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A1C0D8" w14:textId="77777777" w:rsidR="00DD6DF1" w:rsidRPr="00DD6DF1" w:rsidRDefault="00DD6DF1" w:rsidP="00DD6DF1">
      <w:pPr>
        <w:pStyle w:val="Author"/>
        <w:spacing w:line="480" w:lineRule="auto"/>
        <w:rPr>
          <w:rFonts w:ascii="Arial" w:hAnsi="Arial" w:cs="Arial"/>
          <w:bCs/>
          <w:i/>
          <w:iCs/>
          <w:kern w:val="28"/>
          <w:sz w:val="22"/>
          <w:szCs w:val="22"/>
          <w:u w:val="single"/>
        </w:rPr>
      </w:pPr>
      <w:r w:rsidRPr="00DD6DF1">
        <w:rPr>
          <w:rFonts w:ascii="Arial" w:hAnsi="Arial" w:cs="Arial"/>
          <w:bCs/>
          <w:i/>
          <w:iCs/>
          <w:kern w:val="28"/>
          <w:sz w:val="22"/>
          <w:szCs w:val="22"/>
          <w:u w:val="single"/>
        </w:rPr>
        <w:t>Review Article</w:t>
      </w:r>
    </w:p>
    <w:p w14:paraId="56F579D3" w14:textId="77777777" w:rsidR="00DD6DF1" w:rsidRDefault="00DD6DF1" w:rsidP="003A3F0F">
      <w:pPr>
        <w:pStyle w:val="Author"/>
        <w:spacing w:line="480" w:lineRule="auto"/>
        <w:rPr>
          <w:rFonts w:ascii="Arial" w:hAnsi="Arial" w:cs="Arial"/>
          <w:bCs/>
          <w:iCs/>
          <w:kern w:val="28"/>
          <w:sz w:val="22"/>
          <w:szCs w:val="22"/>
          <w:lang w:val="en-IN"/>
        </w:rPr>
      </w:pPr>
    </w:p>
    <w:p w14:paraId="16302A0A" w14:textId="7F00A637" w:rsidR="00A258C3" w:rsidRPr="00A72F2D" w:rsidRDefault="00315229" w:rsidP="003A3F0F">
      <w:pPr>
        <w:pStyle w:val="Author"/>
        <w:spacing w:line="480" w:lineRule="auto"/>
        <w:rPr>
          <w:rFonts w:ascii="Arial" w:hAnsi="Arial" w:cs="Arial"/>
          <w:bCs/>
          <w:iCs/>
          <w:kern w:val="28"/>
          <w:sz w:val="22"/>
          <w:szCs w:val="22"/>
          <w:lang w:val="en-IN"/>
        </w:rPr>
      </w:pPr>
      <w:r w:rsidRPr="00A72F2D">
        <w:rPr>
          <w:rFonts w:ascii="Arial" w:hAnsi="Arial" w:cs="Arial"/>
          <w:bCs/>
          <w:iCs/>
          <w:kern w:val="28"/>
          <w:sz w:val="22"/>
          <w:szCs w:val="22"/>
          <w:lang w:val="en-IN"/>
        </w:rPr>
        <w:t>REFRACTANCE WINDOW DRYING</w:t>
      </w:r>
      <w:r w:rsidR="00A72F2D">
        <w:rPr>
          <w:rFonts w:ascii="Arial" w:hAnsi="Arial" w:cs="Arial"/>
          <w:bCs/>
          <w:iCs/>
          <w:kern w:val="28"/>
          <w:sz w:val="22"/>
          <w:szCs w:val="22"/>
          <w:lang w:val="en-IN"/>
        </w:rPr>
        <w:t>:</w:t>
      </w:r>
      <w:r w:rsidRPr="00A72F2D">
        <w:rPr>
          <w:rFonts w:ascii="Arial" w:hAnsi="Arial" w:cs="Arial"/>
          <w:bCs/>
          <w:iCs/>
          <w:kern w:val="28"/>
          <w:sz w:val="22"/>
          <w:szCs w:val="22"/>
          <w:lang w:val="en-IN"/>
        </w:rPr>
        <w:t xml:space="preserve"> TECHNOLOGY AND PRODUCT QUALITY CHARACTERISTICS</w:t>
      </w:r>
    </w:p>
    <w:p w14:paraId="115280EB" w14:textId="77777777" w:rsidR="000B4E47" w:rsidRDefault="000B4E47" w:rsidP="007F12C2">
      <w:pPr>
        <w:pStyle w:val="Copyright"/>
        <w:spacing w:after="0" w:line="480" w:lineRule="auto"/>
        <w:jc w:val="both"/>
        <w:rPr>
          <w:rFonts w:ascii="Arial" w:hAnsi="Arial" w:cs="Arial"/>
          <w:sz w:val="20"/>
        </w:rPr>
      </w:pPr>
    </w:p>
    <w:p w14:paraId="3BD9CDB8" w14:textId="0AA2598F" w:rsidR="00B01FCD" w:rsidRPr="00F50AF8" w:rsidRDefault="00053BC9" w:rsidP="007F12C2">
      <w:pPr>
        <w:pStyle w:val="Copyright"/>
        <w:spacing w:after="0" w:line="480" w:lineRule="auto"/>
        <w:jc w:val="both"/>
        <w:rPr>
          <w:rFonts w:ascii="Arial" w:hAnsi="Arial" w:cs="Arial"/>
          <w:sz w:val="20"/>
        </w:rPr>
        <w:sectPr w:rsidR="00B01FCD" w:rsidRPr="00F50AF8" w:rsidSect="000B4E4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bookmarkStart w:id="0" w:name="_GoBack"/>
      <w:bookmarkEnd w:id="0"/>
      <w:r w:rsidRPr="00F50AF8">
        <w:rPr>
          <w:rFonts w:ascii="Arial" w:hAnsi="Arial" w:cs="Arial"/>
          <w:noProof/>
          <w:sz w:val="20"/>
          <w:lang w:val="en-IN" w:eastAsia="en-IN"/>
        </w:rPr>
        <mc:AlternateContent>
          <mc:Choice Requires="wps">
            <w:drawing>
              <wp:inline distT="0" distB="0" distL="0" distR="0" wp14:anchorId="6D4D30C7" wp14:editId="45553DA0">
                <wp:extent cx="5303520" cy="0"/>
                <wp:effectExtent l="9525" t="9525" r="11430" b="952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0F008E1D"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" strokeweight="1.5pt">
                <w10:anchorlock/>
              </v:shape>
            </w:pict>
          </mc:Fallback>
        </mc:AlternateContent>
      </w:r>
      <w:r w:rsidR="00FB3A86" w:rsidRPr="00F50AF8">
        <w:rPr>
          <w:rFonts w:ascii="Arial" w:hAnsi="Arial" w:cs="Arial"/>
          <w:sz w:val="20"/>
        </w:rPr>
        <w:t>.</w:t>
      </w:r>
    </w:p>
    <w:p w14:paraId="2DB5E682" w14:textId="77777777" w:rsidR="00790ADA" w:rsidRPr="00F50AF8" w:rsidRDefault="00B01FCD" w:rsidP="007F12C2">
      <w:pPr>
        <w:pStyle w:val="AbstHead"/>
        <w:spacing w:after="0" w:line="480" w:lineRule="auto"/>
        <w:jc w:val="both"/>
        <w:rPr>
          <w:rFonts w:ascii="Arial" w:hAnsi="Arial" w:cs="Arial"/>
          <w:szCs w:val="22"/>
        </w:rPr>
      </w:pPr>
      <w:r w:rsidRPr="00F50AF8">
        <w:rPr>
          <w:rFonts w:ascii="Arial" w:hAnsi="Arial" w:cs="Arial"/>
          <w:szCs w:val="22"/>
        </w:rPr>
        <w:t>ABSTRACT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F50AF8" w14:paraId="09CFA314" w14:textId="77777777" w:rsidTr="001E44FE">
        <w:tc>
          <w:tcPr>
            <w:tcW w:w="9576" w:type="dxa"/>
            <w:shd w:val="clear" w:color="auto" w:fill="F2F2F2"/>
          </w:tcPr>
          <w:p w14:paraId="3658DAD3" w14:textId="77777777" w:rsidR="00505F06" w:rsidRPr="00F50AF8" w:rsidRDefault="001D57C1" w:rsidP="007F12C2">
            <w:pPr>
              <w:pStyle w:val="Body"/>
              <w:spacing w:after="0" w:line="480" w:lineRule="auto"/>
              <w:rPr>
                <w:rFonts w:ascii="Arial" w:eastAsia="Calibri" w:hAnsi="Arial" w:cs="Arial"/>
                <w:lang w:val="en-IN"/>
              </w:rPr>
            </w:pPr>
            <w:proofErr w:type="spellStart"/>
            <w:r w:rsidRPr="00F50AF8">
              <w:rPr>
                <w:rFonts w:ascii="Arial" w:eastAsia="Calibri" w:hAnsi="Arial" w:cs="Arial"/>
                <w:lang w:val="en-IN"/>
              </w:rPr>
              <w:t>Refractance</w:t>
            </w:r>
            <w:proofErr w:type="spellEnd"/>
            <w:r w:rsidRPr="00F50AF8">
              <w:rPr>
                <w:rFonts w:ascii="Arial" w:eastAsia="Calibri" w:hAnsi="Arial" w:cs="Arial"/>
                <w:lang w:val="en-IN"/>
              </w:rPr>
              <w:t xml:space="preserve"> Window (RW) drying is an innovative and energy-efficient dehydration technology that preserves the quality and nutritional integrity of food products. Utilizing conduction, convection, and radiation, it operates at relatively low temperatures (39–70°C), making it ideal for heat-sensitive materials. The process involves heat transfer through an infrared-transparent membrane in contact with heated water, enabling rapid moisture removal while minimizing the degradation of ascorbic acid, carotenoids, and phenolics. Compared to conventional drying methods, RW drying offers superior energy efficiency, lower operational costs, and enhanced retention of sensory and functional properties. Dried products exhibit vibrant colours, high rehydration ratios, and minimal textural changes, comparable to freeze-dried products but with significantly lower energy demands. This manuscript aims to provide a comprehensive review of RW drying technology, focusing on its working principles, key process parameters, and impact on product quality. Additionally, it highlights recent advancements such as hybrid IR-assisted RW drying and discusses its potential applications in the food industry. The novelty of this study lies in its detailed assessment of RW drying’s role as a sustainable alternative to conventional drying methods, emphasizing its ability to enhance energy efficiency and product integrity while addressing challenges related to scalability.</w:t>
            </w:r>
          </w:p>
        </w:tc>
      </w:tr>
    </w:tbl>
    <w:p w14:paraId="7DAFE23F" w14:textId="77777777" w:rsidR="00A24E7E" w:rsidRDefault="00A24E7E" w:rsidP="007F12C2">
      <w:pPr>
        <w:pStyle w:val="Body"/>
        <w:spacing w:after="0" w:line="480" w:lineRule="auto"/>
        <w:rPr>
          <w:rFonts w:ascii="Arial" w:hAnsi="Arial" w:cs="Arial"/>
          <w:i/>
          <w:lang w:val="en-IN"/>
        </w:rPr>
      </w:pPr>
      <w:r w:rsidRPr="00F50AF8">
        <w:rPr>
          <w:rFonts w:ascii="Arial" w:hAnsi="Arial" w:cs="Arial"/>
          <w:i/>
        </w:rPr>
        <w:t xml:space="preserve">Keywords: </w:t>
      </w:r>
      <w:proofErr w:type="spellStart"/>
      <w:r w:rsidR="001D57C1" w:rsidRPr="00F50AF8">
        <w:rPr>
          <w:rFonts w:ascii="Arial" w:hAnsi="Arial" w:cs="Arial"/>
          <w:i/>
          <w:lang w:val="en-IN"/>
        </w:rPr>
        <w:t>Refractance</w:t>
      </w:r>
      <w:proofErr w:type="spellEnd"/>
      <w:r w:rsidR="001D57C1" w:rsidRPr="00F50AF8">
        <w:rPr>
          <w:rFonts w:ascii="Arial" w:hAnsi="Arial" w:cs="Arial"/>
          <w:i/>
          <w:lang w:val="en-IN"/>
        </w:rPr>
        <w:t xml:space="preserve"> Window Drying, Energy Efficiency, Nutrient Retention, Product Quality, </w:t>
      </w:r>
      <w:proofErr w:type="spellStart"/>
      <w:r w:rsidR="001D57C1" w:rsidRPr="00F50AF8">
        <w:rPr>
          <w:rFonts w:ascii="Arial" w:hAnsi="Arial" w:cs="Arial"/>
          <w:i/>
          <w:lang w:val="en-IN"/>
        </w:rPr>
        <w:t>Sustainablity</w:t>
      </w:r>
      <w:proofErr w:type="spellEnd"/>
    </w:p>
    <w:p w14:paraId="40DD77A4" w14:textId="77777777" w:rsidR="000A5C4D" w:rsidRPr="00F50AF8" w:rsidRDefault="000A5C4D" w:rsidP="007F12C2">
      <w:pPr>
        <w:pStyle w:val="Body"/>
        <w:spacing w:after="0" w:line="480" w:lineRule="auto"/>
        <w:rPr>
          <w:rFonts w:ascii="Arial" w:hAnsi="Arial" w:cs="Arial"/>
          <w:i/>
        </w:rPr>
      </w:pPr>
    </w:p>
    <w:p w14:paraId="5F877CA0" w14:textId="77777777" w:rsidR="007F7B32" w:rsidRPr="00F50AF8" w:rsidRDefault="00902823" w:rsidP="007F12C2">
      <w:pPr>
        <w:pStyle w:val="AbstHead"/>
        <w:spacing w:after="0" w:line="480" w:lineRule="auto"/>
        <w:jc w:val="both"/>
        <w:rPr>
          <w:rFonts w:ascii="Arial" w:hAnsi="Arial" w:cs="Arial"/>
          <w:szCs w:val="22"/>
        </w:rPr>
      </w:pPr>
      <w:r w:rsidRPr="00F50AF8">
        <w:rPr>
          <w:rFonts w:ascii="Arial" w:hAnsi="Arial" w:cs="Arial"/>
          <w:szCs w:val="22"/>
        </w:rPr>
        <w:lastRenderedPageBreak/>
        <w:t xml:space="preserve">1. </w:t>
      </w:r>
      <w:r w:rsidR="00B01FCD" w:rsidRPr="00F50AF8">
        <w:rPr>
          <w:rFonts w:ascii="Arial" w:hAnsi="Arial" w:cs="Arial"/>
          <w:szCs w:val="22"/>
        </w:rPr>
        <w:t>INTRODUCTION</w:t>
      </w:r>
      <w:r w:rsidR="007F7B32" w:rsidRPr="00F50AF8">
        <w:rPr>
          <w:rFonts w:ascii="Arial" w:hAnsi="Arial" w:cs="Arial"/>
          <w:szCs w:val="22"/>
        </w:rPr>
        <w:t xml:space="preserve"> </w:t>
      </w:r>
    </w:p>
    <w:p w14:paraId="6BC4FC22" w14:textId="77777777" w:rsidR="00E16F6D" w:rsidRPr="00F50AF8" w:rsidRDefault="00E16F6D" w:rsidP="007F12C2">
      <w:pPr>
        <w:pStyle w:val="AbstHead"/>
        <w:spacing w:line="480" w:lineRule="auto"/>
        <w:jc w:val="both"/>
        <w:rPr>
          <w:rFonts w:ascii="Arial" w:hAnsi="Arial" w:cs="Arial"/>
          <w:b w:val="0"/>
          <w:caps w:val="0"/>
          <w:sz w:val="20"/>
        </w:rPr>
      </w:pPr>
      <w:r w:rsidRPr="00F50AF8">
        <w:rPr>
          <w:rFonts w:ascii="Arial" w:hAnsi="Arial" w:cs="Arial"/>
          <w:b w:val="0"/>
          <w:caps w:val="0"/>
          <w:sz w:val="20"/>
        </w:rPr>
        <w:t>Drying is a process that entails the transfer of thermal energy and moisture, where moisture is removed from materials by applying heat, leaving behind a solid end product. The dried product can take on various physical forms, including sheets, flakes, films, powders, or granules. In the food industry, drying is a critical operation to enhance shelf life through microbial safety and chemical preservation, improving handling efficiency, decreasing storage requirements, as well as enabling long-term preservation.</w:t>
      </w:r>
    </w:p>
    <w:p w14:paraId="7F09A7C6" w14:textId="77777777" w:rsidR="00E16F6D" w:rsidRPr="00F50AF8" w:rsidRDefault="00E16F6D" w:rsidP="007F12C2">
      <w:pPr>
        <w:pStyle w:val="AbstHead"/>
        <w:spacing w:line="480" w:lineRule="auto"/>
        <w:jc w:val="both"/>
        <w:rPr>
          <w:rFonts w:ascii="Arial" w:hAnsi="Arial" w:cs="Arial"/>
          <w:b w:val="0"/>
          <w:caps w:val="0"/>
          <w:sz w:val="20"/>
        </w:rPr>
      </w:pPr>
      <w:r w:rsidRPr="00F50AF8">
        <w:rPr>
          <w:rFonts w:ascii="Arial" w:hAnsi="Arial" w:cs="Arial"/>
          <w:b w:val="0"/>
          <w:caps w:val="0"/>
          <w:sz w:val="20"/>
        </w:rPr>
        <w:t>The drying process contributes to approximately 12% to 20% of total energy consumption across industrial sectors (Raghavan et al., 2005), with more than 85% of drying systems in industrial applications utilizing convective mechanisms that rely on hot air (</w:t>
      </w:r>
      <w:proofErr w:type="spellStart"/>
      <w:r w:rsidRPr="00F50AF8">
        <w:rPr>
          <w:rFonts w:ascii="Arial" w:hAnsi="Arial" w:cs="Arial"/>
          <w:b w:val="0"/>
          <w:caps w:val="0"/>
          <w:sz w:val="20"/>
        </w:rPr>
        <w:t>Zarein</w:t>
      </w:r>
      <w:proofErr w:type="spellEnd"/>
      <w:r w:rsidRPr="00F50AF8">
        <w:rPr>
          <w:rFonts w:ascii="Arial" w:hAnsi="Arial" w:cs="Arial"/>
          <w:b w:val="0"/>
          <w:caps w:val="0"/>
          <w:sz w:val="20"/>
        </w:rPr>
        <w:t xml:space="preserve"> et al., 2015). However, convective drying often results in substantial quality deterioration in the end product when compared to its original, fresh state. A significant challenge in drying involves retaining the quality attributes and physicochemical properties of heat-sensitive food materials, including rehydration potential, solubility, </w:t>
      </w:r>
      <w:proofErr w:type="spellStart"/>
      <w:r w:rsidRPr="00F50AF8">
        <w:rPr>
          <w:rFonts w:ascii="Arial" w:hAnsi="Arial" w:cs="Arial"/>
          <w:b w:val="0"/>
          <w:caps w:val="0"/>
          <w:sz w:val="20"/>
        </w:rPr>
        <w:t>colour</w:t>
      </w:r>
      <w:proofErr w:type="spellEnd"/>
      <w:r w:rsidRPr="00F50AF8">
        <w:rPr>
          <w:rFonts w:ascii="Arial" w:hAnsi="Arial" w:cs="Arial"/>
          <w:b w:val="0"/>
          <w:caps w:val="0"/>
          <w:sz w:val="20"/>
        </w:rPr>
        <w:t xml:space="preserve">, and antioxidant activity. The escalating demand for superior-quality dehydrated foods continues to stimulate research and innovation in drying technologies. Throughout the years, drying methods have advanced through different stages: early methods such as cabinet and bed-type dryers, followed by technologies like spray and drum dryers, later advancements such as freeze drying and osmotic dehydration, and modern techniques that incorporate microwave, infrared, heat pump, fluidized bed,  radiofrequency and </w:t>
      </w:r>
      <w:proofErr w:type="spellStart"/>
      <w:r w:rsidRPr="00F50AF8">
        <w:rPr>
          <w:rFonts w:ascii="Arial" w:hAnsi="Arial" w:cs="Arial"/>
          <w:b w:val="0"/>
          <w:caps w:val="0"/>
          <w:sz w:val="20"/>
        </w:rPr>
        <w:t>refractance</w:t>
      </w:r>
      <w:proofErr w:type="spellEnd"/>
      <w:r w:rsidRPr="00F50AF8">
        <w:rPr>
          <w:rFonts w:ascii="Arial" w:hAnsi="Arial" w:cs="Arial"/>
          <w:b w:val="0"/>
          <w:caps w:val="0"/>
          <w:sz w:val="20"/>
        </w:rPr>
        <w:t xml:space="preserve"> window (RW) drying (Raghavi et al., 2018).</w:t>
      </w:r>
    </w:p>
    <w:p w14:paraId="307647D9" w14:textId="77777777" w:rsidR="00C664BC" w:rsidRPr="00F50AF8" w:rsidRDefault="00E16F6D" w:rsidP="007F12C2">
      <w:pPr>
        <w:pStyle w:val="AbstHead"/>
        <w:spacing w:after="0" w:line="480" w:lineRule="auto"/>
        <w:jc w:val="both"/>
        <w:rPr>
          <w:rFonts w:ascii="Arial" w:hAnsi="Arial" w:cs="Arial"/>
          <w:b w:val="0"/>
          <w:caps w:val="0"/>
          <w:sz w:val="20"/>
        </w:rPr>
      </w:pPr>
      <w:r w:rsidRPr="00F50AF8">
        <w:rPr>
          <w:rFonts w:ascii="Arial" w:hAnsi="Arial" w:cs="Arial"/>
          <w:b w:val="0"/>
          <w:caps w:val="0"/>
          <w:sz w:val="20"/>
        </w:rPr>
        <w:t xml:space="preserve">Freeze-drying is known for its ability to produce products of high quality because it operates at lower temperatures, which helps in preserving the nutritional value. However, this process is often impractical for producing low-cost products due to its high production expenses, significant energy consumption, and limited capacity (Dehnad et al., 2016). Conversely, spray drying requires the feed material to have a relatively high moisture content to facilitate atomization, and it also involves substantial installation costs. The drying process itself, which exposes the products to elevated temperatures, often results in notable losses of nutritional content. Sun drying and hot air drying are commonly associated with considerable degradation of </w:t>
      </w:r>
      <w:proofErr w:type="spellStart"/>
      <w:r w:rsidRPr="00F50AF8">
        <w:rPr>
          <w:rFonts w:ascii="Arial" w:hAnsi="Arial" w:cs="Arial"/>
          <w:b w:val="0"/>
          <w:caps w:val="0"/>
          <w:sz w:val="20"/>
        </w:rPr>
        <w:t>colour</w:t>
      </w:r>
      <w:proofErr w:type="spellEnd"/>
      <w:r w:rsidRPr="00F50AF8">
        <w:rPr>
          <w:rFonts w:ascii="Arial" w:hAnsi="Arial" w:cs="Arial"/>
          <w:b w:val="0"/>
          <w:caps w:val="0"/>
          <w:sz w:val="20"/>
        </w:rPr>
        <w:t xml:space="preserve">, while drum drying, typically used for processing liquid or semi-liquid foods, is limited by quality deterioration due to the high temperatures applied during the process. These challenges point to the necessity for alternative drying techniques that can offer a balance between high capacity, optimal process regulation, product quality,  cost-effectiveness,  time efficiency and environmental sustainability. </w:t>
      </w:r>
      <w:proofErr w:type="spellStart"/>
      <w:r w:rsidRPr="00F50AF8">
        <w:rPr>
          <w:rFonts w:ascii="Arial" w:hAnsi="Arial" w:cs="Arial"/>
          <w:b w:val="0"/>
          <w:caps w:val="0"/>
          <w:sz w:val="20"/>
        </w:rPr>
        <w:t>Refractance</w:t>
      </w:r>
      <w:proofErr w:type="spellEnd"/>
      <w:r w:rsidRPr="00F50AF8">
        <w:rPr>
          <w:rFonts w:ascii="Arial" w:hAnsi="Arial" w:cs="Arial"/>
          <w:b w:val="0"/>
          <w:caps w:val="0"/>
          <w:sz w:val="20"/>
        </w:rPr>
        <w:t xml:space="preserve"> Window (RW) drying, a cutting-edge, non-thermal, thin-layer drying technology, emerges as a promising alternative for drying food pastes, powders, and thin slices, addressing many of the limitations posed by traditional drying methods.</w:t>
      </w:r>
    </w:p>
    <w:p w14:paraId="44AF1F7B" w14:textId="77777777" w:rsidR="003A3F0F" w:rsidRPr="00F50AF8" w:rsidRDefault="003A3F0F" w:rsidP="007F12C2">
      <w:pPr>
        <w:pStyle w:val="AbstHead"/>
        <w:spacing w:after="0" w:line="480" w:lineRule="auto"/>
        <w:jc w:val="both"/>
        <w:rPr>
          <w:rFonts w:ascii="Arial" w:hAnsi="Arial" w:cs="Arial"/>
          <w:b w:val="0"/>
          <w:caps w:val="0"/>
          <w:sz w:val="20"/>
        </w:rPr>
      </w:pPr>
    </w:p>
    <w:p w14:paraId="0D578EBF" w14:textId="77777777" w:rsidR="003A3F0F" w:rsidRPr="00F50AF8" w:rsidRDefault="003A3F0F" w:rsidP="007F12C2">
      <w:pPr>
        <w:pStyle w:val="AbstHead"/>
        <w:spacing w:after="0" w:line="480" w:lineRule="auto"/>
        <w:jc w:val="both"/>
        <w:rPr>
          <w:rFonts w:ascii="Arial" w:hAnsi="Arial" w:cs="Arial"/>
          <w:b w:val="0"/>
          <w:caps w:val="0"/>
          <w:sz w:val="20"/>
        </w:rPr>
      </w:pPr>
    </w:p>
    <w:p w14:paraId="730BFFCA" w14:textId="77777777" w:rsidR="00790ADA" w:rsidRPr="00F50AF8" w:rsidRDefault="00C664BC" w:rsidP="007F12C2">
      <w:pPr>
        <w:pStyle w:val="AbstHead"/>
        <w:spacing w:after="0" w:line="480" w:lineRule="auto"/>
        <w:jc w:val="both"/>
        <w:rPr>
          <w:rFonts w:ascii="Arial" w:hAnsi="Arial" w:cs="Arial"/>
          <w:szCs w:val="22"/>
        </w:rPr>
      </w:pPr>
      <w:r w:rsidRPr="00F50AF8">
        <w:rPr>
          <w:rFonts w:ascii="Arial" w:hAnsi="Arial" w:cs="Arial"/>
          <w:szCs w:val="22"/>
        </w:rPr>
        <w:t>2. REFRACTANCE WINDOW (RW) DRYING TECHNOLOGY</w:t>
      </w:r>
    </w:p>
    <w:p w14:paraId="2E60D062" w14:textId="77777777" w:rsidR="00C3286D" w:rsidRPr="00F50AF8" w:rsidRDefault="00C664BC" w:rsidP="00C3286D">
      <w:pPr>
        <w:pStyle w:val="Body"/>
        <w:spacing w:after="0" w:line="480" w:lineRule="auto"/>
        <w:rPr>
          <w:rFonts w:ascii="Arial" w:hAnsi="Arial" w:cs="Arial"/>
        </w:rPr>
      </w:pPr>
      <w:proofErr w:type="spellStart"/>
      <w:r w:rsidRPr="00F50AF8">
        <w:rPr>
          <w:rFonts w:ascii="Arial" w:hAnsi="Arial" w:cs="Arial"/>
        </w:rPr>
        <w:t>Refractance</w:t>
      </w:r>
      <w:proofErr w:type="spellEnd"/>
      <w:r w:rsidRPr="00F50AF8">
        <w:rPr>
          <w:rFonts w:ascii="Arial" w:hAnsi="Arial" w:cs="Arial"/>
        </w:rPr>
        <w:t xml:space="preserve"> Window (RW) drying, also known as conductive hydro-drying (</w:t>
      </w:r>
      <w:proofErr w:type="spellStart"/>
      <w:r w:rsidRPr="00F50AF8">
        <w:rPr>
          <w:rFonts w:ascii="Arial" w:hAnsi="Arial" w:cs="Arial"/>
        </w:rPr>
        <w:t>Baeghbali</w:t>
      </w:r>
      <w:proofErr w:type="spellEnd"/>
      <w:r w:rsidRPr="00F50AF8">
        <w:rPr>
          <w:rFonts w:ascii="Arial" w:hAnsi="Arial" w:cs="Arial"/>
        </w:rPr>
        <w:t>, 2019), uses hot water at atmospheric pressure to transfer heat, operating below the boiling point of water. In this process, food materials are evenly spread over a thin, infrared-transparent membrane placed on the surface of heated water. Heat transfer occurs through a combination of conduction and radiation (</w:t>
      </w:r>
      <w:proofErr w:type="spellStart"/>
      <w:r w:rsidRPr="00F50AF8">
        <w:rPr>
          <w:rFonts w:ascii="Arial" w:hAnsi="Arial" w:cs="Arial"/>
        </w:rPr>
        <w:t>Nindo</w:t>
      </w:r>
      <w:proofErr w:type="spellEnd"/>
      <w:r w:rsidRPr="00F50AF8">
        <w:rPr>
          <w:rFonts w:ascii="Arial" w:hAnsi="Arial" w:cs="Arial"/>
        </w:rPr>
        <w:t xml:space="preserve"> and Tang, 2007). The RW drying process utilizes all three modes of heat transfer: conduction, convection, and radiation. Heat transfer via conduction and radiation occurs through the membrane, whereas convection happens at the interface between the air and the membrane. This is a self-governing drying technology and the evaporative cooling effects protects the product from overheating and is associated with better retention of </w:t>
      </w:r>
      <w:proofErr w:type="spellStart"/>
      <w:r w:rsidRPr="00F50AF8">
        <w:rPr>
          <w:rFonts w:ascii="Arial" w:hAnsi="Arial" w:cs="Arial"/>
        </w:rPr>
        <w:t>flavour</w:t>
      </w:r>
      <w:proofErr w:type="spellEnd"/>
      <w:r w:rsidRPr="00F50AF8">
        <w:rPr>
          <w:rFonts w:ascii="Arial" w:hAnsi="Arial" w:cs="Arial"/>
        </w:rPr>
        <w:t xml:space="preserve">, </w:t>
      </w:r>
      <w:proofErr w:type="spellStart"/>
      <w:r w:rsidRPr="00F50AF8">
        <w:rPr>
          <w:rFonts w:ascii="Arial" w:hAnsi="Arial" w:cs="Arial"/>
        </w:rPr>
        <w:t>colour</w:t>
      </w:r>
      <w:proofErr w:type="spellEnd"/>
      <w:r w:rsidRPr="00F50AF8">
        <w:rPr>
          <w:rFonts w:ascii="Arial" w:hAnsi="Arial" w:cs="Arial"/>
        </w:rPr>
        <w:t xml:space="preserve"> and bioactive compounds and retards their quality degradation (</w:t>
      </w:r>
      <w:proofErr w:type="spellStart"/>
      <w:r w:rsidRPr="00F50AF8">
        <w:rPr>
          <w:rFonts w:ascii="Arial" w:hAnsi="Arial" w:cs="Arial"/>
        </w:rPr>
        <w:t>Sabarez</w:t>
      </w:r>
      <w:proofErr w:type="spellEnd"/>
      <w:r w:rsidRPr="00F50AF8">
        <w:rPr>
          <w:rFonts w:ascii="Arial" w:hAnsi="Arial" w:cs="Arial"/>
        </w:rPr>
        <w:t xml:space="preserve">, 2016). The process operates under atmospheric conditions, using an indirect contact method that minimizes the risk of cross-contamination. This process is also </w:t>
      </w:r>
      <w:proofErr w:type="spellStart"/>
      <w:r w:rsidRPr="00F50AF8">
        <w:rPr>
          <w:rFonts w:ascii="Arial" w:hAnsi="Arial" w:cs="Arial"/>
        </w:rPr>
        <w:t>characterised</w:t>
      </w:r>
      <w:proofErr w:type="spellEnd"/>
      <w:r w:rsidRPr="00F50AF8">
        <w:rPr>
          <w:rFonts w:ascii="Arial" w:hAnsi="Arial" w:cs="Arial"/>
        </w:rPr>
        <w:t xml:space="preserve"> by the high thermal efficiencies and better cost economics. The major components of this dryer are water bath, thin infrared transparent membrane (contact film) and a heating unit as depicted in Figure 1.</w:t>
      </w:r>
    </w:p>
    <w:p w14:paraId="53271DEF" w14:textId="77777777" w:rsidR="00C3286D" w:rsidRPr="00F50AF8" w:rsidRDefault="00C664BC" w:rsidP="00027A88">
      <w:pPr>
        <w:pStyle w:val="Body"/>
        <w:spacing w:after="0" w:line="480" w:lineRule="auto"/>
        <w:jc w:val="center"/>
        <w:rPr>
          <w:rFonts w:ascii="Arial" w:hAnsi="Arial" w:cs="Arial"/>
          <w:b/>
          <w:bCs/>
          <w:color w:val="000000" w:themeColor="text1"/>
        </w:rPr>
      </w:pPr>
      <w:r w:rsidRPr="00F50AF8">
        <w:rPr>
          <w:rFonts w:ascii="Arial" w:hAnsi="Arial" w:cs="Arial"/>
          <w:noProof/>
          <w:color w:val="000000" w:themeColor="text1"/>
          <w:lang w:val="en-IN" w:eastAsia="en-IN"/>
        </w:rPr>
        <w:drawing>
          <wp:inline distT="0" distB="0" distL="0" distR="0" wp14:anchorId="7229FC5D" wp14:editId="4FC36270">
            <wp:extent cx="1750109" cy="1286246"/>
            <wp:effectExtent l="57150" t="57150" r="116840" b="1238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76727" cy="1305809"/>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Start w:id="1" w:name="_Ref156756063"/>
      <w:bookmarkStart w:id="2" w:name="_Ref156756056"/>
    </w:p>
    <w:p w14:paraId="1EB44DF7" w14:textId="77777777" w:rsidR="00FD5333" w:rsidRPr="00F50AF8" w:rsidRDefault="00C664BC" w:rsidP="00027A88">
      <w:pPr>
        <w:pStyle w:val="Body"/>
        <w:spacing w:after="0" w:line="480" w:lineRule="auto"/>
        <w:jc w:val="center"/>
        <w:rPr>
          <w:rFonts w:ascii="Arial" w:hAnsi="Arial" w:cs="Arial"/>
        </w:rPr>
      </w:pPr>
      <w:r w:rsidRPr="00F50AF8">
        <w:rPr>
          <w:rFonts w:ascii="Arial" w:hAnsi="Arial" w:cs="Arial"/>
          <w:b/>
          <w:bCs/>
          <w:color w:val="000000" w:themeColor="text1"/>
        </w:rPr>
        <w:t xml:space="preserve">Fig. </w:t>
      </w:r>
      <w:r w:rsidRPr="00F50AF8">
        <w:rPr>
          <w:rFonts w:ascii="Arial" w:hAnsi="Arial" w:cs="Arial"/>
          <w:b/>
          <w:bCs/>
          <w:color w:val="000000" w:themeColor="text1"/>
        </w:rPr>
        <w:fldChar w:fldCharType="begin"/>
      </w:r>
      <w:r w:rsidRPr="00F50AF8">
        <w:rPr>
          <w:rFonts w:ascii="Arial" w:hAnsi="Arial" w:cs="Arial"/>
          <w:b/>
          <w:bCs/>
          <w:color w:val="000000" w:themeColor="text1"/>
        </w:rPr>
        <w:instrText xml:space="preserve"> SEQ Fig. \* ARABIC </w:instrText>
      </w:r>
      <w:r w:rsidRPr="00F50AF8">
        <w:rPr>
          <w:rFonts w:ascii="Arial" w:hAnsi="Arial" w:cs="Arial"/>
          <w:b/>
          <w:bCs/>
          <w:color w:val="000000" w:themeColor="text1"/>
        </w:rPr>
        <w:fldChar w:fldCharType="separate"/>
      </w:r>
      <w:r w:rsidRPr="00F50AF8">
        <w:rPr>
          <w:rFonts w:ascii="Arial" w:hAnsi="Arial" w:cs="Arial"/>
          <w:b/>
          <w:bCs/>
          <w:noProof/>
          <w:color w:val="000000" w:themeColor="text1"/>
        </w:rPr>
        <w:t>1</w:t>
      </w:r>
      <w:r w:rsidRPr="00F50AF8">
        <w:rPr>
          <w:rFonts w:ascii="Arial" w:hAnsi="Arial" w:cs="Arial"/>
          <w:color w:val="000000" w:themeColor="text1"/>
        </w:rPr>
        <w:fldChar w:fldCharType="end"/>
      </w:r>
      <w:bookmarkEnd w:id="1"/>
      <w:r w:rsidRPr="00F50AF8">
        <w:rPr>
          <w:rFonts w:ascii="Arial" w:hAnsi="Arial" w:cs="Arial"/>
          <w:b/>
          <w:bCs/>
          <w:color w:val="000000" w:themeColor="text1"/>
        </w:rPr>
        <w:t xml:space="preserve"> Components of a </w:t>
      </w:r>
      <w:proofErr w:type="spellStart"/>
      <w:r w:rsidRPr="00F50AF8">
        <w:rPr>
          <w:rFonts w:ascii="Arial" w:hAnsi="Arial" w:cs="Arial"/>
          <w:b/>
          <w:bCs/>
          <w:color w:val="000000" w:themeColor="text1"/>
        </w:rPr>
        <w:t>Refractance</w:t>
      </w:r>
      <w:proofErr w:type="spellEnd"/>
      <w:r w:rsidRPr="00F50AF8">
        <w:rPr>
          <w:rFonts w:ascii="Arial" w:hAnsi="Arial" w:cs="Arial"/>
          <w:b/>
          <w:bCs/>
          <w:color w:val="000000" w:themeColor="text1"/>
        </w:rPr>
        <w:t xml:space="preserve"> window dryer</w:t>
      </w:r>
      <w:bookmarkEnd w:id="2"/>
      <w:r w:rsidRPr="00F50AF8">
        <w:rPr>
          <w:rFonts w:ascii="Arial" w:hAnsi="Arial" w:cs="Arial"/>
          <w:b/>
          <w:bCs/>
          <w:color w:val="000000" w:themeColor="text1"/>
        </w:rPr>
        <w:t xml:space="preserve"> (source: Oritz-Jerez et al., 2015) </w:t>
      </w:r>
    </w:p>
    <w:p w14:paraId="061FC50A" w14:textId="77777777" w:rsidR="00FD5333" w:rsidRPr="00F50AF8" w:rsidRDefault="00FD5333" w:rsidP="007F12C2">
      <w:pPr>
        <w:spacing w:line="480" w:lineRule="auto"/>
        <w:jc w:val="both"/>
        <w:rPr>
          <w:rFonts w:ascii="Arial" w:hAnsi="Arial" w:cs="Arial"/>
          <w:b/>
          <w:bCs/>
          <w:color w:val="000000" w:themeColor="text1"/>
          <w:sz w:val="22"/>
          <w:szCs w:val="22"/>
        </w:rPr>
      </w:pPr>
      <w:r w:rsidRPr="00F50AF8">
        <w:rPr>
          <w:rFonts w:ascii="Arial" w:hAnsi="Arial" w:cs="Arial"/>
          <w:b/>
          <w:bCs/>
          <w:color w:val="000000" w:themeColor="text1"/>
          <w:sz w:val="22"/>
          <w:szCs w:val="22"/>
        </w:rPr>
        <w:t>2.1 Principle</w:t>
      </w:r>
      <w:r w:rsidR="00C664BC" w:rsidRPr="00F50AF8">
        <w:rPr>
          <w:rFonts w:ascii="Arial" w:hAnsi="Arial" w:cs="Arial"/>
          <w:b/>
          <w:bCs/>
          <w:color w:val="000000" w:themeColor="text1"/>
          <w:sz w:val="22"/>
          <w:szCs w:val="22"/>
        </w:rPr>
        <w:t xml:space="preserve">  </w:t>
      </w:r>
    </w:p>
    <w:p w14:paraId="0BD6CEFA" w14:textId="77777777" w:rsidR="00FD5333" w:rsidRPr="00F50AF8" w:rsidRDefault="00FD5333" w:rsidP="007F12C2">
      <w:pPr>
        <w:spacing w:line="480" w:lineRule="auto"/>
        <w:jc w:val="both"/>
        <w:rPr>
          <w:rFonts w:ascii="Arial" w:hAnsi="Arial" w:cs="Arial"/>
          <w:bCs/>
          <w:color w:val="000000" w:themeColor="text1"/>
        </w:rPr>
      </w:pPr>
      <w:r w:rsidRPr="00F50AF8">
        <w:rPr>
          <w:rFonts w:ascii="Arial" w:hAnsi="Arial" w:cs="Arial"/>
          <w:bCs/>
          <w:color w:val="000000" w:themeColor="text1"/>
        </w:rPr>
        <w:t>The transfer of radiant energy occurs through the membrane, governed by the variations in refractive index within the water-film-food system. In the absence of a food product on the transparent membrane, the contrast of refractive index between water and air becomes more noticeable. This increased difference causes the incident rays to reflect back into the water surface, effectively "closing the window," as illustrated in Figure 2.</w:t>
      </w:r>
      <w:r w:rsidR="00C664BC" w:rsidRPr="00F50AF8">
        <w:rPr>
          <w:rFonts w:ascii="Arial" w:hAnsi="Arial" w:cs="Arial"/>
          <w:bCs/>
          <w:color w:val="000000" w:themeColor="text1"/>
        </w:rPr>
        <w:t xml:space="preserve"> </w:t>
      </w:r>
    </w:p>
    <w:p w14:paraId="4ACF0517" w14:textId="77777777" w:rsidR="00FD5333" w:rsidRPr="00F50AF8" w:rsidRDefault="00FD5333" w:rsidP="007F12C2">
      <w:pPr>
        <w:spacing w:line="480" w:lineRule="auto"/>
        <w:jc w:val="center"/>
        <w:rPr>
          <w:rFonts w:ascii="Arial" w:hAnsi="Arial" w:cs="Arial"/>
          <w:bCs/>
          <w:color w:val="000000" w:themeColor="text1"/>
        </w:rPr>
      </w:pPr>
      <w:r w:rsidRPr="00F50AF8">
        <w:rPr>
          <w:rFonts w:ascii="Arial" w:hAnsi="Arial" w:cs="Arial"/>
          <w:noProof/>
          <w:color w:val="000000" w:themeColor="text1"/>
          <w:lang w:val="en-IN" w:eastAsia="en-IN"/>
        </w:rPr>
        <w:drawing>
          <wp:inline distT="0" distB="0" distL="0" distR="0" wp14:anchorId="15A436D6" wp14:editId="57D8628B">
            <wp:extent cx="1803400" cy="1080869"/>
            <wp:effectExtent l="57150" t="57150" r="120650" b="1193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4882" cy="1093744"/>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3032D02" w14:textId="77777777" w:rsidR="00FD5333" w:rsidRPr="00F50AF8" w:rsidRDefault="00FD5333" w:rsidP="007F12C2">
      <w:pPr>
        <w:spacing w:line="480" w:lineRule="auto"/>
        <w:jc w:val="center"/>
        <w:rPr>
          <w:rFonts w:ascii="Arial" w:hAnsi="Arial" w:cs="Arial"/>
          <w:b/>
          <w:bCs/>
          <w:color w:val="000000" w:themeColor="text1"/>
        </w:rPr>
      </w:pPr>
      <w:bookmarkStart w:id="3" w:name="_Ref156767246"/>
      <w:r w:rsidRPr="00F50AF8">
        <w:rPr>
          <w:rFonts w:ascii="Arial" w:hAnsi="Arial" w:cs="Arial"/>
          <w:b/>
          <w:bCs/>
          <w:color w:val="000000" w:themeColor="text1"/>
        </w:rPr>
        <w:t xml:space="preserve">Fig. </w:t>
      </w:r>
      <w:bookmarkEnd w:id="3"/>
      <w:r w:rsidRPr="00F50AF8">
        <w:rPr>
          <w:rFonts w:ascii="Arial" w:hAnsi="Arial" w:cs="Arial"/>
          <w:b/>
          <w:bCs/>
          <w:color w:val="000000" w:themeColor="text1"/>
        </w:rPr>
        <w:fldChar w:fldCharType="begin"/>
      </w:r>
      <w:r w:rsidRPr="00F50AF8">
        <w:rPr>
          <w:rFonts w:ascii="Arial" w:hAnsi="Arial" w:cs="Arial"/>
          <w:b/>
          <w:bCs/>
          <w:color w:val="000000" w:themeColor="text1"/>
        </w:rPr>
        <w:instrText xml:space="preserve"> SEQ Fig. \* ARABIC </w:instrText>
      </w:r>
      <w:r w:rsidRPr="00F50AF8">
        <w:rPr>
          <w:rFonts w:ascii="Arial" w:hAnsi="Arial" w:cs="Arial"/>
          <w:b/>
          <w:bCs/>
          <w:color w:val="000000" w:themeColor="text1"/>
        </w:rPr>
        <w:fldChar w:fldCharType="separate"/>
      </w:r>
      <w:r w:rsidRPr="00F50AF8">
        <w:rPr>
          <w:rFonts w:ascii="Arial" w:hAnsi="Arial" w:cs="Arial"/>
          <w:b/>
          <w:bCs/>
          <w:noProof/>
          <w:color w:val="000000" w:themeColor="text1"/>
        </w:rPr>
        <w:t>2</w:t>
      </w:r>
      <w:r w:rsidRPr="00F50AF8">
        <w:rPr>
          <w:rFonts w:ascii="Arial" w:hAnsi="Arial" w:cs="Arial"/>
          <w:color w:val="000000" w:themeColor="text1"/>
        </w:rPr>
        <w:fldChar w:fldCharType="end"/>
      </w:r>
      <w:r w:rsidRPr="00F50AF8">
        <w:rPr>
          <w:rFonts w:ascii="Arial" w:hAnsi="Arial" w:cs="Arial"/>
          <w:b/>
          <w:bCs/>
          <w:color w:val="000000" w:themeColor="text1"/>
        </w:rPr>
        <w:t xml:space="preserve"> Large difference in refractive index (</w:t>
      </w:r>
      <w:r w:rsidRPr="00F50AF8">
        <w:rPr>
          <w:rFonts w:ascii="Arial" w:hAnsi="Arial" w:cs="Arial"/>
        </w:rPr>
        <w:t>Source: Trivedi et al., 2017)</w:t>
      </w:r>
    </w:p>
    <w:p w14:paraId="2BE25D8D" w14:textId="77777777" w:rsidR="001E321B" w:rsidRPr="00F50AF8" w:rsidRDefault="001E321B" w:rsidP="007F12C2">
      <w:pPr>
        <w:pStyle w:val="Body"/>
        <w:spacing w:after="0" w:line="480" w:lineRule="auto"/>
        <w:rPr>
          <w:rFonts w:ascii="Arial" w:hAnsi="Arial" w:cs="Arial"/>
          <w:lang w:val="en-IN"/>
        </w:rPr>
      </w:pPr>
      <w:r w:rsidRPr="00F50AF8">
        <w:rPr>
          <w:rFonts w:ascii="Arial" w:hAnsi="Arial" w:cs="Arial"/>
          <w:lang w:val="en-IN"/>
        </w:rPr>
        <w:lastRenderedPageBreak/>
        <w:t>When a food product is placed on the transparent membrane, the refractive index disparity between the water and the food decreases. This reduction allows radiant energy to effectively pass through the membrane and be absorbed by the food, signifying that the "window is open," as illustrated in Figure 3.</w:t>
      </w:r>
    </w:p>
    <w:p w14:paraId="262BAA11" w14:textId="77777777" w:rsidR="00C664BC" w:rsidRPr="00F50AF8" w:rsidRDefault="001E321B" w:rsidP="007F12C2">
      <w:pPr>
        <w:pStyle w:val="Body"/>
        <w:spacing w:after="0" w:line="480" w:lineRule="auto"/>
        <w:jc w:val="center"/>
        <w:rPr>
          <w:rFonts w:ascii="Arial" w:hAnsi="Arial" w:cs="Arial"/>
        </w:rPr>
      </w:pPr>
      <w:r w:rsidRPr="00F50AF8">
        <w:rPr>
          <w:rFonts w:ascii="Arial" w:hAnsi="Arial" w:cs="Arial"/>
          <w:noProof/>
          <w:color w:val="000000" w:themeColor="text1"/>
          <w:lang w:val="en-IN" w:eastAsia="en-IN"/>
        </w:rPr>
        <w:drawing>
          <wp:inline distT="0" distB="0" distL="0" distR="0" wp14:anchorId="23494E2E" wp14:editId="4E4912D3">
            <wp:extent cx="1740739" cy="1060450"/>
            <wp:effectExtent l="57150" t="57150" r="107315" b="1206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54888" cy="1069069"/>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74280F5C" w14:textId="77777777" w:rsidR="001E321B" w:rsidRPr="00F50AF8" w:rsidRDefault="001E321B" w:rsidP="007F12C2">
      <w:pPr>
        <w:pStyle w:val="Body"/>
        <w:spacing w:after="0" w:line="480" w:lineRule="auto"/>
        <w:jc w:val="center"/>
        <w:rPr>
          <w:rFonts w:ascii="Arial" w:hAnsi="Arial" w:cs="Arial"/>
          <w:b/>
          <w:bCs/>
          <w:lang w:val="en-IN"/>
        </w:rPr>
      </w:pPr>
      <w:bookmarkStart w:id="4" w:name="_Ref156768050"/>
      <w:r w:rsidRPr="00F50AF8">
        <w:rPr>
          <w:rFonts w:ascii="Arial" w:hAnsi="Arial" w:cs="Arial"/>
          <w:b/>
          <w:bCs/>
          <w:lang w:val="en-IN"/>
        </w:rPr>
        <w:t xml:space="preserve">Fig. </w:t>
      </w:r>
      <w:r w:rsidRPr="00F50AF8">
        <w:rPr>
          <w:rFonts w:ascii="Arial" w:hAnsi="Arial" w:cs="Arial"/>
          <w:b/>
          <w:bCs/>
          <w:lang w:val="en-IN"/>
        </w:rPr>
        <w:fldChar w:fldCharType="begin"/>
      </w:r>
      <w:r w:rsidRPr="00F50AF8">
        <w:rPr>
          <w:rFonts w:ascii="Arial" w:hAnsi="Arial" w:cs="Arial"/>
          <w:b/>
          <w:bCs/>
          <w:lang w:val="en-IN"/>
        </w:rPr>
        <w:instrText xml:space="preserve"> SEQ Fig. \* ARABIC </w:instrText>
      </w:r>
      <w:r w:rsidRPr="00F50AF8">
        <w:rPr>
          <w:rFonts w:ascii="Arial" w:hAnsi="Arial" w:cs="Arial"/>
          <w:b/>
          <w:bCs/>
          <w:lang w:val="en-IN"/>
        </w:rPr>
        <w:fldChar w:fldCharType="separate"/>
      </w:r>
      <w:r w:rsidRPr="00F50AF8">
        <w:rPr>
          <w:rFonts w:ascii="Arial" w:hAnsi="Arial" w:cs="Arial"/>
          <w:b/>
          <w:bCs/>
          <w:lang w:val="en-IN"/>
        </w:rPr>
        <w:t>3</w:t>
      </w:r>
      <w:r w:rsidRPr="00F50AF8">
        <w:rPr>
          <w:rFonts w:ascii="Arial" w:hAnsi="Arial" w:cs="Arial"/>
        </w:rPr>
        <w:fldChar w:fldCharType="end"/>
      </w:r>
      <w:bookmarkEnd w:id="4"/>
      <w:r w:rsidRPr="00F50AF8">
        <w:rPr>
          <w:rFonts w:ascii="Arial" w:hAnsi="Arial" w:cs="Arial"/>
          <w:b/>
          <w:bCs/>
          <w:lang w:val="en-IN"/>
        </w:rPr>
        <w:t xml:space="preserve"> Smaller difference in refractive index </w:t>
      </w:r>
      <w:r w:rsidRPr="00F50AF8">
        <w:rPr>
          <w:rFonts w:ascii="Arial" w:hAnsi="Arial" w:cs="Arial"/>
          <w:lang w:val="en-IN"/>
        </w:rPr>
        <w:t>(Source: Trivedi et al., 2017)</w:t>
      </w:r>
    </w:p>
    <w:p w14:paraId="3FE23DAC" w14:textId="77777777" w:rsidR="001E321B" w:rsidRPr="00F50AF8" w:rsidRDefault="001E321B" w:rsidP="007F12C2">
      <w:pPr>
        <w:pStyle w:val="Body"/>
        <w:spacing w:after="0" w:line="480" w:lineRule="auto"/>
        <w:rPr>
          <w:rFonts w:ascii="Arial" w:hAnsi="Arial" w:cs="Arial"/>
          <w:lang w:val="en-IN"/>
        </w:rPr>
      </w:pPr>
      <w:r w:rsidRPr="00F50AF8">
        <w:rPr>
          <w:rFonts w:ascii="Arial" w:hAnsi="Arial" w:cs="Arial"/>
          <w:lang w:val="en-IN"/>
        </w:rPr>
        <w:t xml:space="preserve">This mechanism enhances the </w:t>
      </w:r>
      <w:r w:rsidRPr="00F50AF8">
        <w:rPr>
          <w:rFonts w:ascii="Arial" w:hAnsi="Arial" w:cs="Arial"/>
          <w:bCs/>
          <w:lang w:val="en-IN"/>
        </w:rPr>
        <w:t>transfer of thermal radiation through the</w:t>
      </w:r>
      <w:r w:rsidRPr="00F50AF8">
        <w:rPr>
          <w:rFonts w:ascii="Arial" w:hAnsi="Arial" w:cs="Arial"/>
          <w:lang w:val="en-IN"/>
        </w:rPr>
        <w:t xml:space="preserve"> membrane </w:t>
      </w:r>
      <w:r w:rsidRPr="00F50AF8">
        <w:rPr>
          <w:rFonts w:ascii="Arial" w:hAnsi="Arial" w:cs="Arial"/>
          <w:bCs/>
          <w:lang w:val="en-IN"/>
        </w:rPr>
        <w:t>towards the</w:t>
      </w:r>
      <w:r w:rsidRPr="00F50AF8">
        <w:rPr>
          <w:rFonts w:ascii="Arial" w:hAnsi="Arial" w:cs="Arial"/>
          <w:lang w:val="en-IN"/>
        </w:rPr>
        <w:t xml:space="preserve"> food </w:t>
      </w:r>
      <w:r w:rsidRPr="00F50AF8">
        <w:rPr>
          <w:rFonts w:ascii="Arial" w:hAnsi="Arial" w:cs="Arial"/>
          <w:bCs/>
          <w:lang w:val="en-IN"/>
        </w:rPr>
        <w:t>material. As</w:t>
      </w:r>
      <w:r w:rsidRPr="00F50AF8">
        <w:rPr>
          <w:rFonts w:ascii="Arial" w:hAnsi="Arial" w:cs="Arial"/>
          <w:lang w:val="en-IN"/>
        </w:rPr>
        <w:t xml:space="preserve"> drying progresses, the refractive index of the product rises, leading to a mismatch that </w:t>
      </w:r>
      <w:r w:rsidRPr="00F50AF8">
        <w:rPr>
          <w:rFonts w:ascii="Arial" w:hAnsi="Arial" w:cs="Arial"/>
          <w:bCs/>
          <w:lang w:val="en-IN"/>
        </w:rPr>
        <w:t>causes most of</w:t>
      </w:r>
      <w:r w:rsidRPr="00F50AF8">
        <w:rPr>
          <w:rFonts w:ascii="Arial" w:hAnsi="Arial" w:cs="Arial"/>
          <w:lang w:val="en-IN"/>
        </w:rPr>
        <w:t xml:space="preserve"> the thermal </w:t>
      </w:r>
      <w:r w:rsidRPr="00F50AF8">
        <w:rPr>
          <w:rFonts w:ascii="Arial" w:hAnsi="Arial" w:cs="Arial"/>
          <w:bCs/>
          <w:lang w:val="en-IN"/>
        </w:rPr>
        <w:t>radiation to be</w:t>
      </w:r>
      <w:r w:rsidRPr="00F50AF8">
        <w:rPr>
          <w:rFonts w:ascii="Arial" w:hAnsi="Arial" w:cs="Arial"/>
          <w:lang w:val="en-IN"/>
        </w:rPr>
        <w:t xml:space="preserve"> reflected </w:t>
      </w:r>
      <w:r w:rsidRPr="00F50AF8">
        <w:rPr>
          <w:rFonts w:ascii="Arial" w:hAnsi="Arial" w:cs="Arial"/>
          <w:bCs/>
          <w:lang w:val="en-IN"/>
        </w:rPr>
        <w:t>back into the water</w:t>
      </w:r>
      <w:r w:rsidRPr="00F50AF8">
        <w:rPr>
          <w:rFonts w:ascii="Arial" w:hAnsi="Arial" w:cs="Arial"/>
          <w:lang w:val="en-IN"/>
        </w:rPr>
        <w:t xml:space="preserve">. This self-regulating process ensures gentle drying during the final </w:t>
      </w:r>
      <w:r w:rsidRPr="00F50AF8">
        <w:rPr>
          <w:rFonts w:ascii="Arial" w:hAnsi="Arial" w:cs="Arial"/>
          <w:bCs/>
          <w:lang w:val="en-IN"/>
        </w:rPr>
        <w:t>stages of the procedure</w:t>
      </w:r>
      <w:r w:rsidRPr="00F50AF8">
        <w:rPr>
          <w:rFonts w:ascii="Arial" w:hAnsi="Arial" w:cs="Arial"/>
          <w:lang w:val="en-IN"/>
        </w:rPr>
        <w:t xml:space="preserve"> (Mahanti et al., 2021). Consequently, it reduces </w:t>
      </w:r>
      <w:r w:rsidRPr="00F50AF8">
        <w:rPr>
          <w:rFonts w:ascii="Arial" w:hAnsi="Arial" w:cs="Arial"/>
          <w:bCs/>
          <w:lang w:val="en-IN"/>
        </w:rPr>
        <w:t>product degradation and preserves quality</w:t>
      </w:r>
      <w:r w:rsidRPr="00F50AF8">
        <w:rPr>
          <w:rFonts w:ascii="Arial" w:hAnsi="Arial" w:cs="Arial"/>
          <w:lang w:val="en-IN"/>
        </w:rPr>
        <w:t xml:space="preserve">, with </w:t>
      </w:r>
      <w:r w:rsidRPr="00F50AF8">
        <w:rPr>
          <w:rFonts w:ascii="Arial" w:hAnsi="Arial" w:cs="Arial"/>
          <w:bCs/>
          <w:lang w:val="en-IN"/>
        </w:rPr>
        <w:t>the food</w:t>
      </w:r>
      <w:r w:rsidRPr="00F50AF8">
        <w:rPr>
          <w:rFonts w:ascii="Arial" w:hAnsi="Arial" w:cs="Arial"/>
          <w:lang w:val="en-IN"/>
        </w:rPr>
        <w:t xml:space="preserve"> temperature typically staying below 70°C, generally ranging between 39°C and 47°C</w:t>
      </w:r>
    </w:p>
    <w:p w14:paraId="6564D60F" w14:textId="77777777" w:rsidR="001E321B" w:rsidRPr="00F50AF8" w:rsidRDefault="001E321B" w:rsidP="007F12C2">
      <w:pPr>
        <w:pStyle w:val="Body"/>
        <w:spacing w:after="0" w:line="480" w:lineRule="auto"/>
        <w:rPr>
          <w:rFonts w:ascii="Arial" w:hAnsi="Arial" w:cs="Arial"/>
          <w:b/>
          <w:color w:val="000000" w:themeColor="text1"/>
          <w:sz w:val="22"/>
          <w:szCs w:val="22"/>
        </w:rPr>
      </w:pPr>
      <w:r w:rsidRPr="00F50AF8">
        <w:rPr>
          <w:rFonts w:ascii="Arial" w:hAnsi="Arial" w:cs="Arial"/>
          <w:b/>
          <w:caps/>
          <w:sz w:val="22"/>
          <w:szCs w:val="22"/>
        </w:rPr>
        <w:t xml:space="preserve">2.1 </w:t>
      </w:r>
      <w:r w:rsidRPr="00F50AF8">
        <w:rPr>
          <w:rFonts w:ascii="Arial" w:hAnsi="Arial" w:cs="Arial"/>
          <w:b/>
          <w:color w:val="000000" w:themeColor="text1"/>
          <w:sz w:val="22"/>
          <w:szCs w:val="22"/>
        </w:rPr>
        <w:t>Working mechanism</w:t>
      </w:r>
    </w:p>
    <w:p w14:paraId="6874F0D6" w14:textId="77777777" w:rsidR="001E321B" w:rsidRPr="00F50AF8" w:rsidRDefault="001E321B" w:rsidP="007F12C2">
      <w:pPr>
        <w:pStyle w:val="Body"/>
        <w:spacing w:after="0" w:line="480" w:lineRule="auto"/>
        <w:rPr>
          <w:rFonts w:ascii="Arial" w:hAnsi="Arial" w:cs="Arial"/>
          <w:color w:val="000000" w:themeColor="text1"/>
          <w:lang w:val="en-IN"/>
        </w:rPr>
      </w:pPr>
      <w:r w:rsidRPr="00F50AF8">
        <w:rPr>
          <w:rFonts w:ascii="Arial" w:hAnsi="Arial" w:cs="Arial"/>
          <w:color w:val="000000" w:themeColor="text1"/>
          <w:lang w:val="en-IN"/>
        </w:rPr>
        <w:t xml:space="preserve">The mechanism operates based on the </w:t>
      </w:r>
      <w:r w:rsidRPr="00F50AF8">
        <w:rPr>
          <w:rFonts w:ascii="Arial" w:hAnsi="Arial" w:cs="Arial"/>
          <w:bCs/>
          <w:color w:val="000000" w:themeColor="text1"/>
          <w:lang w:val="en-IN"/>
        </w:rPr>
        <w:t xml:space="preserve">refractive </w:t>
      </w:r>
      <w:proofErr w:type="spellStart"/>
      <w:r w:rsidRPr="00F50AF8">
        <w:rPr>
          <w:rFonts w:ascii="Arial" w:hAnsi="Arial" w:cs="Arial"/>
          <w:bCs/>
          <w:color w:val="000000" w:themeColor="text1"/>
          <w:lang w:val="en-IN"/>
        </w:rPr>
        <w:t>behavior</w:t>
      </w:r>
      <w:proofErr w:type="spellEnd"/>
      <w:r w:rsidRPr="00F50AF8">
        <w:rPr>
          <w:rFonts w:ascii="Arial" w:hAnsi="Arial" w:cs="Arial"/>
          <w:bCs/>
          <w:color w:val="000000" w:themeColor="text1"/>
          <w:lang w:val="en-IN"/>
        </w:rPr>
        <w:t xml:space="preserve"> of infrared radiation</w:t>
      </w:r>
      <w:r w:rsidRPr="00F50AF8">
        <w:rPr>
          <w:rFonts w:ascii="Arial" w:hAnsi="Arial" w:cs="Arial"/>
          <w:color w:val="000000" w:themeColor="text1"/>
          <w:lang w:val="en-IN"/>
        </w:rPr>
        <w:t xml:space="preserve">, which is emitted </w:t>
      </w:r>
      <w:r w:rsidRPr="00F50AF8">
        <w:rPr>
          <w:rFonts w:ascii="Arial" w:hAnsi="Arial" w:cs="Arial"/>
          <w:bCs/>
          <w:color w:val="000000" w:themeColor="text1"/>
          <w:lang w:val="en-IN"/>
        </w:rPr>
        <w:t>from the surface of heated, circulating water</w:t>
      </w:r>
      <w:r w:rsidRPr="00F50AF8">
        <w:rPr>
          <w:rFonts w:ascii="Arial" w:hAnsi="Arial" w:cs="Arial"/>
          <w:color w:val="000000" w:themeColor="text1"/>
          <w:lang w:val="en-IN"/>
        </w:rPr>
        <w:t xml:space="preserve">. Infrared radiation forms a part of the </w:t>
      </w:r>
      <w:r w:rsidRPr="00F50AF8">
        <w:rPr>
          <w:rFonts w:ascii="Arial" w:hAnsi="Arial" w:cs="Arial"/>
          <w:bCs/>
          <w:color w:val="000000" w:themeColor="text1"/>
          <w:lang w:val="en-IN"/>
        </w:rPr>
        <w:t>electromagnetic spectrum between visible light and microwaves, with wavelengths ranging from 0.78 to 1000 µm</w:t>
      </w:r>
      <w:r w:rsidRPr="00F50AF8">
        <w:rPr>
          <w:rFonts w:ascii="Arial" w:hAnsi="Arial" w:cs="Arial"/>
          <w:color w:val="000000" w:themeColor="text1"/>
          <w:lang w:val="en-IN"/>
        </w:rPr>
        <w:t xml:space="preserve">. Within this spectrum, water molecules exhibit strong absorption of infrared radiation in the range of 3.0 to 15.3 µm, inducing vibrational motions at frequencies between 60,000 and </w:t>
      </w:r>
      <w:r w:rsidRPr="00F50AF8">
        <w:rPr>
          <w:rFonts w:ascii="Arial" w:hAnsi="Arial" w:cs="Arial"/>
          <w:bCs/>
          <w:color w:val="000000" w:themeColor="text1"/>
          <w:lang w:val="en-IN"/>
        </w:rPr>
        <w:t>150,000 MHz</w:t>
      </w:r>
      <w:r w:rsidRPr="00F50AF8">
        <w:rPr>
          <w:rFonts w:ascii="Arial" w:hAnsi="Arial" w:cs="Arial"/>
          <w:color w:val="000000" w:themeColor="text1"/>
          <w:lang w:val="en-IN"/>
        </w:rPr>
        <w:t xml:space="preserve"> (Aboud et al., 2019; </w:t>
      </w:r>
      <w:proofErr w:type="spellStart"/>
      <w:r w:rsidRPr="00F50AF8">
        <w:rPr>
          <w:rFonts w:ascii="Arial" w:hAnsi="Arial" w:cs="Arial"/>
          <w:color w:val="000000" w:themeColor="text1"/>
          <w:lang w:val="en-IN"/>
        </w:rPr>
        <w:t>Zalpouri</w:t>
      </w:r>
      <w:proofErr w:type="spellEnd"/>
      <w:r w:rsidRPr="00F50AF8">
        <w:rPr>
          <w:rFonts w:ascii="Arial" w:hAnsi="Arial" w:cs="Arial"/>
          <w:color w:val="000000" w:themeColor="text1"/>
          <w:lang w:val="en-IN"/>
        </w:rPr>
        <w:t xml:space="preserve"> et al., 2022). The absorbed vibrational energy is subsequently converted </w:t>
      </w:r>
      <w:r w:rsidRPr="00F50AF8">
        <w:rPr>
          <w:rFonts w:ascii="Arial" w:hAnsi="Arial" w:cs="Arial"/>
          <w:bCs/>
          <w:color w:val="000000" w:themeColor="text1"/>
          <w:lang w:val="en-IN"/>
        </w:rPr>
        <w:t>into thermal energy</w:t>
      </w:r>
      <w:r w:rsidRPr="00F50AF8">
        <w:rPr>
          <w:rFonts w:ascii="Arial" w:hAnsi="Arial" w:cs="Arial"/>
          <w:color w:val="000000" w:themeColor="text1"/>
          <w:lang w:val="en-IN"/>
        </w:rPr>
        <w:t>, enabling efficient heat transfer.</w:t>
      </w:r>
    </w:p>
    <w:p w14:paraId="69483774" w14:textId="77777777" w:rsidR="001E321B" w:rsidRPr="00F50AF8" w:rsidRDefault="001E321B" w:rsidP="007F12C2">
      <w:pPr>
        <w:pStyle w:val="Body"/>
        <w:spacing w:after="0" w:line="480" w:lineRule="auto"/>
        <w:rPr>
          <w:rFonts w:ascii="Arial" w:hAnsi="Arial" w:cs="Arial"/>
          <w:color w:val="000000" w:themeColor="text1"/>
          <w:lang w:val="en-IN"/>
        </w:rPr>
      </w:pPr>
      <w:r w:rsidRPr="00F50AF8">
        <w:rPr>
          <w:rFonts w:ascii="Arial" w:hAnsi="Arial" w:cs="Arial"/>
          <w:color w:val="000000" w:themeColor="text1"/>
          <w:lang w:val="en-IN"/>
        </w:rPr>
        <w:t xml:space="preserve">Food materials are placed on </w:t>
      </w:r>
      <w:r w:rsidRPr="00F50AF8">
        <w:rPr>
          <w:rFonts w:ascii="Arial" w:hAnsi="Arial" w:cs="Arial"/>
          <w:bCs/>
          <w:color w:val="000000" w:themeColor="text1"/>
          <w:lang w:val="en-IN"/>
        </w:rPr>
        <w:t>a thin, membrane capable of transmitting infrared radiation</w:t>
      </w:r>
      <w:r w:rsidRPr="00F50AF8">
        <w:rPr>
          <w:rFonts w:ascii="Arial" w:hAnsi="Arial" w:cs="Arial"/>
          <w:color w:val="000000" w:themeColor="text1"/>
          <w:lang w:val="en-IN"/>
        </w:rPr>
        <w:t xml:space="preserve">, </w:t>
      </w:r>
      <w:r w:rsidRPr="00F50AF8">
        <w:rPr>
          <w:rFonts w:ascii="Arial" w:hAnsi="Arial" w:cs="Arial"/>
          <w:bCs/>
          <w:color w:val="000000" w:themeColor="text1"/>
          <w:lang w:val="en-IN"/>
        </w:rPr>
        <w:t>such as polyeth</w:t>
      </w:r>
      <w:r w:rsidR="007B09FB" w:rsidRPr="00F50AF8">
        <w:rPr>
          <w:rFonts w:ascii="Arial" w:hAnsi="Arial" w:cs="Arial"/>
          <w:bCs/>
          <w:color w:val="000000" w:themeColor="text1"/>
          <w:lang w:val="en-IN"/>
        </w:rPr>
        <w:t xml:space="preserve">ylene film (e.g., Mylar film), </w:t>
      </w:r>
      <w:r w:rsidRPr="00F50AF8">
        <w:rPr>
          <w:rFonts w:ascii="Arial" w:hAnsi="Arial" w:cs="Arial"/>
          <w:bCs/>
          <w:color w:val="000000" w:themeColor="text1"/>
          <w:lang w:val="en-IN"/>
        </w:rPr>
        <w:t xml:space="preserve">or Pyrex glass </w:t>
      </w:r>
      <w:r w:rsidRPr="00F50AF8">
        <w:rPr>
          <w:rFonts w:ascii="Arial" w:hAnsi="Arial" w:cs="Arial"/>
          <w:color w:val="000000" w:themeColor="text1"/>
          <w:lang w:val="en-IN"/>
        </w:rPr>
        <w:t xml:space="preserve">which floats atop </w:t>
      </w:r>
      <w:r w:rsidRPr="00F50AF8">
        <w:rPr>
          <w:rFonts w:ascii="Arial" w:hAnsi="Arial" w:cs="Arial"/>
          <w:bCs/>
          <w:color w:val="000000" w:themeColor="text1"/>
          <w:lang w:val="en-IN"/>
        </w:rPr>
        <w:t>heated circulating water</w:t>
      </w:r>
      <w:r w:rsidRPr="00F50AF8">
        <w:rPr>
          <w:rFonts w:ascii="Arial" w:hAnsi="Arial" w:cs="Arial"/>
          <w:color w:val="000000" w:themeColor="text1"/>
          <w:lang w:val="en-IN"/>
        </w:rPr>
        <w:t xml:space="preserve">. This membrane is buoyed by the water and can either remain stationary or move in tandem with the water flow. In systems employing a moving membrane, the food advances along the water’s surface at belt speeds typically ranging from </w:t>
      </w:r>
      <w:r w:rsidRPr="00F50AF8">
        <w:rPr>
          <w:rFonts w:ascii="Arial" w:hAnsi="Arial" w:cs="Arial"/>
          <w:bCs/>
          <w:color w:val="000000" w:themeColor="text1"/>
          <w:lang w:val="en-IN"/>
        </w:rPr>
        <w:t>0.6 to 3 m/min (Kudra and Mujumdar, 2009)</w:t>
      </w:r>
      <w:r w:rsidRPr="00F50AF8">
        <w:rPr>
          <w:rFonts w:ascii="Arial" w:hAnsi="Arial" w:cs="Arial"/>
          <w:color w:val="000000" w:themeColor="text1"/>
          <w:lang w:val="en-IN"/>
        </w:rPr>
        <w:t xml:space="preserve">. Heat is </w:t>
      </w:r>
      <w:r w:rsidRPr="00F50AF8">
        <w:rPr>
          <w:rFonts w:ascii="Arial" w:hAnsi="Arial" w:cs="Arial"/>
          <w:bCs/>
          <w:color w:val="000000" w:themeColor="text1"/>
          <w:lang w:val="en-IN"/>
        </w:rPr>
        <w:t>delivered to the food from the water through a combination of radiative and conductive transfer mechanisms</w:t>
      </w:r>
      <w:r w:rsidRPr="00F50AF8">
        <w:rPr>
          <w:rFonts w:ascii="Arial" w:hAnsi="Arial" w:cs="Arial"/>
          <w:color w:val="000000" w:themeColor="text1"/>
          <w:lang w:val="en-IN"/>
        </w:rPr>
        <w:t>, ensuring efficient energy utilization.</w:t>
      </w:r>
    </w:p>
    <w:p w14:paraId="128444B2" w14:textId="77777777" w:rsidR="001E321B" w:rsidRPr="00F50AF8" w:rsidRDefault="001E321B" w:rsidP="007F12C2">
      <w:pPr>
        <w:pStyle w:val="Body"/>
        <w:spacing w:after="0" w:line="480" w:lineRule="auto"/>
        <w:rPr>
          <w:rFonts w:ascii="Arial" w:hAnsi="Arial" w:cs="Arial"/>
          <w:color w:val="000000" w:themeColor="text1"/>
          <w:lang w:val="en-IN"/>
        </w:rPr>
      </w:pPr>
      <w:r w:rsidRPr="00F50AF8">
        <w:rPr>
          <w:rFonts w:ascii="Arial" w:hAnsi="Arial" w:cs="Arial"/>
          <w:color w:val="000000" w:themeColor="text1"/>
          <w:lang w:val="en-IN"/>
        </w:rPr>
        <w:t xml:space="preserve">Although </w:t>
      </w:r>
      <w:r w:rsidRPr="00F50AF8">
        <w:rPr>
          <w:rFonts w:ascii="Arial" w:hAnsi="Arial" w:cs="Arial"/>
          <w:bCs/>
          <w:color w:val="000000" w:themeColor="text1"/>
          <w:lang w:val="en-IN"/>
        </w:rPr>
        <w:t>the water temperature is controlled between 90 and 95°C, the product temperature remains</w:t>
      </w:r>
      <w:r w:rsidRPr="00F50AF8">
        <w:rPr>
          <w:rFonts w:ascii="Arial" w:hAnsi="Arial" w:cs="Arial"/>
          <w:color w:val="000000" w:themeColor="text1"/>
          <w:lang w:val="en-IN"/>
        </w:rPr>
        <w:t xml:space="preserve"> considerably lower, typically ranging from 60 to 70°C, due to the combined effects </w:t>
      </w:r>
      <w:r w:rsidRPr="00F50AF8">
        <w:rPr>
          <w:rFonts w:ascii="Arial" w:hAnsi="Arial" w:cs="Arial"/>
          <w:bCs/>
          <w:color w:val="000000" w:themeColor="text1"/>
          <w:lang w:val="en-IN"/>
        </w:rPr>
        <w:t>of evaporative cooling and convective heat transfer to the</w:t>
      </w:r>
      <w:r w:rsidRPr="00F50AF8">
        <w:rPr>
          <w:rFonts w:ascii="Arial" w:hAnsi="Arial" w:cs="Arial"/>
          <w:color w:val="000000" w:themeColor="text1"/>
          <w:lang w:val="en-IN"/>
        </w:rPr>
        <w:t xml:space="preserve"> surrounding air. This rapid heat transfer mechanism facilitates efficient moisture evaporation, maintaining thermal </w:t>
      </w:r>
      <w:r w:rsidRPr="00F50AF8">
        <w:rPr>
          <w:rFonts w:ascii="Arial" w:hAnsi="Arial" w:cs="Arial"/>
          <w:color w:val="000000" w:themeColor="text1"/>
          <w:lang w:val="en-IN"/>
        </w:rPr>
        <w:lastRenderedPageBreak/>
        <w:t>equilibrium throughout the process. The evaporated moisture is effectively removed via an exhaust system or directed airflow. To optimize thermal efficiency, the water is frequently recycled and reheated for sustained operation. The entire drying system functions under standard atmospheric conditions, ensuring operational simplicity and reliability.</w:t>
      </w:r>
    </w:p>
    <w:p w14:paraId="774C1530" w14:textId="77777777" w:rsidR="006B2041" w:rsidRPr="00F50AF8" w:rsidRDefault="006B2041" w:rsidP="007F12C2">
      <w:pPr>
        <w:pStyle w:val="Body"/>
        <w:spacing w:after="0" w:line="480" w:lineRule="auto"/>
        <w:rPr>
          <w:rFonts w:ascii="Arial" w:hAnsi="Arial" w:cs="Arial"/>
          <w:b/>
          <w:color w:val="000000" w:themeColor="text1"/>
          <w:sz w:val="22"/>
          <w:szCs w:val="22"/>
          <w:lang w:val="en-IN"/>
        </w:rPr>
      </w:pPr>
      <w:r w:rsidRPr="00F50AF8">
        <w:rPr>
          <w:rFonts w:ascii="Arial" w:hAnsi="Arial" w:cs="Arial"/>
          <w:b/>
          <w:color w:val="000000" w:themeColor="text1"/>
          <w:sz w:val="22"/>
          <w:szCs w:val="22"/>
          <w:lang w:val="en-IN"/>
        </w:rPr>
        <w:t>3. EFFECT OF PROCESS PARAMETERS ON RW DRYING</w:t>
      </w:r>
    </w:p>
    <w:p w14:paraId="3CD5B8F1" w14:textId="77777777" w:rsidR="006B2041" w:rsidRPr="00F50AF8" w:rsidRDefault="006B2041" w:rsidP="007F12C2">
      <w:pPr>
        <w:pStyle w:val="Body"/>
        <w:spacing w:after="0" w:line="480" w:lineRule="auto"/>
        <w:rPr>
          <w:rFonts w:ascii="Arial" w:hAnsi="Arial" w:cs="Arial"/>
          <w:color w:val="000000" w:themeColor="text1"/>
          <w:lang w:val="en-IN"/>
        </w:rPr>
      </w:pPr>
      <w:r w:rsidRPr="00F50AF8">
        <w:rPr>
          <w:rFonts w:ascii="Arial" w:hAnsi="Arial" w:cs="Arial"/>
          <w:color w:val="000000" w:themeColor="text1"/>
          <w:lang w:val="en-IN"/>
        </w:rPr>
        <w:t xml:space="preserve">The drying rate and drying duration in RW drying are predominantly governed by several critical parameters, such as the temperature of the water, </w:t>
      </w:r>
      <w:r w:rsidRPr="00F50AF8">
        <w:rPr>
          <w:rFonts w:ascii="Arial" w:hAnsi="Arial" w:cs="Arial"/>
          <w:bCs/>
          <w:color w:val="000000" w:themeColor="text1"/>
          <w:lang w:val="en-IN"/>
        </w:rPr>
        <w:t>the product's initial temperature</w:t>
      </w:r>
      <w:r w:rsidRPr="00F50AF8">
        <w:rPr>
          <w:rFonts w:ascii="Arial" w:hAnsi="Arial" w:cs="Arial"/>
          <w:color w:val="000000" w:themeColor="text1"/>
          <w:lang w:val="en-IN"/>
        </w:rPr>
        <w:t xml:space="preserve">, the product's </w:t>
      </w:r>
      <w:r w:rsidRPr="00F50AF8">
        <w:rPr>
          <w:rFonts w:ascii="Arial" w:hAnsi="Arial" w:cs="Arial"/>
          <w:bCs/>
          <w:color w:val="000000" w:themeColor="text1"/>
          <w:lang w:val="en-IN"/>
        </w:rPr>
        <w:t>thickness</w:t>
      </w:r>
      <w:r w:rsidRPr="00F50AF8">
        <w:rPr>
          <w:rFonts w:ascii="Arial" w:hAnsi="Arial" w:cs="Arial"/>
          <w:color w:val="000000" w:themeColor="text1"/>
          <w:lang w:val="en-IN"/>
        </w:rPr>
        <w:t xml:space="preserve">, </w:t>
      </w:r>
      <w:r w:rsidRPr="00F50AF8">
        <w:rPr>
          <w:rFonts w:ascii="Arial" w:hAnsi="Arial" w:cs="Arial"/>
          <w:bCs/>
          <w:color w:val="000000" w:themeColor="text1"/>
          <w:lang w:val="en-IN"/>
        </w:rPr>
        <w:t>the nature of the radiant energy source</w:t>
      </w:r>
      <w:r w:rsidRPr="00F50AF8">
        <w:rPr>
          <w:rFonts w:ascii="Arial" w:hAnsi="Arial" w:cs="Arial"/>
          <w:color w:val="000000" w:themeColor="text1"/>
          <w:lang w:val="en-IN"/>
        </w:rPr>
        <w:t xml:space="preserve">, </w:t>
      </w:r>
      <w:r w:rsidRPr="00F50AF8">
        <w:rPr>
          <w:rFonts w:ascii="Arial" w:hAnsi="Arial" w:cs="Arial"/>
          <w:bCs/>
          <w:color w:val="000000" w:themeColor="text1"/>
          <w:lang w:val="en-IN"/>
        </w:rPr>
        <w:t>the duration of exposure (residence time)</w:t>
      </w:r>
      <w:r w:rsidRPr="00F50AF8">
        <w:rPr>
          <w:rFonts w:ascii="Arial" w:hAnsi="Arial" w:cs="Arial"/>
          <w:color w:val="000000" w:themeColor="text1"/>
          <w:lang w:val="en-IN"/>
        </w:rPr>
        <w:t xml:space="preserve">, and the </w:t>
      </w:r>
      <w:r w:rsidRPr="00F50AF8">
        <w:rPr>
          <w:rFonts w:ascii="Arial" w:hAnsi="Arial" w:cs="Arial"/>
          <w:bCs/>
          <w:color w:val="000000" w:themeColor="text1"/>
          <w:lang w:val="en-IN"/>
        </w:rPr>
        <w:t>thickness of the membrane or film employed in the process</w:t>
      </w:r>
      <w:r w:rsidRPr="00F50AF8">
        <w:rPr>
          <w:rFonts w:ascii="Arial" w:hAnsi="Arial" w:cs="Arial"/>
          <w:color w:val="000000" w:themeColor="text1"/>
          <w:lang w:val="en-IN"/>
        </w:rPr>
        <w:t xml:space="preserve"> (Mahanti et al., 2021). Each of these parameters significantly impacts product quality and is therefore outlined in detail in the following sections.</w:t>
      </w:r>
    </w:p>
    <w:p w14:paraId="6E24BB9B" w14:textId="77777777" w:rsidR="006B2041" w:rsidRPr="00F50AF8" w:rsidRDefault="006B2041" w:rsidP="007F12C2">
      <w:pPr>
        <w:pStyle w:val="Body"/>
        <w:spacing w:after="0" w:line="480" w:lineRule="auto"/>
        <w:rPr>
          <w:rFonts w:ascii="Arial" w:hAnsi="Arial" w:cs="Arial"/>
          <w:b/>
          <w:color w:val="000000" w:themeColor="text1"/>
          <w:sz w:val="22"/>
          <w:szCs w:val="22"/>
          <w:lang w:val="en-IN"/>
        </w:rPr>
      </w:pPr>
      <w:r w:rsidRPr="00F50AF8">
        <w:rPr>
          <w:rFonts w:ascii="Arial" w:hAnsi="Arial" w:cs="Arial"/>
          <w:b/>
          <w:color w:val="000000" w:themeColor="text1"/>
          <w:sz w:val="22"/>
          <w:szCs w:val="22"/>
          <w:lang w:val="en-IN"/>
        </w:rPr>
        <w:t>3.1 Water temperature</w:t>
      </w:r>
    </w:p>
    <w:p w14:paraId="123E2325" w14:textId="77777777" w:rsidR="001E321B" w:rsidRPr="00F50AF8" w:rsidRDefault="006B2041" w:rsidP="007F12C2">
      <w:pPr>
        <w:pStyle w:val="Body"/>
        <w:spacing w:after="0" w:line="480" w:lineRule="auto"/>
        <w:rPr>
          <w:rFonts w:ascii="Arial" w:hAnsi="Arial" w:cs="Arial"/>
          <w:color w:val="000000" w:themeColor="text1"/>
          <w:lang w:val="en-IN"/>
        </w:rPr>
      </w:pPr>
      <w:r w:rsidRPr="00F50AF8">
        <w:rPr>
          <w:rFonts w:ascii="Arial" w:hAnsi="Arial" w:cs="Arial"/>
          <w:color w:val="000000" w:themeColor="text1"/>
          <w:lang w:val="en-IN"/>
        </w:rPr>
        <w:t xml:space="preserve">In the RW drying process, hot water serves a pivotal function by acting as the primary medium for heat transfer. This occurs at sub boiling temperatures (&lt; 99°C) and under atmospheric pressure. Heat is transferred from the hot water to the product through conduction and radiation via the Mylar membrane. As illustrated in Figure 4, </w:t>
      </w:r>
      <w:proofErr w:type="spellStart"/>
      <w:r w:rsidRPr="00F50AF8">
        <w:rPr>
          <w:rFonts w:ascii="Arial" w:hAnsi="Arial" w:cs="Arial"/>
          <w:color w:val="000000" w:themeColor="text1"/>
          <w:lang w:val="en-IN"/>
        </w:rPr>
        <w:t>Nindo</w:t>
      </w:r>
      <w:proofErr w:type="spellEnd"/>
      <w:r w:rsidRPr="00F50AF8">
        <w:rPr>
          <w:rFonts w:ascii="Arial" w:hAnsi="Arial" w:cs="Arial"/>
          <w:color w:val="000000" w:themeColor="text1"/>
          <w:lang w:val="en-IN"/>
        </w:rPr>
        <w:t xml:space="preserve"> et al. (2003) examined the changes in dry basis moisture content </w:t>
      </w:r>
      <w:r w:rsidRPr="00F50AF8">
        <w:rPr>
          <w:rFonts w:ascii="Arial" w:hAnsi="Arial" w:cs="Arial"/>
          <w:bCs/>
          <w:color w:val="000000" w:themeColor="text1"/>
          <w:lang w:val="en-IN"/>
        </w:rPr>
        <w:t>of pumpkin puree under three different water bath temperatures (55°C, 75°C, and 95°C)</w:t>
      </w:r>
      <w:r w:rsidRPr="00F50AF8">
        <w:rPr>
          <w:rFonts w:ascii="Arial" w:hAnsi="Arial" w:cs="Arial"/>
          <w:color w:val="000000" w:themeColor="text1"/>
          <w:lang w:val="en-IN"/>
        </w:rPr>
        <w:t xml:space="preserve">. At a </w:t>
      </w:r>
      <w:r w:rsidRPr="00F50AF8">
        <w:rPr>
          <w:rFonts w:ascii="Arial" w:hAnsi="Arial" w:cs="Arial"/>
          <w:bCs/>
          <w:color w:val="000000" w:themeColor="text1"/>
          <w:lang w:val="en-IN"/>
        </w:rPr>
        <w:t>water bath temperature of 95°C, a significant decrease in moisture content</w:t>
      </w:r>
      <w:r w:rsidRPr="00F50AF8">
        <w:rPr>
          <w:rFonts w:ascii="Arial" w:hAnsi="Arial" w:cs="Arial"/>
          <w:color w:val="000000" w:themeColor="text1"/>
          <w:lang w:val="en-IN"/>
        </w:rPr>
        <w:t xml:space="preserve"> was observed within a drying duration of less than three minutes. At 75°C, complete drying was accomplished in approximately five minutes, whereas at 55°C, the moisture content remained notably higher compared to the other two temperatures.</w:t>
      </w:r>
    </w:p>
    <w:p w14:paraId="74D70367" w14:textId="77777777" w:rsidR="006B2041" w:rsidRPr="00F50AF8" w:rsidRDefault="005632AA" w:rsidP="007F12C2">
      <w:pPr>
        <w:pStyle w:val="Body"/>
        <w:spacing w:after="0" w:line="480" w:lineRule="auto"/>
        <w:jc w:val="center"/>
        <w:rPr>
          <w:rFonts w:ascii="Arial" w:hAnsi="Arial" w:cs="Arial"/>
          <w:b/>
          <w:color w:val="000000" w:themeColor="text1"/>
        </w:rPr>
      </w:pPr>
      <w:r w:rsidRPr="00F50AF8">
        <w:rPr>
          <w:rFonts w:ascii="Arial" w:hAnsi="Arial" w:cs="Arial"/>
          <w:noProof/>
          <w:lang w:val="en-IN" w:eastAsia="en-IN"/>
        </w:rPr>
        <w:drawing>
          <wp:inline distT="0" distB="0" distL="0" distR="0" wp14:anchorId="646419DE" wp14:editId="6F414518">
            <wp:extent cx="1924050" cy="1501416"/>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931235" cy="1507023"/>
                    </a:xfrm>
                    <a:prstGeom prst="rect">
                      <a:avLst/>
                    </a:prstGeom>
                  </pic:spPr>
                </pic:pic>
              </a:graphicData>
            </a:graphic>
          </wp:inline>
        </w:drawing>
      </w:r>
    </w:p>
    <w:p w14:paraId="77AA72C3" w14:textId="77777777" w:rsidR="005632AA" w:rsidRPr="00F50AF8" w:rsidRDefault="005632AA" w:rsidP="007F12C2">
      <w:pPr>
        <w:pStyle w:val="Body"/>
        <w:spacing w:after="0" w:line="480" w:lineRule="auto"/>
        <w:jc w:val="center"/>
        <w:rPr>
          <w:rFonts w:ascii="Arial" w:hAnsi="Arial" w:cs="Arial"/>
          <w:b/>
          <w:color w:val="000000" w:themeColor="text1"/>
          <w:lang w:val="en-IN"/>
        </w:rPr>
      </w:pPr>
      <w:bookmarkStart w:id="5" w:name="_Ref157705123"/>
      <w:r w:rsidRPr="00F50AF8">
        <w:rPr>
          <w:rFonts w:ascii="Arial" w:hAnsi="Arial" w:cs="Arial"/>
          <w:b/>
          <w:bCs/>
          <w:color w:val="000000" w:themeColor="text1"/>
          <w:lang w:val="en-IN"/>
        </w:rPr>
        <w:t xml:space="preserve">Fig. </w:t>
      </w:r>
      <w:r w:rsidRPr="00F50AF8">
        <w:rPr>
          <w:rFonts w:ascii="Arial" w:hAnsi="Arial" w:cs="Arial"/>
          <w:b/>
          <w:bCs/>
          <w:color w:val="000000" w:themeColor="text1"/>
          <w:lang w:val="en-IN"/>
        </w:rPr>
        <w:fldChar w:fldCharType="begin"/>
      </w:r>
      <w:r w:rsidRPr="00F50AF8">
        <w:rPr>
          <w:rFonts w:ascii="Arial" w:hAnsi="Arial" w:cs="Arial"/>
          <w:b/>
          <w:bCs/>
          <w:color w:val="000000" w:themeColor="text1"/>
          <w:lang w:val="en-IN"/>
        </w:rPr>
        <w:instrText xml:space="preserve"> SEQ Fig. \* ARABIC </w:instrText>
      </w:r>
      <w:r w:rsidRPr="00F50AF8">
        <w:rPr>
          <w:rFonts w:ascii="Arial" w:hAnsi="Arial" w:cs="Arial"/>
          <w:b/>
          <w:bCs/>
          <w:color w:val="000000" w:themeColor="text1"/>
          <w:lang w:val="en-IN"/>
        </w:rPr>
        <w:fldChar w:fldCharType="separate"/>
      </w:r>
      <w:r w:rsidRPr="00F50AF8">
        <w:rPr>
          <w:rFonts w:ascii="Arial" w:hAnsi="Arial" w:cs="Arial"/>
          <w:b/>
          <w:bCs/>
          <w:color w:val="000000" w:themeColor="text1"/>
          <w:lang w:val="en-IN"/>
        </w:rPr>
        <w:t>4</w:t>
      </w:r>
      <w:r w:rsidRPr="00F50AF8">
        <w:rPr>
          <w:rFonts w:ascii="Arial" w:hAnsi="Arial" w:cs="Arial"/>
          <w:b/>
          <w:color w:val="000000" w:themeColor="text1"/>
        </w:rPr>
        <w:fldChar w:fldCharType="end"/>
      </w:r>
      <w:bookmarkEnd w:id="5"/>
      <w:r w:rsidRPr="00F50AF8">
        <w:rPr>
          <w:rFonts w:ascii="Arial" w:hAnsi="Arial" w:cs="Arial"/>
          <w:b/>
          <w:bCs/>
          <w:color w:val="000000" w:themeColor="text1"/>
          <w:lang w:val="en-IN"/>
        </w:rPr>
        <w:t xml:space="preserve"> Changes in moisture content at different water temperatures</w:t>
      </w:r>
    </w:p>
    <w:p w14:paraId="610195DA" w14:textId="77777777" w:rsidR="005632AA" w:rsidRPr="00F50AF8" w:rsidRDefault="005632AA" w:rsidP="007F12C2">
      <w:pPr>
        <w:pStyle w:val="Body"/>
        <w:spacing w:after="0" w:line="480" w:lineRule="auto"/>
        <w:rPr>
          <w:rFonts w:ascii="Arial" w:hAnsi="Arial" w:cs="Arial"/>
          <w:color w:val="000000" w:themeColor="text1"/>
        </w:rPr>
      </w:pPr>
      <w:r w:rsidRPr="00F50AF8">
        <w:rPr>
          <w:rFonts w:ascii="Arial" w:hAnsi="Arial" w:cs="Arial"/>
          <w:color w:val="000000" w:themeColor="text1"/>
        </w:rPr>
        <w:t>An increase in the temperature of water bath significantly enhances the rate of moisture removal, thereby expediting the drying process of the sample.</w:t>
      </w:r>
      <w:r w:rsidR="00F32163" w:rsidRPr="00F50AF8">
        <w:rPr>
          <w:rFonts w:ascii="Arial" w:hAnsi="Arial" w:cs="Arial"/>
          <w:color w:val="000000" w:themeColor="text1"/>
        </w:rPr>
        <w:t xml:space="preserve"> </w:t>
      </w:r>
      <w:r w:rsidRPr="00F50AF8">
        <w:rPr>
          <w:rFonts w:ascii="Arial" w:hAnsi="Arial" w:cs="Arial"/>
          <w:color w:val="000000" w:themeColor="text1"/>
        </w:rPr>
        <w:t xml:space="preserve">At higher water temperatures, the temperature of sample also increases; however, it remains considerably lower than the temperature of the water bath. This phenomenon is attributed to both internal and external barriers to heat transfer, along with the effects of evaporative cooling. Furthermore, as drying advances, the material's effective thermal conductivity experiences a significant decline. Consequently, RW drying offers more rapid moisture removal (higher drying rate) while preserving superior product quality, as the product remains at relatively low </w:t>
      </w:r>
      <w:r w:rsidRPr="00F50AF8">
        <w:rPr>
          <w:rFonts w:ascii="Arial" w:hAnsi="Arial" w:cs="Arial"/>
          <w:color w:val="000000" w:themeColor="text1"/>
        </w:rPr>
        <w:lastRenderedPageBreak/>
        <w:t>temperatures even when the water bath temperature is high. This occurs because quality degradation processes are governed by temperature and time-dependent reaction kinetics (Mahanti et al., 2021). A 10°C increase in water temperature results in a 16% rise in evaporation rate (</w:t>
      </w:r>
      <w:proofErr w:type="spellStart"/>
      <w:r w:rsidRPr="00F50AF8">
        <w:rPr>
          <w:rFonts w:ascii="Arial" w:hAnsi="Arial" w:cs="Arial"/>
          <w:color w:val="000000" w:themeColor="text1"/>
        </w:rPr>
        <w:t>Nindo</w:t>
      </w:r>
      <w:proofErr w:type="spellEnd"/>
      <w:r w:rsidRPr="00F50AF8">
        <w:rPr>
          <w:rFonts w:ascii="Arial" w:hAnsi="Arial" w:cs="Arial"/>
          <w:color w:val="000000" w:themeColor="text1"/>
        </w:rPr>
        <w:t xml:space="preserve"> and Tang, 2007). However, when water temperatures surpass 95°C, moisture bubbles may form at the interface between the water and the film. These bubbles interfere with heat transfer and reduce the effectiveness of the RW drying process. To overcome this challenge, additives like glycol, which have a boiling point of 197°C at atmospheric pressure, can be mixed with water. This enables the water bath temperature to rise above 95°C without boiling, thereby enhancing the drying rate as required (Shende and Datta, 2019).</w:t>
      </w:r>
    </w:p>
    <w:p w14:paraId="14DEC582" w14:textId="77777777" w:rsidR="005632AA" w:rsidRPr="00F50AF8" w:rsidRDefault="005632AA" w:rsidP="007F12C2">
      <w:pPr>
        <w:spacing w:line="480" w:lineRule="auto"/>
        <w:jc w:val="both"/>
        <w:rPr>
          <w:rFonts w:ascii="Arial" w:hAnsi="Arial" w:cs="Arial"/>
          <w:b/>
          <w:sz w:val="22"/>
          <w:szCs w:val="22"/>
        </w:rPr>
      </w:pPr>
      <w:r w:rsidRPr="00F50AF8">
        <w:rPr>
          <w:rFonts w:ascii="Arial" w:hAnsi="Arial" w:cs="Arial"/>
          <w:b/>
          <w:bCs/>
          <w:sz w:val="22"/>
          <w:szCs w:val="22"/>
        </w:rPr>
        <w:t>3.2 Product temperature</w:t>
      </w:r>
    </w:p>
    <w:p w14:paraId="414BC2A0" w14:textId="77777777" w:rsidR="00360687" w:rsidRPr="00F50AF8" w:rsidRDefault="00360687" w:rsidP="007F12C2">
      <w:pPr>
        <w:spacing w:line="480" w:lineRule="auto"/>
        <w:ind w:firstLine="720"/>
        <w:jc w:val="both"/>
        <w:rPr>
          <w:rFonts w:ascii="Arial" w:hAnsi="Arial" w:cs="Arial"/>
        </w:rPr>
      </w:pPr>
      <w:r w:rsidRPr="00F50AF8">
        <w:rPr>
          <w:rFonts w:ascii="Arial" w:hAnsi="Arial" w:cs="Arial"/>
        </w:rPr>
        <w:t xml:space="preserve">The thermal </w:t>
      </w:r>
      <w:proofErr w:type="spellStart"/>
      <w:r w:rsidRPr="00F50AF8">
        <w:rPr>
          <w:rFonts w:ascii="Arial" w:hAnsi="Arial" w:cs="Arial"/>
        </w:rPr>
        <w:t>behaviour</w:t>
      </w:r>
      <w:proofErr w:type="spellEnd"/>
      <w:r w:rsidRPr="00F50AF8">
        <w:rPr>
          <w:rFonts w:ascii="Arial" w:hAnsi="Arial" w:cs="Arial"/>
        </w:rPr>
        <w:t xml:space="preserve"> of pumpkin puree (with a thickness of 0.65 mm) placed on a stationary film during RW drying at a water temperature of 90°C is shown in Figure 5. Initially, </w:t>
      </w:r>
      <w:r w:rsidRPr="00F50AF8">
        <w:rPr>
          <w:rFonts w:ascii="Arial" w:hAnsi="Arial" w:cs="Arial"/>
          <w:bCs/>
        </w:rPr>
        <w:t>the puree temperature</w:t>
      </w:r>
      <w:r w:rsidRPr="00F50AF8">
        <w:rPr>
          <w:rFonts w:ascii="Arial" w:hAnsi="Arial" w:cs="Arial"/>
        </w:rPr>
        <w:t xml:space="preserve"> rose </w:t>
      </w:r>
      <w:r w:rsidRPr="00F50AF8">
        <w:rPr>
          <w:rFonts w:ascii="Arial" w:hAnsi="Arial" w:cs="Arial"/>
          <w:bCs/>
        </w:rPr>
        <w:t>quickly to</w:t>
      </w:r>
      <w:r w:rsidRPr="00F50AF8">
        <w:rPr>
          <w:rFonts w:ascii="Arial" w:hAnsi="Arial" w:cs="Arial"/>
        </w:rPr>
        <w:t xml:space="preserve"> over </w:t>
      </w:r>
      <w:r w:rsidRPr="00F50AF8">
        <w:rPr>
          <w:rFonts w:ascii="Arial" w:hAnsi="Arial" w:cs="Arial"/>
          <w:bCs/>
        </w:rPr>
        <w:t>60°C</w:t>
      </w:r>
      <w:r w:rsidRPr="00F50AF8">
        <w:rPr>
          <w:rFonts w:ascii="Arial" w:hAnsi="Arial" w:cs="Arial"/>
        </w:rPr>
        <w:t xml:space="preserve">, then remained steady around 70°C </w:t>
      </w:r>
      <w:r w:rsidRPr="00F50AF8">
        <w:rPr>
          <w:rFonts w:ascii="Arial" w:hAnsi="Arial" w:cs="Arial"/>
          <w:bCs/>
        </w:rPr>
        <w:t>throughout the drying process (</w:t>
      </w:r>
      <w:proofErr w:type="spellStart"/>
      <w:r w:rsidRPr="00F50AF8">
        <w:rPr>
          <w:rFonts w:ascii="Arial" w:hAnsi="Arial" w:cs="Arial"/>
          <w:bCs/>
        </w:rPr>
        <w:t>Nindo</w:t>
      </w:r>
      <w:proofErr w:type="spellEnd"/>
      <w:r w:rsidRPr="00F50AF8">
        <w:rPr>
          <w:rFonts w:ascii="Arial" w:hAnsi="Arial" w:cs="Arial"/>
          <w:bCs/>
        </w:rPr>
        <w:t xml:space="preserve"> et al., 2003)</w:t>
      </w:r>
      <w:r w:rsidRPr="00F50AF8">
        <w:rPr>
          <w:rFonts w:ascii="Arial" w:hAnsi="Arial" w:cs="Arial"/>
        </w:rPr>
        <w:t>. A comparable trend in temperature variation was noted for mango pulp, as noted by Kaur et al. (2017).</w:t>
      </w:r>
    </w:p>
    <w:p w14:paraId="12764906" w14:textId="77777777" w:rsidR="001E321B" w:rsidRPr="00F50AF8" w:rsidRDefault="00360687" w:rsidP="007F12C2">
      <w:pPr>
        <w:pStyle w:val="Body"/>
        <w:spacing w:after="0" w:line="480" w:lineRule="auto"/>
        <w:jc w:val="center"/>
        <w:rPr>
          <w:rFonts w:ascii="Arial" w:hAnsi="Arial" w:cs="Arial"/>
          <w:b/>
          <w:caps/>
        </w:rPr>
      </w:pPr>
      <w:r w:rsidRPr="00F50AF8">
        <w:rPr>
          <w:rFonts w:ascii="Arial" w:hAnsi="Arial" w:cs="Arial"/>
          <w:b/>
          <w:caps/>
          <w:noProof/>
          <w:lang w:val="en-IN" w:eastAsia="en-IN"/>
        </w:rPr>
        <w:drawing>
          <wp:inline distT="0" distB="0" distL="0" distR="0" wp14:anchorId="360495B1" wp14:editId="68EF7766">
            <wp:extent cx="2139950" cy="158959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8228" cy="1588320"/>
                    </a:xfrm>
                    <a:prstGeom prst="rect">
                      <a:avLst/>
                    </a:prstGeom>
                    <a:noFill/>
                  </pic:spPr>
                </pic:pic>
              </a:graphicData>
            </a:graphic>
          </wp:inline>
        </w:drawing>
      </w:r>
    </w:p>
    <w:p w14:paraId="5EDC16F0" w14:textId="77777777" w:rsidR="00360687" w:rsidRPr="00F50AF8" w:rsidRDefault="00925410" w:rsidP="007F12C2">
      <w:pPr>
        <w:pStyle w:val="Body"/>
        <w:spacing w:after="0" w:line="480" w:lineRule="auto"/>
        <w:jc w:val="center"/>
        <w:rPr>
          <w:rFonts w:ascii="Arial" w:hAnsi="Arial" w:cs="Arial"/>
          <w:b/>
        </w:rPr>
      </w:pPr>
      <w:r w:rsidRPr="00F50AF8">
        <w:rPr>
          <w:rFonts w:ascii="Arial" w:hAnsi="Arial" w:cs="Arial"/>
          <w:b/>
        </w:rPr>
        <w:t>Fig. 5 Temperature profile of vegetable puree during RW drying</w:t>
      </w:r>
    </w:p>
    <w:p w14:paraId="3C68D206" w14:textId="77777777" w:rsidR="00925410" w:rsidRPr="00F50AF8" w:rsidRDefault="00925410" w:rsidP="00C3286D">
      <w:pPr>
        <w:spacing w:after="120" w:line="480" w:lineRule="auto"/>
        <w:jc w:val="both"/>
        <w:rPr>
          <w:rFonts w:ascii="Arial" w:hAnsi="Arial" w:cs="Arial"/>
          <w:bCs/>
        </w:rPr>
      </w:pPr>
      <w:r w:rsidRPr="00F50AF8">
        <w:rPr>
          <w:rFonts w:ascii="Arial" w:hAnsi="Arial" w:cs="Arial"/>
        </w:rPr>
        <w:t xml:space="preserve">The initial sharp increase in the puree temperature </w:t>
      </w:r>
      <w:r w:rsidRPr="00F50AF8">
        <w:rPr>
          <w:rFonts w:ascii="Arial" w:hAnsi="Arial" w:cs="Arial"/>
          <w:bCs/>
        </w:rPr>
        <w:t>at the start</w:t>
      </w:r>
      <w:r w:rsidRPr="00F50AF8">
        <w:rPr>
          <w:rFonts w:ascii="Arial" w:hAnsi="Arial" w:cs="Arial"/>
        </w:rPr>
        <w:t xml:space="preserve"> of the drying process </w:t>
      </w:r>
      <w:r w:rsidRPr="00F50AF8">
        <w:rPr>
          <w:rFonts w:ascii="Arial" w:hAnsi="Arial" w:cs="Arial"/>
          <w:bCs/>
        </w:rPr>
        <w:t>can be attributed to</w:t>
      </w:r>
      <w:r w:rsidRPr="00F50AF8">
        <w:rPr>
          <w:rFonts w:ascii="Arial" w:hAnsi="Arial" w:cs="Arial"/>
        </w:rPr>
        <w:t xml:space="preserve"> the </w:t>
      </w:r>
      <w:r w:rsidRPr="00F50AF8">
        <w:rPr>
          <w:rFonts w:ascii="Arial" w:hAnsi="Arial" w:cs="Arial"/>
          <w:bCs/>
        </w:rPr>
        <w:t>intense conductive heat transfer</w:t>
      </w:r>
      <w:r w:rsidRPr="00F50AF8">
        <w:rPr>
          <w:rFonts w:ascii="Arial" w:hAnsi="Arial" w:cs="Arial"/>
        </w:rPr>
        <w:t xml:space="preserve"> from the hot water to the product, driven by the considerable</w:t>
      </w:r>
      <w:r w:rsidRPr="00F50AF8">
        <w:rPr>
          <w:rFonts w:ascii="Arial" w:hAnsi="Arial" w:cs="Arial"/>
          <w:bCs/>
        </w:rPr>
        <w:t xml:space="preserve"> temperature difference</w:t>
      </w:r>
      <w:r w:rsidRPr="00F50AF8">
        <w:rPr>
          <w:rFonts w:ascii="Arial" w:hAnsi="Arial" w:cs="Arial"/>
        </w:rPr>
        <w:t xml:space="preserve"> between the </w:t>
      </w:r>
      <w:r w:rsidRPr="00F50AF8">
        <w:rPr>
          <w:rFonts w:ascii="Arial" w:hAnsi="Arial" w:cs="Arial"/>
          <w:bCs/>
        </w:rPr>
        <w:t>water and the food (Ortiz-Jerez et al., 2015)</w:t>
      </w:r>
      <w:r w:rsidRPr="00F50AF8">
        <w:rPr>
          <w:rFonts w:ascii="Arial" w:hAnsi="Arial" w:cs="Arial"/>
        </w:rPr>
        <w:t xml:space="preserve">. As the drying continues, </w:t>
      </w:r>
      <w:r w:rsidRPr="00F50AF8">
        <w:rPr>
          <w:rFonts w:ascii="Arial" w:hAnsi="Arial" w:cs="Arial"/>
          <w:bCs/>
        </w:rPr>
        <w:t>evaporation of moisture leads to stabilization in temperature</w:t>
      </w:r>
      <w:r w:rsidRPr="00F50AF8">
        <w:rPr>
          <w:rFonts w:ascii="Arial" w:hAnsi="Arial" w:cs="Arial"/>
        </w:rPr>
        <w:t xml:space="preserve"> as most of the moisture </w:t>
      </w:r>
      <w:r w:rsidRPr="00F50AF8">
        <w:rPr>
          <w:rFonts w:ascii="Arial" w:hAnsi="Arial" w:cs="Arial"/>
          <w:bCs/>
        </w:rPr>
        <w:t>is removed</w:t>
      </w:r>
      <w:r w:rsidRPr="00F50AF8">
        <w:rPr>
          <w:rFonts w:ascii="Arial" w:hAnsi="Arial" w:cs="Arial"/>
        </w:rPr>
        <w:t xml:space="preserve">. Subsequently, as evaporation reduces and moisture diffusivity declines with lower moisture content, the temperature rises </w:t>
      </w:r>
      <w:r w:rsidRPr="00F50AF8">
        <w:rPr>
          <w:rFonts w:ascii="Arial" w:hAnsi="Arial" w:cs="Arial"/>
          <w:bCs/>
        </w:rPr>
        <w:t>slowly during the final stages of drying.</w:t>
      </w:r>
      <w:r w:rsidRPr="00F50AF8">
        <w:rPr>
          <w:rFonts w:ascii="Arial" w:hAnsi="Arial" w:cs="Arial"/>
        </w:rPr>
        <w:t xml:space="preserve"> However, </w:t>
      </w:r>
      <w:r w:rsidRPr="00F50AF8">
        <w:rPr>
          <w:rFonts w:ascii="Arial" w:hAnsi="Arial" w:cs="Arial"/>
          <w:bCs/>
        </w:rPr>
        <w:t>the food's temperature</w:t>
      </w:r>
      <w:r w:rsidRPr="00F50AF8">
        <w:rPr>
          <w:rFonts w:ascii="Arial" w:hAnsi="Arial" w:cs="Arial"/>
        </w:rPr>
        <w:t xml:space="preserve"> stays below </w:t>
      </w:r>
      <w:r w:rsidRPr="00F50AF8">
        <w:rPr>
          <w:rFonts w:ascii="Arial" w:hAnsi="Arial" w:cs="Arial"/>
          <w:bCs/>
        </w:rPr>
        <w:t>that of the water bath.</w:t>
      </w:r>
      <w:r w:rsidRPr="00F50AF8">
        <w:rPr>
          <w:rFonts w:ascii="Arial" w:hAnsi="Arial" w:cs="Arial"/>
        </w:rPr>
        <w:t xml:space="preserve"> Additionally, as drying advances, </w:t>
      </w:r>
      <w:r w:rsidRPr="00F50AF8">
        <w:rPr>
          <w:rFonts w:ascii="Arial" w:hAnsi="Arial" w:cs="Arial"/>
          <w:bCs/>
        </w:rPr>
        <w:t>thermal conductivity within the sample</w:t>
      </w:r>
      <w:r w:rsidRPr="00F50AF8">
        <w:rPr>
          <w:rFonts w:ascii="Arial" w:hAnsi="Arial" w:cs="Arial"/>
        </w:rPr>
        <w:t xml:space="preserve"> decreases while the gas phase expands, </w:t>
      </w:r>
      <w:r w:rsidRPr="00F50AF8">
        <w:rPr>
          <w:rFonts w:ascii="Arial" w:hAnsi="Arial" w:cs="Arial"/>
          <w:bCs/>
        </w:rPr>
        <w:t>due to air’s lower thermal conductivity (Castoldi et al., 2015).</w:t>
      </w:r>
    </w:p>
    <w:p w14:paraId="1C4E0C0B" w14:textId="77777777" w:rsidR="009C56CF" w:rsidRPr="00F50AF8" w:rsidRDefault="009C56CF" w:rsidP="007F12C2">
      <w:pPr>
        <w:spacing w:after="120" w:line="480" w:lineRule="auto"/>
        <w:jc w:val="both"/>
        <w:rPr>
          <w:rFonts w:ascii="Arial" w:hAnsi="Arial" w:cs="Arial"/>
          <w:b/>
          <w:bCs/>
          <w:sz w:val="22"/>
          <w:szCs w:val="22"/>
        </w:rPr>
      </w:pPr>
      <w:r w:rsidRPr="00F50AF8">
        <w:rPr>
          <w:rFonts w:ascii="Arial" w:hAnsi="Arial" w:cs="Arial"/>
          <w:b/>
          <w:bCs/>
          <w:sz w:val="22"/>
          <w:szCs w:val="22"/>
        </w:rPr>
        <w:t>3.3 Product thickness</w:t>
      </w:r>
    </w:p>
    <w:p w14:paraId="7930CFFE" w14:textId="77777777" w:rsidR="009C56CF" w:rsidRPr="00F50AF8" w:rsidRDefault="009C56CF" w:rsidP="007F12C2">
      <w:pPr>
        <w:spacing w:after="120" w:line="480" w:lineRule="auto"/>
        <w:jc w:val="both"/>
        <w:rPr>
          <w:rFonts w:ascii="Arial" w:hAnsi="Arial" w:cs="Arial"/>
          <w:bCs/>
        </w:rPr>
      </w:pPr>
      <w:r w:rsidRPr="00F50AF8">
        <w:rPr>
          <w:rFonts w:ascii="Arial" w:hAnsi="Arial" w:cs="Arial"/>
          <w:bCs/>
        </w:rPr>
        <w:t>Product thickness plays a crucial role in determining the rate and duration of dry</w:t>
      </w:r>
      <w:r w:rsidR="00A452BD" w:rsidRPr="00F50AF8">
        <w:rPr>
          <w:rFonts w:ascii="Arial" w:hAnsi="Arial" w:cs="Arial"/>
          <w:bCs/>
        </w:rPr>
        <w:t>ing. Ochoa-Martinez et al. (2012</w:t>
      </w:r>
      <w:r w:rsidRPr="00F50AF8">
        <w:rPr>
          <w:rFonts w:ascii="Arial" w:hAnsi="Arial" w:cs="Arial"/>
          <w:bCs/>
        </w:rPr>
        <w:t xml:space="preserve">) reported that mango slices with a thickness of 1 mm required 30 minutes to reduce moisture content from 86% to below 5%, which was half the time needed for slices with a thickness of 2 mm (60 minutes). Thinner samples exhibited shorter drying times </w:t>
      </w:r>
      <w:r w:rsidRPr="00F50AF8">
        <w:rPr>
          <w:rFonts w:ascii="Arial" w:hAnsi="Arial" w:cs="Arial"/>
          <w:bCs/>
        </w:rPr>
        <w:lastRenderedPageBreak/>
        <w:t xml:space="preserve">due to the reduced distance for moisture migration (Ocoro and Ayala, 2013). A thickness increase from 2 mm to 3 mm resulted in a nearly 30% increase in drying time and a 43% reduction in the drying rate at a water temperature of 95°C, reaching a final moisture content of 3% (dry basis) (Oliveira et al., 2016). Castoldi et al. (2015) reported that an increase in sample thickness adversely impacts the efficiency of infrared energy transfer during the drying process, while significantly enhancing resistance to thermal conduction and mass transfer mechanisms. This heightened resistance subsequently reduces the rate of moisture evaporation from the drying material, leading to a slower drying process. Additionally, the attenuation of radiation within the pulp decreases exponentially with increased thickness, in line with Beer’s law. </w:t>
      </w:r>
    </w:p>
    <w:p w14:paraId="60A846D9" w14:textId="77777777" w:rsidR="009C56CF" w:rsidRPr="00F50AF8" w:rsidRDefault="009C56CF" w:rsidP="007F12C2">
      <w:pPr>
        <w:spacing w:after="120" w:line="480" w:lineRule="auto"/>
        <w:jc w:val="both"/>
        <w:rPr>
          <w:rFonts w:ascii="Arial" w:hAnsi="Arial" w:cs="Arial"/>
          <w:bCs/>
        </w:rPr>
      </w:pPr>
      <w:r w:rsidRPr="00F50AF8">
        <w:rPr>
          <w:rFonts w:ascii="Arial" w:hAnsi="Arial" w:cs="Arial"/>
          <w:bCs/>
        </w:rPr>
        <w:t xml:space="preserve">As the thickness of the product increases, the time required for moisture migration from its core to the surface is prolonged, resulting in a decreased drying rate and a longer drying duration. Products with reduced thickness exhibit better retention of </w:t>
      </w:r>
      <w:proofErr w:type="spellStart"/>
      <w:r w:rsidRPr="00F50AF8">
        <w:rPr>
          <w:rFonts w:ascii="Arial" w:hAnsi="Arial" w:cs="Arial"/>
          <w:bCs/>
        </w:rPr>
        <w:t>colour</w:t>
      </w:r>
      <w:proofErr w:type="spellEnd"/>
      <w:r w:rsidRPr="00F50AF8">
        <w:rPr>
          <w:rFonts w:ascii="Arial" w:hAnsi="Arial" w:cs="Arial"/>
          <w:bCs/>
        </w:rPr>
        <w:t xml:space="preserve">, </w:t>
      </w:r>
      <w:proofErr w:type="spellStart"/>
      <w:r w:rsidRPr="00F50AF8">
        <w:rPr>
          <w:rFonts w:ascii="Arial" w:hAnsi="Arial" w:cs="Arial"/>
          <w:bCs/>
        </w:rPr>
        <w:t>flavour</w:t>
      </w:r>
      <w:proofErr w:type="spellEnd"/>
      <w:r w:rsidRPr="00F50AF8">
        <w:rPr>
          <w:rFonts w:ascii="Arial" w:hAnsi="Arial" w:cs="Arial"/>
          <w:bCs/>
        </w:rPr>
        <w:t>, nutrients, and functional components due to their accelerated drying kinetics and reduced processing duration. Consequently, thinner products achieve lower moisture content and water activity levels, which significantly contribute to an extended shelf life (Mahanti et al., 2021).</w:t>
      </w:r>
    </w:p>
    <w:p w14:paraId="32B2CB2C" w14:textId="77777777" w:rsidR="009C56CF" w:rsidRPr="00F50AF8" w:rsidRDefault="009C56CF" w:rsidP="007F12C2">
      <w:pPr>
        <w:spacing w:after="120" w:line="480" w:lineRule="auto"/>
        <w:jc w:val="both"/>
        <w:rPr>
          <w:rFonts w:ascii="Arial" w:hAnsi="Arial" w:cs="Arial"/>
          <w:b/>
          <w:bCs/>
          <w:sz w:val="22"/>
          <w:szCs w:val="22"/>
          <w:lang w:val="en-IN"/>
        </w:rPr>
      </w:pPr>
      <w:r w:rsidRPr="00F50AF8">
        <w:rPr>
          <w:rFonts w:ascii="Arial" w:hAnsi="Arial" w:cs="Arial"/>
          <w:b/>
          <w:bCs/>
          <w:sz w:val="22"/>
          <w:szCs w:val="22"/>
          <w:lang w:val="en-IN"/>
        </w:rPr>
        <w:t>3.4 The contact film</w:t>
      </w:r>
    </w:p>
    <w:p w14:paraId="102936BF" w14:textId="77777777" w:rsidR="009C56CF" w:rsidRPr="00F50AF8" w:rsidRDefault="009C56CF" w:rsidP="007F12C2">
      <w:pPr>
        <w:spacing w:after="120" w:line="480" w:lineRule="auto"/>
        <w:jc w:val="both"/>
        <w:rPr>
          <w:rFonts w:ascii="Arial" w:hAnsi="Arial" w:cs="Arial"/>
          <w:bCs/>
        </w:rPr>
      </w:pPr>
      <w:r w:rsidRPr="00F50AF8">
        <w:rPr>
          <w:rFonts w:ascii="Arial" w:hAnsi="Arial" w:cs="Arial"/>
          <w:bCs/>
        </w:rPr>
        <w:t xml:space="preserve">The core component of RW drying technology is the contact film, with Mylar being the most commonly utilized material due to its high infrared energy wavelength transmittance. Mylar is a biaxially oriented polyethylene terephthalate (PET) film, recognized for its superior tensile strength, adhesive properties, and resistance to moisture and chemicals. It is capable of withstanding a wide temperature range, from −73°C to 150°C. This material has been widely adopted for RW drying systems, owing to its </w:t>
      </w:r>
      <w:proofErr w:type="spellStart"/>
      <w:r w:rsidRPr="00F50AF8">
        <w:rPr>
          <w:rFonts w:ascii="Arial" w:hAnsi="Arial" w:cs="Arial"/>
          <w:bCs/>
        </w:rPr>
        <w:t>favourable</w:t>
      </w:r>
      <w:proofErr w:type="spellEnd"/>
      <w:r w:rsidRPr="00F50AF8">
        <w:rPr>
          <w:rFonts w:ascii="Arial" w:hAnsi="Arial" w:cs="Arial"/>
          <w:bCs/>
        </w:rPr>
        <w:t xml:space="preserve"> thermal and physical properties, including a density of 1.39 g/cm³, specific heat of 0.28 Cal/</w:t>
      </w:r>
      <w:proofErr w:type="spellStart"/>
      <w:r w:rsidRPr="00F50AF8">
        <w:rPr>
          <w:rFonts w:ascii="Arial" w:hAnsi="Arial" w:cs="Arial"/>
          <w:bCs/>
        </w:rPr>
        <w:t>g°</w:t>
      </w:r>
      <w:proofErr w:type="gramStart"/>
      <w:r w:rsidRPr="00F50AF8">
        <w:rPr>
          <w:rFonts w:ascii="Arial" w:hAnsi="Arial" w:cs="Arial"/>
          <w:bCs/>
        </w:rPr>
        <w:t>C</w:t>
      </w:r>
      <w:proofErr w:type="spellEnd"/>
      <w:r w:rsidRPr="00F50AF8">
        <w:rPr>
          <w:rFonts w:ascii="Arial" w:hAnsi="Arial" w:cs="Arial"/>
          <w:bCs/>
        </w:rPr>
        <w:t xml:space="preserve">  and</w:t>
      </w:r>
      <w:proofErr w:type="gramEnd"/>
      <w:r w:rsidRPr="00F50AF8">
        <w:rPr>
          <w:rFonts w:ascii="Arial" w:hAnsi="Arial" w:cs="Arial"/>
          <w:bCs/>
        </w:rPr>
        <w:t xml:space="preserve"> thermal conductivity of 0.24 W/</w:t>
      </w:r>
      <w:proofErr w:type="spellStart"/>
      <w:r w:rsidRPr="00F50AF8">
        <w:rPr>
          <w:rFonts w:ascii="Arial" w:hAnsi="Arial" w:cs="Arial"/>
          <w:bCs/>
        </w:rPr>
        <w:t>mK</w:t>
      </w:r>
      <w:proofErr w:type="spellEnd"/>
      <w:r w:rsidRPr="00F50AF8">
        <w:rPr>
          <w:rFonts w:ascii="Arial" w:hAnsi="Arial" w:cs="Arial"/>
          <w:bCs/>
        </w:rPr>
        <w:t xml:space="preserve"> under ambient condition (Ortiz-Jerez and Ochoa-Martínez, 2015). </w:t>
      </w:r>
    </w:p>
    <w:p w14:paraId="1825F61C" w14:textId="77777777" w:rsidR="009C56CF" w:rsidRPr="00F50AF8" w:rsidRDefault="009C56CF" w:rsidP="007F12C2">
      <w:pPr>
        <w:spacing w:after="120" w:line="480" w:lineRule="auto"/>
        <w:jc w:val="both"/>
        <w:rPr>
          <w:rFonts w:ascii="Arial" w:hAnsi="Arial" w:cs="Arial"/>
          <w:bCs/>
        </w:rPr>
      </w:pPr>
      <w:r w:rsidRPr="00F50AF8">
        <w:rPr>
          <w:rFonts w:ascii="Arial" w:hAnsi="Arial" w:cs="Arial"/>
          <w:bCs/>
        </w:rPr>
        <w:t>The transmission of radiant heat is enhanced by higher temperatures of the heat source and a reduction in the thickness of the plastic film. The efficiency of thermal radiation transfer through plastic films can be assessed by evaluating their optical characteristics. Figure 6 illustrates the spectral transmissivity of Mylar film, while Table 1 provides its transmittance values at specific wavelengths. As shown in Figure 6, Mylar exhibits high transmissivity bands (~90%) for thermal radiation at wavelengths of approximately 3, 4.7, and 6 µm. According to Sandu (1986), water shows strong absorption of infrared radiation at these specific wavelengths.</w:t>
      </w:r>
    </w:p>
    <w:p w14:paraId="035F56E9" w14:textId="77777777" w:rsidR="00CE25E1" w:rsidRPr="00F50AF8" w:rsidRDefault="00CE25E1" w:rsidP="007F12C2">
      <w:pPr>
        <w:spacing w:after="120" w:line="480" w:lineRule="auto"/>
        <w:jc w:val="center"/>
        <w:rPr>
          <w:rFonts w:ascii="Arial" w:hAnsi="Arial" w:cs="Arial"/>
          <w:bCs/>
        </w:rPr>
      </w:pPr>
      <w:r w:rsidRPr="00F50AF8">
        <w:rPr>
          <w:rFonts w:ascii="Arial" w:hAnsi="Arial" w:cs="Arial"/>
          <w:noProof/>
          <w:lang w:val="en-IN" w:eastAsia="en-IN"/>
        </w:rPr>
        <w:lastRenderedPageBreak/>
        <w:drawing>
          <wp:inline distT="0" distB="0" distL="0" distR="0" wp14:anchorId="45C46490" wp14:editId="1A52C05B">
            <wp:extent cx="3136900" cy="2119446"/>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136445" cy="2119138"/>
                    </a:xfrm>
                    <a:prstGeom prst="rect">
                      <a:avLst/>
                    </a:prstGeom>
                  </pic:spPr>
                </pic:pic>
              </a:graphicData>
            </a:graphic>
          </wp:inline>
        </w:drawing>
      </w:r>
    </w:p>
    <w:p w14:paraId="7B95C7BD" w14:textId="77777777" w:rsidR="00CE25E1" w:rsidRPr="00F50AF8" w:rsidRDefault="00CE25E1" w:rsidP="007F12C2">
      <w:pPr>
        <w:pStyle w:val="Caption"/>
        <w:spacing w:line="480" w:lineRule="auto"/>
        <w:jc w:val="center"/>
        <w:rPr>
          <w:rFonts w:ascii="Arial" w:hAnsi="Arial" w:cs="Arial"/>
          <w:bCs w:val="0"/>
          <w:color w:val="auto"/>
          <w:sz w:val="20"/>
          <w:szCs w:val="20"/>
        </w:rPr>
      </w:pPr>
      <w:r w:rsidRPr="00F50AF8">
        <w:rPr>
          <w:rFonts w:ascii="Arial" w:hAnsi="Arial" w:cs="Arial"/>
          <w:color w:val="auto"/>
          <w:sz w:val="20"/>
          <w:szCs w:val="20"/>
        </w:rPr>
        <w:t xml:space="preserve">Fig. </w:t>
      </w:r>
      <w:r w:rsidRPr="00F50AF8">
        <w:rPr>
          <w:rFonts w:ascii="Arial" w:hAnsi="Arial" w:cs="Arial"/>
          <w:color w:val="auto"/>
          <w:sz w:val="20"/>
          <w:szCs w:val="20"/>
        </w:rPr>
        <w:fldChar w:fldCharType="begin"/>
      </w:r>
      <w:r w:rsidRPr="00F50AF8">
        <w:rPr>
          <w:rFonts w:ascii="Arial" w:hAnsi="Arial" w:cs="Arial"/>
          <w:color w:val="auto"/>
          <w:sz w:val="20"/>
          <w:szCs w:val="20"/>
        </w:rPr>
        <w:instrText xml:space="preserve"> SEQ Fig. \* ARABIC </w:instrText>
      </w:r>
      <w:r w:rsidRPr="00F50AF8">
        <w:rPr>
          <w:rFonts w:ascii="Arial" w:hAnsi="Arial" w:cs="Arial"/>
          <w:color w:val="auto"/>
          <w:sz w:val="20"/>
          <w:szCs w:val="20"/>
        </w:rPr>
        <w:fldChar w:fldCharType="separate"/>
      </w:r>
      <w:r w:rsidRPr="00F50AF8">
        <w:rPr>
          <w:rFonts w:ascii="Arial" w:hAnsi="Arial" w:cs="Arial"/>
          <w:noProof/>
          <w:color w:val="auto"/>
          <w:sz w:val="20"/>
          <w:szCs w:val="20"/>
        </w:rPr>
        <w:t>6</w:t>
      </w:r>
      <w:r w:rsidRPr="00F50AF8">
        <w:rPr>
          <w:rFonts w:ascii="Arial" w:hAnsi="Arial" w:cs="Arial"/>
          <w:color w:val="auto"/>
          <w:sz w:val="20"/>
          <w:szCs w:val="20"/>
        </w:rPr>
        <w:fldChar w:fldCharType="end"/>
      </w:r>
      <w:r w:rsidRPr="00F50AF8">
        <w:rPr>
          <w:rFonts w:ascii="Arial" w:hAnsi="Arial" w:cs="Arial"/>
          <w:color w:val="auto"/>
          <w:sz w:val="20"/>
          <w:szCs w:val="20"/>
        </w:rPr>
        <w:t xml:space="preserve"> Spectral transmissivity of mylar film, covering the wavelength ranges of 2.5-7 µm </w:t>
      </w:r>
      <w:r w:rsidRPr="00F50AF8">
        <w:rPr>
          <w:rFonts w:ascii="Arial" w:hAnsi="Arial" w:cs="Arial"/>
          <w:bCs w:val="0"/>
          <w:color w:val="auto"/>
          <w:sz w:val="20"/>
          <w:szCs w:val="20"/>
        </w:rPr>
        <w:t>(source: Oritz-Jerez et al., 2015)</w:t>
      </w:r>
    </w:p>
    <w:p w14:paraId="3C1C861C" w14:textId="77777777" w:rsidR="00CE25E1" w:rsidRPr="00F50AF8" w:rsidRDefault="00CE25E1" w:rsidP="007F12C2">
      <w:pPr>
        <w:spacing w:line="480" w:lineRule="auto"/>
        <w:rPr>
          <w:rFonts w:ascii="Arial" w:hAnsi="Arial" w:cs="Arial"/>
          <w:b/>
          <w:lang w:val="en-IN"/>
        </w:rPr>
      </w:pPr>
      <w:r w:rsidRPr="00F50AF8">
        <w:rPr>
          <w:rFonts w:ascii="Arial" w:hAnsi="Arial" w:cs="Arial"/>
          <w:b/>
        </w:rPr>
        <w:t xml:space="preserve">Table 1. Transmittance of mylar at specific wavelength </w:t>
      </w:r>
      <w:r w:rsidRPr="00F50AF8">
        <w:rPr>
          <w:rFonts w:ascii="Arial" w:hAnsi="Arial" w:cs="Arial"/>
          <w:b/>
          <w:bCs/>
        </w:rPr>
        <w:t>(source: Oritz-Jerez et al., 2015)</w:t>
      </w:r>
    </w:p>
    <w:tbl>
      <w:tblPr>
        <w:tblStyle w:val="TableGrid"/>
        <w:tblpPr w:leftFromText="180" w:rightFromText="180" w:vertAnchor="text" w:horzAnchor="margin" w:tblpXSpec="center" w:tblpY="195"/>
        <w:tblW w:w="0" w:type="auto"/>
        <w:tblLook w:val="04A0" w:firstRow="1" w:lastRow="0" w:firstColumn="1" w:lastColumn="0" w:noHBand="0" w:noVBand="1"/>
      </w:tblPr>
      <w:tblGrid>
        <w:gridCol w:w="1809"/>
        <w:gridCol w:w="1701"/>
      </w:tblGrid>
      <w:tr w:rsidR="00CE25E1" w:rsidRPr="00F50AF8" w14:paraId="1E457C6C" w14:textId="77777777" w:rsidTr="00CE25E1">
        <w:tc>
          <w:tcPr>
            <w:tcW w:w="1809" w:type="dxa"/>
          </w:tcPr>
          <w:p w14:paraId="2D51C21B" w14:textId="77777777" w:rsidR="00CE25E1" w:rsidRPr="00F50AF8" w:rsidRDefault="00CE25E1" w:rsidP="007F12C2">
            <w:pPr>
              <w:spacing w:line="480" w:lineRule="auto"/>
              <w:jc w:val="center"/>
              <w:rPr>
                <w:rFonts w:ascii="Arial" w:hAnsi="Arial" w:cs="Arial"/>
                <w:sz w:val="20"/>
                <w:szCs w:val="20"/>
              </w:rPr>
            </w:pPr>
            <w:r w:rsidRPr="00F50AF8">
              <w:rPr>
                <w:rFonts w:ascii="Arial" w:hAnsi="Arial" w:cs="Arial"/>
                <w:sz w:val="20"/>
                <w:szCs w:val="20"/>
              </w:rPr>
              <w:t>Wave length, λ (µm)</w:t>
            </w:r>
          </w:p>
        </w:tc>
        <w:tc>
          <w:tcPr>
            <w:tcW w:w="1701" w:type="dxa"/>
          </w:tcPr>
          <w:p w14:paraId="349048CC" w14:textId="77777777" w:rsidR="00CE25E1" w:rsidRPr="00F50AF8" w:rsidRDefault="00CE25E1" w:rsidP="007F12C2">
            <w:pPr>
              <w:spacing w:line="480" w:lineRule="auto"/>
              <w:jc w:val="center"/>
              <w:rPr>
                <w:rFonts w:ascii="Arial" w:hAnsi="Arial" w:cs="Arial"/>
                <w:sz w:val="20"/>
                <w:szCs w:val="20"/>
              </w:rPr>
            </w:pPr>
            <w:r w:rsidRPr="00F50AF8">
              <w:rPr>
                <w:rFonts w:ascii="Arial" w:hAnsi="Arial" w:cs="Arial"/>
                <w:sz w:val="20"/>
                <w:szCs w:val="20"/>
              </w:rPr>
              <w:t>Transmission (%)</w:t>
            </w:r>
          </w:p>
        </w:tc>
      </w:tr>
      <w:tr w:rsidR="00CE25E1" w:rsidRPr="00F50AF8" w14:paraId="12CD97AE" w14:textId="77777777" w:rsidTr="00CE25E1">
        <w:trPr>
          <w:trHeight w:val="226"/>
        </w:trPr>
        <w:tc>
          <w:tcPr>
            <w:tcW w:w="1809" w:type="dxa"/>
            <w:vAlign w:val="bottom"/>
          </w:tcPr>
          <w:p w14:paraId="6AC30B8E" w14:textId="77777777" w:rsidR="00CE25E1" w:rsidRPr="00F50AF8" w:rsidRDefault="00CE25E1" w:rsidP="007F12C2">
            <w:pPr>
              <w:spacing w:line="480" w:lineRule="auto"/>
              <w:jc w:val="center"/>
              <w:rPr>
                <w:rFonts w:ascii="Arial" w:hAnsi="Arial" w:cs="Arial"/>
                <w:sz w:val="20"/>
                <w:szCs w:val="20"/>
              </w:rPr>
            </w:pPr>
            <w:r w:rsidRPr="00F50AF8">
              <w:rPr>
                <w:rFonts w:ascii="Arial" w:hAnsi="Arial" w:cs="Arial"/>
                <w:sz w:val="20"/>
                <w:szCs w:val="20"/>
              </w:rPr>
              <w:t>3</w:t>
            </w:r>
          </w:p>
        </w:tc>
        <w:tc>
          <w:tcPr>
            <w:tcW w:w="1701" w:type="dxa"/>
            <w:vAlign w:val="bottom"/>
          </w:tcPr>
          <w:p w14:paraId="579F3BFF" w14:textId="77777777" w:rsidR="00CE25E1" w:rsidRPr="00F50AF8" w:rsidRDefault="00CE25E1" w:rsidP="007F12C2">
            <w:pPr>
              <w:spacing w:line="480" w:lineRule="auto"/>
              <w:jc w:val="center"/>
              <w:rPr>
                <w:rFonts w:ascii="Arial" w:hAnsi="Arial" w:cs="Arial"/>
                <w:sz w:val="20"/>
                <w:szCs w:val="20"/>
              </w:rPr>
            </w:pPr>
            <w:r w:rsidRPr="00F50AF8">
              <w:rPr>
                <w:rFonts w:ascii="Arial" w:hAnsi="Arial" w:cs="Arial"/>
                <w:sz w:val="20"/>
                <w:szCs w:val="20"/>
              </w:rPr>
              <w:t>88</w:t>
            </w:r>
          </w:p>
        </w:tc>
      </w:tr>
      <w:tr w:rsidR="00CE25E1" w:rsidRPr="00F50AF8" w14:paraId="329F3A7A" w14:textId="77777777" w:rsidTr="00CE25E1">
        <w:tc>
          <w:tcPr>
            <w:tcW w:w="1809" w:type="dxa"/>
            <w:vAlign w:val="bottom"/>
          </w:tcPr>
          <w:p w14:paraId="7440B338" w14:textId="77777777" w:rsidR="00CE25E1" w:rsidRPr="00F50AF8" w:rsidRDefault="00CE25E1" w:rsidP="007F12C2">
            <w:pPr>
              <w:spacing w:line="480" w:lineRule="auto"/>
              <w:jc w:val="center"/>
              <w:rPr>
                <w:rFonts w:ascii="Arial" w:hAnsi="Arial" w:cs="Arial"/>
                <w:sz w:val="20"/>
                <w:szCs w:val="20"/>
              </w:rPr>
            </w:pPr>
            <w:r w:rsidRPr="00F50AF8">
              <w:rPr>
                <w:rFonts w:ascii="Arial" w:hAnsi="Arial" w:cs="Arial"/>
                <w:sz w:val="20"/>
                <w:szCs w:val="20"/>
              </w:rPr>
              <w:t>4.7</w:t>
            </w:r>
          </w:p>
        </w:tc>
        <w:tc>
          <w:tcPr>
            <w:tcW w:w="1701" w:type="dxa"/>
            <w:vAlign w:val="bottom"/>
          </w:tcPr>
          <w:p w14:paraId="71285058" w14:textId="77777777" w:rsidR="00CE25E1" w:rsidRPr="00F50AF8" w:rsidRDefault="00CE25E1" w:rsidP="007F12C2">
            <w:pPr>
              <w:spacing w:line="480" w:lineRule="auto"/>
              <w:jc w:val="center"/>
              <w:rPr>
                <w:rFonts w:ascii="Arial" w:hAnsi="Arial" w:cs="Arial"/>
                <w:sz w:val="20"/>
                <w:szCs w:val="20"/>
              </w:rPr>
            </w:pPr>
            <w:r w:rsidRPr="00F50AF8">
              <w:rPr>
                <w:rFonts w:ascii="Arial" w:hAnsi="Arial" w:cs="Arial"/>
                <w:sz w:val="20"/>
                <w:szCs w:val="20"/>
              </w:rPr>
              <w:t>90</w:t>
            </w:r>
          </w:p>
        </w:tc>
      </w:tr>
      <w:tr w:rsidR="00CE25E1" w:rsidRPr="00F50AF8" w14:paraId="254E76F1" w14:textId="77777777" w:rsidTr="00CE25E1">
        <w:tc>
          <w:tcPr>
            <w:tcW w:w="1809" w:type="dxa"/>
            <w:vAlign w:val="bottom"/>
          </w:tcPr>
          <w:p w14:paraId="21933390" w14:textId="77777777" w:rsidR="00CE25E1" w:rsidRPr="00F50AF8" w:rsidRDefault="00CE25E1" w:rsidP="007F12C2">
            <w:pPr>
              <w:spacing w:line="480" w:lineRule="auto"/>
              <w:jc w:val="center"/>
              <w:rPr>
                <w:rFonts w:ascii="Arial" w:hAnsi="Arial" w:cs="Arial"/>
                <w:sz w:val="20"/>
                <w:szCs w:val="20"/>
              </w:rPr>
            </w:pPr>
            <w:r w:rsidRPr="00F50AF8">
              <w:rPr>
                <w:rFonts w:ascii="Arial" w:hAnsi="Arial" w:cs="Arial"/>
                <w:sz w:val="20"/>
                <w:szCs w:val="20"/>
              </w:rPr>
              <w:t>6</w:t>
            </w:r>
          </w:p>
        </w:tc>
        <w:tc>
          <w:tcPr>
            <w:tcW w:w="1701" w:type="dxa"/>
            <w:vAlign w:val="bottom"/>
          </w:tcPr>
          <w:p w14:paraId="272DDB9A" w14:textId="77777777" w:rsidR="00CE25E1" w:rsidRPr="00F50AF8" w:rsidRDefault="00CE25E1" w:rsidP="007F12C2">
            <w:pPr>
              <w:spacing w:line="480" w:lineRule="auto"/>
              <w:jc w:val="center"/>
              <w:rPr>
                <w:rFonts w:ascii="Arial" w:hAnsi="Arial" w:cs="Arial"/>
                <w:sz w:val="20"/>
                <w:szCs w:val="20"/>
              </w:rPr>
            </w:pPr>
            <w:r w:rsidRPr="00F50AF8">
              <w:rPr>
                <w:rFonts w:ascii="Arial" w:hAnsi="Arial" w:cs="Arial"/>
                <w:sz w:val="20"/>
                <w:szCs w:val="20"/>
              </w:rPr>
              <w:t>75</w:t>
            </w:r>
          </w:p>
        </w:tc>
      </w:tr>
      <w:tr w:rsidR="00CE25E1" w:rsidRPr="00F50AF8" w14:paraId="269D43B6" w14:textId="77777777" w:rsidTr="00CE25E1">
        <w:tc>
          <w:tcPr>
            <w:tcW w:w="1809" w:type="dxa"/>
            <w:vAlign w:val="bottom"/>
          </w:tcPr>
          <w:p w14:paraId="4E35C6C7" w14:textId="77777777" w:rsidR="00CE25E1" w:rsidRPr="00F50AF8" w:rsidRDefault="00CE25E1" w:rsidP="007F12C2">
            <w:pPr>
              <w:spacing w:line="480" w:lineRule="auto"/>
              <w:jc w:val="center"/>
              <w:rPr>
                <w:rFonts w:ascii="Arial" w:hAnsi="Arial" w:cs="Arial"/>
                <w:sz w:val="20"/>
                <w:szCs w:val="20"/>
              </w:rPr>
            </w:pPr>
            <w:r w:rsidRPr="00F50AF8">
              <w:rPr>
                <w:rFonts w:ascii="Arial" w:hAnsi="Arial" w:cs="Arial"/>
                <w:sz w:val="20"/>
                <w:szCs w:val="20"/>
              </w:rPr>
              <w:t>8</w:t>
            </w:r>
          </w:p>
        </w:tc>
        <w:tc>
          <w:tcPr>
            <w:tcW w:w="1701" w:type="dxa"/>
            <w:vAlign w:val="bottom"/>
          </w:tcPr>
          <w:p w14:paraId="0017A839" w14:textId="77777777" w:rsidR="00CE25E1" w:rsidRPr="00F50AF8" w:rsidRDefault="00CE25E1" w:rsidP="007F12C2">
            <w:pPr>
              <w:spacing w:line="480" w:lineRule="auto"/>
              <w:jc w:val="center"/>
              <w:rPr>
                <w:rFonts w:ascii="Arial" w:hAnsi="Arial" w:cs="Arial"/>
                <w:sz w:val="20"/>
                <w:szCs w:val="20"/>
              </w:rPr>
            </w:pPr>
            <w:r w:rsidRPr="00F50AF8">
              <w:rPr>
                <w:rFonts w:ascii="Arial" w:hAnsi="Arial" w:cs="Arial"/>
                <w:sz w:val="20"/>
                <w:szCs w:val="20"/>
              </w:rPr>
              <w:t>0</w:t>
            </w:r>
          </w:p>
        </w:tc>
      </w:tr>
    </w:tbl>
    <w:p w14:paraId="7A3B6F03" w14:textId="77777777" w:rsidR="00CE25E1" w:rsidRPr="00F50AF8" w:rsidRDefault="00CE25E1" w:rsidP="007F12C2">
      <w:pPr>
        <w:spacing w:after="120" w:line="480" w:lineRule="auto"/>
        <w:jc w:val="both"/>
        <w:rPr>
          <w:rFonts w:ascii="Arial" w:hAnsi="Arial" w:cs="Arial"/>
          <w:bCs/>
        </w:rPr>
      </w:pPr>
    </w:p>
    <w:p w14:paraId="551EC205" w14:textId="77777777" w:rsidR="00360687" w:rsidRPr="00F50AF8" w:rsidRDefault="00360687" w:rsidP="007F12C2">
      <w:pPr>
        <w:pStyle w:val="Body"/>
        <w:spacing w:after="0" w:line="480" w:lineRule="auto"/>
        <w:rPr>
          <w:rFonts w:ascii="Arial" w:hAnsi="Arial" w:cs="Arial"/>
          <w:b/>
          <w:caps/>
        </w:rPr>
      </w:pPr>
    </w:p>
    <w:p w14:paraId="18062471" w14:textId="77777777" w:rsidR="00CE25E1" w:rsidRPr="00F50AF8" w:rsidRDefault="00CE25E1" w:rsidP="007F12C2">
      <w:pPr>
        <w:pStyle w:val="Body"/>
        <w:spacing w:after="0" w:line="480" w:lineRule="auto"/>
        <w:rPr>
          <w:rFonts w:ascii="Arial" w:hAnsi="Arial" w:cs="Arial"/>
          <w:b/>
          <w:caps/>
        </w:rPr>
      </w:pPr>
    </w:p>
    <w:p w14:paraId="3EB0C8BC" w14:textId="77777777" w:rsidR="00CE25E1" w:rsidRPr="00F50AF8" w:rsidRDefault="00CE25E1" w:rsidP="007F12C2">
      <w:pPr>
        <w:pStyle w:val="Body"/>
        <w:spacing w:after="0" w:line="480" w:lineRule="auto"/>
        <w:rPr>
          <w:rFonts w:ascii="Arial" w:hAnsi="Arial" w:cs="Arial"/>
          <w:b/>
          <w:caps/>
        </w:rPr>
      </w:pPr>
    </w:p>
    <w:p w14:paraId="1F11AB4A" w14:textId="77777777" w:rsidR="00CE25E1" w:rsidRPr="00F50AF8" w:rsidRDefault="00CE25E1" w:rsidP="007F12C2">
      <w:pPr>
        <w:pStyle w:val="Body"/>
        <w:spacing w:after="0" w:line="480" w:lineRule="auto"/>
        <w:rPr>
          <w:rFonts w:ascii="Arial" w:hAnsi="Arial" w:cs="Arial"/>
          <w:b/>
          <w:caps/>
        </w:rPr>
      </w:pPr>
    </w:p>
    <w:p w14:paraId="03E50B4E" w14:textId="77777777" w:rsidR="00CE25E1" w:rsidRPr="00F50AF8" w:rsidRDefault="00CE25E1" w:rsidP="007F12C2">
      <w:pPr>
        <w:pStyle w:val="Body"/>
        <w:spacing w:after="0" w:line="480" w:lineRule="auto"/>
        <w:rPr>
          <w:rFonts w:ascii="Arial" w:hAnsi="Arial" w:cs="Arial"/>
          <w:b/>
          <w:caps/>
        </w:rPr>
      </w:pPr>
    </w:p>
    <w:p w14:paraId="04EF6583" w14:textId="77777777" w:rsidR="00CE25E1" w:rsidRPr="00F50AF8" w:rsidRDefault="00CE25E1" w:rsidP="007F12C2">
      <w:pPr>
        <w:spacing w:after="120" w:line="480" w:lineRule="auto"/>
        <w:jc w:val="both"/>
        <w:rPr>
          <w:rFonts w:ascii="Arial" w:hAnsi="Arial" w:cs="Arial"/>
          <w:b/>
          <w:sz w:val="22"/>
          <w:szCs w:val="22"/>
        </w:rPr>
      </w:pPr>
      <w:r w:rsidRPr="00F50AF8">
        <w:rPr>
          <w:rFonts w:ascii="Arial" w:hAnsi="Arial" w:cs="Arial"/>
          <w:b/>
          <w:sz w:val="22"/>
          <w:szCs w:val="22"/>
        </w:rPr>
        <w:t>3.5 Film thickness</w:t>
      </w:r>
    </w:p>
    <w:p w14:paraId="6F161293" w14:textId="77777777" w:rsidR="00CE25E1" w:rsidRPr="00F50AF8" w:rsidRDefault="00CE25E1" w:rsidP="00962B52">
      <w:pPr>
        <w:spacing w:after="120" w:line="480" w:lineRule="auto"/>
        <w:jc w:val="both"/>
        <w:rPr>
          <w:rFonts w:ascii="Arial" w:hAnsi="Arial" w:cs="Arial"/>
        </w:rPr>
      </w:pPr>
      <w:r w:rsidRPr="00F50AF8">
        <w:rPr>
          <w:rFonts w:ascii="Arial" w:hAnsi="Arial" w:cs="Arial"/>
        </w:rPr>
        <w:t xml:space="preserve">The efficiency of energy transfer through radiation and conduction in food processing applications is greatly affected by the </w:t>
      </w:r>
      <w:r w:rsidRPr="00F50AF8">
        <w:rPr>
          <w:rFonts w:ascii="Arial" w:hAnsi="Arial" w:cs="Arial"/>
          <w:bCs/>
        </w:rPr>
        <w:t>thickness</w:t>
      </w:r>
      <w:r w:rsidRPr="00F50AF8">
        <w:rPr>
          <w:rFonts w:ascii="Arial" w:hAnsi="Arial" w:cs="Arial"/>
        </w:rPr>
        <w:t xml:space="preserve"> and </w:t>
      </w:r>
      <w:r w:rsidRPr="00F50AF8">
        <w:rPr>
          <w:rFonts w:ascii="Arial" w:hAnsi="Arial" w:cs="Arial"/>
          <w:bCs/>
        </w:rPr>
        <w:t>type</w:t>
      </w:r>
      <w:r w:rsidRPr="00F50AF8">
        <w:rPr>
          <w:rFonts w:ascii="Arial" w:hAnsi="Arial" w:cs="Arial"/>
        </w:rPr>
        <w:t xml:space="preserve"> of the film (Ortiz-Jerez et al., 2015). Small changes in </w:t>
      </w:r>
      <w:r w:rsidRPr="00F50AF8">
        <w:rPr>
          <w:rFonts w:ascii="Arial" w:hAnsi="Arial" w:cs="Arial"/>
          <w:bCs/>
        </w:rPr>
        <w:t>thickness, chemical composition, or measurement techniques</w:t>
      </w:r>
      <w:r w:rsidRPr="00F50AF8">
        <w:rPr>
          <w:rFonts w:ascii="Arial" w:hAnsi="Arial" w:cs="Arial"/>
        </w:rPr>
        <w:t xml:space="preserve"> can considerably impact the </w:t>
      </w:r>
      <w:r w:rsidRPr="00F50AF8">
        <w:rPr>
          <w:rFonts w:ascii="Arial" w:hAnsi="Arial" w:cs="Arial"/>
          <w:bCs/>
        </w:rPr>
        <w:t>optical properties</w:t>
      </w:r>
      <w:r w:rsidRPr="00F50AF8">
        <w:rPr>
          <w:rFonts w:ascii="Arial" w:hAnsi="Arial" w:cs="Arial"/>
        </w:rPr>
        <w:t xml:space="preserve"> of the film, impacting its performance (</w:t>
      </w:r>
      <w:proofErr w:type="spellStart"/>
      <w:r w:rsidRPr="00F50AF8">
        <w:rPr>
          <w:rFonts w:ascii="Arial" w:hAnsi="Arial" w:cs="Arial"/>
        </w:rPr>
        <w:t>Tsilingiris</w:t>
      </w:r>
      <w:proofErr w:type="spellEnd"/>
      <w:r w:rsidRPr="00F50AF8">
        <w:rPr>
          <w:rFonts w:ascii="Arial" w:hAnsi="Arial" w:cs="Arial"/>
        </w:rPr>
        <w:t xml:space="preserve">, 2003). </w:t>
      </w:r>
      <w:proofErr w:type="spellStart"/>
      <w:r w:rsidRPr="00F50AF8">
        <w:rPr>
          <w:rFonts w:ascii="Arial" w:hAnsi="Arial" w:cs="Arial"/>
        </w:rPr>
        <w:t>Zotarelli</w:t>
      </w:r>
      <w:proofErr w:type="spellEnd"/>
      <w:r w:rsidRPr="00F50AF8">
        <w:rPr>
          <w:rFonts w:ascii="Arial" w:hAnsi="Arial" w:cs="Arial"/>
        </w:rPr>
        <w:t xml:space="preserve"> et al. (2015) demonstrated that reducing the thickness of Mylar film by half results in a twofold increase in its transmissivity, highlighting the importance of film thickness in controlling heat transfer. However, Shende and Datta (2019) optimized the Mylar film thickness to 0.25 mm, balancing increased transmissivity with sufficient mechanical strength to withstand operational stresses. The percentage of radiant energy transmitted through the film is thickness-dependent, as shown in Table 2, which underscores its importance in maintaining uniform heat transfer and process efficiency in food drying and preservation systems. </w:t>
      </w:r>
    </w:p>
    <w:p w14:paraId="3CD39640" w14:textId="77777777" w:rsidR="003A3F0F" w:rsidRPr="00F50AF8" w:rsidRDefault="003A3F0F" w:rsidP="00962B52">
      <w:pPr>
        <w:spacing w:after="120" w:line="480" w:lineRule="auto"/>
        <w:jc w:val="both"/>
        <w:rPr>
          <w:rFonts w:ascii="Arial" w:hAnsi="Arial" w:cs="Arial"/>
        </w:rPr>
      </w:pPr>
    </w:p>
    <w:p w14:paraId="1C37F10A" w14:textId="77777777" w:rsidR="003A3F0F" w:rsidRPr="00F50AF8" w:rsidRDefault="003A3F0F" w:rsidP="00962B52">
      <w:pPr>
        <w:spacing w:after="120" w:line="480" w:lineRule="auto"/>
        <w:jc w:val="both"/>
        <w:rPr>
          <w:rFonts w:ascii="Arial" w:hAnsi="Arial" w:cs="Arial"/>
        </w:rPr>
      </w:pPr>
    </w:p>
    <w:p w14:paraId="2926D3AB" w14:textId="77777777" w:rsidR="007127CD" w:rsidRPr="00F50AF8" w:rsidRDefault="007127CD" w:rsidP="00C3286D">
      <w:pPr>
        <w:spacing w:after="120" w:line="480" w:lineRule="auto"/>
        <w:jc w:val="both"/>
        <w:rPr>
          <w:rFonts w:ascii="Arial" w:hAnsi="Arial" w:cs="Arial"/>
          <w:b/>
        </w:rPr>
      </w:pPr>
      <w:r w:rsidRPr="00F50AF8">
        <w:rPr>
          <w:rFonts w:ascii="Arial" w:hAnsi="Arial" w:cs="Arial"/>
          <w:b/>
        </w:rPr>
        <w:lastRenderedPageBreak/>
        <w:t>Table 2. Mylar transmittance observed at wavelengths around 6.5 and 14.5 µm (source: Oritz-Jerez et al., 2015)</w:t>
      </w:r>
    </w:p>
    <w:tbl>
      <w:tblPr>
        <w:tblStyle w:val="TableGrid"/>
        <w:tblW w:w="0" w:type="auto"/>
        <w:jc w:val="center"/>
        <w:tblLook w:val="04A0" w:firstRow="1" w:lastRow="0" w:firstColumn="1" w:lastColumn="0" w:noHBand="0" w:noVBand="1"/>
      </w:tblPr>
      <w:tblGrid>
        <w:gridCol w:w="2518"/>
        <w:gridCol w:w="2126"/>
        <w:gridCol w:w="2552"/>
      </w:tblGrid>
      <w:tr w:rsidR="007127CD" w:rsidRPr="00F50AF8" w14:paraId="43BDFCDD" w14:textId="77777777" w:rsidTr="007127CD">
        <w:trPr>
          <w:jc w:val="center"/>
        </w:trPr>
        <w:tc>
          <w:tcPr>
            <w:tcW w:w="2518" w:type="dxa"/>
            <w:vAlign w:val="center"/>
          </w:tcPr>
          <w:p w14:paraId="51930217" w14:textId="77777777" w:rsidR="007127CD" w:rsidRPr="00F50AF8" w:rsidRDefault="007127CD" w:rsidP="007F12C2">
            <w:pPr>
              <w:spacing w:after="120" w:line="480" w:lineRule="auto"/>
              <w:jc w:val="center"/>
              <w:rPr>
                <w:rFonts w:ascii="Arial" w:hAnsi="Arial" w:cs="Arial"/>
                <w:sz w:val="20"/>
                <w:szCs w:val="20"/>
                <w:lang w:val="en-IN"/>
              </w:rPr>
            </w:pPr>
            <w:r w:rsidRPr="00F50AF8">
              <w:rPr>
                <w:rFonts w:ascii="Arial" w:hAnsi="Arial" w:cs="Arial"/>
                <w:sz w:val="20"/>
                <w:szCs w:val="20"/>
                <w:lang w:val="en-IN"/>
              </w:rPr>
              <w:t>Temperature of the radiation source</w:t>
            </w:r>
          </w:p>
        </w:tc>
        <w:tc>
          <w:tcPr>
            <w:tcW w:w="2126" w:type="dxa"/>
            <w:vAlign w:val="center"/>
          </w:tcPr>
          <w:p w14:paraId="0FC40453" w14:textId="77777777" w:rsidR="007127CD" w:rsidRPr="00F50AF8" w:rsidRDefault="007127CD" w:rsidP="007F12C2">
            <w:pPr>
              <w:spacing w:after="120" w:line="480" w:lineRule="auto"/>
              <w:jc w:val="center"/>
              <w:rPr>
                <w:rFonts w:ascii="Arial" w:hAnsi="Arial" w:cs="Arial"/>
                <w:sz w:val="20"/>
                <w:szCs w:val="20"/>
                <w:lang w:val="en-IN"/>
              </w:rPr>
            </w:pPr>
            <w:r w:rsidRPr="00F50AF8">
              <w:rPr>
                <w:rFonts w:ascii="Arial" w:hAnsi="Arial" w:cs="Arial"/>
                <w:sz w:val="20"/>
                <w:szCs w:val="20"/>
                <w:lang w:val="en-IN"/>
              </w:rPr>
              <w:t>Thickness of Mylar film (mm)</w:t>
            </w:r>
          </w:p>
        </w:tc>
        <w:tc>
          <w:tcPr>
            <w:tcW w:w="2552" w:type="dxa"/>
            <w:vAlign w:val="center"/>
          </w:tcPr>
          <w:p w14:paraId="6DE6A111" w14:textId="77777777" w:rsidR="007127CD" w:rsidRPr="00F50AF8" w:rsidRDefault="007127CD" w:rsidP="007F12C2">
            <w:pPr>
              <w:spacing w:after="120" w:line="480" w:lineRule="auto"/>
              <w:jc w:val="center"/>
              <w:rPr>
                <w:rFonts w:ascii="Arial" w:hAnsi="Arial" w:cs="Arial"/>
                <w:sz w:val="20"/>
                <w:szCs w:val="20"/>
                <w:lang w:val="en-IN"/>
              </w:rPr>
            </w:pPr>
            <w:r w:rsidRPr="00F50AF8">
              <w:rPr>
                <w:rFonts w:ascii="Arial" w:hAnsi="Arial" w:cs="Arial"/>
                <w:sz w:val="20"/>
                <w:szCs w:val="20"/>
                <w:lang w:val="en-IN"/>
              </w:rPr>
              <w:t>Total transmittance (%)</w:t>
            </w:r>
          </w:p>
        </w:tc>
      </w:tr>
      <w:tr w:rsidR="007127CD" w:rsidRPr="00F50AF8" w14:paraId="05F37F45" w14:textId="77777777" w:rsidTr="007127CD">
        <w:trPr>
          <w:trHeight w:val="255"/>
          <w:jc w:val="center"/>
        </w:trPr>
        <w:tc>
          <w:tcPr>
            <w:tcW w:w="2518" w:type="dxa"/>
            <w:vMerge w:val="restart"/>
            <w:vAlign w:val="center"/>
          </w:tcPr>
          <w:p w14:paraId="6A9A9581" w14:textId="77777777" w:rsidR="007127CD" w:rsidRPr="00F50AF8" w:rsidRDefault="007127CD" w:rsidP="007F12C2">
            <w:pPr>
              <w:spacing w:after="120" w:line="480" w:lineRule="auto"/>
              <w:ind w:firstLine="720"/>
              <w:jc w:val="center"/>
              <w:rPr>
                <w:rFonts w:ascii="Arial" w:hAnsi="Arial" w:cs="Arial"/>
                <w:sz w:val="20"/>
                <w:szCs w:val="20"/>
                <w:lang w:val="en-IN"/>
              </w:rPr>
            </w:pPr>
            <w:r w:rsidRPr="00F50AF8">
              <w:rPr>
                <w:rFonts w:ascii="Arial" w:hAnsi="Arial" w:cs="Arial"/>
                <w:sz w:val="20"/>
                <w:szCs w:val="20"/>
                <w:lang w:val="en-IN"/>
              </w:rPr>
              <w:t>60</w:t>
            </w:r>
            <w:r w:rsidRPr="00F50AF8">
              <w:rPr>
                <w:rFonts w:ascii="Cambria Math" w:hAnsi="Cambria Math" w:cs="Cambria Math"/>
                <w:sz w:val="20"/>
                <w:szCs w:val="20"/>
                <w:lang w:val="en-IN"/>
              </w:rPr>
              <w:t>℃</w:t>
            </w:r>
          </w:p>
        </w:tc>
        <w:tc>
          <w:tcPr>
            <w:tcW w:w="2126" w:type="dxa"/>
            <w:vAlign w:val="center"/>
          </w:tcPr>
          <w:p w14:paraId="4766734B" w14:textId="77777777" w:rsidR="007127CD" w:rsidRPr="00F50AF8" w:rsidRDefault="007127CD" w:rsidP="007F12C2">
            <w:pPr>
              <w:spacing w:after="120" w:line="480" w:lineRule="auto"/>
              <w:ind w:firstLine="720"/>
              <w:jc w:val="center"/>
              <w:rPr>
                <w:rFonts w:ascii="Arial" w:hAnsi="Arial" w:cs="Arial"/>
                <w:sz w:val="20"/>
                <w:szCs w:val="20"/>
                <w:lang w:val="en-IN"/>
              </w:rPr>
            </w:pPr>
            <w:r w:rsidRPr="00F50AF8">
              <w:rPr>
                <w:rFonts w:ascii="Arial" w:hAnsi="Arial" w:cs="Arial"/>
                <w:sz w:val="20"/>
                <w:szCs w:val="20"/>
                <w:lang w:val="en-IN"/>
              </w:rPr>
              <w:t>0.1</w:t>
            </w:r>
          </w:p>
        </w:tc>
        <w:tc>
          <w:tcPr>
            <w:tcW w:w="2552" w:type="dxa"/>
            <w:vAlign w:val="center"/>
          </w:tcPr>
          <w:p w14:paraId="4061E0A2" w14:textId="77777777" w:rsidR="007127CD" w:rsidRPr="00F50AF8" w:rsidRDefault="007127CD" w:rsidP="007F12C2">
            <w:pPr>
              <w:spacing w:after="120" w:line="480" w:lineRule="auto"/>
              <w:ind w:firstLine="720"/>
              <w:jc w:val="center"/>
              <w:rPr>
                <w:rFonts w:ascii="Arial" w:hAnsi="Arial" w:cs="Arial"/>
                <w:sz w:val="20"/>
                <w:szCs w:val="20"/>
                <w:lang w:val="en-IN"/>
              </w:rPr>
            </w:pPr>
            <w:r w:rsidRPr="00F50AF8">
              <w:rPr>
                <w:rFonts w:ascii="Arial" w:hAnsi="Arial" w:cs="Arial"/>
                <w:sz w:val="20"/>
                <w:szCs w:val="20"/>
                <w:lang w:val="en-IN"/>
              </w:rPr>
              <w:t>15</w:t>
            </w:r>
          </w:p>
        </w:tc>
      </w:tr>
      <w:tr w:rsidR="007127CD" w:rsidRPr="00F50AF8" w14:paraId="7D979A30" w14:textId="77777777" w:rsidTr="007127CD">
        <w:trPr>
          <w:trHeight w:val="347"/>
          <w:jc w:val="center"/>
        </w:trPr>
        <w:tc>
          <w:tcPr>
            <w:tcW w:w="2518" w:type="dxa"/>
            <w:vMerge/>
            <w:vAlign w:val="center"/>
          </w:tcPr>
          <w:p w14:paraId="69663A6D" w14:textId="77777777" w:rsidR="007127CD" w:rsidRPr="00F50AF8" w:rsidRDefault="007127CD" w:rsidP="007F12C2">
            <w:pPr>
              <w:spacing w:after="120" w:line="480" w:lineRule="auto"/>
              <w:ind w:firstLine="720"/>
              <w:jc w:val="center"/>
              <w:rPr>
                <w:rFonts w:ascii="Arial" w:hAnsi="Arial" w:cs="Arial"/>
                <w:sz w:val="20"/>
                <w:szCs w:val="20"/>
                <w:lang w:val="en-IN"/>
              </w:rPr>
            </w:pPr>
          </w:p>
        </w:tc>
        <w:tc>
          <w:tcPr>
            <w:tcW w:w="2126" w:type="dxa"/>
            <w:vAlign w:val="center"/>
          </w:tcPr>
          <w:p w14:paraId="11DC68ED" w14:textId="77777777" w:rsidR="007127CD" w:rsidRPr="00F50AF8" w:rsidRDefault="007127CD" w:rsidP="007F12C2">
            <w:pPr>
              <w:spacing w:after="120" w:line="480" w:lineRule="auto"/>
              <w:ind w:firstLine="720"/>
              <w:jc w:val="center"/>
              <w:rPr>
                <w:rFonts w:ascii="Arial" w:hAnsi="Arial" w:cs="Arial"/>
                <w:sz w:val="20"/>
                <w:szCs w:val="20"/>
                <w:lang w:val="en-IN"/>
              </w:rPr>
            </w:pPr>
            <w:r w:rsidRPr="00F50AF8">
              <w:rPr>
                <w:rFonts w:ascii="Arial" w:hAnsi="Arial" w:cs="Arial"/>
                <w:sz w:val="20"/>
                <w:szCs w:val="20"/>
                <w:lang w:val="en-IN"/>
              </w:rPr>
              <w:t>0.2</w:t>
            </w:r>
          </w:p>
        </w:tc>
        <w:tc>
          <w:tcPr>
            <w:tcW w:w="2552" w:type="dxa"/>
            <w:vAlign w:val="center"/>
          </w:tcPr>
          <w:p w14:paraId="4FB21334" w14:textId="77777777" w:rsidR="007127CD" w:rsidRPr="00F50AF8" w:rsidRDefault="007127CD" w:rsidP="007F12C2">
            <w:pPr>
              <w:spacing w:after="120" w:line="480" w:lineRule="auto"/>
              <w:ind w:firstLine="720"/>
              <w:jc w:val="center"/>
              <w:rPr>
                <w:rFonts w:ascii="Arial" w:hAnsi="Arial" w:cs="Arial"/>
                <w:sz w:val="20"/>
                <w:szCs w:val="20"/>
                <w:lang w:val="en-IN"/>
              </w:rPr>
            </w:pPr>
            <w:r w:rsidRPr="00F50AF8">
              <w:rPr>
                <w:rFonts w:ascii="Arial" w:hAnsi="Arial" w:cs="Arial"/>
                <w:sz w:val="20"/>
                <w:szCs w:val="20"/>
                <w:lang w:val="en-IN"/>
              </w:rPr>
              <w:t>5</w:t>
            </w:r>
          </w:p>
        </w:tc>
      </w:tr>
      <w:tr w:rsidR="007127CD" w:rsidRPr="00F50AF8" w14:paraId="6CAE6778" w14:textId="77777777" w:rsidTr="007127CD">
        <w:trPr>
          <w:jc w:val="center"/>
        </w:trPr>
        <w:tc>
          <w:tcPr>
            <w:tcW w:w="2518" w:type="dxa"/>
            <w:vMerge w:val="restart"/>
            <w:vAlign w:val="center"/>
          </w:tcPr>
          <w:p w14:paraId="3C031DA5" w14:textId="77777777" w:rsidR="007127CD" w:rsidRPr="00F50AF8" w:rsidRDefault="007127CD" w:rsidP="007F12C2">
            <w:pPr>
              <w:spacing w:after="120" w:line="480" w:lineRule="auto"/>
              <w:ind w:firstLine="720"/>
              <w:jc w:val="center"/>
              <w:rPr>
                <w:rFonts w:ascii="Arial" w:hAnsi="Arial" w:cs="Arial"/>
                <w:sz w:val="20"/>
                <w:szCs w:val="20"/>
                <w:lang w:val="en-IN"/>
              </w:rPr>
            </w:pPr>
            <w:r w:rsidRPr="00F50AF8">
              <w:rPr>
                <w:rFonts w:ascii="Arial" w:hAnsi="Arial" w:cs="Arial"/>
                <w:sz w:val="20"/>
                <w:szCs w:val="20"/>
                <w:lang w:val="en-IN"/>
              </w:rPr>
              <w:t>90</w:t>
            </w:r>
            <w:r w:rsidRPr="00F50AF8">
              <w:rPr>
                <w:rFonts w:ascii="Cambria Math" w:hAnsi="Cambria Math" w:cs="Cambria Math"/>
                <w:sz w:val="20"/>
                <w:szCs w:val="20"/>
                <w:lang w:val="en-IN"/>
              </w:rPr>
              <w:t>℃</w:t>
            </w:r>
          </w:p>
        </w:tc>
        <w:tc>
          <w:tcPr>
            <w:tcW w:w="2126" w:type="dxa"/>
            <w:vAlign w:val="center"/>
          </w:tcPr>
          <w:p w14:paraId="5E9526AB" w14:textId="77777777" w:rsidR="007127CD" w:rsidRPr="00F50AF8" w:rsidRDefault="007127CD" w:rsidP="007F12C2">
            <w:pPr>
              <w:spacing w:after="120" w:line="480" w:lineRule="auto"/>
              <w:ind w:firstLine="720"/>
              <w:jc w:val="center"/>
              <w:rPr>
                <w:rFonts w:ascii="Arial" w:hAnsi="Arial" w:cs="Arial"/>
                <w:sz w:val="20"/>
                <w:szCs w:val="20"/>
                <w:lang w:val="en-IN"/>
              </w:rPr>
            </w:pPr>
            <w:r w:rsidRPr="00F50AF8">
              <w:rPr>
                <w:rFonts w:ascii="Arial" w:hAnsi="Arial" w:cs="Arial"/>
                <w:sz w:val="20"/>
                <w:szCs w:val="20"/>
                <w:lang w:val="en-IN"/>
              </w:rPr>
              <w:t>0.1</w:t>
            </w:r>
          </w:p>
        </w:tc>
        <w:tc>
          <w:tcPr>
            <w:tcW w:w="2552" w:type="dxa"/>
            <w:vAlign w:val="center"/>
          </w:tcPr>
          <w:p w14:paraId="1AF96542" w14:textId="77777777" w:rsidR="007127CD" w:rsidRPr="00F50AF8" w:rsidRDefault="007127CD" w:rsidP="007F12C2">
            <w:pPr>
              <w:spacing w:after="120" w:line="480" w:lineRule="auto"/>
              <w:ind w:firstLine="720"/>
              <w:jc w:val="center"/>
              <w:rPr>
                <w:rFonts w:ascii="Arial" w:hAnsi="Arial" w:cs="Arial"/>
                <w:sz w:val="20"/>
                <w:szCs w:val="20"/>
                <w:lang w:val="en-IN"/>
              </w:rPr>
            </w:pPr>
            <w:r w:rsidRPr="00F50AF8">
              <w:rPr>
                <w:rFonts w:ascii="Arial" w:hAnsi="Arial" w:cs="Arial"/>
                <w:sz w:val="20"/>
                <w:szCs w:val="20"/>
                <w:lang w:val="en-IN"/>
              </w:rPr>
              <w:t>16</w:t>
            </w:r>
          </w:p>
        </w:tc>
      </w:tr>
      <w:tr w:rsidR="007127CD" w:rsidRPr="00F50AF8" w14:paraId="5A634C1C" w14:textId="77777777" w:rsidTr="007127CD">
        <w:trPr>
          <w:jc w:val="center"/>
        </w:trPr>
        <w:tc>
          <w:tcPr>
            <w:tcW w:w="2518" w:type="dxa"/>
            <w:vMerge/>
            <w:vAlign w:val="center"/>
          </w:tcPr>
          <w:p w14:paraId="79C46645" w14:textId="77777777" w:rsidR="007127CD" w:rsidRPr="00F50AF8" w:rsidRDefault="007127CD" w:rsidP="007F12C2">
            <w:pPr>
              <w:spacing w:after="120" w:line="480" w:lineRule="auto"/>
              <w:ind w:firstLine="720"/>
              <w:jc w:val="center"/>
              <w:rPr>
                <w:rFonts w:ascii="Arial" w:hAnsi="Arial" w:cs="Arial"/>
                <w:sz w:val="20"/>
                <w:szCs w:val="20"/>
                <w:lang w:val="en-IN"/>
              </w:rPr>
            </w:pPr>
          </w:p>
        </w:tc>
        <w:tc>
          <w:tcPr>
            <w:tcW w:w="2126" w:type="dxa"/>
            <w:vAlign w:val="center"/>
          </w:tcPr>
          <w:p w14:paraId="7E9452AF" w14:textId="77777777" w:rsidR="007127CD" w:rsidRPr="00F50AF8" w:rsidRDefault="007127CD" w:rsidP="007F12C2">
            <w:pPr>
              <w:spacing w:after="120" w:line="480" w:lineRule="auto"/>
              <w:ind w:firstLine="720"/>
              <w:jc w:val="center"/>
              <w:rPr>
                <w:rFonts w:ascii="Arial" w:hAnsi="Arial" w:cs="Arial"/>
                <w:sz w:val="20"/>
                <w:szCs w:val="20"/>
                <w:lang w:val="en-IN"/>
              </w:rPr>
            </w:pPr>
            <w:r w:rsidRPr="00F50AF8">
              <w:rPr>
                <w:rFonts w:ascii="Arial" w:hAnsi="Arial" w:cs="Arial"/>
                <w:sz w:val="20"/>
                <w:szCs w:val="20"/>
                <w:lang w:val="en-IN"/>
              </w:rPr>
              <w:t>0.2</w:t>
            </w:r>
          </w:p>
        </w:tc>
        <w:tc>
          <w:tcPr>
            <w:tcW w:w="2552" w:type="dxa"/>
            <w:vAlign w:val="center"/>
          </w:tcPr>
          <w:p w14:paraId="1B34F9E3" w14:textId="77777777" w:rsidR="007127CD" w:rsidRPr="00F50AF8" w:rsidRDefault="007127CD" w:rsidP="007F12C2">
            <w:pPr>
              <w:spacing w:after="120" w:line="480" w:lineRule="auto"/>
              <w:ind w:firstLine="720"/>
              <w:jc w:val="center"/>
              <w:rPr>
                <w:rFonts w:ascii="Arial" w:hAnsi="Arial" w:cs="Arial"/>
                <w:sz w:val="20"/>
                <w:szCs w:val="20"/>
                <w:lang w:val="en-IN"/>
              </w:rPr>
            </w:pPr>
            <w:r w:rsidRPr="00F50AF8">
              <w:rPr>
                <w:rFonts w:ascii="Arial" w:hAnsi="Arial" w:cs="Arial"/>
                <w:sz w:val="20"/>
                <w:szCs w:val="20"/>
                <w:lang w:val="en-IN"/>
              </w:rPr>
              <w:t>7</w:t>
            </w:r>
          </w:p>
        </w:tc>
      </w:tr>
    </w:tbl>
    <w:p w14:paraId="2E6BB56D" w14:textId="77777777" w:rsidR="007127CD" w:rsidRPr="00F50AF8" w:rsidRDefault="007127CD" w:rsidP="007F12C2">
      <w:pPr>
        <w:spacing w:after="120" w:line="480" w:lineRule="auto"/>
        <w:ind w:firstLine="720"/>
        <w:jc w:val="both"/>
        <w:rPr>
          <w:rFonts w:ascii="Arial" w:hAnsi="Arial" w:cs="Arial"/>
        </w:rPr>
      </w:pPr>
    </w:p>
    <w:p w14:paraId="751BD59C" w14:textId="77777777" w:rsidR="007127CD" w:rsidRPr="00F50AF8" w:rsidRDefault="00407A5B" w:rsidP="00962B52">
      <w:pPr>
        <w:spacing w:after="120" w:line="480" w:lineRule="auto"/>
        <w:jc w:val="both"/>
        <w:rPr>
          <w:rFonts w:ascii="Arial" w:hAnsi="Arial" w:cs="Arial"/>
        </w:rPr>
      </w:pPr>
      <w:r w:rsidRPr="00F50AF8">
        <w:rPr>
          <w:rFonts w:ascii="Arial" w:hAnsi="Arial" w:cs="Arial"/>
        </w:rPr>
        <w:t>Oritz</w:t>
      </w:r>
      <w:r w:rsidR="007127CD" w:rsidRPr="00F50AF8">
        <w:rPr>
          <w:rFonts w:ascii="Arial" w:hAnsi="Arial" w:cs="Arial"/>
        </w:rPr>
        <w:t xml:space="preserve">-Jerez et al. (2015) observed that reducing film thickness from 0.2 mm to 0.1 mm at a source temperature of 90°C resulted in approximately a 128% increase in total transmittance. In a related study, </w:t>
      </w:r>
      <w:proofErr w:type="spellStart"/>
      <w:r w:rsidR="007127CD" w:rsidRPr="00F50AF8">
        <w:rPr>
          <w:rFonts w:ascii="Arial" w:hAnsi="Arial" w:cs="Arial"/>
        </w:rPr>
        <w:t>Zotarelli</w:t>
      </w:r>
      <w:proofErr w:type="spellEnd"/>
      <w:r w:rsidR="007127CD" w:rsidRPr="00F50AF8">
        <w:rPr>
          <w:rFonts w:ascii="Arial" w:hAnsi="Arial" w:cs="Arial"/>
        </w:rPr>
        <w:t xml:space="preserve"> et al. (2015) compared the performance of Mylar film coated with black paint (BF) an</w:t>
      </w:r>
      <w:r w:rsidR="0028015F" w:rsidRPr="00F50AF8">
        <w:rPr>
          <w:rFonts w:ascii="Arial" w:hAnsi="Arial" w:cs="Arial"/>
        </w:rPr>
        <w:t xml:space="preserve">d polyester Mylar film (Mylar) </w:t>
      </w:r>
      <w:r w:rsidR="007127CD" w:rsidRPr="00F50AF8">
        <w:rPr>
          <w:rFonts w:ascii="Arial" w:hAnsi="Arial" w:cs="Arial"/>
        </w:rPr>
        <w:t>at a thickness of 0.8 mm for RW drying of mango pulp. Significant differences were observed in the drying and evaporation rates between the RW and RW-BF drying methods</w:t>
      </w:r>
      <w:r w:rsidR="0028015F" w:rsidRPr="00F50AF8">
        <w:rPr>
          <w:rFonts w:ascii="Arial" w:hAnsi="Arial" w:cs="Arial"/>
        </w:rPr>
        <w:t>.</w:t>
      </w:r>
      <w:r w:rsidR="007127CD" w:rsidRPr="00F50AF8">
        <w:rPr>
          <w:rFonts w:ascii="Arial" w:hAnsi="Arial" w:cs="Arial"/>
        </w:rPr>
        <w:t xml:space="preserve"> For pulp thicknesses of 2 mm and 3 mm, the drying rates varied by 43–55% and 26–57%, respectively, with RW-BF exhibiting lower rates. The black coating on the film obstructed thermal radiation emitted by the hot water, which led to a reduction in drying efficiency. Additionally, the coating increased the film's thickness by approximately 25%, leading to higher thermal resistance and reduced heat transfer efficiency. The surface temperature of Mylar film (without pulp) ranged from 85.6–89.5°C for RW-BF and 89–89.3°C for RW. Meanwhile, after 20 minutes of drying, the surface temperature of the 2 mm pulp was between 65.6°C and 85.2°C for RW-BF and 73.6°C and 89.4°C for RW, while the water bath temperature was maintained at 95°C. These findings highlight that thin films facilitate higher heat and mass transfer rates, resulting in accelerated drying. Therefore, the selection of an optimal film thickness must balance efficient heat transfer and adequate mechanical strength to withstand operational conditions.</w:t>
      </w:r>
    </w:p>
    <w:p w14:paraId="47DEB8A8" w14:textId="77777777" w:rsidR="000479E8" w:rsidRPr="00F50AF8" w:rsidRDefault="000479E8" w:rsidP="007F12C2">
      <w:pPr>
        <w:spacing w:after="120" w:line="480" w:lineRule="auto"/>
        <w:jc w:val="both"/>
        <w:rPr>
          <w:rFonts w:ascii="Arial" w:hAnsi="Arial" w:cs="Arial"/>
          <w:b/>
          <w:sz w:val="22"/>
          <w:szCs w:val="22"/>
          <w:lang w:val="en-IN"/>
        </w:rPr>
      </w:pPr>
      <w:r w:rsidRPr="00F50AF8">
        <w:rPr>
          <w:rFonts w:ascii="Arial" w:hAnsi="Arial" w:cs="Arial"/>
          <w:b/>
          <w:sz w:val="22"/>
          <w:szCs w:val="22"/>
          <w:lang w:val="en-IN"/>
        </w:rPr>
        <w:t>3.6 Residence time</w:t>
      </w:r>
    </w:p>
    <w:p w14:paraId="465EEFF4" w14:textId="77777777" w:rsidR="000479E8" w:rsidRPr="00F50AF8" w:rsidRDefault="000479E8" w:rsidP="00962B52">
      <w:pPr>
        <w:spacing w:after="120" w:line="480" w:lineRule="auto"/>
        <w:jc w:val="both"/>
        <w:rPr>
          <w:rFonts w:ascii="Arial" w:hAnsi="Arial" w:cs="Arial"/>
          <w:lang w:val="en-IN"/>
        </w:rPr>
      </w:pPr>
      <w:r w:rsidRPr="00F50AF8">
        <w:rPr>
          <w:rFonts w:ascii="Arial" w:hAnsi="Arial" w:cs="Arial"/>
          <w:lang w:val="en-IN"/>
        </w:rPr>
        <w:t xml:space="preserve">Residence time is a pivotal parameter affecting the quality characteristics of dried products in food processing. In </w:t>
      </w:r>
      <w:proofErr w:type="spellStart"/>
      <w:r w:rsidRPr="00F50AF8">
        <w:rPr>
          <w:rFonts w:ascii="Arial" w:hAnsi="Arial" w:cs="Arial"/>
          <w:lang w:val="en-IN"/>
        </w:rPr>
        <w:t>refractance</w:t>
      </w:r>
      <w:proofErr w:type="spellEnd"/>
      <w:r w:rsidRPr="00F50AF8">
        <w:rPr>
          <w:rFonts w:ascii="Arial" w:hAnsi="Arial" w:cs="Arial"/>
          <w:lang w:val="en-IN"/>
        </w:rPr>
        <w:t xml:space="preserve"> window (RW) drying, the residence time is significantly reduced compared to conventional drying methods owing to the rapid increase in the product's temperature. This rapid thermal response facilitates efficient moisture removal in a short duration. Following this initial phase, the product temperature stabilizes below the water bath temperature, preventing thermal degradation. As a result, RW drying ensures preservation of superior key quality attributes such as colour, nutritional content, flavour and antioxidant compounds, making it a preferred technique over traditional drying </w:t>
      </w:r>
      <w:r w:rsidRPr="00F50AF8">
        <w:rPr>
          <w:rFonts w:ascii="Arial" w:hAnsi="Arial" w:cs="Arial"/>
          <w:lang w:val="en-IN"/>
        </w:rPr>
        <w:lastRenderedPageBreak/>
        <w:t>methods (Kaur et al., 2017). The drying kinetics in RW drying are influenced by critical process parameters, including the hot water temperature, air velocity across the product's surface and product thickness. Excessive thermal exposure can lead to quality deterioration, underscoring the importance of optimizing the drying time. Precise control of these parameters is essential to achieve maximum efficiency and preserve the functional and sensory qualities of the dried product (Mahanti et al., 2021).</w:t>
      </w:r>
    </w:p>
    <w:p w14:paraId="43284533" w14:textId="77777777" w:rsidR="000479E8" w:rsidRPr="00F50AF8" w:rsidRDefault="000479E8" w:rsidP="007F12C2">
      <w:pPr>
        <w:spacing w:after="120" w:line="480" w:lineRule="auto"/>
        <w:jc w:val="both"/>
        <w:rPr>
          <w:rFonts w:ascii="Arial" w:hAnsi="Arial" w:cs="Arial"/>
          <w:b/>
          <w:sz w:val="22"/>
          <w:szCs w:val="22"/>
          <w:lang w:val="en-IN"/>
        </w:rPr>
      </w:pPr>
      <w:r w:rsidRPr="00F50AF8">
        <w:rPr>
          <w:rFonts w:ascii="Arial" w:hAnsi="Arial" w:cs="Arial"/>
          <w:b/>
          <w:sz w:val="22"/>
          <w:szCs w:val="22"/>
          <w:lang w:val="en-IN"/>
        </w:rPr>
        <w:t>3.7 Quantitative contributions of conduction and radiation</w:t>
      </w:r>
    </w:p>
    <w:p w14:paraId="7AF37C08" w14:textId="77777777" w:rsidR="000479E8" w:rsidRPr="00F50AF8" w:rsidRDefault="000479E8" w:rsidP="00962B52">
      <w:pPr>
        <w:spacing w:after="120" w:line="480" w:lineRule="auto"/>
        <w:jc w:val="both"/>
        <w:rPr>
          <w:rFonts w:ascii="Arial" w:hAnsi="Arial" w:cs="Arial"/>
          <w:lang w:val="en-IN"/>
        </w:rPr>
      </w:pPr>
      <w:r w:rsidRPr="00F50AF8">
        <w:rPr>
          <w:rFonts w:ascii="Arial" w:hAnsi="Arial" w:cs="Arial"/>
          <w:lang w:val="en-IN"/>
        </w:rPr>
        <w:t xml:space="preserve">Ortiz-Jerez et al. (2015) investigated the </w:t>
      </w:r>
      <w:proofErr w:type="spellStart"/>
      <w:r w:rsidRPr="00F50AF8">
        <w:rPr>
          <w:rFonts w:ascii="Arial" w:hAnsi="Arial" w:cs="Arial"/>
          <w:lang w:val="en-IN"/>
        </w:rPr>
        <w:t>comparaative</w:t>
      </w:r>
      <w:proofErr w:type="spellEnd"/>
      <w:r w:rsidRPr="00F50AF8">
        <w:rPr>
          <w:rFonts w:ascii="Arial" w:hAnsi="Arial" w:cs="Arial"/>
          <w:lang w:val="en-IN"/>
        </w:rPr>
        <w:t xml:space="preserve"> contributions of conductive and radiative heat transfer mechanisms involved in RW drying. Their findings showed that conductive heat flux, varying between 3571 and 8714 W/m², is the predominant factor influencing the drying process, while radiative heat flux, ranging from 79.43 to 110 W/m², has a significantly lower impact (Figure 7). Conductive flux, being significantly higher during the initial drying phase, is primarily responsible for the rapid temperature increase in the product. Radiative heat flux contributes only about 1% of the total conductive flux. Although radiation accounts for merely 5% of the total thermal energy transferred through the Mylar film during RW drying, the process achieves enhanced drying rates, better nutrient retention, and minimized aroma and </w:t>
      </w:r>
      <w:proofErr w:type="spellStart"/>
      <w:r w:rsidRPr="00F50AF8">
        <w:rPr>
          <w:rFonts w:ascii="Arial" w:hAnsi="Arial" w:cs="Arial"/>
          <w:lang w:val="en-IN"/>
        </w:rPr>
        <w:t>flavor</w:t>
      </w:r>
      <w:proofErr w:type="spellEnd"/>
      <w:r w:rsidRPr="00F50AF8">
        <w:rPr>
          <w:rFonts w:ascii="Arial" w:hAnsi="Arial" w:cs="Arial"/>
          <w:lang w:val="en-IN"/>
        </w:rPr>
        <w:t xml:space="preserve"> loss. Over time, both conductive and radiative heat fluxes decrease as the product's temperature rises, thereby reducing the overall heat transfer rate and preventing thermal degradation. At elevated temperatures, radiative heat transfer becomes more significant relative to conduction, as it follows a proportional relationship to (temperature to the fourth power), whereas conduction depends linearly on the temperature gradient (Castoldi et al., 2015).</w:t>
      </w:r>
    </w:p>
    <w:p w14:paraId="69EA3C2F" w14:textId="77777777" w:rsidR="000479E8" w:rsidRPr="00F50AF8" w:rsidRDefault="000479E8" w:rsidP="007F12C2">
      <w:pPr>
        <w:spacing w:after="120" w:line="480" w:lineRule="auto"/>
        <w:ind w:firstLine="720"/>
        <w:jc w:val="center"/>
        <w:rPr>
          <w:rFonts w:ascii="Arial" w:hAnsi="Arial" w:cs="Arial"/>
          <w:lang w:val="en-IN"/>
        </w:rPr>
      </w:pPr>
      <w:r w:rsidRPr="00F50AF8">
        <w:rPr>
          <w:rFonts w:ascii="Arial" w:hAnsi="Arial" w:cs="Arial"/>
          <w:noProof/>
          <w:lang w:val="en-IN" w:eastAsia="en-IN"/>
        </w:rPr>
        <w:drawing>
          <wp:inline distT="0" distB="0" distL="0" distR="0" wp14:anchorId="73AA26F1" wp14:editId="61A4DB1E">
            <wp:extent cx="2325846" cy="1844314"/>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24532" cy="1843272"/>
                    </a:xfrm>
                    <a:prstGeom prst="rect">
                      <a:avLst/>
                    </a:prstGeom>
                    <a:noFill/>
                    <a:ln>
                      <a:noFill/>
                    </a:ln>
                  </pic:spPr>
                </pic:pic>
              </a:graphicData>
            </a:graphic>
          </wp:inline>
        </w:drawing>
      </w:r>
    </w:p>
    <w:p w14:paraId="5A13CBE3" w14:textId="77777777" w:rsidR="005C2F82" w:rsidRPr="00F50AF8" w:rsidRDefault="000479E8" w:rsidP="007F12C2">
      <w:pPr>
        <w:spacing w:after="120" w:line="480" w:lineRule="auto"/>
        <w:jc w:val="both"/>
        <w:rPr>
          <w:rFonts w:ascii="Arial" w:hAnsi="Arial" w:cs="Arial"/>
          <w:b/>
        </w:rPr>
      </w:pPr>
      <w:r w:rsidRPr="00F50AF8">
        <w:rPr>
          <w:rFonts w:ascii="Arial" w:hAnsi="Arial" w:cs="Arial"/>
          <w:b/>
        </w:rPr>
        <w:t>Fig. 7 Estimated Conductive and Radiative Heat Transfer through Mylar Film (Source: Oritz-Jerez et al., 2015)</w:t>
      </w:r>
    </w:p>
    <w:p w14:paraId="4481A41F" w14:textId="77777777" w:rsidR="000479E8" w:rsidRPr="00F50AF8" w:rsidRDefault="000479E8" w:rsidP="007F12C2">
      <w:pPr>
        <w:spacing w:after="120" w:line="480" w:lineRule="auto"/>
        <w:jc w:val="both"/>
        <w:rPr>
          <w:rFonts w:ascii="Arial" w:hAnsi="Arial" w:cs="Arial"/>
          <w:b/>
          <w:sz w:val="22"/>
          <w:szCs w:val="22"/>
        </w:rPr>
      </w:pPr>
      <w:r w:rsidRPr="00F50AF8">
        <w:rPr>
          <w:rFonts w:ascii="Arial" w:hAnsi="Arial" w:cs="Arial"/>
          <w:b/>
          <w:sz w:val="22"/>
          <w:szCs w:val="22"/>
        </w:rPr>
        <w:t>4. IMPACT OF RW DRYING ON QUALITY PARAMETERS</w:t>
      </w:r>
    </w:p>
    <w:p w14:paraId="3C821F3D" w14:textId="77777777" w:rsidR="000479E8" w:rsidRPr="00F50AF8" w:rsidRDefault="000479E8" w:rsidP="00962B52">
      <w:pPr>
        <w:spacing w:line="480" w:lineRule="auto"/>
        <w:jc w:val="both"/>
        <w:rPr>
          <w:rFonts w:ascii="Arial" w:hAnsi="Arial" w:cs="Arial"/>
        </w:rPr>
      </w:pPr>
      <w:r w:rsidRPr="00F50AF8">
        <w:rPr>
          <w:rFonts w:ascii="Arial" w:hAnsi="Arial" w:cs="Arial"/>
        </w:rPr>
        <w:t xml:space="preserve">The effect of quality parameters such as </w:t>
      </w:r>
      <w:proofErr w:type="spellStart"/>
      <w:r w:rsidRPr="00F50AF8">
        <w:rPr>
          <w:rFonts w:ascii="Arial" w:hAnsi="Arial" w:cs="Arial"/>
        </w:rPr>
        <w:t>colour</w:t>
      </w:r>
      <w:proofErr w:type="spellEnd"/>
      <w:r w:rsidRPr="00F50AF8">
        <w:rPr>
          <w:rFonts w:ascii="Arial" w:hAnsi="Arial" w:cs="Arial"/>
        </w:rPr>
        <w:t>, microstructure, thermal properties, textural properties, biochemical properties, functional properties and microbial properties plays a crucial role in determining product quality and is therefore briefly explored in the subsequent section.</w:t>
      </w:r>
    </w:p>
    <w:p w14:paraId="66F5492A" w14:textId="77777777" w:rsidR="000479E8" w:rsidRPr="00F50AF8" w:rsidRDefault="000479E8" w:rsidP="007F12C2">
      <w:pPr>
        <w:spacing w:line="480" w:lineRule="auto"/>
        <w:jc w:val="both"/>
        <w:rPr>
          <w:rFonts w:ascii="Arial" w:hAnsi="Arial" w:cs="Arial"/>
          <w:b/>
          <w:sz w:val="22"/>
          <w:szCs w:val="22"/>
        </w:rPr>
      </w:pPr>
      <w:r w:rsidRPr="00F50AF8">
        <w:rPr>
          <w:rFonts w:ascii="Arial" w:hAnsi="Arial" w:cs="Arial"/>
          <w:b/>
          <w:sz w:val="22"/>
          <w:szCs w:val="22"/>
        </w:rPr>
        <w:lastRenderedPageBreak/>
        <w:t xml:space="preserve">4.1 </w:t>
      </w:r>
      <w:proofErr w:type="spellStart"/>
      <w:r w:rsidRPr="00F50AF8">
        <w:rPr>
          <w:rFonts w:ascii="Arial" w:hAnsi="Arial" w:cs="Arial"/>
          <w:b/>
          <w:sz w:val="22"/>
          <w:szCs w:val="22"/>
        </w:rPr>
        <w:t>Colour</w:t>
      </w:r>
      <w:proofErr w:type="spellEnd"/>
    </w:p>
    <w:p w14:paraId="6B04C093" w14:textId="77777777" w:rsidR="000479E8" w:rsidRPr="00F50AF8" w:rsidRDefault="000479E8" w:rsidP="00962B52">
      <w:pPr>
        <w:spacing w:line="480" w:lineRule="auto"/>
        <w:jc w:val="both"/>
        <w:rPr>
          <w:rFonts w:ascii="Arial" w:hAnsi="Arial" w:cs="Arial"/>
        </w:rPr>
      </w:pPr>
      <w:r w:rsidRPr="00F50AF8">
        <w:rPr>
          <w:rFonts w:ascii="Arial" w:hAnsi="Arial" w:cs="Arial"/>
        </w:rPr>
        <w:t xml:space="preserve">The </w:t>
      </w:r>
      <w:proofErr w:type="spellStart"/>
      <w:r w:rsidRPr="00F50AF8">
        <w:rPr>
          <w:rFonts w:ascii="Arial" w:hAnsi="Arial" w:cs="Arial"/>
        </w:rPr>
        <w:t>colour</w:t>
      </w:r>
      <w:proofErr w:type="spellEnd"/>
      <w:r w:rsidRPr="00F50AF8">
        <w:rPr>
          <w:rFonts w:ascii="Arial" w:hAnsi="Arial" w:cs="Arial"/>
        </w:rPr>
        <w:t xml:space="preserve"> of a food product is a critical quality parameter influencing consumer acceptance or rejection. The change in the </w:t>
      </w:r>
      <w:proofErr w:type="spellStart"/>
      <w:r w:rsidRPr="00F50AF8">
        <w:rPr>
          <w:rFonts w:ascii="Arial" w:hAnsi="Arial" w:cs="Arial"/>
        </w:rPr>
        <w:t>colour</w:t>
      </w:r>
      <w:proofErr w:type="spellEnd"/>
      <w:r w:rsidRPr="00F50AF8">
        <w:rPr>
          <w:rFonts w:ascii="Arial" w:hAnsi="Arial" w:cs="Arial"/>
        </w:rPr>
        <w:t xml:space="preserve"> of dried products serves as an indicator of the intensity and conditions of the applied drying methods. Additionally, the </w:t>
      </w:r>
      <w:proofErr w:type="spellStart"/>
      <w:r w:rsidRPr="00F50AF8">
        <w:rPr>
          <w:rFonts w:ascii="Arial" w:hAnsi="Arial" w:cs="Arial"/>
        </w:rPr>
        <w:t>colour</w:t>
      </w:r>
      <w:proofErr w:type="spellEnd"/>
      <w:r w:rsidRPr="00F50AF8">
        <w:rPr>
          <w:rFonts w:ascii="Arial" w:hAnsi="Arial" w:cs="Arial"/>
        </w:rPr>
        <w:t xml:space="preserve"> of food products is intrinsically associated to the concentration and stability of the pigments they contain. RW drying facilitates a controlled and gentle drying process, minimizing the development of undesirable pigments and preserving the product's </w:t>
      </w:r>
      <w:proofErr w:type="spellStart"/>
      <w:r w:rsidRPr="00F50AF8">
        <w:rPr>
          <w:rFonts w:ascii="Arial" w:hAnsi="Arial" w:cs="Arial"/>
        </w:rPr>
        <w:t>colour</w:t>
      </w:r>
      <w:proofErr w:type="spellEnd"/>
      <w:r w:rsidRPr="00F50AF8">
        <w:rPr>
          <w:rFonts w:ascii="Arial" w:hAnsi="Arial" w:cs="Arial"/>
        </w:rPr>
        <w:t xml:space="preserve"> parameters. </w:t>
      </w:r>
      <w:proofErr w:type="spellStart"/>
      <w:r w:rsidRPr="00F50AF8">
        <w:rPr>
          <w:rFonts w:ascii="Arial" w:hAnsi="Arial" w:cs="Arial"/>
        </w:rPr>
        <w:t>Caparino</w:t>
      </w:r>
      <w:proofErr w:type="spellEnd"/>
      <w:r w:rsidRPr="00F50AF8">
        <w:rPr>
          <w:rFonts w:ascii="Arial" w:hAnsi="Arial" w:cs="Arial"/>
        </w:rPr>
        <w:t xml:space="preserve"> et al. (2012) evaluated the impact of diverse drying methods on the </w:t>
      </w:r>
      <w:proofErr w:type="spellStart"/>
      <w:r w:rsidRPr="00F50AF8">
        <w:rPr>
          <w:rFonts w:ascii="Arial" w:hAnsi="Arial" w:cs="Arial"/>
        </w:rPr>
        <w:t>colour</w:t>
      </w:r>
      <w:proofErr w:type="spellEnd"/>
      <w:r w:rsidRPr="00F50AF8">
        <w:rPr>
          <w:rFonts w:ascii="Arial" w:hAnsi="Arial" w:cs="Arial"/>
        </w:rPr>
        <w:t xml:space="preserve"> attributes of mango powder at various particle sizes, as depicted in Figure 8. The study revealed no significant difference in </w:t>
      </w:r>
      <w:proofErr w:type="spellStart"/>
      <w:r w:rsidRPr="00F50AF8">
        <w:rPr>
          <w:rFonts w:ascii="Arial" w:hAnsi="Arial" w:cs="Arial"/>
        </w:rPr>
        <w:t>colour</w:t>
      </w:r>
      <w:proofErr w:type="spellEnd"/>
      <w:r w:rsidRPr="00F50AF8">
        <w:rPr>
          <w:rFonts w:ascii="Arial" w:hAnsi="Arial" w:cs="Arial"/>
        </w:rPr>
        <w:t xml:space="preserve"> between powders dried using the </w:t>
      </w:r>
      <w:proofErr w:type="spellStart"/>
      <w:r w:rsidRPr="00F50AF8">
        <w:rPr>
          <w:rFonts w:ascii="Arial" w:hAnsi="Arial" w:cs="Arial"/>
        </w:rPr>
        <w:t>refractance</w:t>
      </w:r>
      <w:proofErr w:type="spellEnd"/>
      <w:r w:rsidRPr="00F50AF8">
        <w:rPr>
          <w:rFonts w:ascii="Arial" w:hAnsi="Arial" w:cs="Arial"/>
        </w:rPr>
        <w:t xml:space="preserve"> window (RW) method and freeze drying (FD). However, spray-dried (SD) powders exhibited the lightest </w:t>
      </w:r>
      <w:proofErr w:type="spellStart"/>
      <w:r w:rsidRPr="00F50AF8">
        <w:rPr>
          <w:rFonts w:ascii="Arial" w:hAnsi="Arial" w:cs="Arial"/>
        </w:rPr>
        <w:t>colour</w:t>
      </w:r>
      <w:proofErr w:type="spellEnd"/>
      <w:r w:rsidRPr="00F50AF8">
        <w:rPr>
          <w:rFonts w:ascii="Arial" w:hAnsi="Arial" w:cs="Arial"/>
        </w:rPr>
        <w:t xml:space="preserve">, while drum-dried (DD) powders appeared the darkest. The dominant yellow </w:t>
      </w:r>
      <w:proofErr w:type="spellStart"/>
      <w:r w:rsidRPr="00F50AF8">
        <w:rPr>
          <w:rFonts w:ascii="Arial" w:hAnsi="Arial" w:cs="Arial"/>
        </w:rPr>
        <w:t>colour</w:t>
      </w:r>
      <w:proofErr w:type="spellEnd"/>
      <w:r w:rsidRPr="00F50AF8">
        <w:rPr>
          <w:rFonts w:ascii="Arial" w:hAnsi="Arial" w:cs="Arial"/>
        </w:rPr>
        <w:t xml:space="preserve"> in mango powder, indicated by the b* value, showed no significant difference between RW and FD samples. However, a notable variation was found between the SD and DD samples, as shown in Figure 8. The hue angle of RW-dried flakes and powder across all particle sizes was notably higher, signifying a more vibrant yellow </w:t>
      </w:r>
      <w:proofErr w:type="spellStart"/>
      <w:r w:rsidRPr="00F50AF8">
        <w:rPr>
          <w:rFonts w:ascii="Arial" w:hAnsi="Arial" w:cs="Arial"/>
        </w:rPr>
        <w:t>colour</w:t>
      </w:r>
      <w:proofErr w:type="spellEnd"/>
      <w:r w:rsidRPr="00F50AF8">
        <w:rPr>
          <w:rFonts w:ascii="Arial" w:hAnsi="Arial" w:cs="Arial"/>
        </w:rPr>
        <w:t xml:space="preserve"> in the RW-dried sample. This enhanced yellow </w:t>
      </w:r>
      <w:proofErr w:type="spellStart"/>
      <w:r w:rsidRPr="00F50AF8">
        <w:rPr>
          <w:rFonts w:ascii="Arial" w:hAnsi="Arial" w:cs="Arial"/>
        </w:rPr>
        <w:t>colour</w:t>
      </w:r>
      <w:proofErr w:type="spellEnd"/>
      <w:r w:rsidRPr="00F50AF8">
        <w:rPr>
          <w:rFonts w:ascii="Arial" w:hAnsi="Arial" w:cs="Arial"/>
        </w:rPr>
        <w:t xml:space="preserve"> in RW-dried products can be attributed to the high retention of β-carotene, facilitated by the low product temperature (74 ± 2°C) during the drying process.</w:t>
      </w:r>
    </w:p>
    <w:p w14:paraId="305CABF5" w14:textId="77777777" w:rsidR="000479E8" w:rsidRPr="00F50AF8" w:rsidRDefault="000479E8" w:rsidP="007F12C2">
      <w:pPr>
        <w:spacing w:line="480" w:lineRule="auto"/>
        <w:jc w:val="center"/>
        <w:rPr>
          <w:rFonts w:ascii="Arial" w:hAnsi="Arial" w:cs="Arial"/>
        </w:rPr>
      </w:pPr>
      <w:r w:rsidRPr="00F50AF8">
        <w:rPr>
          <w:rFonts w:ascii="Arial" w:hAnsi="Arial" w:cs="Arial"/>
          <w:noProof/>
          <w:lang w:val="en-IN" w:eastAsia="en-IN"/>
        </w:rPr>
        <w:drawing>
          <wp:inline distT="0" distB="0" distL="0" distR="0" wp14:anchorId="0C76F993" wp14:editId="4B51308D">
            <wp:extent cx="4800600" cy="2971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23736" cy="2986123"/>
                    </a:xfrm>
                    <a:prstGeom prst="rect">
                      <a:avLst/>
                    </a:prstGeom>
                    <a:noFill/>
                    <a:ln>
                      <a:noFill/>
                    </a:ln>
                  </pic:spPr>
                </pic:pic>
              </a:graphicData>
            </a:graphic>
          </wp:inline>
        </w:drawing>
      </w:r>
    </w:p>
    <w:p w14:paraId="6E3DA6D9" w14:textId="77777777" w:rsidR="000479E8" w:rsidRPr="00F50AF8" w:rsidRDefault="000479E8" w:rsidP="005C2F82">
      <w:pPr>
        <w:spacing w:line="360" w:lineRule="auto"/>
        <w:jc w:val="both"/>
        <w:rPr>
          <w:rFonts w:ascii="Arial" w:hAnsi="Arial" w:cs="Arial"/>
          <w:b/>
          <w:bCs/>
        </w:rPr>
      </w:pPr>
      <w:bookmarkStart w:id="6" w:name="_Ref157411707"/>
      <w:r w:rsidRPr="00F50AF8">
        <w:rPr>
          <w:rFonts w:ascii="Arial" w:hAnsi="Arial" w:cs="Arial"/>
          <w:b/>
          <w:bCs/>
        </w:rPr>
        <w:t xml:space="preserve">Fig. </w:t>
      </w:r>
      <w:r w:rsidRPr="00F50AF8">
        <w:rPr>
          <w:rFonts w:ascii="Arial" w:hAnsi="Arial" w:cs="Arial"/>
          <w:b/>
          <w:bCs/>
        </w:rPr>
        <w:fldChar w:fldCharType="begin"/>
      </w:r>
      <w:r w:rsidRPr="00F50AF8">
        <w:rPr>
          <w:rFonts w:ascii="Arial" w:hAnsi="Arial" w:cs="Arial"/>
          <w:b/>
          <w:bCs/>
        </w:rPr>
        <w:instrText xml:space="preserve"> SEQ Fig. \* ARABIC </w:instrText>
      </w:r>
      <w:r w:rsidRPr="00F50AF8">
        <w:rPr>
          <w:rFonts w:ascii="Arial" w:hAnsi="Arial" w:cs="Arial"/>
          <w:b/>
          <w:bCs/>
        </w:rPr>
        <w:fldChar w:fldCharType="separate"/>
      </w:r>
      <w:r w:rsidRPr="00F50AF8">
        <w:rPr>
          <w:rFonts w:ascii="Arial" w:hAnsi="Arial" w:cs="Arial"/>
          <w:b/>
          <w:bCs/>
          <w:noProof/>
        </w:rPr>
        <w:t>8</w:t>
      </w:r>
      <w:r w:rsidRPr="00F50AF8">
        <w:rPr>
          <w:rFonts w:ascii="Arial" w:hAnsi="Arial" w:cs="Arial"/>
          <w:b/>
          <w:bCs/>
        </w:rPr>
        <w:fldChar w:fldCharType="end"/>
      </w:r>
      <w:bookmarkEnd w:id="6"/>
      <w:r w:rsidRPr="00F50AF8">
        <w:rPr>
          <w:rFonts w:ascii="Arial" w:hAnsi="Arial" w:cs="Arial"/>
          <w:b/>
          <w:bCs/>
        </w:rPr>
        <w:t xml:space="preserve"> Photographs of mango flakes or powders at varying particle sizes produced using RW drying, freeze drying (FD), drum drying (DD), and spray drying (SD) (Source: </w:t>
      </w:r>
      <w:proofErr w:type="spellStart"/>
      <w:r w:rsidRPr="00F50AF8">
        <w:rPr>
          <w:rFonts w:ascii="Arial" w:hAnsi="Arial" w:cs="Arial"/>
          <w:b/>
          <w:bCs/>
        </w:rPr>
        <w:t>Caparino</w:t>
      </w:r>
      <w:proofErr w:type="spellEnd"/>
      <w:r w:rsidRPr="00F50AF8">
        <w:rPr>
          <w:rFonts w:ascii="Arial" w:hAnsi="Arial" w:cs="Arial"/>
          <w:b/>
          <w:bCs/>
        </w:rPr>
        <w:t xml:space="preserve"> </w:t>
      </w:r>
      <w:r w:rsidRPr="00F50AF8">
        <w:rPr>
          <w:rFonts w:ascii="Arial" w:hAnsi="Arial" w:cs="Arial"/>
          <w:b/>
          <w:bCs/>
          <w:i/>
        </w:rPr>
        <w:t>et al.,</w:t>
      </w:r>
      <w:r w:rsidRPr="00F50AF8">
        <w:rPr>
          <w:rFonts w:ascii="Arial" w:hAnsi="Arial" w:cs="Arial"/>
          <w:b/>
          <w:bCs/>
        </w:rPr>
        <w:t xml:space="preserve"> 2012)</w:t>
      </w:r>
    </w:p>
    <w:p w14:paraId="4E36D2A9" w14:textId="77777777" w:rsidR="000479E8" w:rsidRPr="00F50AF8" w:rsidRDefault="000479E8" w:rsidP="00962B52">
      <w:pPr>
        <w:spacing w:after="120" w:line="480" w:lineRule="auto"/>
        <w:jc w:val="both"/>
        <w:rPr>
          <w:rFonts w:ascii="Arial" w:hAnsi="Arial" w:cs="Arial"/>
        </w:rPr>
      </w:pPr>
      <w:r w:rsidRPr="00F50AF8">
        <w:rPr>
          <w:rFonts w:ascii="Arial" w:hAnsi="Arial" w:cs="Arial"/>
        </w:rPr>
        <w:t xml:space="preserve">Puente-Diaz et al. (2020) performed a comparative study of RW drying and freeze drying for golden berry pulp, demonstrating that RW drying efficiently preserves the </w:t>
      </w:r>
      <w:proofErr w:type="spellStart"/>
      <w:r w:rsidRPr="00F50AF8">
        <w:rPr>
          <w:rFonts w:ascii="Arial" w:hAnsi="Arial" w:cs="Arial"/>
        </w:rPr>
        <w:t>colour</w:t>
      </w:r>
      <w:proofErr w:type="spellEnd"/>
      <w:r w:rsidRPr="00F50AF8">
        <w:rPr>
          <w:rFonts w:ascii="Arial" w:hAnsi="Arial" w:cs="Arial"/>
        </w:rPr>
        <w:t xml:space="preserve"> quality of the dried product, maintaining a close resemblance to both the fresh and freeze-dried samples. The minimal </w:t>
      </w:r>
      <w:proofErr w:type="spellStart"/>
      <w:r w:rsidRPr="00F50AF8">
        <w:rPr>
          <w:rFonts w:ascii="Arial" w:hAnsi="Arial" w:cs="Arial"/>
        </w:rPr>
        <w:t>colour</w:t>
      </w:r>
      <w:proofErr w:type="spellEnd"/>
      <w:r w:rsidRPr="00F50AF8">
        <w:rPr>
          <w:rFonts w:ascii="Arial" w:hAnsi="Arial" w:cs="Arial"/>
        </w:rPr>
        <w:t xml:space="preserve"> deviation observed between RW and FD samples underscores the effectiveness of RW drying in yielding high-quality products. The superior </w:t>
      </w:r>
      <w:proofErr w:type="spellStart"/>
      <w:r w:rsidRPr="00F50AF8">
        <w:rPr>
          <w:rFonts w:ascii="Arial" w:hAnsi="Arial" w:cs="Arial"/>
        </w:rPr>
        <w:t>colour</w:t>
      </w:r>
      <w:proofErr w:type="spellEnd"/>
      <w:r w:rsidRPr="00F50AF8">
        <w:rPr>
          <w:rFonts w:ascii="Arial" w:hAnsi="Arial" w:cs="Arial"/>
        </w:rPr>
        <w:t xml:space="preserve"> retention in RW </w:t>
      </w:r>
      <w:r w:rsidRPr="00F50AF8">
        <w:rPr>
          <w:rFonts w:ascii="Arial" w:hAnsi="Arial" w:cs="Arial"/>
        </w:rPr>
        <w:lastRenderedPageBreak/>
        <w:t>dried samples can be attributed to the reduced degradation of carotenoids, lower formation of undesirable pigments, and the relatively mild drying conditions, including lower temperatures and shorter processing times, in comparison to other drying technologies.</w:t>
      </w:r>
    </w:p>
    <w:p w14:paraId="283C72BD" w14:textId="77777777" w:rsidR="000479E8" w:rsidRPr="00F50AF8" w:rsidRDefault="000479E8" w:rsidP="007F12C2">
      <w:pPr>
        <w:spacing w:after="120" w:line="480" w:lineRule="auto"/>
        <w:jc w:val="both"/>
        <w:rPr>
          <w:rFonts w:ascii="Arial" w:hAnsi="Arial" w:cs="Arial"/>
          <w:b/>
          <w:sz w:val="22"/>
          <w:szCs w:val="22"/>
        </w:rPr>
      </w:pPr>
      <w:r w:rsidRPr="00F50AF8">
        <w:rPr>
          <w:rFonts w:ascii="Arial" w:hAnsi="Arial" w:cs="Arial"/>
          <w:b/>
          <w:sz w:val="22"/>
          <w:szCs w:val="22"/>
        </w:rPr>
        <w:t>4.2 Microstructure</w:t>
      </w:r>
    </w:p>
    <w:p w14:paraId="320A923B" w14:textId="77777777" w:rsidR="000479E8" w:rsidRPr="00F50AF8" w:rsidRDefault="000479E8" w:rsidP="00962B52">
      <w:pPr>
        <w:keepNext/>
        <w:spacing w:line="480" w:lineRule="auto"/>
        <w:jc w:val="both"/>
        <w:rPr>
          <w:rFonts w:ascii="Arial" w:hAnsi="Arial" w:cs="Arial"/>
        </w:rPr>
      </w:pPr>
      <w:r w:rsidRPr="00F50AF8">
        <w:rPr>
          <w:rFonts w:ascii="Arial" w:hAnsi="Arial" w:cs="Arial"/>
        </w:rPr>
        <w:t>The microstructure of a product is essential in determining its long term stability, transport properties and overall quality. RW-dried powder is characterized by smooth, uniformly thick flakes, a result of the precise and controlled feeding of puree into the RW dryer’s inlet. Minjares-Fuentes et al. (2017) examined the morphological variations in aloe vera powder dried through RW, freeze drying, and spray drying techniques, with a reference sample for comparison, as depicted in Figure 9.</w:t>
      </w:r>
    </w:p>
    <w:p w14:paraId="5A98A58B" w14:textId="77777777" w:rsidR="000479E8" w:rsidRPr="00F50AF8" w:rsidRDefault="000479E8" w:rsidP="007F12C2">
      <w:pPr>
        <w:keepNext/>
        <w:spacing w:line="480" w:lineRule="auto"/>
        <w:jc w:val="center"/>
        <w:rPr>
          <w:rFonts w:ascii="Arial" w:hAnsi="Arial" w:cs="Arial"/>
        </w:rPr>
      </w:pPr>
      <w:r w:rsidRPr="00F50AF8">
        <w:rPr>
          <w:rFonts w:ascii="Arial" w:hAnsi="Arial" w:cs="Arial"/>
          <w:noProof/>
          <w:lang w:val="en-IN" w:eastAsia="en-IN"/>
        </w:rPr>
        <w:drawing>
          <wp:inline distT="0" distB="0" distL="0" distR="0" wp14:anchorId="04C07B40" wp14:editId="6744FA8C">
            <wp:extent cx="4831080" cy="3619747"/>
            <wp:effectExtent l="57150" t="57150" r="121920" b="1143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34909"/>
                    <a:stretch/>
                  </pic:blipFill>
                  <pic:spPr bwMode="auto">
                    <a:xfrm>
                      <a:off x="0" y="0"/>
                      <a:ext cx="4843457" cy="3629021"/>
                    </a:xfrm>
                    <a:prstGeom prst="rect">
                      <a:avLst/>
                    </a:prstGeom>
                    <a:ln w="3175" cap="sq" cmpd="sng" algn="ctr">
                      <a:solidFill>
                        <a:srgbClr val="000000"/>
                      </a:solidFill>
                      <a:prstDash val="solid"/>
                      <a:miter lim="800000"/>
                      <a:headEnd type="none" w="med" len="med"/>
                      <a:tailEnd type="none" w="med" len="med"/>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2D13A39C" w14:textId="77777777" w:rsidR="000479E8" w:rsidRPr="00F50AF8" w:rsidRDefault="000479E8" w:rsidP="007F12C2">
      <w:pPr>
        <w:spacing w:line="480" w:lineRule="auto"/>
        <w:jc w:val="both"/>
        <w:rPr>
          <w:rFonts w:ascii="Arial" w:hAnsi="Arial" w:cs="Arial"/>
          <w:b/>
          <w:bCs/>
        </w:rPr>
      </w:pPr>
      <w:bookmarkStart w:id="7" w:name="_Ref157433546"/>
      <w:r w:rsidRPr="00F50AF8">
        <w:rPr>
          <w:rFonts w:ascii="Arial" w:hAnsi="Arial" w:cs="Arial"/>
          <w:b/>
          <w:bCs/>
        </w:rPr>
        <w:t xml:space="preserve">Fig. </w:t>
      </w:r>
      <w:r w:rsidRPr="00F50AF8">
        <w:rPr>
          <w:rFonts w:ascii="Arial" w:hAnsi="Arial" w:cs="Arial"/>
          <w:b/>
          <w:bCs/>
        </w:rPr>
        <w:fldChar w:fldCharType="begin"/>
      </w:r>
      <w:r w:rsidRPr="00F50AF8">
        <w:rPr>
          <w:rFonts w:ascii="Arial" w:hAnsi="Arial" w:cs="Arial"/>
          <w:b/>
          <w:bCs/>
        </w:rPr>
        <w:instrText xml:space="preserve"> SEQ Fig. \* ARABIC </w:instrText>
      </w:r>
      <w:r w:rsidRPr="00F50AF8">
        <w:rPr>
          <w:rFonts w:ascii="Arial" w:hAnsi="Arial" w:cs="Arial"/>
          <w:b/>
          <w:bCs/>
        </w:rPr>
        <w:fldChar w:fldCharType="separate"/>
      </w:r>
      <w:r w:rsidRPr="00F50AF8">
        <w:rPr>
          <w:rFonts w:ascii="Arial" w:hAnsi="Arial" w:cs="Arial"/>
          <w:b/>
          <w:bCs/>
          <w:noProof/>
        </w:rPr>
        <w:t>9</w:t>
      </w:r>
      <w:r w:rsidRPr="00F50AF8">
        <w:rPr>
          <w:rFonts w:ascii="Arial" w:hAnsi="Arial" w:cs="Arial"/>
          <w:b/>
          <w:bCs/>
        </w:rPr>
        <w:fldChar w:fldCharType="end"/>
      </w:r>
      <w:bookmarkEnd w:id="7"/>
      <w:r w:rsidRPr="00F50AF8">
        <w:rPr>
          <w:rFonts w:ascii="Arial" w:hAnsi="Arial" w:cs="Arial"/>
          <w:b/>
          <w:bCs/>
        </w:rPr>
        <w:t xml:space="preserve"> SEM micrographs of dried products: (a) Aloe vera reference sample and samples dried using (b) spray drying, (c) freeze drying, and (d) RW drying.</w:t>
      </w:r>
    </w:p>
    <w:p w14:paraId="6578508A" w14:textId="77777777" w:rsidR="000479E8" w:rsidRPr="00F50AF8" w:rsidRDefault="000479E8" w:rsidP="00962B52">
      <w:pPr>
        <w:spacing w:line="480" w:lineRule="auto"/>
        <w:jc w:val="both"/>
        <w:rPr>
          <w:rFonts w:ascii="Arial" w:hAnsi="Arial" w:cs="Arial"/>
        </w:rPr>
      </w:pPr>
      <w:r w:rsidRPr="00F50AF8">
        <w:rPr>
          <w:rFonts w:ascii="Arial" w:hAnsi="Arial" w:cs="Arial"/>
        </w:rPr>
        <w:t>As depicted in Figure 9d, RW-dried flakes exhibit a uniform thickness and smooth surface. When these flakes are crushed into powder, the resulting particles retain a consistent thickness but exhibit asymmetrical shapes. The reduced specific surface area associated with the smooth particle morphology diminishes the interfacial area available for oxidative reactions and subsequently minimizes oxidation potential. This characteristic also enhances the powder's free flowability, making it less prone to clumping or degradation.</w:t>
      </w:r>
    </w:p>
    <w:p w14:paraId="53B6B92A" w14:textId="77777777" w:rsidR="000479E8" w:rsidRPr="00F50AF8" w:rsidRDefault="000479E8" w:rsidP="00962B52">
      <w:pPr>
        <w:spacing w:line="480" w:lineRule="auto"/>
        <w:jc w:val="both"/>
        <w:rPr>
          <w:rFonts w:ascii="Arial" w:hAnsi="Arial" w:cs="Arial"/>
        </w:rPr>
      </w:pPr>
      <w:proofErr w:type="spellStart"/>
      <w:r w:rsidRPr="00F50AF8">
        <w:rPr>
          <w:rFonts w:ascii="Arial" w:hAnsi="Arial" w:cs="Arial"/>
        </w:rPr>
        <w:lastRenderedPageBreak/>
        <w:t>Caparino</w:t>
      </w:r>
      <w:proofErr w:type="spellEnd"/>
      <w:r w:rsidRPr="00F50AF8">
        <w:rPr>
          <w:rFonts w:ascii="Arial" w:hAnsi="Arial" w:cs="Arial"/>
        </w:rPr>
        <w:t xml:space="preserve"> et al. (2012) performed a detailed microscopic analysis of mango powder particles produced obtained through RW, freeze, drum, and spray drying processes, as illustrated in Figure 10. The RW-dried powder was characterized by a unique composite sheet-like morphology with visible internal pores. This indicates that voids formed during evaporation remain unfilled throughout the drying process, likely contributing to higher porosity in the final product. Conversely, the freeze-dried mango powder demonstrated the greatest porosity among all samples. Drum-dried particles were characterized by irregular shapes and sharp edges, while spray drying yielded a powder composed of uniformly spherical particles.</w:t>
      </w:r>
    </w:p>
    <w:p w14:paraId="23EA63D7" w14:textId="77777777" w:rsidR="000479E8" w:rsidRPr="00F50AF8" w:rsidRDefault="000479E8" w:rsidP="007F12C2">
      <w:pPr>
        <w:keepNext/>
        <w:spacing w:line="480" w:lineRule="auto"/>
        <w:jc w:val="center"/>
        <w:rPr>
          <w:rFonts w:ascii="Arial" w:hAnsi="Arial" w:cs="Arial"/>
        </w:rPr>
      </w:pPr>
      <w:r w:rsidRPr="00F50AF8">
        <w:rPr>
          <w:rFonts w:ascii="Arial" w:hAnsi="Arial" w:cs="Arial"/>
          <w:noProof/>
          <w:lang w:val="en-IN" w:eastAsia="en-IN"/>
        </w:rPr>
        <w:drawing>
          <wp:inline distT="0" distB="0" distL="0" distR="0" wp14:anchorId="5C4CC4D1" wp14:editId="08277EB7">
            <wp:extent cx="4278322" cy="3885299"/>
            <wp:effectExtent l="57150" t="57150" r="122555" b="1155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51689" t="14709" r="10366" b="24031"/>
                    <a:stretch/>
                  </pic:blipFill>
                  <pic:spPr bwMode="auto">
                    <a:xfrm>
                      <a:off x="0" y="0"/>
                      <a:ext cx="4316075" cy="3919583"/>
                    </a:xfrm>
                    <a:prstGeom prst="rect">
                      <a:avLst/>
                    </a:prstGeom>
                    <a:ln w="3175"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7204F1F0" w14:textId="77777777" w:rsidR="000479E8" w:rsidRPr="00F50AF8" w:rsidRDefault="000479E8" w:rsidP="007F12C2">
      <w:pPr>
        <w:spacing w:line="480" w:lineRule="auto"/>
        <w:jc w:val="center"/>
        <w:rPr>
          <w:rFonts w:ascii="Arial" w:hAnsi="Arial" w:cs="Arial"/>
          <w:b/>
          <w:bCs/>
        </w:rPr>
      </w:pPr>
      <w:bookmarkStart w:id="8" w:name="_Ref157435105"/>
      <w:r w:rsidRPr="00F50AF8">
        <w:rPr>
          <w:rFonts w:ascii="Arial" w:hAnsi="Arial" w:cs="Arial"/>
          <w:b/>
          <w:bCs/>
        </w:rPr>
        <w:t xml:space="preserve">Fig. </w:t>
      </w:r>
      <w:r w:rsidRPr="00F50AF8">
        <w:rPr>
          <w:rFonts w:ascii="Arial" w:hAnsi="Arial" w:cs="Arial"/>
          <w:b/>
          <w:bCs/>
        </w:rPr>
        <w:fldChar w:fldCharType="begin"/>
      </w:r>
      <w:r w:rsidRPr="00F50AF8">
        <w:rPr>
          <w:rFonts w:ascii="Arial" w:hAnsi="Arial" w:cs="Arial"/>
          <w:b/>
          <w:bCs/>
        </w:rPr>
        <w:instrText xml:space="preserve"> SEQ Fig. \* ARABIC </w:instrText>
      </w:r>
      <w:r w:rsidRPr="00F50AF8">
        <w:rPr>
          <w:rFonts w:ascii="Arial" w:hAnsi="Arial" w:cs="Arial"/>
          <w:b/>
          <w:bCs/>
        </w:rPr>
        <w:fldChar w:fldCharType="separate"/>
      </w:r>
      <w:r w:rsidRPr="00F50AF8">
        <w:rPr>
          <w:rFonts w:ascii="Arial" w:hAnsi="Arial" w:cs="Arial"/>
          <w:b/>
          <w:bCs/>
          <w:noProof/>
        </w:rPr>
        <w:t>10</w:t>
      </w:r>
      <w:r w:rsidRPr="00F50AF8">
        <w:rPr>
          <w:rFonts w:ascii="Arial" w:hAnsi="Arial" w:cs="Arial"/>
          <w:b/>
          <w:bCs/>
        </w:rPr>
        <w:fldChar w:fldCharType="end"/>
      </w:r>
      <w:bookmarkEnd w:id="8"/>
      <w:r w:rsidRPr="00F50AF8">
        <w:rPr>
          <w:rFonts w:ascii="Arial" w:hAnsi="Arial" w:cs="Arial"/>
          <w:b/>
          <w:bCs/>
        </w:rPr>
        <w:t xml:space="preserve"> SEM images of individual dried mango particles</w:t>
      </w:r>
      <w:r w:rsidRPr="00F50AF8">
        <w:rPr>
          <w:rFonts w:ascii="Arial" w:hAnsi="Arial" w:cs="Arial"/>
          <w:b/>
          <w:bCs/>
          <w:noProof/>
        </w:rPr>
        <w:t>; RW drying (a), FD (b), DD (c) and SD (d)</w:t>
      </w:r>
    </w:p>
    <w:p w14:paraId="42C2854A" w14:textId="77777777" w:rsidR="000479E8" w:rsidRPr="00F50AF8" w:rsidRDefault="000479E8" w:rsidP="007F12C2">
      <w:pPr>
        <w:spacing w:after="120" w:line="480" w:lineRule="auto"/>
        <w:jc w:val="both"/>
        <w:rPr>
          <w:rFonts w:ascii="Arial" w:hAnsi="Arial" w:cs="Arial"/>
          <w:b/>
          <w:sz w:val="22"/>
          <w:szCs w:val="22"/>
        </w:rPr>
      </w:pPr>
      <w:r w:rsidRPr="00F50AF8">
        <w:rPr>
          <w:rFonts w:ascii="Arial" w:hAnsi="Arial" w:cs="Arial"/>
          <w:b/>
          <w:sz w:val="22"/>
          <w:szCs w:val="22"/>
        </w:rPr>
        <w:t>4.3 Glass transition temperature</w:t>
      </w:r>
    </w:p>
    <w:p w14:paraId="3B804086" w14:textId="77777777" w:rsidR="000479E8" w:rsidRPr="00F50AF8" w:rsidRDefault="000479E8" w:rsidP="00962B52">
      <w:pPr>
        <w:keepNext/>
        <w:spacing w:line="480" w:lineRule="auto"/>
        <w:jc w:val="both"/>
        <w:rPr>
          <w:rFonts w:ascii="Arial" w:hAnsi="Arial" w:cs="Arial"/>
        </w:rPr>
      </w:pPr>
      <w:r w:rsidRPr="00F50AF8">
        <w:rPr>
          <w:rFonts w:ascii="Arial" w:hAnsi="Arial" w:cs="Arial"/>
        </w:rPr>
        <w:t>Glass transition temperature (</w:t>
      </w:r>
      <w:proofErr w:type="spellStart"/>
      <w:r w:rsidRPr="00F50AF8">
        <w:rPr>
          <w:rFonts w:ascii="Arial" w:hAnsi="Arial" w:cs="Arial"/>
        </w:rPr>
        <w:t>Tg</w:t>
      </w:r>
      <w:proofErr w:type="spellEnd"/>
      <w:r w:rsidRPr="00F50AF8">
        <w:rPr>
          <w:rFonts w:ascii="Arial" w:hAnsi="Arial" w:cs="Arial"/>
        </w:rPr>
        <w:t xml:space="preserve">) serves as a critical indicator of food product stability, reflecting the physicochemical transformations that occur during processing and storage, particularly in relation to water activity (aw). Retention of the glassy state is crucial for product stability, as the transition to the rubbery state compromises structural integrity. Elevated </w:t>
      </w:r>
      <w:proofErr w:type="spellStart"/>
      <w:r w:rsidRPr="00F50AF8">
        <w:rPr>
          <w:rFonts w:ascii="Arial" w:hAnsi="Arial" w:cs="Arial"/>
        </w:rPr>
        <w:t>Tg</w:t>
      </w:r>
      <w:proofErr w:type="spellEnd"/>
      <w:r w:rsidRPr="00F50AF8">
        <w:rPr>
          <w:rFonts w:ascii="Arial" w:hAnsi="Arial" w:cs="Arial"/>
        </w:rPr>
        <w:t xml:space="preserve"> values correlate with increased product stability. </w:t>
      </w:r>
      <w:proofErr w:type="spellStart"/>
      <w:r w:rsidRPr="00F50AF8">
        <w:rPr>
          <w:rFonts w:ascii="Arial" w:hAnsi="Arial" w:cs="Arial"/>
        </w:rPr>
        <w:t>Caparino</w:t>
      </w:r>
      <w:proofErr w:type="spellEnd"/>
      <w:r w:rsidRPr="00F50AF8">
        <w:rPr>
          <w:rFonts w:ascii="Arial" w:hAnsi="Arial" w:cs="Arial"/>
        </w:rPr>
        <w:t xml:space="preserve"> et al. (2012) investigated the </w:t>
      </w:r>
      <w:proofErr w:type="spellStart"/>
      <w:r w:rsidRPr="00F50AF8">
        <w:rPr>
          <w:rFonts w:ascii="Arial" w:hAnsi="Arial" w:cs="Arial"/>
        </w:rPr>
        <w:t>Tg</w:t>
      </w:r>
      <w:proofErr w:type="spellEnd"/>
      <w:r w:rsidRPr="00F50AF8">
        <w:rPr>
          <w:rFonts w:ascii="Arial" w:hAnsi="Arial" w:cs="Arial"/>
        </w:rPr>
        <w:t xml:space="preserve"> of mango powder obtained using various drying methods, under controlled conditions of water activity (aw) ranging from 0.169 to 0.177 and moisture content below 5% (dry basis) as illustrated in Figure 11. The spray-dried (SD) sample exhibited the highest </w:t>
      </w:r>
      <w:proofErr w:type="spellStart"/>
      <w:r w:rsidRPr="00F50AF8">
        <w:rPr>
          <w:rFonts w:ascii="Arial" w:hAnsi="Arial" w:cs="Arial"/>
        </w:rPr>
        <w:t>Tg</w:t>
      </w:r>
      <w:proofErr w:type="spellEnd"/>
      <w:r w:rsidRPr="00F50AF8">
        <w:rPr>
          <w:rFonts w:ascii="Arial" w:hAnsi="Arial" w:cs="Arial"/>
        </w:rPr>
        <w:t xml:space="preserve"> due to the incorporation of a drying aid with a higher </w:t>
      </w:r>
      <w:proofErr w:type="spellStart"/>
      <w:r w:rsidRPr="00F50AF8">
        <w:rPr>
          <w:rFonts w:ascii="Arial" w:hAnsi="Arial" w:cs="Arial"/>
        </w:rPr>
        <w:t>Tg</w:t>
      </w:r>
      <w:proofErr w:type="spellEnd"/>
      <w:r w:rsidRPr="00F50AF8">
        <w:rPr>
          <w:rFonts w:ascii="Arial" w:hAnsi="Arial" w:cs="Arial"/>
        </w:rPr>
        <w:t xml:space="preserve">, whereas the </w:t>
      </w:r>
      <w:proofErr w:type="spellStart"/>
      <w:r w:rsidRPr="00F50AF8">
        <w:rPr>
          <w:rFonts w:ascii="Arial" w:hAnsi="Arial" w:cs="Arial"/>
        </w:rPr>
        <w:t>Tg</w:t>
      </w:r>
      <w:proofErr w:type="spellEnd"/>
      <w:r w:rsidRPr="00F50AF8">
        <w:rPr>
          <w:rFonts w:ascii="Arial" w:hAnsi="Arial" w:cs="Arial"/>
        </w:rPr>
        <w:t xml:space="preserve"> of the drum-dried (DD), freeze-dried (FD), and RW-dried </w:t>
      </w:r>
      <w:r w:rsidRPr="00F50AF8">
        <w:rPr>
          <w:rFonts w:ascii="Arial" w:hAnsi="Arial" w:cs="Arial"/>
        </w:rPr>
        <w:lastRenderedPageBreak/>
        <w:t xml:space="preserve">samples showed no significant differences. This indicates that the drying technique and conditions had minimal impact on </w:t>
      </w:r>
      <w:proofErr w:type="spellStart"/>
      <w:r w:rsidRPr="00F50AF8">
        <w:rPr>
          <w:rFonts w:ascii="Arial" w:hAnsi="Arial" w:cs="Arial"/>
        </w:rPr>
        <w:t>Tg</w:t>
      </w:r>
      <w:proofErr w:type="spellEnd"/>
      <w:r w:rsidRPr="00F50AF8">
        <w:rPr>
          <w:rFonts w:ascii="Arial" w:hAnsi="Arial" w:cs="Arial"/>
        </w:rPr>
        <w:t>. Additionally, the initial (</w:t>
      </w:r>
      <w:proofErr w:type="spellStart"/>
      <w:r w:rsidRPr="00F50AF8">
        <w:rPr>
          <w:rFonts w:ascii="Arial" w:hAnsi="Arial" w:cs="Arial"/>
        </w:rPr>
        <w:t>Tgi</w:t>
      </w:r>
      <w:proofErr w:type="spellEnd"/>
      <w:r w:rsidRPr="00F50AF8">
        <w:rPr>
          <w:rFonts w:ascii="Arial" w:hAnsi="Arial" w:cs="Arial"/>
        </w:rPr>
        <w:t>), midpoint (</w:t>
      </w:r>
      <w:proofErr w:type="spellStart"/>
      <w:r w:rsidRPr="00F50AF8">
        <w:rPr>
          <w:rFonts w:ascii="Arial" w:hAnsi="Arial" w:cs="Arial"/>
        </w:rPr>
        <w:t>Tgm</w:t>
      </w:r>
      <w:proofErr w:type="spellEnd"/>
      <w:r w:rsidRPr="00F50AF8">
        <w:rPr>
          <w:rFonts w:ascii="Arial" w:hAnsi="Arial" w:cs="Arial"/>
        </w:rPr>
        <w:t>), and final (</w:t>
      </w:r>
      <w:proofErr w:type="spellStart"/>
      <w:r w:rsidRPr="00F50AF8">
        <w:rPr>
          <w:rFonts w:ascii="Arial" w:hAnsi="Arial" w:cs="Arial"/>
        </w:rPr>
        <w:t>Tge</w:t>
      </w:r>
      <w:proofErr w:type="spellEnd"/>
      <w:r w:rsidRPr="00F50AF8">
        <w:rPr>
          <w:rFonts w:ascii="Arial" w:hAnsi="Arial" w:cs="Arial"/>
        </w:rPr>
        <w:t xml:space="preserve">) glass transition temperatures were measured, with </w:t>
      </w:r>
      <w:proofErr w:type="spellStart"/>
      <w:r w:rsidRPr="00F50AF8">
        <w:rPr>
          <w:rFonts w:ascii="Arial" w:hAnsi="Arial" w:cs="Arial"/>
        </w:rPr>
        <w:t>Tgi</w:t>
      </w:r>
      <w:proofErr w:type="spellEnd"/>
      <w:r w:rsidRPr="00F50AF8">
        <w:rPr>
          <w:rFonts w:ascii="Arial" w:hAnsi="Arial" w:cs="Arial"/>
        </w:rPr>
        <w:t xml:space="preserve"> being the most relevant for determining safe storage conditions. The minimum </w:t>
      </w:r>
      <w:proofErr w:type="spellStart"/>
      <w:r w:rsidRPr="00F50AF8">
        <w:rPr>
          <w:rFonts w:ascii="Arial" w:hAnsi="Arial" w:cs="Arial"/>
        </w:rPr>
        <w:t>Tgi</w:t>
      </w:r>
      <w:proofErr w:type="spellEnd"/>
      <w:r w:rsidRPr="00F50AF8">
        <w:rPr>
          <w:rFonts w:ascii="Arial" w:hAnsi="Arial" w:cs="Arial"/>
        </w:rPr>
        <w:t xml:space="preserve"> value of 18.7°C was recorded </w:t>
      </w:r>
      <w:r w:rsidRPr="00F50AF8">
        <w:rPr>
          <w:rFonts w:ascii="Arial" w:hAnsi="Arial" w:cs="Arial"/>
          <w:bCs/>
        </w:rPr>
        <w:t>in the RW-dried mango powder</w:t>
      </w:r>
      <w:r w:rsidRPr="00F50AF8">
        <w:rPr>
          <w:rFonts w:ascii="Arial" w:hAnsi="Arial" w:cs="Arial"/>
        </w:rPr>
        <w:t xml:space="preserve">, whereas the maximum </w:t>
      </w:r>
      <w:proofErr w:type="spellStart"/>
      <w:r w:rsidRPr="00F50AF8">
        <w:rPr>
          <w:rFonts w:ascii="Arial" w:hAnsi="Arial" w:cs="Arial"/>
        </w:rPr>
        <w:t>Tgi</w:t>
      </w:r>
      <w:proofErr w:type="spellEnd"/>
      <w:r w:rsidRPr="00F50AF8">
        <w:rPr>
          <w:rFonts w:ascii="Arial" w:hAnsi="Arial" w:cs="Arial"/>
        </w:rPr>
        <w:t xml:space="preserve"> value of 24.4°C was noted </w:t>
      </w:r>
      <w:r w:rsidRPr="00F50AF8">
        <w:rPr>
          <w:rFonts w:ascii="Arial" w:hAnsi="Arial" w:cs="Arial"/>
          <w:bCs/>
        </w:rPr>
        <w:t>in the spray-dried product</w:t>
      </w:r>
      <w:r w:rsidRPr="00F50AF8">
        <w:rPr>
          <w:rFonts w:ascii="Arial" w:hAnsi="Arial" w:cs="Arial"/>
        </w:rPr>
        <w:t>.</w:t>
      </w:r>
    </w:p>
    <w:p w14:paraId="423829F3" w14:textId="77777777" w:rsidR="000479E8" w:rsidRPr="00F50AF8" w:rsidRDefault="000479E8" w:rsidP="007F12C2">
      <w:pPr>
        <w:keepNext/>
        <w:spacing w:line="480" w:lineRule="auto"/>
        <w:jc w:val="center"/>
        <w:rPr>
          <w:rFonts w:ascii="Arial" w:hAnsi="Arial" w:cs="Arial"/>
        </w:rPr>
      </w:pPr>
      <w:r w:rsidRPr="00F50AF8">
        <w:rPr>
          <w:rFonts w:ascii="Arial" w:hAnsi="Arial" w:cs="Arial"/>
          <w:noProof/>
          <w:lang w:val="en-IN" w:eastAsia="en-IN"/>
        </w:rPr>
        <w:drawing>
          <wp:inline distT="0" distB="0" distL="0" distR="0" wp14:anchorId="6E34DE76" wp14:editId="7D47469B">
            <wp:extent cx="5425440" cy="2289213"/>
            <wp:effectExtent l="0" t="0" r="3810" b="0"/>
            <wp:docPr id="23" name="Picture 23" descr="C:\Users\arunp\Pictures\Screenshots\Screenshot 2024-01-29 1313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unp\Pictures\Screenshots\Screenshot 2024-01-29 131305.png"/>
                    <pic:cNvPicPr>
                      <a:picLocks noChangeAspect="1" noChangeArrowheads="1"/>
                    </pic:cNvPicPr>
                  </pic:nvPicPr>
                  <pic:blipFill rotWithShape="1">
                    <a:blip r:embed="rId24">
                      <a:extLst>
                        <a:ext uri="{28A0092B-C50C-407E-A947-70E740481C1C}">
                          <a14:useLocalDpi xmlns:a14="http://schemas.microsoft.com/office/drawing/2010/main" val="0"/>
                        </a:ext>
                      </a:extLst>
                    </a:blip>
                    <a:srcRect l="7580" t="22223" r="29388" b="30496"/>
                    <a:stretch/>
                  </pic:blipFill>
                  <pic:spPr bwMode="auto">
                    <a:xfrm>
                      <a:off x="0" y="0"/>
                      <a:ext cx="5428463" cy="2290489"/>
                    </a:xfrm>
                    <a:prstGeom prst="rect">
                      <a:avLst/>
                    </a:prstGeom>
                    <a:noFill/>
                    <a:ln>
                      <a:noFill/>
                    </a:ln>
                    <a:extLst>
                      <a:ext uri="{53640926-AAD7-44D8-BBD7-CCE9431645EC}">
                        <a14:shadowObscured xmlns:a14="http://schemas.microsoft.com/office/drawing/2010/main"/>
                      </a:ext>
                    </a:extLst>
                  </pic:spPr>
                </pic:pic>
              </a:graphicData>
            </a:graphic>
          </wp:inline>
        </w:drawing>
      </w:r>
    </w:p>
    <w:p w14:paraId="7FAE1DE0" w14:textId="77777777" w:rsidR="000479E8" w:rsidRPr="00F50AF8" w:rsidRDefault="000479E8" w:rsidP="007F12C2">
      <w:pPr>
        <w:spacing w:line="480" w:lineRule="auto"/>
        <w:jc w:val="center"/>
        <w:rPr>
          <w:rFonts w:ascii="Arial" w:hAnsi="Arial" w:cs="Arial"/>
          <w:b/>
          <w:bCs/>
        </w:rPr>
      </w:pPr>
      <w:bookmarkStart w:id="9" w:name="_Ref157425020"/>
      <w:r w:rsidRPr="00F50AF8">
        <w:rPr>
          <w:rFonts w:ascii="Arial" w:hAnsi="Arial" w:cs="Arial"/>
          <w:b/>
          <w:bCs/>
        </w:rPr>
        <w:t xml:space="preserve">Fig. </w:t>
      </w:r>
      <w:r w:rsidRPr="00F50AF8">
        <w:rPr>
          <w:rFonts w:ascii="Arial" w:hAnsi="Arial" w:cs="Arial"/>
          <w:b/>
          <w:bCs/>
        </w:rPr>
        <w:fldChar w:fldCharType="begin"/>
      </w:r>
      <w:r w:rsidRPr="00F50AF8">
        <w:rPr>
          <w:rFonts w:ascii="Arial" w:hAnsi="Arial" w:cs="Arial"/>
          <w:b/>
          <w:bCs/>
        </w:rPr>
        <w:instrText xml:space="preserve"> SEQ Fig. \* ARABIC </w:instrText>
      </w:r>
      <w:r w:rsidRPr="00F50AF8">
        <w:rPr>
          <w:rFonts w:ascii="Arial" w:hAnsi="Arial" w:cs="Arial"/>
          <w:b/>
          <w:bCs/>
        </w:rPr>
        <w:fldChar w:fldCharType="separate"/>
      </w:r>
      <w:r w:rsidRPr="00F50AF8">
        <w:rPr>
          <w:rFonts w:ascii="Arial" w:hAnsi="Arial" w:cs="Arial"/>
          <w:b/>
          <w:bCs/>
          <w:noProof/>
        </w:rPr>
        <w:t>11</w:t>
      </w:r>
      <w:r w:rsidRPr="00F50AF8">
        <w:rPr>
          <w:rFonts w:ascii="Arial" w:hAnsi="Arial" w:cs="Arial"/>
          <w:b/>
          <w:bCs/>
        </w:rPr>
        <w:fldChar w:fldCharType="end"/>
      </w:r>
      <w:bookmarkEnd w:id="9"/>
      <w:r w:rsidRPr="00F50AF8">
        <w:rPr>
          <w:rFonts w:ascii="Arial" w:hAnsi="Arial" w:cs="Arial"/>
          <w:b/>
          <w:bCs/>
        </w:rPr>
        <w:t xml:space="preserve"> Effect of RW drying, FD, DD and SD on glass transition temperature and water activity</w:t>
      </w:r>
    </w:p>
    <w:p w14:paraId="55BD08F8" w14:textId="77777777" w:rsidR="000479E8" w:rsidRPr="00F50AF8" w:rsidRDefault="000479E8" w:rsidP="00962B52">
      <w:pPr>
        <w:spacing w:after="120" w:line="480" w:lineRule="auto"/>
        <w:jc w:val="both"/>
        <w:rPr>
          <w:rFonts w:ascii="Arial" w:hAnsi="Arial" w:cs="Arial"/>
        </w:rPr>
      </w:pPr>
      <w:r w:rsidRPr="00F50AF8">
        <w:rPr>
          <w:rFonts w:ascii="Arial" w:hAnsi="Arial" w:cs="Arial"/>
        </w:rPr>
        <w:t>The glass transition temperature (</w:t>
      </w:r>
      <w:proofErr w:type="spellStart"/>
      <w:r w:rsidRPr="00F50AF8">
        <w:rPr>
          <w:rFonts w:ascii="Arial" w:hAnsi="Arial" w:cs="Arial"/>
        </w:rPr>
        <w:t>Tg</w:t>
      </w:r>
      <w:proofErr w:type="spellEnd"/>
      <w:r w:rsidRPr="00F50AF8">
        <w:rPr>
          <w:rFonts w:ascii="Arial" w:hAnsi="Arial" w:cs="Arial"/>
        </w:rPr>
        <w:t xml:space="preserve">) exhibits a negative correlation with increasing water activity (aw), as depicted in Figure 11. </w:t>
      </w:r>
      <w:r w:rsidRPr="00F50AF8">
        <w:rPr>
          <w:rFonts w:ascii="Arial" w:hAnsi="Arial" w:cs="Arial"/>
          <w:bCs/>
        </w:rPr>
        <w:t>This opposing trend</w:t>
      </w:r>
      <w:r w:rsidRPr="00F50AF8">
        <w:rPr>
          <w:rFonts w:ascii="Arial" w:hAnsi="Arial" w:cs="Arial"/>
        </w:rPr>
        <w:t xml:space="preserve"> can be </w:t>
      </w:r>
      <w:r w:rsidRPr="00F50AF8">
        <w:rPr>
          <w:rFonts w:ascii="Arial" w:hAnsi="Arial" w:cs="Arial"/>
          <w:bCs/>
        </w:rPr>
        <w:t>explained by water's plasticizing effect on the amorphous phase within the food matrix.</w:t>
      </w:r>
      <w:r w:rsidRPr="00F50AF8">
        <w:rPr>
          <w:rFonts w:ascii="Arial" w:hAnsi="Arial" w:cs="Arial"/>
          <w:b/>
          <w:bCs/>
        </w:rPr>
        <w:t xml:space="preserve"> </w:t>
      </w:r>
      <w:r w:rsidRPr="00F50AF8">
        <w:rPr>
          <w:rFonts w:ascii="Arial" w:hAnsi="Arial" w:cs="Arial"/>
        </w:rPr>
        <w:t xml:space="preserve">For RW-dried mango powder, the lowest </w:t>
      </w:r>
      <w:proofErr w:type="spellStart"/>
      <w:r w:rsidRPr="00F50AF8">
        <w:rPr>
          <w:rFonts w:ascii="Arial" w:hAnsi="Arial" w:cs="Arial"/>
        </w:rPr>
        <w:t>Tg</w:t>
      </w:r>
      <w:proofErr w:type="spellEnd"/>
      <w:r w:rsidRPr="00F50AF8">
        <w:rPr>
          <w:rFonts w:ascii="Arial" w:hAnsi="Arial" w:cs="Arial"/>
        </w:rPr>
        <w:t xml:space="preserve"> value of -65.3°C was observed at the maximum aw of 0.86, indicating significant plasticization due to the presence of water. Conversely, the maximum </w:t>
      </w:r>
      <w:proofErr w:type="spellStart"/>
      <w:r w:rsidRPr="00F50AF8">
        <w:rPr>
          <w:rFonts w:ascii="Arial" w:hAnsi="Arial" w:cs="Arial"/>
        </w:rPr>
        <w:t>Tg</w:t>
      </w:r>
      <w:proofErr w:type="spellEnd"/>
      <w:r w:rsidRPr="00F50AF8">
        <w:rPr>
          <w:rFonts w:ascii="Arial" w:hAnsi="Arial" w:cs="Arial"/>
        </w:rPr>
        <w:t xml:space="preserve"> value for RW-dried samples, 30.6°C, was recorded at the lowest aw of 0.113. The predicted water activity (aw) of RW-dried mango powder at 23°C (0.16) was found to be below the monolayer moisture content aw (0.34), suggesting safe storage at or below this temperature with a maximum aw of 0.34 (equivalent to 0.081 kg water/kg dry basis). Storage of dried foods below their respective glass transition temperatures (</w:t>
      </w:r>
      <w:proofErr w:type="spellStart"/>
      <w:r w:rsidRPr="00F50AF8">
        <w:rPr>
          <w:rFonts w:ascii="Arial" w:hAnsi="Arial" w:cs="Arial"/>
        </w:rPr>
        <w:t>Tg</w:t>
      </w:r>
      <w:proofErr w:type="spellEnd"/>
      <w:r w:rsidRPr="00F50AF8">
        <w:rPr>
          <w:rFonts w:ascii="Arial" w:hAnsi="Arial" w:cs="Arial"/>
        </w:rPr>
        <w:t xml:space="preserve">) is known to enhance shelf life by minimizing molecular mobility. While limited studies have examined the </w:t>
      </w:r>
      <w:proofErr w:type="spellStart"/>
      <w:r w:rsidRPr="00F50AF8">
        <w:rPr>
          <w:rFonts w:ascii="Arial" w:hAnsi="Arial" w:cs="Arial"/>
        </w:rPr>
        <w:t>Tg</w:t>
      </w:r>
      <w:proofErr w:type="spellEnd"/>
      <w:r w:rsidRPr="00F50AF8">
        <w:rPr>
          <w:rFonts w:ascii="Arial" w:hAnsi="Arial" w:cs="Arial"/>
        </w:rPr>
        <w:t xml:space="preserve"> of RW drying in comparison to other drying methods, the existing data suggests that the differences are statistically insignificant. Further investigation is required to fully assess the impact of RW drying on the </w:t>
      </w:r>
      <w:proofErr w:type="spellStart"/>
      <w:r w:rsidRPr="00F50AF8">
        <w:rPr>
          <w:rFonts w:ascii="Arial" w:hAnsi="Arial" w:cs="Arial"/>
        </w:rPr>
        <w:t>Tg</w:t>
      </w:r>
      <w:proofErr w:type="spellEnd"/>
      <w:r w:rsidRPr="00F50AF8">
        <w:rPr>
          <w:rFonts w:ascii="Arial" w:hAnsi="Arial" w:cs="Arial"/>
        </w:rPr>
        <w:t xml:space="preserve"> of various food products compared to other drying technologies.</w:t>
      </w:r>
    </w:p>
    <w:p w14:paraId="500DEFD4" w14:textId="77777777" w:rsidR="000479E8" w:rsidRPr="00F50AF8" w:rsidRDefault="000479E8" w:rsidP="007F12C2">
      <w:pPr>
        <w:spacing w:after="120" w:line="480" w:lineRule="auto"/>
        <w:jc w:val="both"/>
        <w:rPr>
          <w:rFonts w:ascii="Arial" w:hAnsi="Arial" w:cs="Arial"/>
          <w:b/>
          <w:sz w:val="22"/>
          <w:szCs w:val="22"/>
        </w:rPr>
      </w:pPr>
      <w:r w:rsidRPr="00F50AF8">
        <w:rPr>
          <w:rFonts w:ascii="Arial" w:hAnsi="Arial" w:cs="Arial"/>
          <w:b/>
          <w:sz w:val="22"/>
          <w:szCs w:val="22"/>
        </w:rPr>
        <w:t>4.4 Textural properties</w:t>
      </w:r>
    </w:p>
    <w:p w14:paraId="41B67AC5" w14:textId="77777777" w:rsidR="000479E8" w:rsidRPr="00F50AF8" w:rsidRDefault="000479E8" w:rsidP="00962B52">
      <w:pPr>
        <w:spacing w:line="480" w:lineRule="auto"/>
        <w:jc w:val="both"/>
        <w:rPr>
          <w:rFonts w:ascii="Arial" w:hAnsi="Arial" w:cs="Arial"/>
        </w:rPr>
      </w:pPr>
      <w:r w:rsidRPr="00F50AF8">
        <w:rPr>
          <w:rFonts w:ascii="Arial" w:hAnsi="Arial" w:cs="Arial"/>
        </w:rPr>
        <w:t xml:space="preserve">The texture of food is a critical attribute that influences the tactile sensation during mastication and significantly impacts consumer acceptability. The texture of food products is closely related to both the drying rate and temperature. Consequently, the texture of food materials often differs before and after drying. The </w:t>
      </w:r>
      <w:proofErr w:type="spellStart"/>
      <w:r w:rsidRPr="00F50AF8">
        <w:rPr>
          <w:rFonts w:ascii="Arial" w:hAnsi="Arial" w:cs="Arial"/>
        </w:rPr>
        <w:t>Refractance</w:t>
      </w:r>
      <w:proofErr w:type="spellEnd"/>
      <w:r w:rsidRPr="00F50AF8">
        <w:rPr>
          <w:rFonts w:ascii="Arial" w:hAnsi="Arial" w:cs="Arial"/>
        </w:rPr>
        <w:t xml:space="preserve"> Window (RW) drying </w:t>
      </w:r>
      <w:r w:rsidRPr="00F50AF8">
        <w:rPr>
          <w:rFonts w:ascii="Arial" w:hAnsi="Arial" w:cs="Arial"/>
        </w:rPr>
        <w:lastRenderedPageBreak/>
        <w:t>method is particularly effective for drying liquids or semi-liquid foods. For solid foods, such as fruit and vegetable pieces, RW drying yields a more porous structure with reduced shrinkage, preserving the integrity of the product.</w:t>
      </w:r>
    </w:p>
    <w:p w14:paraId="1090C0D8" w14:textId="77777777" w:rsidR="000479E8" w:rsidRPr="00F50AF8" w:rsidRDefault="000479E8" w:rsidP="00962B52">
      <w:pPr>
        <w:spacing w:line="480" w:lineRule="auto"/>
        <w:jc w:val="both"/>
        <w:rPr>
          <w:rFonts w:ascii="Arial" w:hAnsi="Arial" w:cs="Arial"/>
        </w:rPr>
      </w:pPr>
      <w:r w:rsidRPr="00F50AF8">
        <w:rPr>
          <w:rFonts w:ascii="Arial" w:hAnsi="Arial" w:cs="Arial"/>
        </w:rPr>
        <w:t xml:space="preserve">A comparative study by Jafari et al. (2016) on kiwifruit samples dried using oven drying and RW drying at temperatures of 80, 90, and 100°C revealed that RW dried samples exhibited lower textural hardness compared to oven dried samples. This indicates </w:t>
      </w:r>
      <w:proofErr w:type="spellStart"/>
      <w:r w:rsidRPr="00F50AF8">
        <w:rPr>
          <w:rFonts w:ascii="Arial" w:hAnsi="Arial" w:cs="Arial"/>
        </w:rPr>
        <w:t>hat</w:t>
      </w:r>
      <w:proofErr w:type="spellEnd"/>
      <w:r w:rsidRPr="00F50AF8">
        <w:rPr>
          <w:rFonts w:ascii="Arial" w:hAnsi="Arial" w:cs="Arial"/>
        </w:rPr>
        <w:t xml:space="preserve"> RW drying offers superior texture retention in the final product. This effect may be attributed to the minimal energy transfer in RW drying, which occurs in the form of irradiation between the water and the sample. Additionally, the greatest hardness was recorded at 80°C, potentially due to the increased crispness imparted by higher drying temperatures and the converse softening effect at lower temperatures.</w:t>
      </w:r>
    </w:p>
    <w:p w14:paraId="1C42D9D1" w14:textId="77777777" w:rsidR="000479E8" w:rsidRPr="00F50AF8" w:rsidRDefault="000479E8" w:rsidP="00962B52">
      <w:pPr>
        <w:spacing w:line="480" w:lineRule="auto"/>
        <w:jc w:val="both"/>
        <w:rPr>
          <w:rFonts w:ascii="Arial" w:hAnsi="Arial" w:cs="Arial"/>
        </w:rPr>
      </w:pPr>
      <w:r w:rsidRPr="00F50AF8">
        <w:rPr>
          <w:rFonts w:ascii="Arial" w:hAnsi="Arial" w:cs="Arial"/>
        </w:rPr>
        <w:t>Sample firmness is significantly affected by both its inherent composition and the drying technique employed (Franco et al., 2019). RW-dried apple samples (0.18–0.47 N/mm) exhibited lower firmness values when compared to conventionally dried samples (0.40–0.94 N/mm), likely due to the more fragile matrix that develops during RW drying. Similarly, RW-dried chickpea protein isolate gels exhibited reduced hardness, cohesiveness, and gumminess compared to freeze-dried samples (</w:t>
      </w:r>
      <w:proofErr w:type="spellStart"/>
      <w:r w:rsidRPr="00F50AF8">
        <w:rPr>
          <w:rFonts w:ascii="Arial" w:hAnsi="Arial" w:cs="Arial"/>
        </w:rPr>
        <w:t>Tontul</w:t>
      </w:r>
      <w:proofErr w:type="spellEnd"/>
      <w:r w:rsidRPr="00F50AF8">
        <w:rPr>
          <w:rFonts w:ascii="Arial" w:hAnsi="Arial" w:cs="Arial"/>
        </w:rPr>
        <w:t xml:space="preserve"> et al., 2018). Furthermore, material thickness is a crucial factor influencing the final texture of RW-dried products. Hernández-Santos et al. (2016), in a study on carrot slices, demonstrated that thinner slices led to both shorter drying times and minimal textural changes, whereas thicker slices exhibited greater puncture resistance.</w:t>
      </w:r>
    </w:p>
    <w:p w14:paraId="4BAAD502" w14:textId="77777777" w:rsidR="000479E8" w:rsidRPr="00F50AF8" w:rsidRDefault="000479E8" w:rsidP="007F12C2">
      <w:pPr>
        <w:spacing w:after="120" w:line="480" w:lineRule="auto"/>
        <w:jc w:val="both"/>
        <w:rPr>
          <w:rFonts w:ascii="Arial" w:hAnsi="Arial" w:cs="Arial"/>
          <w:b/>
          <w:sz w:val="22"/>
          <w:szCs w:val="22"/>
        </w:rPr>
      </w:pPr>
      <w:r w:rsidRPr="00F50AF8">
        <w:rPr>
          <w:rFonts w:ascii="Arial" w:hAnsi="Arial" w:cs="Arial"/>
          <w:b/>
          <w:sz w:val="22"/>
          <w:szCs w:val="22"/>
        </w:rPr>
        <w:t>4.5 Biochemical properties</w:t>
      </w:r>
    </w:p>
    <w:p w14:paraId="73BA7C66" w14:textId="77777777" w:rsidR="000479E8" w:rsidRPr="00F50AF8" w:rsidRDefault="000479E8" w:rsidP="00962B52">
      <w:pPr>
        <w:spacing w:after="120" w:line="480" w:lineRule="auto"/>
        <w:jc w:val="both"/>
        <w:rPr>
          <w:rFonts w:ascii="Arial" w:hAnsi="Arial" w:cs="Arial"/>
        </w:rPr>
      </w:pPr>
      <w:r w:rsidRPr="00F50AF8">
        <w:rPr>
          <w:rFonts w:ascii="Arial" w:hAnsi="Arial" w:cs="Arial"/>
        </w:rPr>
        <w:t xml:space="preserve">The biochemical composition and properties of food products are critically dependent on the drying process parameters, namely temperature, time, and the chosen drying method. The effects of </w:t>
      </w:r>
      <w:proofErr w:type="spellStart"/>
      <w:r w:rsidRPr="00F50AF8">
        <w:rPr>
          <w:rFonts w:ascii="Arial" w:hAnsi="Arial" w:cs="Arial"/>
        </w:rPr>
        <w:t>refractance</w:t>
      </w:r>
      <w:proofErr w:type="spellEnd"/>
      <w:r w:rsidRPr="00F50AF8">
        <w:rPr>
          <w:rFonts w:ascii="Arial" w:hAnsi="Arial" w:cs="Arial"/>
        </w:rPr>
        <w:t xml:space="preserve"> window (RW) drying on the biochemical properties of different food products are discussed in the following sections</w:t>
      </w:r>
    </w:p>
    <w:p w14:paraId="54434A9E" w14:textId="77777777" w:rsidR="000479E8" w:rsidRPr="00F50AF8" w:rsidRDefault="000479E8" w:rsidP="007F12C2">
      <w:pPr>
        <w:spacing w:after="120" w:line="480" w:lineRule="auto"/>
        <w:jc w:val="both"/>
        <w:rPr>
          <w:rFonts w:ascii="Arial" w:hAnsi="Arial" w:cs="Arial"/>
          <w:b/>
          <w:u w:val="single"/>
        </w:rPr>
      </w:pPr>
      <w:r w:rsidRPr="00F50AF8">
        <w:rPr>
          <w:rFonts w:ascii="Arial" w:hAnsi="Arial" w:cs="Arial"/>
          <w:b/>
          <w:u w:val="single"/>
        </w:rPr>
        <w:t>4.5.1 Ascorbic acid</w:t>
      </w:r>
    </w:p>
    <w:p w14:paraId="34926917" w14:textId="77777777" w:rsidR="000479E8" w:rsidRPr="00F50AF8" w:rsidRDefault="000479E8" w:rsidP="00962B52">
      <w:pPr>
        <w:spacing w:line="480" w:lineRule="auto"/>
        <w:jc w:val="both"/>
        <w:rPr>
          <w:rFonts w:ascii="Arial" w:hAnsi="Arial" w:cs="Arial"/>
        </w:rPr>
      </w:pPr>
      <w:r w:rsidRPr="00F50AF8">
        <w:rPr>
          <w:rFonts w:ascii="Arial" w:hAnsi="Arial" w:cs="Arial"/>
        </w:rPr>
        <w:t>Ascorbic acid is a critical indicator of nutrient quality in food products due to its instability, which reflects the degradation of other vitamins during processing. Its retention is affected by variables such as oxygen exposure, processing duration, moisture content, light, and temperature (</w:t>
      </w:r>
      <w:proofErr w:type="spellStart"/>
      <w:r w:rsidRPr="00F50AF8">
        <w:rPr>
          <w:rFonts w:ascii="Arial" w:hAnsi="Arial" w:cs="Arial"/>
        </w:rPr>
        <w:t>Rajoriya</w:t>
      </w:r>
      <w:proofErr w:type="spellEnd"/>
      <w:r w:rsidRPr="00F50AF8">
        <w:rPr>
          <w:rFonts w:ascii="Arial" w:hAnsi="Arial" w:cs="Arial"/>
        </w:rPr>
        <w:t xml:space="preserve"> et al., 2020). Research indicates that RW drying preserves ascorbic acid more effectively than convective drying methods, as prolonged drying durations in conventional methods lead to greater thermal and oxidative degradation (</w:t>
      </w:r>
      <w:proofErr w:type="spellStart"/>
      <w:r w:rsidRPr="00F50AF8">
        <w:rPr>
          <w:rFonts w:ascii="Arial" w:hAnsi="Arial" w:cs="Arial"/>
        </w:rPr>
        <w:t>Tontul</w:t>
      </w:r>
      <w:proofErr w:type="spellEnd"/>
      <w:r w:rsidRPr="00F50AF8">
        <w:rPr>
          <w:rFonts w:ascii="Arial" w:hAnsi="Arial" w:cs="Arial"/>
        </w:rPr>
        <w:t xml:space="preserve"> et al., 2018). For example, </w:t>
      </w:r>
      <w:proofErr w:type="spellStart"/>
      <w:r w:rsidRPr="00F50AF8">
        <w:rPr>
          <w:rFonts w:ascii="Arial" w:hAnsi="Arial" w:cs="Arial"/>
        </w:rPr>
        <w:t>Nindo</w:t>
      </w:r>
      <w:proofErr w:type="spellEnd"/>
      <w:r w:rsidRPr="00F50AF8">
        <w:rPr>
          <w:rFonts w:ascii="Arial" w:hAnsi="Arial" w:cs="Arial"/>
        </w:rPr>
        <w:t xml:space="preserve"> et al. (2003) investigated the impact of various dehydration techniques, including </w:t>
      </w:r>
      <w:proofErr w:type="spellStart"/>
      <w:r w:rsidRPr="00F50AF8">
        <w:rPr>
          <w:rFonts w:ascii="Arial" w:hAnsi="Arial" w:cs="Arial"/>
        </w:rPr>
        <w:t>Refractance</w:t>
      </w:r>
      <w:proofErr w:type="spellEnd"/>
      <w:r w:rsidRPr="00F50AF8">
        <w:rPr>
          <w:rFonts w:ascii="Arial" w:hAnsi="Arial" w:cs="Arial"/>
        </w:rPr>
        <w:t xml:space="preserve"> Window (RW) drying, freeze drying, microwave spouted bed drying, spouted bed drying, and tray drying, on ascorbic acid retention in asparagus spears. The study revealed that RW drying achieved the highest retention rate, around 98%, surpassing all other drying methods.</w:t>
      </w:r>
    </w:p>
    <w:p w14:paraId="6FD65B17" w14:textId="77777777" w:rsidR="000479E8" w:rsidRPr="00F50AF8" w:rsidRDefault="000479E8" w:rsidP="007F12C2">
      <w:pPr>
        <w:spacing w:line="480" w:lineRule="auto"/>
        <w:jc w:val="both"/>
        <w:rPr>
          <w:rFonts w:ascii="Arial" w:hAnsi="Arial" w:cs="Arial"/>
        </w:rPr>
      </w:pPr>
      <w:proofErr w:type="spellStart"/>
      <w:r w:rsidRPr="00F50AF8">
        <w:rPr>
          <w:rFonts w:ascii="Arial" w:hAnsi="Arial" w:cs="Arial"/>
        </w:rPr>
        <w:lastRenderedPageBreak/>
        <w:t>Rajoriya</w:t>
      </w:r>
      <w:proofErr w:type="spellEnd"/>
      <w:r w:rsidRPr="00F50AF8">
        <w:rPr>
          <w:rFonts w:ascii="Arial" w:hAnsi="Arial" w:cs="Arial"/>
        </w:rPr>
        <w:t xml:space="preserve"> et al. (2021) demonstrated a positive correlation between drying temperature (using an RW dryer) and ascorbic acid retention in banana samples, with the highest retention observed at 90°C compared to 80°C and 70°C. This indicates that higher drying temperatures result in greater ascorbic acid retention. The enhanced retention is attributed to the shorter exposure time to thermal treatment at elevated temperatures, which reduces nutrient oxidation. Furthermore ascorbic acid retention was maximized (64%) at a pulp thickness of 3 mm, with a decrease in retention observed at both thinner (2 mm, 62.6%) and thicker (4 mm, 61.8%) samples. The lower retention in 2 mm samples is likely due to increased surface area exposure, leading to greater oxidation, whereas the slower drying rate in 4 mm samples resulted in prolonged exposure, which also contributed to higher nutrient degradation.</w:t>
      </w:r>
    </w:p>
    <w:p w14:paraId="0D7162FE" w14:textId="77777777" w:rsidR="000479E8" w:rsidRPr="00F50AF8" w:rsidRDefault="000479E8" w:rsidP="007F12C2">
      <w:pPr>
        <w:spacing w:after="120" w:line="480" w:lineRule="auto"/>
        <w:jc w:val="both"/>
        <w:rPr>
          <w:rFonts w:ascii="Arial" w:hAnsi="Arial" w:cs="Arial"/>
          <w:b/>
          <w:u w:val="single"/>
        </w:rPr>
      </w:pPr>
      <w:r w:rsidRPr="00F50AF8">
        <w:rPr>
          <w:rFonts w:ascii="Arial" w:hAnsi="Arial" w:cs="Arial"/>
          <w:b/>
          <w:u w:val="single"/>
        </w:rPr>
        <w:t>4.5.2 Phenolic compounds</w:t>
      </w:r>
    </w:p>
    <w:p w14:paraId="51EF5176" w14:textId="77777777" w:rsidR="000479E8" w:rsidRPr="00F50AF8" w:rsidRDefault="000479E8" w:rsidP="00962B52">
      <w:pPr>
        <w:spacing w:line="480" w:lineRule="auto"/>
        <w:jc w:val="both"/>
        <w:rPr>
          <w:rFonts w:ascii="Arial" w:hAnsi="Arial" w:cs="Arial"/>
        </w:rPr>
      </w:pPr>
      <w:r w:rsidRPr="00F50AF8">
        <w:rPr>
          <w:rFonts w:ascii="Arial" w:hAnsi="Arial" w:cs="Arial"/>
        </w:rPr>
        <w:t xml:space="preserve">Phenolic compounds, which are vital plant secondary metabolites, play a crucial role in promoting health due to their bioactive properties. The drying process and its associated conditions, such as temperature and material thickness, significantly affect the retention and transformation of these compounds. Shende and Datta (2019) highlighted that RW drying of mango leather led to a substantial increase in total phenolic content with rising drying temperatures. This enhancement can be attributed to the thermal disruption of cellular structures, which facilitates the release of bound phenolic compounds. Furthermore, </w:t>
      </w:r>
      <w:proofErr w:type="gramStart"/>
      <w:r w:rsidRPr="00F50AF8">
        <w:rPr>
          <w:rFonts w:ascii="Arial" w:hAnsi="Arial" w:cs="Arial"/>
        </w:rPr>
        <w:t>The</w:t>
      </w:r>
      <w:proofErr w:type="gramEnd"/>
      <w:r w:rsidRPr="00F50AF8">
        <w:rPr>
          <w:rFonts w:ascii="Arial" w:hAnsi="Arial" w:cs="Arial"/>
        </w:rPr>
        <w:t xml:space="preserve"> retention of phenolic compounds during RW drying was found to be dependent on pulp thickness, with thicker samples exhibiting increased total phenolic content. This observation may be attributed to the increased thermal processing experienced by thicker samples due to longer drying times, which facilitates the generation of Maillard reaction products. These products, in turn, contribute to the synthesis of new phenolic compounds, thereby enhancing the bioactive profile of the dried product</w:t>
      </w:r>
    </w:p>
    <w:p w14:paraId="6514F5A1" w14:textId="77777777" w:rsidR="000479E8" w:rsidRPr="00F50AF8" w:rsidRDefault="000479E8" w:rsidP="007F12C2">
      <w:pPr>
        <w:spacing w:line="480" w:lineRule="auto"/>
        <w:jc w:val="both"/>
        <w:rPr>
          <w:rFonts w:ascii="Arial" w:hAnsi="Arial" w:cs="Arial"/>
        </w:rPr>
      </w:pPr>
      <w:proofErr w:type="spellStart"/>
      <w:r w:rsidRPr="00F50AF8">
        <w:rPr>
          <w:rFonts w:ascii="Arial" w:hAnsi="Arial" w:cs="Arial"/>
        </w:rPr>
        <w:t>Niakousari</w:t>
      </w:r>
      <w:proofErr w:type="spellEnd"/>
      <w:r w:rsidRPr="00F50AF8">
        <w:rPr>
          <w:rFonts w:ascii="Arial" w:hAnsi="Arial" w:cs="Arial"/>
        </w:rPr>
        <w:t xml:space="preserve"> (2018) investigated the impact of various drying techniques, including </w:t>
      </w:r>
      <w:proofErr w:type="spellStart"/>
      <w:r w:rsidRPr="00F50AF8">
        <w:rPr>
          <w:rFonts w:ascii="Arial" w:hAnsi="Arial" w:cs="Arial"/>
        </w:rPr>
        <w:t>Refractance</w:t>
      </w:r>
      <w:proofErr w:type="spellEnd"/>
      <w:r w:rsidRPr="00F50AF8">
        <w:rPr>
          <w:rFonts w:ascii="Arial" w:hAnsi="Arial" w:cs="Arial"/>
        </w:rPr>
        <w:t xml:space="preserve"> Window (RW) drying, freeze drying, and spray drying, on the total phenolic content of pomegranate juice. The study demonstrated that freeze drying resulted in the highest retention of phenolic compounds, followed by RW drying, with spray drying exhibiting the lowest retention. This disparity is attributed to the sensitivity of phenolic compounds, which degrade upon exposure to heat during the drying process, leading to a reduction in total phenolic content in relative to freeze-dried samples.</w:t>
      </w:r>
    </w:p>
    <w:p w14:paraId="7020128D" w14:textId="77777777" w:rsidR="000479E8" w:rsidRPr="00F50AF8" w:rsidRDefault="000479E8" w:rsidP="007F12C2">
      <w:pPr>
        <w:spacing w:after="120" w:line="480" w:lineRule="auto"/>
        <w:jc w:val="both"/>
        <w:rPr>
          <w:rFonts w:ascii="Arial" w:hAnsi="Arial" w:cs="Arial"/>
          <w:b/>
          <w:u w:val="single"/>
        </w:rPr>
      </w:pPr>
      <w:r w:rsidRPr="00F50AF8">
        <w:rPr>
          <w:rFonts w:ascii="Arial" w:hAnsi="Arial" w:cs="Arial"/>
          <w:b/>
          <w:u w:val="single"/>
        </w:rPr>
        <w:t>4.5.3 Carotenoids content</w:t>
      </w:r>
    </w:p>
    <w:p w14:paraId="1974AF19" w14:textId="77777777" w:rsidR="000479E8" w:rsidRPr="00F50AF8" w:rsidRDefault="000479E8" w:rsidP="00962B52">
      <w:pPr>
        <w:spacing w:line="480" w:lineRule="auto"/>
        <w:jc w:val="both"/>
        <w:rPr>
          <w:rFonts w:ascii="Arial" w:hAnsi="Arial" w:cs="Arial"/>
        </w:rPr>
      </w:pPr>
      <w:r w:rsidRPr="00F50AF8">
        <w:rPr>
          <w:rFonts w:ascii="Arial" w:hAnsi="Arial" w:cs="Arial"/>
        </w:rPr>
        <w:t xml:space="preserve">Carotenoids are sensitive to heat and oxidation, making their preservation crucial for maintaining the </w:t>
      </w:r>
      <w:proofErr w:type="spellStart"/>
      <w:r w:rsidRPr="00F50AF8">
        <w:rPr>
          <w:rFonts w:ascii="Arial" w:hAnsi="Arial" w:cs="Arial"/>
        </w:rPr>
        <w:t>colour</w:t>
      </w:r>
      <w:proofErr w:type="spellEnd"/>
      <w:r w:rsidRPr="00F50AF8">
        <w:rPr>
          <w:rFonts w:ascii="Arial" w:hAnsi="Arial" w:cs="Arial"/>
        </w:rPr>
        <w:t xml:space="preserve"> and nutritional value of dried food products. The concentration of carotenoids is notably affected by factors including exposure to light, oxygen levels, and elevated temperatures encountered during drying. </w:t>
      </w:r>
      <w:proofErr w:type="spellStart"/>
      <w:r w:rsidRPr="00F50AF8">
        <w:rPr>
          <w:rFonts w:ascii="Arial" w:hAnsi="Arial" w:cs="Arial"/>
        </w:rPr>
        <w:t>Durigon</w:t>
      </w:r>
      <w:proofErr w:type="spellEnd"/>
      <w:r w:rsidRPr="00F50AF8">
        <w:rPr>
          <w:rFonts w:ascii="Arial" w:hAnsi="Arial" w:cs="Arial"/>
        </w:rPr>
        <w:t xml:space="preserve"> et al. (2016) compared the physicochemical properties of cast tape-dried (CTD) tomato juice powder, dried via cast tape drying (CTD) at a water bath temperature of 90°C, in comparison with samples processed via freeze drying (0.02 kPa) and spray drying with an outlet </w:t>
      </w:r>
      <w:r w:rsidRPr="00F50AF8">
        <w:rPr>
          <w:rFonts w:ascii="Arial" w:hAnsi="Arial" w:cs="Arial"/>
        </w:rPr>
        <w:lastRenderedPageBreak/>
        <w:t xml:space="preserve">air temperature of 99°C. The findings demonstrated that CTD drying exhibited comparable efficacy to freeze drying in preserving the </w:t>
      </w:r>
      <w:proofErr w:type="spellStart"/>
      <w:r w:rsidRPr="00F50AF8">
        <w:rPr>
          <w:rFonts w:ascii="Arial" w:hAnsi="Arial" w:cs="Arial"/>
        </w:rPr>
        <w:t>colour</w:t>
      </w:r>
      <w:proofErr w:type="spellEnd"/>
      <w:r w:rsidRPr="00F50AF8">
        <w:rPr>
          <w:rFonts w:ascii="Arial" w:hAnsi="Arial" w:cs="Arial"/>
        </w:rPr>
        <w:t xml:space="preserve"> attributes of tomato powder. However, freeze-drying resulted in less lycopene degradation, likely due to the lower drying temperatures and minimized oxygen exposure during the process.</w:t>
      </w:r>
    </w:p>
    <w:p w14:paraId="2C6E1FEF" w14:textId="77777777" w:rsidR="000479E8" w:rsidRPr="00F50AF8" w:rsidRDefault="000479E8" w:rsidP="00962B52">
      <w:pPr>
        <w:spacing w:after="120" w:line="480" w:lineRule="auto"/>
        <w:jc w:val="both"/>
        <w:rPr>
          <w:rFonts w:ascii="Arial" w:hAnsi="Arial" w:cs="Arial"/>
        </w:rPr>
      </w:pPr>
      <w:r w:rsidRPr="00F50AF8">
        <w:rPr>
          <w:rFonts w:ascii="Arial" w:hAnsi="Arial" w:cs="Arial"/>
        </w:rPr>
        <w:t xml:space="preserve">A study by Puente et al. (2020) on golden berry pulp reported similar outcomes. In this research, freeze-dried samples exhibited the highest carotenoid content, with RW-dried samples showing intermediate levels of retention, with infrared drying exhibiting the lowest retention. Carotenoid degradation is primarily attributed to oxidative and thermal stresses encountered during the drying process. Furthermore, oxidative reactions induced by polyphenol oxidase and lipoxygenase activities might also contribute to carotenoid loss. Similarly, </w:t>
      </w:r>
      <w:proofErr w:type="spellStart"/>
      <w:r w:rsidRPr="00F50AF8">
        <w:rPr>
          <w:rFonts w:ascii="Arial" w:hAnsi="Arial" w:cs="Arial"/>
        </w:rPr>
        <w:t>Nindo</w:t>
      </w:r>
      <w:proofErr w:type="spellEnd"/>
      <w:r w:rsidRPr="00F50AF8">
        <w:rPr>
          <w:rFonts w:ascii="Arial" w:hAnsi="Arial" w:cs="Arial"/>
        </w:rPr>
        <w:t xml:space="preserve"> and Tang (2007) noted minimal carotenoid losses in carrots when freeze-dried, with only a 4.0% reduction in total carotene, followed by 8.7% loss in RW-dried carrots and 56.0% loss in drum-dried carrots.</w:t>
      </w:r>
    </w:p>
    <w:p w14:paraId="17CBE31A" w14:textId="77777777" w:rsidR="000479E8" w:rsidRPr="00F50AF8" w:rsidRDefault="000479E8" w:rsidP="007F12C2">
      <w:pPr>
        <w:spacing w:after="120" w:line="480" w:lineRule="auto"/>
        <w:jc w:val="both"/>
        <w:rPr>
          <w:rFonts w:ascii="Arial" w:hAnsi="Arial" w:cs="Arial"/>
          <w:b/>
          <w:sz w:val="22"/>
          <w:szCs w:val="22"/>
        </w:rPr>
      </w:pPr>
      <w:r w:rsidRPr="00F50AF8">
        <w:rPr>
          <w:rFonts w:ascii="Arial" w:hAnsi="Arial" w:cs="Arial"/>
          <w:b/>
          <w:sz w:val="22"/>
          <w:szCs w:val="22"/>
        </w:rPr>
        <w:t>4.6 Functional properties</w:t>
      </w:r>
    </w:p>
    <w:p w14:paraId="03D416AB" w14:textId="77777777" w:rsidR="000479E8" w:rsidRPr="00F50AF8" w:rsidRDefault="000479E8" w:rsidP="00962B52">
      <w:pPr>
        <w:spacing w:after="120" w:line="480" w:lineRule="auto"/>
        <w:jc w:val="both"/>
        <w:rPr>
          <w:rFonts w:ascii="Arial" w:hAnsi="Arial" w:cs="Arial"/>
        </w:rPr>
      </w:pPr>
      <w:r w:rsidRPr="00F50AF8">
        <w:rPr>
          <w:rFonts w:ascii="Arial" w:hAnsi="Arial" w:cs="Arial"/>
        </w:rPr>
        <w:t xml:space="preserve">The functional attributes of food materials are critical determinants of both their quality parameters and processing </w:t>
      </w:r>
      <w:proofErr w:type="spellStart"/>
      <w:r w:rsidRPr="00F50AF8">
        <w:rPr>
          <w:rFonts w:ascii="Arial" w:hAnsi="Arial" w:cs="Arial"/>
        </w:rPr>
        <w:t>behaviour</w:t>
      </w:r>
      <w:proofErr w:type="spellEnd"/>
      <w:r w:rsidRPr="00F50AF8">
        <w:rPr>
          <w:rFonts w:ascii="Arial" w:hAnsi="Arial" w:cs="Arial"/>
        </w:rPr>
        <w:t xml:space="preserve"> (</w:t>
      </w:r>
      <w:proofErr w:type="spellStart"/>
      <w:r w:rsidRPr="00F50AF8">
        <w:rPr>
          <w:rFonts w:ascii="Arial" w:hAnsi="Arial" w:cs="Arial"/>
        </w:rPr>
        <w:t>Dehnad</w:t>
      </w:r>
      <w:proofErr w:type="spellEnd"/>
      <w:r w:rsidRPr="00F50AF8">
        <w:rPr>
          <w:rFonts w:ascii="Arial" w:hAnsi="Arial" w:cs="Arial"/>
        </w:rPr>
        <w:t xml:space="preserve"> et al., 2016). These properties are essential for effective food processing and product formulation. These characteristics dictate the performance of food materials during processing, manufacturing, storage, and end-use. The subsequent section examines the impact of RW drying on selected functional properties.</w:t>
      </w:r>
    </w:p>
    <w:p w14:paraId="7A7656C3" w14:textId="77777777" w:rsidR="000479E8" w:rsidRPr="00F50AF8" w:rsidRDefault="000479E8" w:rsidP="007F12C2">
      <w:pPr>
        <w:spacing w:after="120" w:line="480" w:lineRule="auto"/>
        <w:jc w:val="both"/>
        <w:rPr>
          <w:rFonts w:ascii="Arial" w:hAnsi="Arial" w:cs="Arial"/>
          <w:b/>
          <w:u w:val="single"/>
        </w:rPr>
      </w:pPr>
      <w:r w:rsidRPr="00F50AF8">
        <w:rPr>
          <w:rFonts w:ascii="Arial" w:hAnsi="Arial" w:cs="Arial"/>
          <w:b/>
          <w:u w:val="single"/>
        </w:rPr>
        <w:t>4.6.1 Hygroscopicity</w:t>
      </w:r>
    </w:p>
    <w:p w14:paraId="28EB8355" w14:textId="77777777" w:rsidR="000479E8" w:rsidRPr="00F50AF8" w:rsidRDefault="000479E8" w:rsidP="00962B52">
      <w:pPr>
        <w:spacing w:after="120" w:line="480" w:lineRule="auto"/>
        <w:jc w:val="both"/>
        <w:rPr>
          <w:rFonts w:ascii="Arial" w:hAnsi="Arial" w:cs="Arial"/>
        </w:rPr>
      </w:pPr>
      <w:r w:rsidRPr="00F50AF8">
        <w:rPr>
          <w:rFonts w:ascii="Arial" w:hAnsi="Arial" w:cs="Arial"/>
        </w:rPr>
        <w:t xml:space="preserve">Hygroscopicity is a key attribute of powdered food products, which describes their capacity to attract and retain moisture when exposed to environments with high relative humidity (Canuto et al., 2013). A comparative study of RW, freeze, drum, and spray drying of mango puree was conducted by </w:t>
      </w:r>
      <w:proofErr w:type="spellStart"/>
      <w:r w:rsidRPr="00F50AF8">
        <w:rPr>
          <w:rFonts w:ascii="Arial" w:hAnsi="Arial" w:cs="Arial"/>
        </w:rPr>
        <w:t>Caparino</w:t>
      </w:r>
      <w:proofErr w:type="spellEnd"/>
      <w:r w:rsidRPr="00F50AF8">
        <w:rPr>
          <w:rFonts w:ascii="Arial" w:hAnsi="Arial" w:cs="Arial"/>
        </w:rPr>
        <w:t xml:space="preserve"> et al. (2012). The results revealed that the hygroscopicity of RW-dried mango powder was comparable to that of freeze-dried mango powder, as depicted in Figure 12. In contrast, drum-dried samples exhibited significantly higher hygroscopicity than those dried using RW, freeze, and spray methods. The moisture content of the samples, determined on a dry weight basis, was 0.017, 0.03, 0.013, and 0.043 kg water/kg solid for RW, FD, DD, and SD, respectively. Sample hygroscopicity was strongly correlated with moisture content, with the spray-dried (SD) sample exhibiting the lowest hygroscopicity, potentially due to the incorporation of maltodextrin prior to drying.</w:t>
      </w:r>
    </w:p>
    <w:p w14:paraId="6E1A1D88" w14:textId="77777777" w:rsidR="000479E8" w:rsidRPr="00F50AF8" w:rsidRDefault="000479E8" w:rsidP="007F12C2">
      <w:pPr>
        <w:spacing w:after="120" w:line="480" w:lineRule="auto"/>
        <w:jc w:val="center"/>
        <w:rPr>
          <w:rFonts w:ascii="Arial" w:hAnsi="Arial" w:cs="Arial"/>
        </w:rPr>
      </w:pPr>
      <w:r w:rsidRPr="00F50AF8">
        <w:rPr>
          <w:rFonts w:ascii="Arial" w:hAnsi="Arial" w:cs="Arial"/>
          <w:noProof/>
          <w:lang w:val="en-IN" w:eastAsia="en-IN"/>
        </w:rPr>
        <w:lastRenderedPageBreak/>
        <w:drawing>
          <wp:inline distT="0" distB="0" distL="0" distR="0" wp14:anchorId="326C9E52" wp14:editId="0C028CEE">
            <wp:extent cx="2590800" cy="2218788"/>
            <wp:effectExtent l="57150" t="57150" r="114300" b="1054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607051" cy="2232705"/>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7AEBD972" w14:textId="77777777" w:rsidR="000479E8" w:rsidRPr="00F50AF8" w:rsidRDefault="000479E8" w:rsidP="007F12C2">
      <w:pPr>
        <w:spacing w:line="480" w:lineRule="auto"/>
        <w:jc w:val="center"/>
        <w:rPr>
          <w:rFonts w:ascii="Arial" w:hAnsi="Arial" w:cs="Arial"/>
          <w:b/>
          <w:bCs/>
        </w:rPr>
      </w:pPr>
      <w:bookmarkStart w:id="10" w:name="_Ref157456841"/>
      <w:r w:rsidRPr="00F50AF8">
        <w:rPr>
          <w:rFonts w:ascii="Arial" w:hAnsi="Arial" w:cs="Arial"/>
          <w:b/>
          <w:bCs/>
        </w:rPr>
        <w:t xml:space="preserve">Fig. </w:t>
      </w:r>
      <w:r w:rsidRPr="00F50AF8">
        <w:rPr>
          <w:rFonts w:ascii="Arial" w:hAnsi="Arial" w:cs="Arial"/>
          <w:b/>
          <w:bCs/>
        </w:rPr>
        <w:fldChar w:fldCharType="begin"/>
      </w:r>
      <w:r w:rsidRPr="00F50AF8">
        <w:rPr>
          <w:rFonts w:ascii="Arial" w:hAnsi="Arial" w:cs="Arial"/>
          <w:b/>
          <w:bCs/>
        </w:rPr>
        <w:instrText xml:space="preserve"> SEQ Fig. \* ARABIC </w:instrText>
      </w:r>
      <w:r w:rsidRPr="00F50AF8">
        <w:rPr>
          <w:rFonts w:ascii="Arial" w:hAnsi="Arial" w:cs="Arial"/>
          <w:b/>
          <w:bCs/>
        </w:rPr>
        <w:fldChar w:fldCharType="separate"/>
      </w:r>
      <w:r w:rsidRPr="00F50AF8">
        <w:rPr>
          <w:rFonts w:ascii="Arial" w:hAnsi="Arial" w:cs="Arial"/>
          <w:b/>
          <w:bCs/>
          <w:noProof/>
        </w:rPr>
        <w:t>12</w:t>
      </w:r>
      <w:r w:rsidRPr="00F50AF8">
        <w:rPr>
          <w:rFonts w:ascii="Arial" w:hAnsi="Arial" w:cs="Arial"/>
          <w:b/>
          <w:bCs/>
        </w:rPr>
        <w:fldChar w:fldCharType="end"/>
      </w:r>
      <w:bookmarkEnd w:id="10"/>
      <w:r w:rsidRPr="00F50AF8">
        <w:rPr>
          <w:rFonts w:ascii="Arial" w:hAnsi="Arial" w:cs="Arial"/>
          <w:b/>
          <w:bCs/>
        </w:rPr>
        <w:t xml:space="preserve"> Effect of different drying technologies on hygroscopicity</w:t>
      </w:r>
    </w:p>
    <w:p w14:paraId="4501F21C" w14:textId="77777777" w:rsidR="000479E8" w:rsidRPr="00F50AF8" w:rsidRDefault="000479E8" w:rsidP="00962B52">
      <w:pPr>
        <w:keepNext/>
        <w:spacing w:line="480" w:lineRule="auto"/>
        <w:jc w:val="both"/>
        <w:rPr>
          <w:rFonts w:ascii="Arial" w:hAnsi="Arial" w:cs="Arial"/>
        </w:rPr>
      </w:pPr>
      <w:r w:rsidRPr="00F50AF8">
        <w:rPr>
          <w:rFonts w:ascii="Arial" w:hAnsi="Arial" w:cs="Arial"/>
        </w:rPr>
        <w:t>Figure 13 illustrates the water absorption behavior of RW dried, spray-dried (SD), drum-dried (DD), and freeze-dried (FD) mango powders after 7 days of storage at 23°C and 75.5% relative humidity. The results demonstrate that the RW dried, FD, and SD mango powders exhibited significantly lower moisture absorption compared to the drum dried product, in which the particles nearly disintegrated upon contact with water.</w:t>
      </w:r>
    </w:p>
    <w:p w14:paraId="76B1F436" w14:textId="77777777" w:rsidR="000479E8" w:rsidRPr="00F50AF8" w:rsidRDefault="000479E8" w:rsidP="007F12C2">
      <w:pPr>
        <w:keepNext/>
        <w:spacing w:line="480" w:lineRule="auto"/>
        <w:jc w:val="both"/>
        <w:rPr>
          <w:rFonts w:ascii="Arial" w:hAnsi="Arial" w:cs="Arial"/>
        </w:rPr>
      </w:pPr>
      <w:r w:rsidRPr="00F50AF8">
        <w:rPr>
          <w:rFonts w:ascii="Arial" w:hAnsi="Arial" w:cs="Arial"/>
          <w:noProof/>
          <w:lang w:val="en-IN" w:eastAsia="en-IN"/>
        </w:rPr>
        <w:drawing>
          <wp:inline distT="0" distB="0" distL="0" distR="0" wp14:anchorId="58E53178" wp14:editId="6BA7AC79">
            <wp:extent cx="2797560" cy="1737360"/>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b="48915"/>
                    <a:stretch/>
                  </pic:blipFill>
                  <pic:spPr bwMode="auto">
                    <a:xfrm>
                      <a:off x="0" y="0"/>
                      <a:ext cx="2802113" cy="1740188"/>
                    </a:xfrm>
                    <a:prstGeom prst="rect">
                      <a:avLst/>
                    </a:prstGeom>
                    <a:noFill/>
                    <a:ln>
                      <a:noFill/>
                    </a:ln>
                    <a:extLst>
                      <a:ext uri="{53640926-AAD7-44D8-BBD7-CCE9431645EC}">
                        <a14:shadowObscured xmlns:a14="http://schemas.microsoft.com/office/drawing/2010/main"/>
                      </a:ext>
                    </a:extLst>
                  </pic:spPr>
                </pic:pic>
              </a:graphicData>
            </a:graphic>
          </wp:inline>
        </w:drawing>
      </w:r>
      <w:r w:rsidRPr="00F50AF8">
        <w:rPr>
          <w:rFonts w:ascii="Arial" w:hAnsi="Arial" w:cs="Arial"/>
          <w:noProof/>
          <w:lang w:val="en-IN" w:eastAsia="en-IN"/>
        </w:rPr>
        <w:drawing>
          <wp:inline distT="0" distB="0" distL="0" distR="0" wp14:anchorId="1A907CAB" wp14:editId="340B7660">
            <wp:extent cx="2766060" cy="173655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01-29 214353.png"/>
                    <pic:cNvPicPr/>
                  </pic:nvPicPr>
                  <pic:blipFill rotWithShape="1">
                    <a:blip r:embed="rId27">
                      <a:extLst>
                        <a:ext uri="{28A0092B-C50C-407E-A947-70E740481C1C}">
                          <a14:useLocalDpi xmlns:a14="http://schemas.microsoft.com/office/drawing/2010/main" val="0"/>
                        </a:ext>
                      </a:extLst>
                    </a:blip>
                    <a:srcRect l="59442" t="53901" r="10239" b="13002"/>
                    <a:stretch/>
                  </pic:blipFill>
                  <pic:spPr bwMode="auto">
                    <a:xfrm>
                      <a:off x="0" y="0"/>
                      <a:ext cx="2766673" cy="1736943"/>
                    </a:xfrm>
                    <a:prstGeom prst="rect">
                      <a:avLst/>
                    </a:prstGeom>
                    <a:ln>
                      <a:noFill/>
                    </a:ln>
                    <a:extLst>
                      <a:ext uri="{53640926-AAD7-44D8-BBD7-CCE9431645EC}">
                        <a14:shadowObscured xmlns:a14="http://schemas.microsoft.com/office/drawing/2010/main"/>
                      </a:ext>
                    </a:extLst>
                  </pic:spPr>
                </pic:pic>
              </a:graphicData>
            </a:graphic>
          </wp:inline>
        </w:drawing>
      </w:r>
    </w:p>
    <w:p w14:paraId="23F2A5DE" w14:textId="77777777" w:rsidR="000479E8" w:rsidRPr="00F50AF8" w:rsidRDefault="000479E8" w:rsidP="007F12C2">
      <w:pPr>
        <w:spacing w:line="480" w:lineRule="auto"/>
        <w:jc w:val="center"/>
        <w:rPr>
          <w:rFonts w:ascii="Arial" w:hAnsi="Arial" w:cs="Arial"/>
          <w:b/>
          <w:bCs/>
        </w:rPr>
      </w:pPr>
      <w:bookmarkStart w:id="11" w:name="_Ref157951765"/>
      <w:r w:rsidRPr="00F50AF8">
        <w:rPr>
          <w:rFonts w:ascii="Arial" w:hAnsi="Arial" w:cs="Arial"/>
          <w:b/>
          <w:bCs/>
        </w:rPr>
        <w:t xml:space="preserve">Fig. </w:t>
      </w:r>
      <w:r w:rsidRPr="00F50AF8">
        <w:rPr>
          <w:rFonts w:ascii="Arial" w:hAnsi="Arial" w:cs="Arial"/>
          <w:b/>
          <w:bCs/>
        </w:rPr>
        <w:fldChar w:fldCharType="begin"/>
      </w:r>
      <w:r w:rsidRPr="00F50AF8">
        <w:rPr>
          <w:rFonts w:ascii="Arial" w:hAnsi="Arial" w:cs="Arial"/>
          <w:b/>
          <w:bCs/>
        </w:rPr>
        <w:instrText xml:space="preserve"> SEQ Fig. \* ARABIC </w:instrText>
      </w:r>
      <w:r w:rsidRPr="00F50AF8">
        <w:rPr>
          <w:rFonts w:ascii="Arial" w:hAnsi="Arial" w:cs="Arial"/>
          <w:b/>
          <w:bCs/>
        </w:rPr>
        <w:fldChar w:fldCharType="separate"/>
      </w:r>
      <w:r w:rsidRPr="00F50AF8">
        <w:rPr>
          <w:rFonts w:ascii="Arial" w:hAnsi="Arial" w:cs="Arial"/>
          <w:b/>
          <w:bCs/>
          <w:noProof/>
        </w:rPr>
        <w:t>13</w:t>
      </w:r>
      <w:r w:rsidRPr="00F50AF8">
        <w:rPr>
          <w:rFonts w:ascii="Arial" w:hAnsi="Arial" w:cs="Arial"/>
          <w:b/>
          <w:bCs/>
        </w:rPr>
        <w:fldChar w:fldCharType="end"/>
      </w:r>
      <w:bookmarkEnd w:id="11"/>
      <w:r w:rsidRPr="00F50AF8">
        <w:rPr>
          <w:rFonts w:ascii="Arial" w:hAnsi="Arial" w:cs="Arial"/>
          <w:b/>
          <w:bCs/>
        </w:rPr>
        <w:t xml:space="preserve"> Field emission scanning electron micrographs of dried mango powder (a) RW drying, (b) FD, (c) DD and (d) SD</w:t>
      </w:r>
    </w:p>
    <w:p w14:paraId="2ED1FF01" w14:textId="77777777" w:rsidR="000479E8" w:rsidRPr="00F50AF8" w:rsidRDefault="000479E8" w:rsidP="007F12C2">
      <w:pPr>
        <w:spacing w:after="120" w:line="480" w:lineRule="auto"/>
        <w:jc w:val="both"/>
        <w:rPr>
          <w:rFonts w:ascii="Arial" w:hAnsi="Arial" w:cs="Arial"/>
          <w:b/>
          <w:u w:val="single"/>
        </w:rPr>
      </w:pPr>
      <w:r w:rsidRPr="00F50AF8">
        <w:rPr>
          <w:rFonts w:ascii="Arial" w:hAnsi="Arial" w:cs="Arial"/>
          <w:b/>
          <w:u w:val="single"/>
        </w:rPr>
        <w:t>4.6.2 Rehydration ratio</w:t>
      </w:r>
    </w:p>
    <w:p w14:paraId="49309C89" w14:textId="77777777" w:rsidR="000479E8" w:rsidRPr="00F50AF8" w:rsidRDefault="000479E8" w:rsidP="00962B52">
      <w:pPr>
        <w:spacing w:line="480" w:lineRule="auto"/>
        <w:jc w:val="both"/>
        <w:rPr>
          <w:rFonts w:ascii="Arial" w:hAnsi="Arial" w:cs="Arial"/>
        </w:rPr>
      </w:pPr>
      <w:r w:rsidRPr="00F50AF8">
        <w:rPr>
          <w:rFonts w:ascii="Arial" w:hAnsi="Arial" w:cs="Arial"/>
        </w:rPr>
        <w:t xml:space="preserve">Rehydration properties are a crucial quality parameter for dried products, as they offer valuable insights into the physicochemical transformations occurring during the drying process. These changes are influenced by factors such as processing conditions, pretreatment of the sample, and its composition. Rehydration is quantified by calculating the ratio of the rehydrated sample's drained weight to its initial dry weight (Chaudhary and Kumar, 2020). Abul-Fadl and Ghanem (2011) evaluated the rehydration characteristics of tomato powder produced by RW drying at temperatures ranging from 60 to 90°C, in comparison with powder produced by convective air drying at 60°C. The RW dried samples showed </w:t>
      </w:r>
      <w:r w:rsidRPr="00F50AF8">
        <w:rPr>
          <w:rFonts w:ascii="Arial" w:hAnsi="Arial" w:cs="Arial"/>
        </w:rPr>
        <w:lastRenderedPageBreak/>
        <w:t>rehydration ratios between 3.14 and 3.24, which were 6 to 9% higher compared to the tomato powder dried using convective air drying.</w:t>
      </w:r>
    </w:p>
    <w:p w14:paraId="68F1FF12" w14:textId="77777777" w:rsidR="000479E8" w:rsidRPr="00F50AF8" w:rsidRDefault="000479E8" w:rsidP="00962B52">
      <w:pPr>
        <w:spacing w:line="480" w:lineRule="auto"/>
        <w:jc w:val="both"/>
        <w:rPr>
          <w:rFonts w:ascii="Arial" w:hAnsi="Arial" w:cs="Arial"/>
        </w:rPr>
      </w:pPr>
      <w:r w:rsidRPr="00F50AF8">
        <w:rPr>
          <w:rFonts w:ascii="Arial" w:hAnsi="Arial" w:cs="Arial"/>
        </w:rPr>
        <w:t xml:space="preserve">In a recent study by </w:t>
      </w:r>
      <w:proofErr w:type="spellStart"/>
      <w:r w:rsidRPr="00F50AF8">
        <w:rPr>
          <w:rFonts w:ascii="Arial" w:hAnsi="Arial" w:cs="Arial"/>
        </w:rPr>
        <w:t>Zalpouri</w:t>
      </w:r>
      <w:proofErr w:type="spellEnd"/>
      <w:r w:rsidRPr="00F50AF8">
        <w:rPr>
          <w:rFonts w:ascii="Arial" w:hAnsi="Arial" w:cs="Arial"/>
        </w:rPr>
        <w:t xml:space="preserve"> et al. (2021) investigating potato flake production, comparable outcomes were observed across different drying methods. The research involved blanching potato slices for 3-5 minutes, followed by purée production with a total solids content within the 8-12% range. Subsequent drying was conducted using both </w:t>
      </w:r>
      <w:proofErr w:type="spellStart"/>
      <w:r w:rsidRPr="00F50AF8">
        <w:rPr>
          <w:rFonts w:ascii="Arial" w:hAnsi="Arial" w:cs="Arial"/>
        </w:rPr>
        <w:t>Refractance</w:t>
      </w:r>
      <w:proofErr w:type="spellEnd"/>
      <w:r w:rsidRPr="00F50AF8">
        <w:rPr>
          <w:rFonts w:ascii="Arial" w:hAnsi="Arial" w:cs="Arial"/>
        </w:rPr>
        <w:t xml:space="preserve"> Window Drying and conventional convective tray drying. The results demonstrated a superior rehydration capacity in flakes produced via RWD. This enhancement was attributed to the prolonged drying times and elevated surface temperatures inherent in convective tray drying. These conditions likely facilitated the formation of a surface barrier layer, impeding the rehydration process and hindering the restoration of the original product form and volume. Additionally, an increase in drying temperature was observed to negatively impact rehydration capacity. This phenomenon was primarily attributed to the caramelization of sugars at elevated temperatures, leading to the blockage of surface pores and consequently diminishing water absorption. Additional factors such as increased shrinkage, collapse of the cellular matrix, and case hardening at elevated temperatures also contributed to this phenomenon (Azizi et al., 2017)</w:t>
      </w:r>
    </w:p>
    <w:p w14:paraId="26D3446F" w14:textId="77777777" w:rsidR="000479E8" w:rsidRPr="00F50AF8" w:rsidRDefault="000479E8" w:rsidP="007F12C2">
      <w:pPr>
        <w:spacing w:line="480" w:lineRule="auto"/>
        <w:jc w:val="both"/>
        <w:rPr>
          <w:rFonts w:ascii="Arial" w:hAnsi="Arial" w:cs="Arial"/>
          <w:b/>
          <w:sz w:val="22"/>
          <w:szCs w:val="22"/>
        </w:rPr>
      </w:pPr>
      <w:r w:rsidRPr="00F50AF8">
        <w:rPr>
          <w:rFonts w:ascii="Arial" w:hAnsi="Arial" w:cs="Arial"/>
          <w:b/>
          <w:sz w:val="22"/>
          <w:szCs w:val="22"/>
        </w:rPr>
        <w:t>5. ENERGY EFFICIENCY</w:t>
      </w:r>
    </w:p>
    <w:p w14:paraId="11F52993" w14:textId="77777777" w:rsidR="000479E8" w:rsidRPr="00F50AF8" w:rsidRDefault="000479E8" w:rsidP="00962B52">
      <w:pPr>
        <w:spacing w:line="480" w:lineRule="auto"/>
        <w:jc w:val="both"/>
        <w:rPr>
          <w:rFonts w:ascii="Arial" w:hAnsi="Arial" w:cs="Arial"/>
        </w:rPr>
      </w:pPr>
      <w:bookmarkStart w:id="12" w:name="_Ref157556506"/>
      <w:proofErr w:type="spellStart"/>
      <w:r w:rsidRPr="00F50AF8">
        <w:rPr>
          <w:rFonts w:ascii="Arial" w:hAnsi="Arial" w:cs="Arial"/>
        </w:rPr>
        <w:t>Refractance</w:t>
      </w:r>
      <w:proofErr w:type="spellEnd"/>
      <w:r w:rsidRPr="00F50AF8">
        <w:rPr>
          <w:rFonts w:ascii="Arial" w:hAnsi="Arial" w:cs="Arial"/>
        </w:rPr>
        <w:t xml:space="preserve"> Window Drying (RWD) operates by transferring thermal energy to the drying material, facilitating moisture evaporation at the material-air interface.</w:t>
      </w:r>
      <w:r w:rsidRPr="00F50AF8">
        <w:rPr>
          <w:rFonts w:ascii="Arial" w:hAnsi="Arial" w:cs="Arial"/>
          <w:vertAlign w:val="superscript"/>
        </w:rPr>
        <w:t xml:space="preserve"> </w:t>
      </w:r>
      <w:r w:rsidRPr="00F50AF8">
        <w:rPr>
          <w:rFonts w:ascii="Arial" w:hAnsi="Arial" w:cs="Arial"/>
        </w:rPr>
        <w:t>The efficiency of this process is often evaluated by calculating the thermal efficiency, defined as the ratio of energy utilized for product heating and water evaporation to the total energy input. RWD employs circulating hot water to transfer thermal energy, inherently enhancing energy efficiency compared to methods like freeze drying, drum drying, spray drying, and hot air drying.</w:t>
      </w:r>
      <w:r w:rsidRPr="00F50AF8">
        <w:rPr>
          <w:rFonts w:ascii="Arial" w:hAnsi="Arial" w:cs="Arial"/>
          <w:vertAlign w:val="superscript"/>
        </w:rPr>
        <w:t xml:space="preserve"> </w:t>
      </w:r>
      <w:r w:rsidRPr="00F50AF8">
        <w:rPr>
          <w:rFonts w:ascii="Arial" w:hAnsi="Arial" w:cs="Arial"/>
        </w:rPr>
        <w:t>This improved efficiency stems from the recirculation mechanism, where the processing water is reheated within a reservoir instead of being discarded, resulting in significant energy conservation (</w:t>
      </w:r>
      <w:proofErr w:type="spellStart"/>
      <w:r w:rsidRPr="00F50AF8">
        <w:rPr>
          <w:rFonts w:ascii="Arial" w:hAnsi="Arial" w:cs="Arial"/>
        </w:rPr>
        <w:t>Nindo</w:t>
      </w:r>
      <w:proofErr w:type="spellEnd"/>
      <w:r w:rsidRPr="00F50AF8">
        <w:rPr>
          <w:rFonts w:ascii="Arial" w:hAnsi="Arial" w:cs="Arial"/>
        </w:rPr>
        <w:t xml:space="preserve"> and Tang, 2007). Table 3 illustrates a comparison of energy consumption and overall efficiency across drying methods. Notably, RW drying requires approximately half the energy used in cabinet drying and nearly 1/23 of the energy consumed in freeze drying to process 1 kg of apple slices. Furthermore, RW drying is environmentally advantageous, as it produces significantly lower carbon dioxide emissions compared to freeze and spray drying systems</w:t>
      </w:r>
    </w:p>
    <w:p w14:paraId="05489850" w14:textId="77777777" w:rsidR="000479E8" w:rsidRPr="00F50AF8" w:rsidRDefault="000479E8" w:rsidP="007F12C2">
      <w:pPr>
        <w:spacing w:line="480" w:lineRule="auto"/>
        <w:jc w:val="both"/>
        <w:rPr>
          <w:rFonts w:ascii="Arial" w:hAnsi="Arial" w:cs="Arial"/>
          <w:b/>
          <w:bCs/>
        </w:rPr>
      </w:pPr>
      <w:r w:rsidRPr="00F50AF8">
        <w:rPr>
          <w:rFonts w:ascii="Arial" w:hAnsi="Arial" w:cs="Arial"/>
          <w:b/>
          <w:bCs/>
        </w:rPr>
        <w:t xml:space="preserve">Table </w:t>
      </w:r>
      <w:r w:rsidRPr="00F50AF8">
        <w:rPr>
          <w:rFonts w:ascii="Arial" w:hAnsi="Arial" w:cs="Arial"/>
          <w:b/>
          <w:bCs/>
        </w:rPr>
        <w:fldChar w:fldCharType="begin"/>
      </w:r>
      <w:r w:rsidRPr="00F50AF8">
        <w:rPr>
          <w:rFonts w:ascii="Arial" w:hAnsi="Arial" w:cs="Arial"/>
          <w:b/>
          <w:bCs/>
        </w:rPr>
        <w:instrText xml:space="preserve"> SEQ Table \* ARABIC </w:instrText>
      </w:r>
      <w:r w:rsidRPr="00F50AF8">
        <w:rPr>
          <w:rFonts w:ascii="Arial" w:hAnsi="Arial" w:cs="Arial"/>
          <w:b/>
          <w:bCs/>
        </w:rPr>
        <w:fldChar w:fldCharType="separate"/>
      </w:r>
      <w:r w:rsidRPr="00F50AF8">
        <w:rPr>
          <w:rFonts w:ascii="Arial" w:hAnsi="Arial" w:cs="Arial"/>
          <w:b/>
          <w:bCs/>
          <w:noProof/>
        </w:rPr>
        <w:t>3</w:t>
      </w:r>
      <w:r w:rsidRPr="00F50AF8">
        <w:rPr>
          <w:rFonts w:ascii="Arial" w:hAnsi="Arial" w:cs="Arial"/>
        </w:rPr>
        <w:fldChar w:fldCharType="end"/>
      </w:r>
      <w:bookmarkEnd w:id="12"/>
      <w:r w:rsidRPr="00F50AF8">
        <w:rPr>
          <w:rFonts w:ascii="Arial" w:hAnsi="Arial" w:cs="Arial"/>
        </w:rPr>
        <w:t>.</w:t>
      </w:r>
      <w:r w:rsidRPr="00F50AF8">
        <w:rPr>
          <w:rFonts w:ascii="Arial" w:hAnsi="Arial" w:cs="Arial"/>
          <w:b/>
          <w:bCs/>
        </w:rPr>
        <w:t xml:space="preserve"> Comparison of Energy Utilization and Efficiency in RW Drying Versus Alternative Drying Techniques</w:t>
      </w:r>
    </w:p>
    <w:tbl>
      <w:tblPr>
        <w:tblStyle w:val="TableGrid"/>
        <w:tblW w:w="9072" w:type="dxa"/>
        <w:tblInd w:w="108" w:type="dxa"/>
        <w:tblLook w:val="04A0" w:firstRow="1" w:lastRow="0" w:firstColumn="1" w:lastColumn="0" w:noHBand="0" w:noVBand="1"/>
      </w:tblPr>
      <w:tblGrid>
        <w:gridCol w:w="1847"/>
        <w:gridCol w:w="1848"/>
        <w:gridCol w:w="1849"/>
        <w:gridCol w:w="1849"/>
        <w:gridCol w:w="1679"/>
      </w:tblGrid>
      <w:tr w:rsidR="000479E8" w:rsidRPr="00F50AF8" w14:paraId="7E86A59D" w14:textId="77777777" w:rsidTr="00396922">
        <w:trPr>
          <w:trHeight w:val="113"/>
        </w:trPr>
        <w:tc>
          <w:tcPr>
            <w:tcW w:w="1847" w:type="dxa"/>
            <w:vAlign w:val="center"/>
          </w:tcPr>
          <w:p w14:paraId="4D07F979" w14:textId="77777777" w:rsidR="000479E8" w:rsidRPr="00F50AF8" w:rsidRDefault="000479E8" w:rsidP="007F12C2">
            <w:pPr>
              <w:spacing w:line="480" w:lineRule="auto"/>
              <w:jc w:val="center"/>
              <w:rPr>
                <w:rFonts w:ascii="Arial" w:hAnsi="Arial" w:cs="Arial"/>
                <w:sz w:val="20"/>
                <w:szCs w:val="20"/>
              </w:rPr>
            </w:pPr>
            <w:r w:rsidRPr="00F50AF8">
              <w:rPr>
                <w:rFonts w:ascii="Arial" w:hAnsi="Arial" w:cs="Arial"/>
                <w:sz w:val="20"/>
                <w:szCs w:val="20"/>
              </w:rPr>
              <w:t>Drying sample</w:t>
            </w:r>
          </w:p>
        </w:tc>
        <w:tc>
          <w:tcPr>
            <w:tcW w:w="1848" w:type="dxa"/>
            <w:vAlign w:val="center"/>
          </w:tcPr>
          <w:p w14:paraId="45FA6A94" w14:textId="77777777" w:rsidR="000479E8" w:rsidRPr="00F50AF8" w:rsidRDefault="000479E8" w:rsidP="007F12C2">
            <w:pPr>
              <w:spacing w:line="480" w:lineRule="auto"/>
              <w:jc w:val="center"/>
              <w:rPr>
                <w:rFonts w:ascii="Arial" w:hAnsi="Arial" w:cs="Arial"/>
                <w:sz w:val="20"/>
                <w:szCs w:val="20"/>
              </w:rPr>
            </w:pPr>
            <w:r w:rsidRPr="00F50AF8">
              <w:rPr>
                <w:rFonts w:ascii="Arial" w:hAnsi="Arial" w:cs="Arial"/>
                <w:sz w:val="20"/>
                <w:szCs w:val="20"/>
              </w:rPr>
              <w:t>Type of Dryer</w:t>
            </w:r>
          </w:p>
        </w:tc>
        <w:tc>
          <w:tcPr>
            <w:tcW w:w="1849" w:type="dxa"/>
            <w:vAlign w:val="center"/>
          </w:tcPr>
          <w:p w14:paraId="32D77E84" w14:textId="77777777" w:rsidR="000479E8" w:rsidRPr="00F50AF8" w:rsidRDefault="000479E8" w:rsidP="007F12C2">
            <w:pPr>
              <w:spacing w:line="480" w:lineRule="auto"/>
              <w:jc w:val="center"/>
              <w:rPr>
                <w:rFonts w:ascii="Arial" w:hAnsi="Arial" w:cs="Arial"/>
                <w:sz w:val="20"/>
                <w:szCs w:val="20"/>
              </w:rPr>
            </w:pPr>
            <w:r w:rsidRPr="00F50AF8">
              <w:rPr>
                <w:rFonts w:ascii="Arial" w:hAnsi="Arial" w:cs="Arial"/>
                <w:sz w:val="20"/>
                <w:szCs w:val="20"/>
              </w:rPr>
              <w:t>Specific energy consumption (kWh/kg)</w:t>
            </w:r>
          </w:p>
        </w:tc>
        <w:tc>
          <w:tcPr>
            <w:tcW w:w="1849" w:type="dxa"/>
            <w:vAlign w:val="center"/>
          </w:tcPr>
          <w:p w14:paraId="101D6420" w14:textId="77777777" w:rsidR="000479E8" w:rsidRPr="00F50AF8" w:rsidRDefault="000479E8" w:rsidP="007F12C2">
            <w:pPr>
              <w:spacing w:line="480" w:lineRule="auto"/>
              <w:jc w:val="center"/>
              <w:rPr>
                <w:rFonts w:ascii="Arial" w:hAnsi="Arial" w:cs="Arial"/>
                <w:sz w:val="20"/>
                <w:szCs w:val="20"/>
              </w:rPr>
            </w:pPr>
            <w:r w:rsidRPr="00F50AF8">
              <w:rPr>
                <w:rFonts w:ascii="Arial" w:hAnsi="Arial" w:cs="Arial"/>
                <w:sz w:val="20"/>
                <w:szCs w:val="20"/>
              </w:rPr>
              <w:t>Overall energy efficiency (%)</w:t>
            </w:r>
          </w:p>
        </w:tc>
        <w:tc>
          <w:tcPr>
            <w:tcW w:w="1679" w:type="dxa"/>
            <w:vAlign w:val="center"/>
          </w:tcPr>
          <w:p w14:paraId="5296CEC1" w14:textId="77777777" w:rsidR="000479E8" w:rsidRPr="00F50AF8" w:rsidRDefault="000479E8" w:rsidP="007F12C2">
            <w:pPr>
              <w:spacing w:line="480" w:lineRule="auto"/>
              <w:jc w:val="center"/>
              <w:rPr>
                <w:rFonts w:ascii="Arial" w:hAnsi="Arial" w:cs="Arial"/>
                <w:sz w:val="20"/>
                <w:szCs w:val="20"/>
              </w:rPr>
            </w:pPr>
            <w:r w:rsidRPr="00F50AF8">
              <w:rPr>
                <w:rFonts w:ascii="Arial" w:hAnsi="Arial" w:cs="Arial"/>
                <w:sz w:val="20"/>
                <w:szCs w:val="20"/>
              </w:rPr>
              <w:t>Reference</w:t>
            </w:r>
          </w:p>
        </w:tc>
      </w:tr>
      <w:tr w:rsidR="000479E8" w:rsidRPr="00F50AF8" w14:paraId="67882E5E" w14:textId="77777777" w:rsidTr="00396922">
        <w:trPr>
          <w:trHeight w:val="453"/>
        </w:trPr>
        <w:tc>
          <w:tcPr>
            <w:tcW w:w="1847" w:type="dxa"/>
            <w:vMerge w:val="restart"/>
            <w:vAlign w:val="center"/>
          </w:tcPr>
          <w:p w14:paraId="0E8C80A2" w14:textId="77777777" w:rsidR="000479E8" w:rsidRPr="00F50AF8" w:rsidRDefault="000479E8" w:rsidP="007F12C2">
            <w:pPr>
              <w:spacing w:line="480" w:lineRule="auto"/>
              <w:rPr>
                <w:rFonts w:ascii="Arial" w:hAnsi="Arial" w:cs="Arial"/>
                <w:sz w:val="20"/>
                <w:szCs w:val="20"/>
              </w:rPr>
            </w:pPr>
            <w:r w:rsidRPr="00F50AF8">
              <w:rPr>
                <w:rFonts w:ascii="Arial" w:hAnsi="Arial" w:cs="Arial"/>
                <w:sz w:val="20"/>
                <w:szCs w:val="20"/>
              </w:rPr>
              <w:t xml:space="preserve">Pomegranate </w:t>
            </w:r>
            <w:r w:rsidRPr="00F50AF8">
              <w:rPr>
                <w:rFonts w:ascii="Arial" w:hAnsi="Arial" w:cs="Arial"/>
                <w:sz w:val="20"/>
                <w:szCs w:val="20"/>
              </w:rPr>
              <w:lastRenderedPageBreak/>
              <w:t>juice</w:t>
            </w:r>
          </w:p>
        </w:tc>
        <w:tc>
          <w:tcPr>
            <w:tcW w:w="1848" w:type="dxa"/>
            <w:vAlign w:val="center"/>
          </w:tcPr>
          <w:p w14:paraId="3F2F7F6C" w14:textId="77777777" w:rsidR="000479E8" w:rsidRPr="00F50AF8" w:rsidRDefault="000479E8" w:rsidP="007F12C2">
            <w:pPr>
              <w:spacing w:line="480" w:lineRule="auto"/>
              <w:rPr>
                <w:rFonts w:ascii="Arial" w:hAnsi="Arial" w:cs="Arial"/>
                <w:sz w:val="20"/>
                <w:szCs w:val="20"/>
              </w:rPr>
            </w:pPr>
            <w:r w:rsidRPr="00F50AF8">
              <w:rPr>
                <w:rFonts w:ascii="Arial" w:hAnsi="Arial" w:cs="Arial"/>
                <w:sz w:val="20"/>
                <w:szCs w:val="20"/>
              </w:rPr>
              <w:lastRenderedPageBreak/>
              <w:t>Freeze Dryer</w:t>
            </w:r>
          </w:p>
        </w:tc>
        <w:tc>
          <w:tcPr>
            <w:tcW w:w="1849" w:type="dxa"/>
            <w:vAlign w:val="center"/>
          </w:tcPr>
          <w:p w14:paraId="1C383165" w14:textId="77777777" w:rsidR="000479E8" w:rsidRPr="00F50AF8" w:rsidRDefault="000479E8" w:rsidP="007F12C2">
            <w:pPr>
              <w:spacing w:line="480" w:lineRule="auto"/>
              <w:rPr>
                <w:rFonts w:ascii="Arial" w:hAnsi="Arial" w:cs="Arial"/>
                <w:sz w:val="20"/>
                <w:szCs w:val="20"/>
              </w:rPr>
            </w:pPr>
            <w:r w:rsidRPr="00F50AF8">
              <w:rPr>
                <w:rFonts w:ascii="Arial" w:hAnsi="Arial" w:cs="Arial"/>
                <w:sz w:val="20"/>
                <w:szCs w:val="20"/>
              </w:rPr>
              <w:t>130.65</w:t>
            </w:r>
          </w:p>
        </w:tc>
        <w:tc>
          <w:tcPr>
            <w:tcW w:w="1849" w:type="dxa"/>
            <w:vAlign w:val="center"/>
          </w:tcPr>
          <w:p w14:paraId="32CBBD65" w14:textId="77777777" w:rsidR="000479E8" w:rsidRPr="00F50AF8" w:rsidRDefault="000479E8" w:rsidP="007F12C2">
            <w:pPr>
              <w:spacing w:line="480" w:lineRule="auto"/>
              <w:rPr>
                <w:rFonts w:ascii="Arial" w:hAnsi="Arial" w:cs="Arial"/>
                <w:sz w:val="20"/>
                <w:szCs w:val="20"/>
              </w:rPr>
            </w:pPr>
            <w:r w:rsidRPr="00F50AF8">
              <w:rPr>
                <w:rFonts w:ascii="Arial" w:hAnsi="Arial" w:cs="Arial"/>
                <w:sz w:val="20"/>
                <w:szCs w:val="20"/>
              </w:rPr>
              <w:t>1.12</w:t>
            </w:r>
          </w:p>
        </w:tc>
        <w:tc>
          <w:tcPr>
            <w:tcW w:w="1679" w:type="dxa"/>
            <w:vMerge w:val="restart"/>
            <w:vAlign w:val="center"/>
          </w:tcPr>
          <w:p w14:paraId="4D2D8D07" w14:textId="77777777" w:rsidR="000479E8" w:rsidRPr="00F50AF8" w:rsidRDefault="000479E8" w:rsidP="007F12C2">
            <w:pPr>
              <w:spacing w:line="480" w:lineRule="auto"/>
              <w:rPr>
                <w:rFonts w:ascii="Arial" w:hAnsi="Arial" w:cs="Arial"/>
                <w:sz w:val="20"/>
                <w:szCs w:val="20"/>
              </w:rPr>
            </w:pPr>
            <w:r w:rsidRPr="00F50AF8">
              <w:rPr>
                <w:rFonts w:ascii="Arial" w:hAnsi="Arial" w:cs="Arial"/>
              </w:rPr>
              <w:fldChar w:fldCharType="begin"/>
            </w:r>
            <w:r w:rsidRPr="00F50AF8">
              <w:rPr>
                <w:rFonts w:ascii="Arial" w:hAnsi="Arial" w:cs="Arial"/>
                <w:sz w:val="20"/>
                <w:szCs w:val="20"/>
              </w:rPr>
              <w:instrText xml:space="preserve"> ADDIN ZOTERO_ITEM CSL_CITATION {"citationID":"uC8kcu2k","properties":{"formattedCitation":"(Baeghbali et al., 2016)","plainCitation":"(Baeghbali et al., 2016)","noteIndex":0},"citationItems":[{"id":112,"uris":["http://zotero.org/users/local/dKCVGfhW/items/IGJI4B2G"],"itemData":{"id":112,"type":"article-journal","container-title":"LWT - Food Science and Technology","DOI":"10.1016/j.lwt.2015.10.017","ISSN":"00236438","journalAbbreviation":"LWT - Food Science and Technology","language":"en","page":"34-40","source":"DOI.org (Crossref)","title":"Refractance Window drying of pomegranate juice: Quality retention and energy efficiency","title-short":"Refractance Window drying of pomegranate juice","volume":"66","author":[{"family":"Baeghbali","given":"Vahid"},{"family":"Niakousari","given":"Mehrdad"},{"family":"Farahnaky","given":"Asgar"}],"issued":{"date-parts":[["2016",3]]}}}],"schema":"https://github.com/citation-style-language/schema/raw/master/csl-citation.json"} </w:instrText>
            </w:r>
            <w:r w:rsidRPr="00F50AF8">
              <w:rPr>
                <w:rFonts w:ascii="Arial" w:hAnsi="Arial" w:cs="Arial"/>
              </w:rPr>
              <w:fldChar w:fldCharType="separate"/>
            </w:r>
            <w:r w:rsidRPr="00F50AF8">
              <w:rPr>
                <w:rFonts w:ascii="Arial" w:hAnsi="Arial" w:cs="Arial"/>
                <w:sz w:val="20"/>
                <w:szCs w:val="20"/>
              </w:rPr>
              <w:t xml:space="preserve">Baeghbali </w:t>
            </w:r>
            <w:r w:rsidRPr="00F50AF8">
              <w:rPr>
                <w:rFonts w:ascii="Arial" w:hAnsi="Arial" w:cs="Arial"/>
                <w:i/>
                <w:sz w:val="20"/>
                <w:szCs w:val="20"/>
              </w:rPr>
              <w:t>et al</w:t>
            </w:r>
            <w:r w:rsidRPr="00F50AF8">
              <w:rPr>
                <w:rFonts w:ascii="Arial" w:hAnsi="Arial" w:cs="Arial"/>
                <w:sz w:val="20"/>
                <w:szCs w:val="20"/>
              </w:rPr>
              <w:t xml:space="preserve">. </w:t>
            </w:r>
            <w:r w:rsidRPr="00F50AF8">
              <w:rPr>
                <w:rFonts w:ascii="Arial" w:hAnsi="Arial" w:cs="Arial"/>
                <w:sz w:val="20"/>
                <w:szCs w:val="20"/>
              </w:rPr>
              <w:lastRenderedPageBreak/>
              <w:t>(2016)</w:t>
            </w:r>
            <w:r w:rsidRPr="00F50AF8">
              <w:rPr>
                <w:rFonts w:ascii="Arial" w:hAnsi="Arial" w:cs="Arial"/>
              </w:rPr>
              <w:fldChar w:fldCharType="end"/>
            </w:r>
            <w:r w:rsidRPr="00F50AF8">
              <w:rPr>
                <w:rFonts w:ascii="Arial" w:hAnsi="Arial" w:cs="Arial"/>
                <w:sz w:val="20"/>
                <w:szCs w:val="20"/>
              </w:rPr>
              <w:t xml:space="preserve">, </w:t>
            </w:r>
            <w:r w:rsidRPr="00F50AF8">
              <w:rPr>
                <w:rFonts w:ascii="Arial" w:hAnsi="Arial" w:cs="Arial"/>
              </w:rPr>
              <w:fldChar w:fldCharType="begin"/>
            </w:r>
            <w:r w:rsidRPr="00F50AF8">
              <w:rPr>
                <w:rFonts w:ascii="Arial" w:hAnsi="Arial" w:cs="Arial"/>
                <w:sz w:val="20"/>
                <w:szCs w:val="20"/>
              </w:rPr>
              <w:instrText xml:space="preserve"> ADDIN ZOTERO_ITEM CSL_CITATION {"citationID":"jv1mlWKn","properties":{"formattedCitation":"(Niakousari, 2018)","plainCitation":"(Niakousari, 2018)","noteIndex":0},"citationItems":[{"id":90,"uris":["http://zotero.org/users/local/dKCVGfhW/items/567PLLB9"],"itemData":{"id":90,"type":"article-journal","abstract":"Thermal drying consumes up to 25% of the industrial energy consumption in developed countries. Refractance Window (RW) is a relativelynew drying methodthat it is characterized by maintaining a relatively low temperature inside the food and short drying times. A RW dryer uses circulating hot water as a means to convey thermal energy to materials to be dehydrated. A RW dryer can produce high-quality products with retaining heat sensitive vitamins, color, phytochemicals content and antioxidant activity close to the freeze-dried products, while the cost of the RW equipment is less than 30 percent of the cost of a freeze-dryer and the energy consumption of RW is less than 50 percent of the energy consumption for a freeze-dryer.","container-title":"Journal of Nutrition, Food Research and Technology","DOI":"10.30881/jnfrt.00011","ISSN":"26308096","issue":"2","journalAbbreviation":"jnfrt","language":"en","page":"50-54","source":"DOI.org (Crossref)","title":"A review on mechanism, quality preservation and energy efficiency in Refractance Window drying: a conductive hydro-drying technique","title-short":"A review on mechanism, quality preservation and energy efficiency in Refractance Window drying","volume":"1","editor":[{"family":"Baeghbali","given":"Vahid"}],"author":[{"family":"Niakousari","given":"Mehrdad"}],"issued":{"date-parts":[["2018",6,21]]}}}],"schema":"https://github.com/citation-style-language/schema/raw/master/csl-citation.json"} </w:instrText>
            </w:r>
            <w:r w:rsidRPr="00F50AF8">
              <w:rPr>
                <w:rFonts w:ascii="Arial" w:hAnsi="Arial" w:cs="Arial"/>
              </w:rPr>
              <w:fldChar w:fldCharType="separate"/>
            </w:r>
            <w:r w:rsidRPr="00F50AF8">
              <w:rPr>
                <w:rFonts w:ascii="Arial" w:hAnsi="Arial" w:cs="Arial"/>
                <w:sz w:val="20"/>
                <w:szCs w:val="20"/>
              </w:rPr>
              <w:t>Niakousari (2018)</w:t>
            </w:r>
            <w:r w:rsidRPr="00F50AF8">
              <w:rPr>
                <w:rFonts w:ascii="Arial" w:hAnsi="Arial" w:cs="Arial"/>
              </w:rPr>
              <w:fldChar w:fldCharType="end"/>
            </w:r>
          </w:p>
        </w:tc>
      </w:tr>
      <w:tr w:rsidR="000479E8" w:rsidRPr="00F50AF8" w14:paraId="730A27E8" w14:textId="77777777" w:rsidTr="00396922">
        <w:trPr>
          <w:trHeight w:val="442"/>
        </w:trPr>
        <w:tc>
          <w:tcPr>
            <w:tcW w:w="1847" w:type="dxa"/>
            <w:vMerge/>
            <w:vAlign w:val="center"/>
          </w:tcPr>
          <w:p w14:paraId="6E67AA68" w14:textId="77777777" w:rsidR="000479E8" w:rsidRPr="00F50AF8" w:rsidRDefault="000479E8" w:rsidP="007F12C2">
            <w:pPr>
              <w:spacing w:line="480" w:lineRule="auto"/>
              <w:rPr>
                <w:rFonts w:ascii="Arial" w:hAnsi="Arial" w:cs="Arial"/>
                <w:sz w:val="20"/>
                <w:szCs w:val="20"/>
              </w:rPr>
            </w:pPr>
          </w:p>
        </w:tc>
        <w:tc>
          <w:tcPr>
            <w:tcW w:w="1848" w:type="dxa"/>
            <w:vAlign w:val="center"/>
          </w:tcPr>
          <w:p w14:paraId="1A0144F4" w14:textId="77777777" w:rsidR="000479E8" w:rsidRPr="00F50AF8" w:rsidRDefault="000479E8" w:rsidP="007F12C2">
            <w:pPr>
              <w:spacing w:line="480" w:lineRule="auto"/>
              <w:rPr>
                <w:rFonts w:ascii="Arial" w:hAnsi="Arial" w:cs="Arial"/>
                <w:sz w:val="20"/>
                <w:szCs w:val="20"/>
              </w:rPr>
            </w:pPr>
            <w:r w:rsidRPr="00F50AF8">
              <w:rPr>
                <w:rFonts w:ascii="Arial" w:hAnsi="Arial" w:cs="Arial"/>
                <w:sz w:val="20"/>
                <w:szCs w:val="20"/>
              </w:rPr>
              <w:t>Spray Dryer</w:t>
            </w:r>
          </w:p>
        </w:tc>
        <w:tc>
          <w:tcPr>
            <w:tcW w:w="1849" w:type="dxa"/>
            <w:vAlign w:val="center"/>
          </w:tcPr>
          <w:p w14:paraId="3DBF1125" w14:textId="77777777" w:rsidR="000479E8" w:rsidRPr="00F50AF8" w:rsidRDefault="000479E8" w:rsidP="007F12C2">
            <w:pPr>
              <w:spacing w:line="480" w:lineRule="auto"/>
              <w:rPr>
                <w:rFonts w:ascii="Arial" w:hAnsi="Arial" w:cs="Arial"/>
                <w:sz w:val="20"/>
                <w:szCs w:val="20"/>
              </w:rPr>
            </w:pPr>
            <w:r w:rsidRPr="00F50AF8">
              <w:rPr>
                <w:rFonts w:ascii="Arial" w:hAnsi="Arial" w:cs="Arial"/>
                <w:sz w:val="20"/>
                <w:szCs w:val="20"/>
              </w:rPr>
              <w:t>11.01</w:t>
            </w:r>
          </w:p>
        </w:tc>
        <w:tc>
          <w:tcPr>
            <w:tcW w:w="1849" w:type="dxa"/>
            <w:vAlign w:val="center"/>
          </w:tcPr>
          <w:p w14:paraId="66017D60" w14:textId="77777777" w:rsidR="000479E8" w:rsidRPr="00F50AF8" w:rsidRDefault="000479E8" w:rsidP="007F12C2">
            <w:pPr>
              <w:spacing w:line="480" w:lineRule="auto"/>
              <w:rPr>
                <w:rFonts w:ascii="Arial" w:hAnsi="Arial" w:cs="Arial"/>
                <w:sz w:val="20"/>
                <w:szCs w:val="20"/>
              </w:rPr>
            </w:pPr>
            <w:r w:rsidRPr="00F50AF8">
              <w:rPr>
                <w:rFonts w:ascii="Arial" w:hAnsi="Arial" w:cs="Arial"/>
                <w:sz w:val="20"/>
                <w:szCs w:val="20"/>
              </w:rPr>
              <w:t>12.92</w:t>
            </w:r>
          </w:p>
        </w:tc>
        <w:tc>
          <w:tcPr>
            <w:tcW w:w="1679" w:type="dxa"/>
            <w:vMerge/>
            <w:vAlign w:val="center"/>
          </w:tcPr>
          <w:p w14:paraId="6233A9E9" w14:textId="77777777" w:rsidR="000479E8" w:rsidRPr="00F50AF8" w:rsidRDefault="000479E8" w:rsidP="007F12C2">
            <w:pPr>
              <w:spacing w:line="480" w:lineRule="auto"/>
              <w:rPr>
                <w:rFonts w:ascii="Arial" w:hAnsi="Arial" w:cs="Arial"/>
                <w:sz w:val="20"/>
                <w:szCs w:val="20"/>
              </w:rPr>
            </w:pPr>
          </w:p>
        </w:tc>
      </w:tr>
      <w:tr w:rsidR="000479E8" w:rsidRPr="00F50AF8" w14:paraId="74DEE97A" w14:textId="77777777" w:rsidTr="00396922">
        <w:trPr>
          <w:trHeight w:val="381"/>
        </w:trPr>
        <w:tc>
          <w:tcPr>
            <w:tcW w:w="1847" w:type="dxa"/>
            <w:vMerge/>
            <w:vAlign w:val="center"/>
          </w:tcPr>
          <w:p w14:paraId="67A9EE6F" w14:textId="77777777" w:rsidR="000479E8" w:rsidRPr="00F50AF8" w:rsidRDefault="000479E8" w:rsidP="007F12C2">
            <w:pPr>
              <w:spacing w:line="480" w:lineRule="auto"/>
              <w:rPr>
                <w:rFonts w:ascii="Arial" w:hAnsi="Arial" w:cs="Arial"/>
                <w:sz w:val="20"/>
                <w:szCs w:val="20"/>
              </w:rPr>
            </w:pPr>
          </w:p>
        </w:tc>
        <w:tc>
          <w:tcPr>
            <w:tcW w:w="1848" w:type="dxa"/>
            <w:vAlign w:val="center"/>
          </w:tcPr>
          <w:p w14:paraId="7D2CFB9A" w14:textId="77777777" w:rsidR="000479E8" w:rsidRPr="00F50AF8" w:rsidRDefault="000479E8" w:rsidP="007F12C2">
            <w:pPr>
              <w:spacing w:line="480" w:lineRule="auto"/>
              <w:rPr>
                <w:rFonts w:ascii="Arial" w:hAnsi="Arial" w:cs="Arial"/>
                <w:sz w:val="20"/>
                <w:szCs w:val="20"/>
              </w:rPr>
            </w:pPr>
            <w:r w:rsidRPr="00F50AF8">
              <w:rPr>
                <w:rFonts w:ascii="Arial" w:hAnsi="Arial" w:cs="Arial"/>
                <w:sz w:val="20"/>
                <w:szCs w:val="20"/>
              </w:rPr>
              <w:t>RW</w:t>
            </w:r>
          </w:p>
        </w:tc>
        <w:tc>
          <w:tcPr>
            <w:tcW w:w="1849" w:type="dxa"/>
            <w:vAlign w:val="center"/>
          </w:tcPr>
          <w:p w14:paraId="41BD36A3" w14:textId="77777777" w:rsidR="000479E8" w:rsidRPr="00F50AF8" w:rsidRDefault="000479E8" w:rsidP="007F12C2">
            <w:pPr>
              <w:spacing w:line="480" w:lineRule="auto"/>
              <w:rPr>
                <w:rFonts w:ascii="Arial" w:hAnsi="Arial" w:cs="Arial"/>
                <w:sz w:val="20"/>
                <w:szCs w:val="20"/>
              </w:rPr>
            </w:pPr>
            <w:r w:rsidRPr="00F50AF8">
              <w:rPr>
                <w:rFonts w:ascii="Arial" w:hAnsi="Arial" w:cs="Arial"/>
                <w:sz w:val="20"/>
                <w:szCs w:val="20"/>
              </w:rPr>
              <w:t>4.31</w:t>
            </w:r>
          </w:p>
        </w:tc>
        <w:tc>
          <w:tcPr>
            <w:tcW w:w="1849" w:type="dxa"/>
            <w:vAlign w:val="center"/>
          </w:tcPr>
          <w:p w14:paraId="12E5D014" w14:textId="77777777" w:rsidR="000479E8" w:rsidRPr="00F50AF8" w:rsidRDefault="000479E8" w:rsidP="007F12C2">
            <w:pPr>
              <w:spacing w:line="480" w:lineRule="auto"/>
              <w:rPr>
                <w:rFonts w:ascii="Arial" w:hAnsi="Arial" w:cs="Arial"/>
                <w:sz w:val="20"/>
                <w:szCs w:val="20"/>
              </w:rPr>
            </w:pPr>
            <w:r w:rsidRPr="00F50AF8">
              <w:rPr>
                <w:rFonts w:ascii="Arial" w:hAnsi="Arial" w:cs="Arial"/>
                <w:sz w:val="20"/>
                <w:szCs w:val="20"/>
              </w:rPr>
              <w:t>31.56</w:t>
            </w:r>
          </w:p>
        </w:tc>
        <w:tc>
          <w:tcPr>
            <w:tcW w:w="1679" w:type="dxa"/>
            <w:vMerge/>
            <w:vAlign w:val="center"/>
          </w:tcPr>
          <w:p w14:paraId="156C3FF9" w14:textId="77777777" w:rsidR="000479E8" w:rsidRPr="00F50AF8" w:rsidRDefault="000479E8" w:rsidP="007F12C2">
            <w:pPr>
              <w:spacing w:line="480" w:lineRule="auto"/>
              <w:rPr>
                <w:rFonts w:ascii="Arial" w:hAnsi="Arial" w:cs="Arial"/>
                <w:sz w:val="20"/>
                <w:szCs w:val="20"/>
              </w:rPr>
            </w:pPr>
          </w:p>
        </w:tc>
      </w:tr>
      <w:tr w:rsidR="000479E8" w:rsidRPr="00F50AF8" w14:paraId="78264AD5" w14:textId="77777777" w:rsidTr="00396922">
        <w:trPr>
          <w:trHeight w:val="385"/>
        </w:trPr>
        <w:tc>
          <w:tcPr>
            <w:tcW w:w="1847" w:type="dxa"/>
            <w:vMerge w:val="restart"/>
            <w:vAlign w:val="center"/>
          </w:tcPr>
          <w:p w14:paraId="26AFEC1A" w14:textId="77777777" w:rsidR="000479E8" w:rsidRPr="00F50AF8" w:rsidRDefault="000479E8" w:rsidP="007F12C2">
            <w:pPr>
              <w:spacing w:line="480" w:lineRule="auto"/>
              <w:rPr>
                <w:rFonts w:ascii="Arial" w:hAnsi="Arial" w:cs="Arial"/>
                <w:sz w:val="20"/>
                <w:szCs w:val="20"/>
              </w:rPr>
            </w:pPr>
            <w:r w:rsidRPr="00F50AF8">
              <w:rPr>
                <w:rFonts w:ascii="Arial" w:hAnsi="Arial" w:cs="Arial"/>
                <w:sz w:val="20"/>
                <w:szCs w:val="20"/>
              </w:rPr>
              <w:t>Apple slices</w:t>
            </w:r>
          </w:p>
        </w:tc>
        <w:tc>
          <w:tcPr>
            <w:tcW w:w="1848" w:type="dxa"/>
            <w:vAlign w:val="center"/>
          </w:tcPr>
          <w:p w14:paraId="460161CF" w14:textId="77777777" w:rsidR="000479E8" w:rsidRPr="00F50AF8" w:rsidRDefault="000479E8" w:rsidP="007F12C2">
            <w:pPr>
              <w:spacing w:line="480" w:lineRule="auto"/>
              <w:rPr>
                <w:rFonts w:ascii="Arial" w:hAnsi="Arial" w:cs="Arial"/>
                <w:sz w:val="20"/>
                <w:szCs w:val="20"/>
              </w:rPr>
            </w:pPr>
            <w:r w:rsidRPr="00F50AF8">
              <w:rPr>
                <w:rFonts w:ascii="Arial" w:hAnsi="Arial" w:cs="Arial"/>
                <w:sz w:val="20"/>
                <w:szCs w:val="20"/>
              </w:rPr>
              <w:t>Freeze Dryer</w:t>
            </w:r>
          </w:p>
        </w:tc>
        <w:tc>
          <w:tcPr>
            <w:tcW w:w="1849" w:type="dxa"/>
            <w:vAlign w:val="center"/>
          </w:tcPr>
          <w:p w14:paraId="3E121D2A" w14:textId="77777777" w:rsidR="000479E8" w:rsidRPr="00F50AF8" w:rsidRDefault="000479E8" w:rsidP="007F12C2">
            <w:pPr>
              <w:spacing w:line="480" w:lineRule="auto"/>
              <w:rPr>
                <w:rFonts w:ascii="Arial" w:hAnsi="Arial" w:cs="Arial"/>
                <w:sz w:val="20"/>
                <w:szCs w:val="20"/>
              </w:rPr>
            </w:pPr>
            <w:r w:rsidRPr="00F50AF8">
              <w:rPr>
                <w:rFonts w:ascii="Arial" w:hAnsi="Arial" w:cs="Arial"/>
                <w:sz w:val="20"/>
                <w:szCs w:val="20"/>
              </w:rPr>
              <w:t>35.13</w:t>
            </w:r>
          </w:p>
        </w:tc>
        <w:tc>
          <w:tcPr>
            <w:tcW w:w="1849" w:type="dxa"/>
            <w:vAlign w:val="center"/>
          </w:tcPr>
          <w:p w14:paraId="57F59B5D" w14:textId="77777777" w:rsidR="000479E8" w:rsidRPr="00F50AF8" w:rsidRDefault="000479E8" w:rsidP="007F12C2">
            <w:pPr>
              <w:spacing w:line="480" w:lineRule="auto"/>
              <w:rPr>
                <w:rFonts w:ascii="Arial" w:hAnsi="Arial" w:cs="Arial"/>
                <w:sz w:val="20"/>
                <w:szCs w:val="20"/>
              </w:rPr>
            </w:pPr>
            <w:r w:rsidRPr="00F50AF8">
              <w:rPr>
                <w:rFonts w:ascii="Arial" w:hAnsi="Arial" w:cs="Arial"/>
                <w:sz w:val="20"/>
                <w:szCs w:val="20"/>
              </w:rPr>
              <w:t>2.02</w:t>
            </w:r>
          </w:p>
        </w:tc>
        <w:tc>
          <w:tcPr>
            <w:tcW w:w="1679" w:type="dxa"/>
            <w:vMerge w:val="restart"/>
            <w:vAlign w:val="center"/>
          </w:tcPr>
          <w:p w14:paraId="04562717" w14:textId="77777777" w:rsidR="000479E8" w:rsidRPr="00F50AF8" w:rsidRDefault="000479E8" w:rsidP="007F12C2">
            <w:pPr>
              <w:spacing w:line="480" w:lineRule="auto"/>
              <w:rPr>
                <w:rFonts w:ascii="Arial" w:hAnsi="Arial" w:cs="Arial"/>
                <w:sz w:val="20"/>
                <w:szCs w:val="20"/>
              </w:rPr>
            </w:pPr>
            <w:r w:rsidRPr="00F50AF8">
              <w:rPr>
                <w:rFonts w:ascii="Arial" w:hAnsi="Arial" w:cs="Arial"/>
              </w:rPr>
              <w:fldChar w:fldCharType="begin"/>
            </w:r>
            <w:r w:rsidRPr="00F50AF8">
              <w:rPr>
                <w:rFonts w:ascii="Arial" w:hAnsi="Arial" w:cs="Arial"/>
                <w:sz w:val="20"/>
                <w:szCs w:val="20"/>
              </w:rPr>
              <w:instrText xml:space="preserve"> ADDIN ZOTERO_ITEM CSL_CITATION {"citationID":"oaEaD6yo","properties":{"formattedCitation":"(Baeghbali et al., 2019)","plainCitation":"(Baeghbali et al., 2019)","noteIndex":0},"citationItems":[{"id":113,"uris":["http://zotero.org/users/local/dKCVGfhW/items/4F9BBSU7"],"itemData":{"id":113,"type":"article-journal","container-title":"Drying Technology","DOI":"10.1080/07373937.2018.1539745","ISSN":"0737-3937, 1532-2300","issue":"14","journalAbbreviation":"Drying Technology","language":"en","page":"1793-1805","source":"DOI.org (Crossref)","title":"Combined ultrasound and infrared assisted conductive hydro-drying of apple slices","volume":"37","author":[{"family":"Baeghbali","given":"Vahid"},{"family":"Niakousari","given":"Mehrdad"},{"family":"Ngadi","given":"Michael O."},{"family":"Hadi Eskandari","given":"Mohammad"}],"issued":{"date-parts":[["2019",10,26]]}}}],"schema":"https://github.com/citation-style-language/schema/raw/master/csl-citation.json"} </w:instrText>
            </w:r>
            <w:r w:rsidRPr="00F50AF8">
              <w:rPr>
                <w:rFonts w:ascii="Arial" w:hAnsi="Arial" w:cs="Arial"/>
              </w:rPr>
              <w:fldChar w:fldCharType="separate"/>
            </w:r>
            <w:r w:rsidRPr="00F50AF8">
              <w:rPr>
                <w:rFonts w:ascii="Arial" w:hAnsi="Arial" w:cs="Arial"/>
                <w:sz w:val="20"/>
                <w:szCs w:val="20"/>
              </w:rPr>
              <w:t xml:space="preserve">Baeghbali </w:t>
            </w:r>
            <w:r w:rsidRPr="00F50AF8">
              <w:rPr>
                <w:rFonts w:ascii="Arial" w:hAnsi="Arial" w:cs="Arial"/>
                <w:i/>
                <w:sz w:val="20"/>
                <w:szCs w:val="20"/>
              </w:rPr>
              <w:t>et al</w:t>
            </w:r>
            <w:r w:rsidRPr="00F50AF8">
              <w:rPr>
                <w:rFonts w:ascii="Arial" w:hAnsi="Arial" w:cs="Arial"/>
                <w:sz w:val="20"/>
                <w:szCs w:val="20"/>
              </w:rPr>
              <w:t>. (2019)</w:t>
            </w:r>
            <w:r w:rsidRPr="00F50AF8">
              <w:rPr>
                <w:rFonts w:ascii="Arial" w:hAnsi="Arial" w:cs="Arial"/>
              </w:rPr>
              <w:fldChar w:fldCharType="end"/>
            </w:r>
          </w:p>
        </w:tc>
      </w:tr>
      <w:tr w:rsidR="000479E8" w:rsidRPr="00F50AF8" w14:paraId="4C3F5985" w14:textId="77777777" w:rsidTr="00396922">
        <w:trPr>
          <w:trHeight w:val="449"/>
        </w:trPr>
        <w:tc>
          <w:tcPr>
            <w:tcW w:w="1847" w:type="dxa"/>
            <w:vMerge/>
            <w:vAlign w:val="center"/>
          </w:tcPr>
          <w:p w14:paraId="7011D765" w14:textId="77777777" w:rsidR="000479E8" w:rsidRPr="00F50AF8" w:rsidRDefault="000479E8" w:rsidP="007F12C2">
            <w:pPr>
              <w:spacing w:line="480" w:lineRule="auto"/>
              <w:rPr>
                <w:rFonts w:ascii="Arial" w:hAnsi="Arial" w:cs="Arial"/>
                <w:sz w:val="20"/>
                <w:szCs w:val="20"/>
              </w:rPr>
            </w:pPr>
          </w:p>
        </w:tc>
        <w:tc>
          <w:tcPr>
            <w:tcW w:w="1848" w:type="dxa"/>
            <w:vAlign w:val="center"/>
          </w:tcPr>
          <w:p w14:paraId="77812E01" w14:textId="77777777" w:rsidR="000479E8" w:rsidRPr="00F50AF8" w:rsidRDefault="000479E8" w:rsidP="007F12C2">
            <w:pPr>
              <w:spacing w:line="480" w:lineRule="auto"/>
              <w:rPr>
                <w:rFonts w:ascii="Arial" w:hAnsi="Arial" w:cs="Arial"/>
                <w:sz w:val="20"/>
                <w:szCs w:val="20"/>
              </w:rPr>
            </w:pPr>
            <w:r w:rsidRPr="00F50AF8">
              <w:rPr>
                <w:rFonts w:ascii="Arial" w:hAnsi="Arial" w:cs="Arial"/>
                <w:sz w:val="20"/>
                <w:szCs w:val="20"/>
              </w:rPr>
              <w:t>Cabinet Dryer</w:t>
            </w:r>
          </w:p>
        </w:tc>
        <w:tc>
          <w:tcPr>
            <w:tcW w:w="1849" w:type="dxa"/>
            <w:vAlign w:val="center"/>
          </w:tcPr>
          <w:p w14:paraId="31CEE75B" w14:textId="77777777" w:rsidR="000479E8" w:rsidRPr="00F50AF8" w:rsidRDefault="000479E8" w:rsidP="007F12C2">
            <w:pPr>
              <w:spacing w:line="480" w:lineRule="auto"/>
              <w:rPr>
                <w:rFonts w:ascii="Arial" w:hAnsi="Arial" w:cs="Arial"/>
                <w:sz w:val="20"/>
                <w:szCs w:val="20"/>
              </w:rPr>
            </w:pPr>
            <w:r w:rsidRPr="00F50AF8">
              <w:rPr>
                <w:rFonts w:ascii="Arial" w:hAnsi="Arial" w:cs="Arial"/>
                <w:sz w:val="20"/>
                <w:szCs w:val="20"/>
              </w:rPr>
              <w:t>2.10</w:t>
            </w:r>
          </w:p>
        </w:tc>
        <w:tc>
          <w:tcPr>
            <w:tcW w:w="1849" w:type="dxa"/>
            <w:vAlign w:val="center"/>
          </w:tcPr>
          <w:p w14:paraId="698E65CC" w14:textId="77777777" w:rsidR="000479E8" w:rsidRPr="00F50AF8" w:rsidRDefault="000479E8" w:rsidP="007F12C2">
            <w:pPr>
              <w:spacing w:line="480" w:lineRule="auto"/>
              <w:rPr>
                <w:rFonts w:ascii="Arial" w:hAnsi="Arial" w:cs="Arial"/>
                <w:sz w:val="20"/>
                <w:szCs w:val="20"/>
              </w:rPr>
            </w:pPr>
            <w:r w:rsidRPr="00F50AF8">
              <w:rPr>
                <w:rFonts w:ascii="Arial" w:hAnsi="Arial" w:cs="Arial"/>
                <w:sz w:val="20"/>
                <w:szCs w:val="20"/>
              </w:rPr>
              <w:t>27.62</w:t>
            </w:r>
          </w:p>
        </w:tc>
        <w:tc>
          <w:tcPr>
            <w:tcW w:w="1679" w:type="dxa"/>
            <w:vMerge/>
            <w:vAlign w:val="center"/>
          </w:tcPr>
          <w:p w14:paraId="16E437DA" w14:textId="77777777" w:rsidR="000479E8" w:rsidRPr="00F50AF8" w:rsidRDefault="000479E8" w:rsidP="007F12C2">
            <w:pPr>
              <w:spacing w:line="480" w:lineRule="auto"/>
              <w:rPr>
                <w:rFonts w:ascii="Arial" w:hAnsi="Arial" w:cs="Arial"/>
                <w:sz w:val="20"/>
                <w:szCs w:val="20"/>
              </w:rPr>
            </w:pPr>
          </w:p>
        </w:tc>
      </w:tr>
      <w:tr w:rsidR="000479E8" w:rsidRPr="00F50AF8" w14:paraId="471109BC" w14:textId="77777777" w:rsidTr="00396922">
        <w:trPr>
          <w:trHeight w:val="410"/>
        </w:trPr>
        <w:tc>
          <w:tcPr>
            <w:tcW w:w="1847" w:type="dxa"/>
            <w:vMerge/>
            <w:vAlign w:val="center"/>
          </w:tcPr>
          <w:p w14:paraId="355A2D6A" w14:textId="77777777" w:rsidR="000479E8" w:rsidRPr="00F50AF8" w:rsidRDefault="000479E8" w:rsidP="007F12C2">
            <w:pPr>
              <w:spacing w:line="480" w:lineRule="auto"/>
              <w:rPr>
                <w:rFonts w:ascii="Arial" w:hAnsi="Arial" w:cs="Arial"/>
                <w:sz w:val="20"/>
                <w:szCs w:val="20"/>
              </w:rPr>
            </w:pPr>
          </w:p>
        </w:tc>
        <w:tc>
          <w:tcPr>
            <w:tcW w:w="1848" w:type="dxa"/>
            <w:vAlign w:val="center"/>
          </w:tcPr>
          <w:p w14:paraId="5F8D1D23" w14:textId="77777777" w:rsidR="000479E8" w:rsidRPr="00F50AF8" w:rsidRDefault="000479E8" w:rsidP="007F12C2">
            <w:pPr>
              <w:spacing w:line="480" w:lineRule="auto"/>
              <w:rPr>
                <w:rFonts w:ascii="Arial" w:hAnsi="Arial" w:cs="Arial"/>
                <w:sz w:val="20"/>
                <w:szCs w:val="20"/>
              </w:rPr>
            </w:pPr>
            <w:r w:rsidRPr="00F50AF8">
              <w:rPr>
                <w:rFonts w:ascii="Arial" w:hAnsi="Arial" w:cs="Arial"/>
                <w:sz w:val="20"/>
                <w:szCs w:val="20"/>
              </w:rPr>
              <w:t>RW Dryer</w:t>
            </w:r>
          </w:p>
        </w:tc>
        <w:tc>
          <w:tcPr>
            <w:tcW w:w="1849" w:type="dxa"/>
            <w:vAlign w:val="center"/>
          </w:tcPr>
          <w:p w14:paraId="43A3BB8E" w14:textId="77777777" w:rsidR="000479E8" w:rsidRPr="00F50AF8" w:rsidRDefault="000479E8" w:rsidP="007F12C2">
            <w:pPr>
              <w:spacing w:line="480" w:lineRule="auto"/>
              <w:rPr>
                <w:rFonts w:ascii="Arial" w:hAnsi="Arial" w:cs="Arial"/>
                <w:sz w:val="20"/>
                <w:szCs w:val="20"/>
              </w:rPr>
            </w:pPr>
            <w:r w:rsidRPr="00F50AF8">
              <w:rPr>
                <w:rFonts w:ascii="Arial" w:hAnsi="Arial" w:cs="Arial"/>
                <w:sz w:val="20"/>
                <w:szCs w:val="20"/>
              </w:rPr>
              <w:t>1.54</w:t>
            </w:r>
          </w:p>
        </w:tc>
        <w:tc>
          <w:tcPr>
            <w:tcW w:w="1849" w:type="dxa"/>
            <w:vAlign w:val="center"/>
          </w:tcPr>
          <w:p w14:paraId="7B5F0961" w14:textId="77777777" w:rsidR="000479E8" w:rsidRPr="00F50AF8" w:rsidRDefault="000479E8" w:rsidP="007F12C2">
            <w:pPr>
              <w:spacing w:line="480" w:lineRule="auto"/>
              <w:rPr>
                <w:rFonts w:ascii="Arial" w:hAnsi="Arial" w:cs="Arial"/>
                <w:sz w:val="20"/>
                <w:szCs w:val="20"/>
              </w:rPr>
            </w:pPr>
            <w:r w:rsidRPr="00F50AF8">
              <w:rPr>
                <w:rFonts w:ascii="Arial" w:hAnsi="Arial" w:cs="Arial"/>
                <w:sz w:val="20"/>
                <w:szCs w:val="20"/>
              </w:rPr>
              <w:t>37.66</w:t>
            </w:r>
          </w:p>
        </w:tc>
        <w:tc>
          <w:tcPr>
            <w:tcW w:w="1679" w:type="dxa"/>
            <w:vMerge/>
            <w:vAlign w:val="center"/>
          </w:tcPr>
          <w:p w14:paraId="07F7C36E" w14:textId="77777777" w:rsidR="000479E8" w:rsidRPr="00F50AF8" w:rsidRDefault="000479E8" w:rsidP="007F12C2">
            <w:pPr>
              <w:spacing w:line="480" w:lineRule="auto"/>
              <w:rPr>
                <w:rFonts w:ascii="Arial" w:hAnsi="Arial" w:cs="Arial"/>
                <w:sz w:val="20"/>
                <w:szCs w:val="20"/>
              </w:rPr>
            </w:pPr>
          </w:p>
        </w:tc>
      </w:tr>
      <w:tr w:rsidR="000479E8" w:rsidRPr="00F50AF8" w14:paraId="34C5002F" w14:textId="77777777" w:rsidTr="00396922">
        <w:trPr>
          <w:trHeight w:val="417"/>
        </w:trPr>
        <w:tc>
          <w:tcPr>
            <w:tcW w:w="1847" w:type="dxa"/>
            <w:vMerge w:val="restart"/>
            <w:vAlign w:val="center"/>
          </w:tcPr>
          <w:p w14:paraId="73AF42AB" w14:textId="77777777" w:rsidR="000479E8" w:rsidRPr="00F50AF8" w:rsidRDefault="000479E8" w:rsidP="007F12C2">
            <w:pPr>
              <w:spacing w:line="480" w:lineRule="auto"/>
              <w:rPr>
                <w:rFonts w:ascii="Arial" w:hAnsi="Arial" w:cs="Arial"/>
                <w:sz w:val="20"/>
                <w:szCs w:val="20"/>
              </w:rPr>
            </w:pPr>
            <w:r w:rsidRPr="00F50AF8">
              <w:rPr>
                <w:rFonts w:ascii="Arial" w:hAnsi="Arial" w:cs="Arial"/>
                <w:sz w:val="20"/>
                <w:szCs w:val="20"/>
              </w:rPr>
              <w:t>Aloe vera gel</w:t>
            </w:r>
          </w:p>
        </w:tc>
        <w:tc>
          <w:tcPr>
            <w:tcW w:w="1848" w:type="dxa"/>
            <w:vAlign w:val="center"/>
          </w:tcPr>
          <w:p w14:paraId="259D7E01" w14:textId="77777777" w:rsidR="000479E8" w:rsidRPr="00F50AF8" w:rsidRDefault="000479E8" w:rsidP="007F12C2">
            <w:pPr>
              <w:spacing w:line="480" w:lineRule="auto"/>
              <w:rPr>
                <w:rFonts w:ascii="Arial" w:hAnsi="Arial" w:cs="Arial"/>
                <w:sz w:val="20"/>
                <w:szCs w:val="20"/>
              </w:rPr>
            </w:pPr>
            <w:r w:rsidRPr="00F50AF8">
              <w:rPr>
                <w:rFonts w:ascii="Arial" w:hAnsi="Arial" w:cs="Arial"/>
                <w:sz w:val="20"/>
                <w:szCs w:val="20"/>
              </w:rPr>
              <w:t>Hot air Dryer</w:t>
            </w:r>
          </w:p>
        </w:tc>
        <w:tc>
          <w:tcPr>
            <w:tcW w:w="1849" w:type="dxa"/>
            <w:vAlign w:val="center"/>
          </w:tcPr>
          <w:p w14:paraId="25F7A4C9" w14:textId="77777777" w:rsidR="000479E8" w:rsidRPr="00F50AF8" w:rsidRDefault="000479E8" w:rsidP="007F12C2">
            <w:pPr>
              <w:spacing w:line="480" w:lineRule="auto"/>
              <w:rPr>
                <w:rFonts w:ascii="Arial" w:hAnsi="Arial" w:cs="Arial"/>
                <w:sz w:val="20"/>
                <w:szCs w:val="20"/>
              </w:rPr>
            </w:pPr>
          </w:p>
        </w:tc>
        <w:tc>
          <w:tcPr>
            <w:tcW w:w="1849" w:type="dxa"/>
            <w:vAlign w:val="center"/>
          </w:tcPr>
          <w:p w14:paraId="2879843E" w14:textId="77777777" w:rsidR="000479E8" w:rsidRPr="00F50AF8" w:rsidRDefault="000479E8" w:rsidP="007F12C2">
            <w:pPr>
              <w:spacing w:line="480" w:lineRule="auto"/>
              <w:rPr>
                <w:rFonts w:ascii="Arial" w:hAnsi="Arial" w:cs="Arial"/>
                <w:sz w:val="20"/>
                <w:szCs w:val="20"/>
              </w:rPr>
            </w:pPr>
            <w:r w:rsidRPr="00F50AF8">
              <w:rPr>
                <w:rFonts w:ascii="Arial" w:hAnsi="Arial" w:cs="Arial"/>
                <w:sz w:val="20"/>
                <w:szCs w:val="20"/>
              </w:rPr>
              <w:t>7.00</w:t>
            </w:r>
          </w:p>
        </w:tc>
        <w:tc>
          <w:tcPr>
            <w:tcW w:w="1679" w:type="dxa"/>
            <w:vMerge w:val="restart"/>
            <w:vAlign w:val="center"/>
          </w:tcPr>
          <w:p w14:paraId="58D31477" w14:textId="77777777" w:rsidR="000479E8" w:rsidRPr="00F50AF8" w:rsidRDefault="000479E8" w:rsidP="007F12C2">
            <w:pPr>
              <w:spacing w:line="480" w:lineRule="auto"/>
              <w:rPr>
                <w:rFonts w:ascii="Arial" w:hAnsi="Arial" w:cs="Arial"/>
                <w:sz w:val="20"/>
                <w:szCs w:val="20"/>
              </w:rPr>
            </w:pPr>
            <w:r w:rsidRPr="00F50AF8">
              <w:rPr>
                <w:rFonts w:ascii="Arial" w:hAnsi="Arial" w:cs="Arial"/>
              </w:rPr>
              <w:fldChar w:fldCharType="begin"/>
            </w:r>
            <w:r w:rsidRPr="00F50AF8">
              <w:rPr>
                <w:rFonts w:ascii="Arial" w:hAnsi="Arial" w:cs="Arial"/>
                <w:sz w:val="20"/>
                <w:szCs w:val="20"/>
              </w:rPr>
              <w:instrText xml:space="preserve"> ADDIN ZOTERO_ITEM CSL_CITATION {"citationID":"xMxR1YEQ","properties":{"formattedCitation":"(Seyfi et al., 2021)","plainCitation":"(Seyfi et al., 2021)","noteIndex":0},"citationItems":[{"id":114,"uris":["http://zotero.org/users/local/dKCVGfhW/items/32QGBB4T"],"itemData":{"id":114,"type":"article-journal","container-title":"Solar Energy","DOI":"10.1016/j.solener.2021.05.094","ISSN":"0038092X","journalAbbreviation":"Solar Energy","language":"en","page":"162-173","source":"DOI.org (Crossref)","title":"Comparison of the energy and pollution parameters in solar refractance window (photovoltaic-thermal), conventional refractance window, and hot air dryer","volume":"229","author":[{"family":"Seyfi","given":"Arman"},{"family":"Rezaei Asl","given":"Abbas"},{"family":"Motevali","given":"Ali"}],"issued":{"date-parts":[["2021",11]]}}}],"schema":"https://github.com/citation-style-language/schema/raw/master/csl-citation.json"} </w:instrText>
            </w:r>
            <w:r w:rsidRPr="00F50AF8">
              <w:rPr>
                <w:rFonts w:ascii="Arial" w:hAnsi="Arial" w:cs="Arial"/>
              </w:rPr>
              <w:fldChar w:fldCharType="separate"/>
            </w:r>
            <w:r w:rsidRPr="00F50AF8">
              <w:rPr>
                <w:rFonts w:ascii="Arial" w:hAnsi="Arial" w:cs="Arial"/>
                <w:sz w:val="20"/>
                <w:szCs w:val="20"/>
              </w:rPr>
              <w:t xml:space="preserve">Seyfi </w:t>
            </w:r>
            <w:r w:rsidRPr="00F50AF8">
              <w:rPr>
                <w:rFonts w:ascii="Arial" w:hAnsi="Arial" w:cs="Arial"/>
                <w:i/>
                <w:sz w:val="20"/>
                <w:szCs w:val="20"/>
              </w:rPr>
              <w:t>et al.</w:t>
            </w:r>
            <w:r w:rsidRPr="00F50AF8">
              <w:rPr>
                <w:rFonts w:ascii="Arial" w:hAnsi="Arial" w:cs="Arial"/>
                <w:sz w:val="20"/>
                <w:szCs w:val="20"/>
              </w:rPr>
              <w:t xml:space="preserve"> (2021)</w:t>
            </w:r>
            <w:r w:rsidRPr="00F50AF8">
              <w:rPr>
                <w:rFonts w:ascii="Arial" w:hAnsi="Arial" w:cs="Arial"/>
              </w:rPr>
              <w:fldChar w:fldCharType="end"/>
            </w:r>
          </w:p>
        </w:tc>
      </w:tr>
      <w:tr w:rsidR="000479E8" w:rsidRPr="00F50AF8" w14:paraId="1C16C009" w14:textId="77777777" w:rsidTr="00396922">
        <w:trPr>
          <w:trHeight w:val="267"/>
        </w:trPr>
        <w:tc>
          <w:tcPr>
            <w:tcW w:w="1847" w:type="dxa"/>
            <w:vMerge/>
          </w:tcPr>
          <w:p w14:paraId="04A4D495" w14:textId="77777777" w:rsidR="000479E8" w:rsidRPr="00F50AF8" w:rsidRDefault="000479E8" w:rsidP="007F12C2">
            <w:pPr>
              <w:spacing w:line="480" w:lineRule="auto"/>
              <w:jc w:val="both"/>
              <w:rPr>
                <w:rFonts w:ascii="Arial" w:hAnsi="Arial" w:cs="Arial"/>
                <w:sz w:val="20"/>
                <w:szCs w:val="20"/>
              </w:rPr>
            </w:pPr>
          </w:p>
        </w:tc>
        <w:tc>
          <w:tcPr>
            <w:tcW w:w="1848" w:type="dxa"/>
            <w:vAlign w:val="center"/>
          </w:tcPr>
          <w:p w14:paraId="427C12DF" w14:textId="77777777" w:rsidR="000479E8" w:rsidRPr="00F50AF8" w:rsidRDefault="000479E8" w:rsidP="007F12C2">
            <w:pPr>
              <w:spacing w:line="480" w:lineRule="auto"/>
              <w:rPr>
                <w:rFonts w:ascii="Arial" w:hAnsi="Arial" w:cs="Arial"/>
                <w:sz w:val="20"/>
                <w:szCs w:val="20"/>
              </w:rPr>
            </w:pPr>
            <w:r w:rsidRPr="00F50AF8">
              <w:rPr>
                <w:rFonts w:ascii="Arial" w:hAnsi="Arial" w:cs="Arial"/>
                <w:sz w:val="20"/>
                <w:szCs w:val="20"/>
              </w:rPr>
              <w:t>RW Dryer</w:t>
            </w:r>
          </w:p>
        </w:tc>
        <w:tc>
          <w:tcPr>
            <w:tcW w:w="1849" w:type="dxa"/>
            <w:vAlign w:val="center"/>
          </w:tcPr>
          <w:p w14:paraId="2CECDE70" w14:textId="77777777" w:rsidR="000479E8" w:rsidRPr="00F50AF8" w:rsidRDefault="000479E8" w:rsidP="007F12C2">
            <w:pPr>
              <w:spacing w:line="480" w:lineRule="auto"/>
              <w:rPr>
                <w:rFonts w:ascii="Arial" w:hAnsi="Arial" w:cs="Arial"/>
                <w:sz w:val="20"/>
                <w:szCs w:val="20"/>
              </w:rPr>
            </w:pPr>
          </w:p>
        </w:tc>
        <w:tc>
          <w:tcPr>
            <w:tcW w:w="1849" w:type="dxa"/>
            <w:vAlign w:val="center"/>
          </w:tcPr>
          <w:p w14:paraId="161E37F8" w14:textId="77777777" w:rsidR="000479E8" w:rsidRPr="00F50AF8" w:rsidRDefault="000479E8" w:rsidP="007F12C2">
            <w:pPr>
              <w:spacing w:line="480" w:lineRule="auto"/>
              <w:rPr>
                <w:rFonts w:ascii="Arial" w:hAnsi="Arial" w:cs="Arial"/>
                <w:sz w:val="20"/>
                <w:szCs w:val="20"/>
              </w:rPr>
            </w:pPr>
            <w:r w:rsidRPr="00F50AF8">
              <w:rPr>
                <w:rFonts w:ascii="Arial" w:hAnsi="Arial" w:cs="Arial"/>
                <w:sz w:val="20"/>
                <w:szCs w:val="20"/>
              </w:rPr>
              <w:t>20.00</w:t>
            </w:r>
          </w:p>
        </w:tc>
        <w:tc>
          <w:tcPr>
            <w:tcW w:w="1679" w:type="dxa"/>
            <w:vMerge/>
          </w:tcPr>
          <w:p w14:paraId="2055F14C" w14:textId="77777777" w:rsidR="000479E8" w:rsidRPr="00F50AF8" w:rsidRDefault="000479E8" w:rsidP="007F12C2">
            <w:pPr>
              <w:spacing w:line="480" w:lineRule="auto"/>
              <w:jc w:val="both"/>
              <w:rPr>
                <w:rFonts w:ascii="Arial" w:hAnsi="Arial" w:cs="Arial"/>
                <w:sz w:val="20"/>
                <w:szCs w:val="20"/>
              </w:rPr>
            </w:pPr>
          </w:p>
        </w:tc>
      </w:tr>
    </w:tbl>
    <w:p w14:paraId="2FD1E16D" w14:textId="77777777" w:rsidR="003A3F0F" w:rsidRPr="00F50AF8" w:rsidRDefault="003A3F0F" w:rsidP="007F12C2">
      <w:pPr>
        <w:spacing w:line="480" w:lineRule="auto"/>
        <w:jc w:val="both"/>
        <w:rPr>
          <w:rFonts w:ascii="Arial" w:hAnsi="Arial" w:cs="Arial"/>
        </w:rPr>
      </w:pPr>
    </w:p>
    <w:p w14:paraId="21C1E95E" w14:textId="77777777" w:rsidR="00DC3D72" w:rsidRPr="00F50AF8" w:rsidRDefault="00DC3D72" w:rsidP="007F12C2">
      <w:pPr>
        <w:spacing w:line="480" w:lineRule="auto"/>
        <w:jc w:val="both"/>
        <w:rPr>
          <w:rFonts w:ascii="Arial" w:hAnsi="Arial" w:cs="Arial"/>
        </w:rPr>
      </w:pPr>
    </w:p>
    <w:p w14:paraId="27227BAA" w14:textId="77777777" w:rsidR="00DC3D72" w:rsidRPr="00F50AF8" w:rsidRDefault="00DC3D72" w:rsidP="007F12C2">
      <w:pPr>
        <w:spacing w:line="480" w:lineRule="auto"/>
        <w:jc w:val="both"/>
        <w:rPr>
          <w:rFonts w:ascii="Arial" w:hAnsi="Arial" w:cs="Arial"/>
        </w:rPr>
      </w:pPr>
    </w:p>
    <w:p w14:paraId="70EEEB4B" w14:textId="77777777" w:rsidR="000479E8" w:rsidRPr="00F50AF8" w:rsidRDefault="000479E8" w:rsidP="007F12C2">
      <w:pPr>
        <w:spacing w:line="480" w:lineRule="auto"/>
        <w:jc w:val="both"/>
        <w:rPr>
          <w:rFonts w:ascii="Arial" w:hAnsi="Arial" w:cs="Arial"/>
          <w:b/>
          <w:sz w:val="22"/>
          <w:szCs w:val="22"/>
        </w:rPr>
      </w:pPr>
      <w:r w:rsidRPr="00F50AF8">
        <w:rPr>
          <w:rFonts w:ascii="Arial" w:hAnsi="Arial" w:cs="Arial"/>
          <w:b/>
          <w:sz w:val="22"/>
          <w:szCs w:val="22"/>
        </w:rPr>
        <w:t>6. HYBRID RW DRYING</w:t>
      </w:r>
    </w:p>
    <w:p w14:paraId="18C5817A" w14:textId="77777777" w:rsidR="000479E8" w:rsidRPr="00F50AF8" w:rsidRDefault="000479E8" w:rsidP="00DC3D72">
      <w:pPr>
        <w:spacing w:after="120" w:line="480" w:lineRule="auto"/>
        <w:jc w:val="both"/>
        <w:rPr>
          <w:rFonts w:ascii="Arial" w:hAnsi="Arial" w:cs="Arial"/>
        </w:rPr>
      </w:pPr>
      <w:r w:rsidRPr="00F50AF8">
        <w:rPr>
          <w:rFonts w:ascii="Arial" w:hAnsi="Arial" w:cs="Arial"/>
        </w:rPr>
        <w:t>Various drying methods employ unique energy forms, and their integration can improve the effectiveness of heat and mass transfer across a wide range of feed materials. Employing multiple drying methods for food dehydration often yields synergistic benefits, improving process efficiency and enhancing overall drying performance. This approach leverages the advantages of individual methods, leading to better product quality, reduced energy consumption, and shorter drying times.</w:t>
      </w:r>
    </w:p>
    <w:p w14:paraId="6C04E814" w14:textId="77777777" w:rsidR="000479E8" w:rsidRPr="00F50AF8" w:rsidRDefault="000479E8" w:rsidP="007F12C2">
      <w:pPr>
        <w:spacing w:after="120" w:line="480" w:lineRule="auto"/>
        <w:jc w:val="both"/>
        <w:rPr>
          <w:rFonts w:ascii="Arial" w:hAnsi="Arial" w:cs="Arial"/>
          <w:b/>
          <w:bCs/>
          <w:iCs/>
          <w:sz w:val="22"/>
          <w:szCs w:val="22"/>
        </w:rPr>
      </w:pPr>
      <w:r w:rsidRPr="00F50AF8">
        <w:rPr>
          <w:rFonts w:ascii="Arial" w:hAnsi="Arial" w:cs="Arial"/>
          <w:b/>
          <w:sz w:val="22"/>
          <w:szCs w:val="22"/>
        </w:rPr>
        <w:t xml:space="preserve">6.1 </w:t>
      </w:r>
      <w:r w:rsidRPr="00F50AF8">
        <w:rPr>
          <w:rFonts w:ascii="Arial" w:hAnsi="Arial" w:cs="Arial"/>
          <w:b/>
          <w:bCs/>
          <w:iCs/>
          <w:sz w:val="22"/>
          <w:szCs w:val="22"/>
        </w:rPr>
        <w:t>Infrared-assisted RW drying</w:t>
      </w:r>
    </w:p>
    <w:p w14:paraId="13484167" w14:textId="77777777" w:rsidR="000479E8" w:rsidRPr="00F50AF8" w:rsidRDefault="000479E8" w:rsidP="00962B52">
      <w:pPr>
        <w:spacing w:after="120" w:line="480" w:lineRule="auto"/>
        <w:jc w:val="both"/>
        <w:rPr>
          <w:rFonts w:ascii="Arial" w:hAnsi="Arial" w:cs="Arial"/>
        </w:rPr>
      </w:pPr>
      <w:r w:rsidRPr="00F50AF8">
        <w:rPr>
          <w:rFonts w:ascii="Arial" w:hAnsi="Arial" w:cs="Arial"/>
        </w:rPr>
        <w:t>Infrared (IR) radiation is regarded as a highly promising drying technique, particularly for its energy efficiency and effectiveness in delivering high-quality dried products. Within the framework of RW drying, the pulp's thickness presents a constraint on its applicability. In contrast, IR radiation can penetrate the food matrix, converting its energy into heat, thereby facilitating rapid volumetric heating when exposed to an electromagnetic field. This unique heating mechanism enables IR drying to achieve uniform heating, higher drying rates and superior product quality (Liu et al., 2014).</w:t>
      </w:r>
    </w:p>
    <w:p w14:paraId="5601C2E4" w14:textId="77777777" w:rsidR="000479E8" w:rsidRPr="00F50AF8" w:rsidRDefault="000479E8" w:rsidP="00962B52">
      <w:pPr>
        <w:spacing w:line="480" w:lineRule="auto"/>
        <w:jc w:val="both"/>
        <w:rPr>
          <w:rFonts w:ascii="Arial" w:hAnsi="Arial" w:cs="Arial"/>
        </w:rPr>
      </w:pPr>
      <w:r w:rsidRPr="00F50AF8">
        <w:rPr>
          <w:rFonts w:ascii="Arial" w:hAnsi="Arial" w:cs="Arial"/>
        </w:rPr>
        <w:t xml:space="preserve">According to </w:t>
      </w:r>
      <w:proofErr w:type="spellStart"/>
      <w:r w:rsidRPr="00F50AF8">
        <w:rPr>
          <w:rFonts w:ascii="Arial" w:hAnsi="Arial" w:cs="Arial"/>
        </w:rPr>
        <w:t>Rajoriya</w:t>
      </w:r>
      <w:proofErr w:type="spellEnd"/>
      <w:r w:rsidRPr="00F50AF8">
        <w:rPr>
          <w:rFonts w:ascii="Arial" w:hAnsi="Arial" w:cs="Arial"/>
        </w:rPr>
        <w:t xml:space="preserve"> et al. (2020), conventional RW dryers consume energy in the range of 5.75–5.83 kWh per kilogram of water removed. However, FIR-assisted RW drying exhibited a notably lower energy requirement, ranging between 3.96 and 4.38 kWh per kilogram of water removed. Furthermore, combining IR with RW drying significantly reduced the drying duration by 50%, owing to improved heat and mass transfer efficiency, establishing it as a highly efficient and effective hybrid drying technique.</w:t>
      </w:r>
    </w:p>
    <w:p w14:paraId="1C9E80B1" w14:textId="77777777" w:rsidR="000479E8" w:rsidRPr="00F50AF8" w:rsidRDefault="000479E8" w:rsidP="00962B52">
      <w:pPr>
        <w:spacing w:line="480" w:lineRule="auto"/>
        <w:jc w:val="both"/>
        <w:rPr>
          <w:rFonts w:ascii="Arial" w:hAnsi="Arial" w:cs="Arial"/>
        </w:rPr>
      </w:pPr>
      <w:proofErr w:type="spellStart"/>
      <w:r w:rsidRPr="00F50AF8">
        <w:rPr>
          <w:rFonts w:ascii="Arial" w:hAnsi="Arial" w:cs="Arial"/>
        </w:rPr>
        <w:lastRenderedPageBreak/>
        <w:t>Nathakaranakule</w:t>
      </w:r>
      <w:proofErr w:type="spellEnd"/>
      <w:r w:rsidRPr="00F50AF8">
        <w:rPr>
          <w:rFonts w:ascii="Arial" w:hAnsi="Arial" w:cs="Arial"/>
        </w:rPr>
        <w:t xml:space="preserve"> et al. (2010) highlighted that incorporating far-infrared radiation (FIR) during drying enhances the porosity of the product's structure, with pore size increasing proportionally to the applied power. This increased porosity minimizes shrinkage and results in a softer texture in the final dried product compared to those dried without FIR. Furthermore, the higher porosity significantly improves the rehydration capacity of the product. Puente-Díaz et al. (2020) utilized near-infrared radiation (NIR) within the wavelength range of 700–1200 </w:t>
      </w:r>
      <w:proofErr w:type="spellStart"/>
      <w:r w:rsidRPr="00F50AF8">
        <w:rPr>
          <w:rFonts w:ascii="Arial" w:hAnsi="Arial" w:cs="Arial"/>
        </w:rPr>
        <w:t>μm</w:t>
      </w:r>
      <w:proofErr w:type="spellEnd"/>
      <w:r w:rsidRPr="00F50AF8">
        <w:rPr>
          <w:rFonts w:ascii="Arial" w:hAnsi="Arial" w:cs="Arial"/>
        </w:rPr>
        <w:t xml:space="preserve"> in their research, revealing that the incorporation of IR-assisted RW drying led to a reduction in drying time by approximately 60%, mainly attributed to the enhanced volumetric heating effect.</w:t>
      </w:r>
    </w:p>
    <w:p w14:paraId="07BBD44E" w14:textId="77777777" w:rsidR="000479E8" w:rsidRPr="00F50AF8" w:rsidRDefault="000479E8" w:rsidP="00962B52">
      <w:pPr>
        <w:spacing w:line="480" w:lineRule="auto"/>
        <w:jc w:val="both"/>
        <w:rPr>
          <w:rFonts w:ascii="Arial" w:hAnsi="Arial" w:cs="Arial"/>
        </w:rPr>
      </w:pPr>
      <w:r w:rsidRPr="00F50AF8">
        <w:rPr>
          <w:rFonts w:ascii="Arial" w:hAnsi="Arial" w:cs="Arial"/>
        </w:rPr>
        <w:t>The RW-dried products exhibit a microstructure characterized by more prominent voids and an interconnected network, in contrast to those obtained through alternative drying techniques. When FIR is combined with RW drying, the void size further increases, contributing to a higher effective diffusion coefficient. This integration improves both the efficiency of heat and mass transfer and the overall quality of the dried product. The synergistic benefits of combining IR with RW drying make it a highly efficient technique suitable for large-scale applications in food processing.</w:t>
      </w:r>
    </w:p>
    <w:p w14:paraId="4BCC6B2F" w14:textId="77777777" w:rsidR="003A3F0F" w:rsidRPr="00F50AF8" w:rsidRDefault="003A3F0F" w:rsidP="00962B52">
      <w:pPr>
        <w:spacing w:line="480" w:lineRule="auto"/>
        <w:jc w:val="both"/>
        <w:rPr>
          <w:rFonts w:ascii="Arial" w:hAnsi="Arial" w:cs="Arial"/>
        </w:rPr>
      </w:pPr>
    </w:p>
    <w:p w14:paraId="7C38C269" w14:textId="77777777" w:rsidR="000479E8" w:rsidRPr="00F50AF8" w:rsidRDefault="000479E8" w:rsidP="007F12C2">
      <w:pPr>
        <w:spacing w:line="480" w:lineRule="auto"/>
        <w:jc w:val="both"/>
        <w:rPr>
          <w:rFonts w:ascii="Arial" w:hAnsi="Arial" w:cs="Arial"/>
          <w:b/>
          <w:sz w:val="22"/>
          <w:szCs w:val="22"/>
        </w:rPr>
      </w:pPr>
      <w:r w:rsidRPr="00F50AF8">
        <w:rPr>
          <w:rFonts w:ascii="Arial" w:hAnsi="Arial" w:cs="Arial"/>
          <w:b/>
          <w:sz w:val="22"/>
          <w:szCs w:val="22"/>
        </w:rPr>
        <w:t>7. ADVANTAGES AND LIMITATION OF RW DRYING TECHNOLOGY</w:t>
      </w:r>
    </w:p>
    <w:p w14:paraId="28873C45" w14:textId="77777777" w:rsidR="000479E8" w:rsidRPr="00F50AF8" w:rsidRDefault="000479E8" w:rsidP="007F12C2">
      <w:pPr>
        <w:spacing w:after="120" w:line="480" w:lineRule="auto"/>
        <w:jc w:val="both"/>
        <w:rPr>
          <w:rFonts w:ascii="Arial" w:hAnsi="Arial" w:cs="Arial"/>
          <w:b/>
          <w:sz w:val="22"/>
          <w:szCs w:val="22"/>
        </w:rPr>
      </w:pPr>
      <w:r w:rsidRPr="00F50AF8">
        <w:rPr>
          <w:rFonts w:ascii="Arial" w:hAnsi="Arial" w:cs="Arial"/>
          <w:b/>
          <w:sz w:val="22"/>
          <w:szCs w:val="22"/>
        </w:rPr>
        <w:t>7.1 Advantages</w:t>
      </w:r>
    </w:p>
    <w:p w14:paraId="671FDBEF" w14:textId="77777777" w:rsidR="000479E8" w:rsidRPr="00F50AF8" w:rsidRDefault="000479E8" w:rsidP="00962B52">
      <w:pPr>
        <w:spacing w:after="120" w:line="480" w:lineRule="auto"/>
        <w:jc w:val="both"/>
        <w:rPr>
          <w:rFonts w:ascii="Arial" w:hAnsi="Arial" w:cs="Arial"/>
        </w:rPr>
      </w:pPr>
      <w:proofErr w:type="spellStart"/>
      <w:r w:rsidRPr="00F50AF8">
        <w:rPr>
          <w:rFonts w:ascii="Arial" w:hAnsi="Arial" w:cs="Arial"/>
        </w:rPr>
        <w:t>Refractance</w:t>
      </w:r>
      <w:proofErr w:type="spellEnd"/>
      <w:r w:rsidRPr="00F50AF8">
        <w:rPr>
          <w:rFonts w:ascii="Arial" w:hAnsi="Arial" w:cs="Arial"/>
        </w:rPr>
        <w:t xml:space="preserve"> Window (RW) drying is an advanced, energy-efficient technology that prioritizes both drying performance and the preservation of food quality. As a cutting-edge method, RW drying optimizes energy use while maintaining the functional, nutritional, and sensory characteristics of the final product, making it a sustainable and cost-effective solution for food dehydration.</w:t>
      </w:r>
    </w:p>
    <w:p w14:paraId="4C455ADB" w14:textId="77777777" w:rsidR="000479E8" w:rsidRPr="00F50AF8" w:rsidRDefault="000479E8" w:rsidP="00264E45">
      <w:pPr>
        <w:spacing w:after="120" w:line="480" w:lineRule="auto"/>
        <w:jc w:val="both"/>
        <w:rPr>
          <w:rFonts w:ascii="Arial" w:hAnsi="Arial" w:cs="Arial"/>
        </w:rPr>
      </w:pPr>
      <w:r w:rsidRPr="00F50AF8">
        <w:rPr>
          <w:rFonts w:ascii="Arial" w:hAnsi="Arial" w:cs="Arial"/>
        </w:rPr>
        <w:t>RW drying is particularly well-suited for converting liquid food matrices into powders, flakes, or sheets. Its operation at low temperatures and atmospheric pressure makes it highly suitable for heat-sensitive foods, minimizing the risk of thermal degradation of sensitive compounds such as vitamins, antioxidants, and bioactive components. Furthermore, the absence of direct contact between the food material and the heating medium effectively prevents cross-contamination, thereby ensuring the safety and integrity of the final product.</w:t>
      </w:r>
    </w:p>
    <w:p w14:paraId="1BBB6724" w14:textId="77777777" w:rsidR="000479E8" w:rsidRPr="00F50AF8" w:rsidRDefault="000479E8" w:rsidP="00264E45">
      <w:pPr>
        <w:spacing w:after="120" w:line="480" w:lineRule="auto"/>
        <w:jc w:val="both"/>
        <w:rPr>
          <w:rFonts w:ascii="Arial" w:hAnsi="Arial" w:cs="Arial"/>
        </w:rPr>
      </w:pPr>
      <w:r w:rsidRPr="00F50AF8">
        <w:rPr>
          <w:rFonts w:ascii="Arial" w:hAnsi="Arial" w:cs="Arial"/>
        </w:rPr>
        <w:t>This technique leverages a combination of heat transfer mechanisms, primarily conduction and radiation, facilitated by circulating hot water, enabling rapid moisture removal and significantly reducing drying time. The synergistic heat transfer mechanism results in a uniform drying process, preserving the structural integrity and quality of the dried product. RW drying thus emerges as a promising technology for industrial applications, offering superior energy efficiency and high-quality outcomes compared to conventional drying methods.</w:t>
      </w:r>
    </w:p>
    <w:p w14:paraId="7F7092E9" w14:textId="77777777" w:rsidR="000479E8" w:rsidRPr="00F50AF8" w:rsidRDefault="000479E8" w:rsidP="007F12C2">
      <w:pPr>
        <w:spacing w:after="120" w:line="480" w:lineRule="auto"/>
        <w:jc w:val="both"/>
        <w:rPr>
          <w:rFonts w:ascii="Arial" w:hAnsi="Arial" w:cs="Arial"/>
          <w:b/>
          <w:sz w:val="22"/>
          <w:szCs w:val="22"/>
        </w:rPr>
      </w:pPr>
      <w:r w:rsidRPr="00F50AF8">
        <w:rPr>
          <w:rFonts w:ascii="Arial" w:hAnsi="Arial" w:cs="Arial"/>
          <w:b/>
          <w:sz w:val="22"/>
          <w:szCs w:val="22"/>
        </w:rPr>
        <w:lastRenderedPageBreak/>
        <w:t>7.2 Limitations</w:t>
      </w:r>
    </w:p>
    <w:p w14:paraId="1CC0F5C0" w14:textId="77777777" w:rsidR="000479E8" w:rsidRPr="00F50AF8" w:rsidRDefault="000479E8" w:rsidP="007F12C2">
      <w:pPr>
        <w:numPr>
          <w:ilvl w:val="0"/>
          <w:numId w:val="31"/>
        </w:numPr>
        <w:spacing w:after="200" w:line="480" w:lineRule="auto"/>
        <w:contextualSpacing/>
        <w:jc w:val="both"/>
        <w:rPr>
          <w:rFonts w:ascii="Arial" w:hAnsi="Arial" w:cs="Arial"/>
        </w:rPr>
      </w:pPr>
      <w:r w:rsidRPr="00F50AF8">
        <w:rPr>
          <w:rFonts w:ascii="Arial" w:hAnsi="Arial" w:cs="Arial"/>
        </w:rPr>
        <w:t>A significant limitation of the RW drying technique lies in its scalability. Scaling up RW drying for industrial production requires a large surface area for efficient heat exchange, presenting a significant challenge for processing large volumes of product</w:t>
      </w:r>
    </w:p>
    <w:p w14:paraId="31A07907" w14:textId="77777777" w:rsidR="000479E8" w:rsidRPr="00F50AF8" w:rsidRDefault="000479E8" w:rsidP="007F12C2">
      <w:pPr>
        <w:numPr>
          <w:ilvl w:val="0"/>
          <w:numId w:val="31"/>
        </w:numPr>
        <w:spacing w:after="200" w:line="480" w:lineRule="auto"/>
        <w:contextualSpacing/>
        <w:jc w:val="both"/>
        <w:rPr>
          <w:rFonts w:ascii="Arial" w:hAnsi="Arial" w:cs="Arial"/>
        </w:rPr>
      </w:pPr>
      <w:r w:rsidRPr="00F50AF8">
        <w:rPr>
          <w:rFonts w:ascii="Arial" w:hAnsi="Arial" w:cs="Arial"/>
        </w:rPr>
        <w:t>RW drying is less suitable for drying high-sugar purees, as these products have a tendency to adhere to the conveyor belt, creating operational challenges.</w:t>
      </w:r>
    </w:p>
    <w:p w14:paraId="744FD6CF" w14:textId="77777777" w:rsidR="000479E8" w:rsidRPr="00F50AF8" w:rsidRDefault="000479E8" w:rsidP="00264E45">
      <w:pPr>
        <w:numPr>
          <w:ilvl w:val="0"/>
          <w:numId w:val="31"/>
        </w:numPr>
        <w:spacing w:after="200" w:line="480" w:lineRule="auto"/>
        <w:contextualSpacing/>
        <w:jc w:val="both"/>
        <w:rPr>
          <w:rFonts w:ascii="Arial" w:hAnsi="Arial" w:cs="Arial"/>
        </w:rPr>
      </w:pPr>
      <w:r w:rsidRPr="00F50AF8">
        <w:rPr>
          <w:rFonts w:ascii="Arial" w:hAnsi="Arial" w:cs="Arial"/>
        </w:rPr>
        <w:t>The conveyor belt requires cleaning after each drying cycle or prior to loading the next batch of material, which adds to the maintenance requirements and can reduce the efficiency of the overall process.</w:t>
      </w:r>
    </w:p>
    <w:p w14:paraId="35F0B82A" w14:textId="77777777" w:rsidR="000479E8" w:rsidRPr="00F50AF8" w:rsidRDefault="000479E8" w:rsidP="007F12C2">
      <w:pPr>
        <w:spacing w:line="480" w:lineRule="auto"/>
        <w:jc w:val="both"/>
        <w:rPr>
          <w:rFonts w:ascii="Arial" w:hAnsi="Arial" w:cs="Arial"/>
          <w:b/>
          <w:sz w:val="22"/>
          <w:szCs w:val="22"/>
        </w:rPr>
      </w:pPr>
      <w:r w:rsidRPr="00F50AF8">
        <w:rPr>
          <w:rFonts w:ascii="Arial" w:hAnsi="Arial" w:cs="Arial"/>
          <w:b/>
          <w:sz w:val="22"/>
          <w:szCs w:val="22"/>
        </w:rPr>
        <w:t>8.0 CONCLUSION</w:t>
      </w:r>
    </w:p>
    <w:p w14:paraId="6ED5EB90" w14:textId="77777777" w:rsidR="000479E8" w:rsidRPr="00F50AF8" w:rsidRDefault="000479E8" w:rsidP="00264E45">
      <w:pPr>
        <w:spacing w:line="480" w:lineRule="auto"/>
        <w:jc w:val="both"/>
        <w:rPr>
          <w:rFonts w:ascii="Arial" w:hAnsi="Arial" w:cs="Arial"/>
        </w:rPr>
      </w:pPr>
      <w:proofErr w:type="spellStart"/>
      <w:r w:rsidRPr="00F50AF8">
        <w:rPr>
          <w:rFonts w:ascii="Arial" w:hAnsi="Arial" w:cs="Arial"/>
        </w:rPr>
        <w:t>Refractance</w:t>
      </w:r>
      <w:proofErr w:type="spellEnd"/>
      <w:r w:rsidRPr="00F50AF8">
        <w:rPr>
          <w:rFonts w:ascii="Arial" w:hAnsi="Arial" w:cs="Arial"/>
        </w:rPr>
        <w:t xml:space="preserve"> Window (RW) drying, also known as conductive hydro-drying, is a highly effective method with significant potential for preserving the nutritional value and overall quality of food products. Studies have shown that RW drying is a gentle dehydration process that produces safe dried products while effectively retaining sensitive nutrients, such as ascorbic acid and phenolic compounds, due to its operation at relatively low temperatures. The quality and physicochemical properties of the final product are significantly influenced by key factors such as the drying temperature and the thickness of the food sample. </w:t>
      </w:r>
    </w:p>
    <w:p w14:paraId="1FBAD805" w14:textId="77777777" w:rsidR="00B01FCD" w:rsidRPr="00F50AF8" w:rsidRDefault="000479E8" w:rsidP="00DC3D72">
      <w:pPr>
        <w:spacing w:line="480" w:lineRule="auto"/>
        <w:jc w:val="both"/>
        <w:rPr>
          <w:rFonts w:ascii="Arial" w:hAnsi="Arial" w:cs="Arial"/>
        </w:rPr>
      </w:pPr>
      <w:r w:rsidRPr="00F50AF8">
        <w:rPr>
          <w:rFonts w:ascii="Arial" w:hAnsi="Arial" w:cs="Arial"/>
        </w:rPr>
        <w:t>Compared to traditional drying methods, RW drying offers significant energy savings while producing high-quality products, often on par with freeze-drying, but at a much lower cost in terms of equipment. This method is particularly effective in preserving sensory and nutritional properties, making it a valuable alternative in food processing. Beyond its energy efficiency, RW drying also provides advantages in terms of safety, cost-effectiveness, and a reduced environmental footprint.</w:t>
      </w:r>
      <w:r w:rsidR="00DC3D72" w:rsidRPr="00F50AF8">
        <w:rPr>
          <w:rFonts w:ascii="Arial" w:hAnsi="Arial" w:cs="Arial"/>
        </w:rPr>
        <w:t xml:space="preserve"> </w:t>
      </w:r>
      <w:r w:rsidRPr="00F50AF8">
        <w:rPr>
          <w:rFonts w:ascii="Arial" w:hAnsi="Arial" w:cs="Arial"/>
        </w:rPr>
        <w:t>As consumer demand for nutritious, high-quality food products continues to rise, RW drying shows substantial promise as a preferred technology in the food industry. It enables the production of value-added, premium-quality food products while providing an economically feasible solution. However, scalability remains a significant challenge for RW drying, requiring further investigation. Given the increasing consumer focus on safety and food quality, RW drying technology is well-positioned to play a pivotal role in the future of food processing.</w:t>
      </w:r>
    </w:p>
    <w:p w14:paraId="5DFDF016" w14:textId="5E25C50E" w:rsidR="00F50AF8" w:rsidRPr="0004707C" w:rsidRDefault="0004707C" w:rsidP="00DC3D72">
      <w:pPr>
        <w:spacing w:line="480" w:lineRule="auto"/>
        <w:jc w:val="both"/>
        <w:rPr>
          <w:rFonts w:ascii="Arial" w:hAnsi="Arial" w:cs="Arial"/>
          <w:b/>
          <w:bCs/>
        </w:rPr>
      </w:pPr>
      <w:r w:rsidRPr="0004707C">
        <w:rPr>
          <w:rFonts w:ascii="Arial" w:hAnsi="Arial" w:cs="Arial"/>
          <w:b/>
          <w:bCs/>
        </w:rPr>
        <w:t xml:space="preserve">References </w:t>
      </w:r>
    </w:p>
    <w:p w14:paraId="71F065A3" w14:textId="77777777" w:rsidR="00F50AF8" w:rsidRPr="00F50AF8" w:rsidRDefault="00F50AF8" w:rsidP="00F50AF8">
      <w:pPr>
        <w:spacing w:line="480" w:lineRule="auto"/>
        <w:ind w:left="720" w:hanging="720"/>
        <w:contextualSpacing/>
        <w:jc w:val="both"/>
        <w:rPr>
          <w:rFonts w:ascii="Arial" w:hAnsi="Arial" w:cs="Arial"/>
        </w:rPr>
      </w:pPr>
      <w:r w:rsidRPr="00F50AF8">
        <w:rPr>
          <w:rFonts w:ascii="Arial" w:hAnsi="Arial" w:cs="Arial"/>
        </w:rPr>
        <w:t xml:space="preserve">Aboud, S. A., </w:t>
      </w:r>
      <w:proofErr w:type="spellStart"/>
      <w:r w:rsidRPr="00F50AF8">
        <w:rPr>
          <w:rFonts w:ascii="Arial" w:hAnsi="Arial" w:cs="Arial"/>
        </w:rPr>
        <w:t>Altemimi</w:t>
      </w:r>
      <w:proofErr w:type="spellEnd"/>
      <w:r w:rsidRPr="00F50AF8">
        <w:rPr>
          <w:rFonts w:ascii="Arial" w:hAnsi="Arial" w:cs="Arial"/>
        </w:rPr>
        <w:t>, A. B., Al-</w:t>
      </w:r>
      <w:proofErr w:type="spellStart"/>
      <w:r w:rsidRPr="00F50AF8">
        <w:rPr>
          <w:rFonts w:ascii="Arial" w:hAnsi="Arial" w:cs="Arial"/>
        </w:rPr>
        <w:t>HiIphy</w:t>
      </w:r>
      <w:proofErr w:type="spellEnd"/>
      <w:r w:rsidRPr="00F50AF8">
        <w:rPr>
          <w:rFonts w:ascii="Arial" w:hAnsi="Arial" w:cs="Arial"/>
        </w:rPr>
        <w:t>, A., Yi-Chen, L., and Cacciola, F. 2019. A Comprehensive Review on Infrared Heating Applications in Food Processing. Molecules. 24(22): 4125. https://doi.org/10.3390/molecules24224125.</w:t>
      </w:r>
    </w:p>
    <w:p w14:paraId="2E7822C4" w14:textId="77777777" w:rsidR="00F50AF8" w:rsidRPr="00F50AF8" w:rsidRDefault="00F50AF8" w:rsidP="00F50AF8">
      <w:pPr>
        <w:spacing w:line="480" w:lineRule="auto"/>
        <w:ind w:left="720" w:hanging="720"/>
        <w:rPr>
          <w:rFonts w:ascii="Arial" w:hAnsi="Arial" w:cs="Arial"/>
        </w:rPr>
      </w:pPr>
      <w:r w:rsidRPr="00F50AF8">
        <w:rPr>
          <w:rFonts w:ascii="Arial" w:hAnsi="Arial" w:cs="Arial"/>
        </w:rPr>
        <w:t xml:space="preserve">Abul-Fadl, M. M. and Ghanem, T. H. 2011. Effect of </w:t>
      </w:r>
      <w:proofErr w:type="spellStart"/>
      <w:r w:rsidRPr="00F50AF8">
        <w:rPr>
          <w:rFonts w:ascii="Arial" w:hAnsi="Arial" w:cs="Arial"/>
        </w:rPr>
        <w:t>refractance</w:t>
      </w:r>
      <w:proofErr w:type="spellEnd"/>
      <w:r w:rsidRPr="00F50AF8">
        <w:rPr>
          <w:rFonts w:ascii="Arial" w:hAnsi="Arial" w:cs="Arial"/>
        </w:rPr>
        <w:t xml:space="preserve"> window (RW) drying method on quality criteria of produced tomato powder as compared to the convection drying method. </w:t>
      </w:r>
      <w:r w:rsidRPr="00F50AF8">
        <w:rPr>
          <w:rFonts w:ascii="Arial" w:hAnsi="Arial" w:cs="Arial"/>
          <w:i/>
          <w:iCs/>
        </w:rPr>
        <w:t>World Appl. Sci. J</w:t>
      </w:r>
      <w:r w:rsidRPr="00F50AF8">
        <w:rPr>
          <w:rFonts w:ascii="Arial" w:hAnsi="Arial" w:cs="Arial"/>
        </w:rPr>
        <w:t>. 15: 953–965</w:t>
      </w:r>
    </w:p>
    <w:p w14:paraId="51DA791E" w14:textId="77777777" w:rsidR="00F50AF8" w:rsidRPr="00F50AF8" w:rsidRDefault="00F50AF8" w:rsidP="00F50AF8">
      <w:pPr>
        <w:spacing w:line="480" w:lineRule="auto"/>
        <w:ind w:left="720" w:hanging="720"/>
        <w:contextualSpacing/>
        <w:jc w:val="both"/>
        <w:rPr>
          <w:rFonts w:ascii="Arial" w:hAnsi="Arial" w:cs="Arial"/>
        </w:rPr>
      </w:pPr>
      <w:r w:rsidRPr="00F50AF8">
        <w:rPr>
          <w:rFonts w:ascii="Arial" w:hAnsi="Arial" w:cs="Arial"/>
          <w:color w:val="0A0A0C"/>
          <w:shd w:val="clear" w:color="auto" w:fill="FFFFFF"/>
        </w:rPr>
        <w:lastRenderedPageBreak/>
        <w:t xml:space="preserve">Azizi, Dariush, Jafari, </w:t>
      </w:r>
      <w:proofErr w:type="spellStart"/>
      <w:r w:rsidRPr="00F50AF8">
        <w:rPr>
          <w:rFonts w:ascii="Arial" w:hAnsi="Arial" w:cs="Arial"/>
          <w:color w:val="0A0A0C"/>
          <w:shd w:val="clear" w:color="auto" w:fill="FFFFFF"/>
        </w:rPr>
        <w:t>Seid</w:t>
      </w:r>
      <w:proofErr w:type="spellEnd"/>
      <w:r w:rsidRPr="00F50AF8">
        <w:rPr>
          <w:rFonts w:ascii="Arial" w:hAnsi="Arial" w:cs="Arial"/>
          <w:color w:val="0A0A0C"/>
          <w:shd w:val="clear" w:color="auto" w:fill="FFFFFF"/>
        </w:rPr>
        <w:t xml:space="preserve"> Mahdi, Mirzaei, </w:t>
      </w:r>
      <w:proofErr w:type="spellStart"/>
      <w:r w:rsidRPr="00F50AF8">
        <w:rPr>
          <w:rFonts w:ascii="Arial" w:hAnsi="Arial" w:cs="Arial"/>
          <w:color w:val="0A0A0C"/>
          <w:shd w:val="clear" w:color="auto" w:fill="FFFFFF"/>
        </w:rPr>
        <w:t>Habibollah</w:t>
      </w:r>
      <w:proofErr w:type="spellEnd"/>
      <w:r w:rsidRPr="00F50AF8">
        <w:rPr>
          <w:rFonts w:ascii="Arial" w:hAnsi="Arial" w:cs="Arial"/>
          <w:color w:val="0A0A0C"/>
          <w:shd w:val="clear" w:color="auto" w:fill="FFFFFF"/>
        </w:rPr>
        <w:t xml:space="preserve"> and </w:t>
      </w:r>
      <w:proofErr w:type="spellStart"/>
      <w:r w:rsidRPr="00F50AF8">
        <w:rPr>
          <w:rFonts w:ascii="Arial" w:hAnsi="Arial" w:cs="Arial"/>
          <w:color w:val="0A0A0C"/>
          <w:shd w:val="clear" w:color="auto" w:fill="FFFFFF"/>
        </w:rPr>
        <w:t>Dehnad</w:t>
      </w:r>
      <w:proofErr w:type="spellEnd"/>
      <w:r w:rsidRPr="00F50AF8">
        <w:rPr>
          <w:rFonts w:ascii="Arial" w:hAnsi="Arial" w:cs="Arial"/>
          <w:color w:val="0A0A0C"/>
          <w:shd w:val="clear" w:color="auto" w:fill="FFFFFF"/>
        </w:rPr>
        <w:t xml:space="preserve">, Danial. "The Influence of </w:t>
      </w:r>
      <w:proofErr w:type="spellStart"/>
      <w:r w:rsidRPr="00F50AF8">
        <w:rPr>
          <w:rFonts w:ascii="Arial" w:hAnsi="Arial" w:cs="Arial"/>
          <w:color w:val="0A0A0C"/>
          <w:shd w:val="clear" w:color="auto" w:fill="FFFFFF"/>
        </w:rPr>
        <w:t>Refractance</w:t>
      </w:r>
      <w:proofErr w:type="spellEnd"/>
      <w:r w:rsidRPr="00F50AF8">
        <w:rPr>
          <w:rFonts w:ascii="Arial" w:hAnsi="Arial" w:cs="Arial"/>
          <w:color w:val="0A0A0C"/>
          <w:shd w:val="clear" w:color="auto" w:fill="FFFFFF"/>
        </w:rPr>
        <w:t xml:space="preserve"> Window Drying on Qualitative Properties of Kiwifruit Slices" </w:t>
      </w:r>
      <w:r w:rsidRPr="00F50AF8">
        <w:rPr>
          <w:rFonts w:ascii="Arial" w:hAnsi="Arial" w:cs="Arial"/>
          <w:i/>
          <w:iCs/>
          <w:color w:val="0A0A0C"/>
          <w:shd w:val="clear" w:color="auto" w:fill="FFFFFF"/>
        </w:rPr>
        <w:t>International Journal of Food Engineering</w:t>
      </w:r>
      <w:r w:rsidRPr="00F50AF8">
        <w:rPr>
          <w:rFonts w:ascii="Arial" w:hAnsi="Arial" w:cs="Arial"/>
          <w:color w:val="0A0A0C"/>
          <w:shd w:val="clear" w:color="auto" w:fill="FFFFFF"/>
        </w:rPr>
        <w:t>, vol. 13, no. 2, 2017, pp. 20160201. </w:t>
      </w:r>
      <w:hyperlink r:id="rId28" w:history="1">
        <w:r w:rsidRPr="00F50AF8">
          <w:rPr>
            <w:rStyle w:val="Hyperlink"/>
            <w:rFonts w:ascii="Arial" w:hAnsi="Arial" w:cs="Arial"/>
            <w:shd w:val="clear" w:color="auto" w:fill="FFFFFF"/>
          </w:rPr>
          <w:t>https://doi.org/10.1515/ijfe-2016-0201</w:t>
        </w:r>
      </w:hyperlink>
    </w:p>
    <w:p w14:paraId="45654B6A" w14:textId="77777777" w:rsidR="00F50AF8" w:rsidRPr="00F50AF8" w:rsidRDefault="00F50AF8" w:rsidP="00F50AF8">
      <w:pPr>
        <w:spacing w:line="480" w:lineRule="auto"/>
        <w:ind w:left="720" w:hanging="720"/>
        <w:rPr>
          <w:rFonts w:ascii="Arial" w:hAnsi="Arial" w:cs="Arial"/>
        </w:rPr>
      </w:pPr>
      <w:proofErr w:type="spellStart"/>
      <w:r w:rsidRPr="00F50AF8">
        <w:rPr>
          <w:rFonts w:ascii="Arial" w:hAnsi="Arial" w:cs="Arial"/>
        </w:rPr>
        <w:t>Baeghbali</w:t>
      </w:r>
      <w:proofErr w:type="spellEnd"/>
      <w:r w:rsidRPr="00F50AF8">
        <w:rPr>
          <w:rFonts w:ascii="Arial" w:hAnsi="Arial" w:cs="Arial"/>
        </w:rPr>
        <w:t xml:space="preserve"> V, </w:t>
      </w:r>
      <w:proofErr w:type="spellStart"/>
      <w:r w:rsidRPr="00F50AF8">
        <w:rPr>
          <w:rFonts w:ascii="Arial" w:hAnsi="Arial" w:cs="Arial"/>
        </w:rPr>
        <w:t>Niakousari</w:t>
      </w:r>
      <w:proofErr w:type="spellEnd"/>
      <w:r w:rsidRPr="00F50AF8">
        <w:rPr>
          <w:rFonts w:ascii="Arial" w:hAnsi="Arial" w:cs="Arial"/>
        </w:rPr>
        <w:t xml:space="preserve"> M, Ngadi MO, Hadi Eskandari M. Combined ultrasound and infrared assisted conductive hydro-drying of apple slices. Drying Technology. </w:t>
      </w:r>
      <w:proofErr w:type="gramStart"/>
      <w:r w:rsidRPr="00F50AF8">
        <w:rPr>
          <w:rFonts w:ascii="Arial" w:hAnsi="Arial" w:cs="Arial"/>
        </w:rPr>
        <w:t>2019;37:1793</w:t>
      </w:r>
      <w:proofErr w:type="gramEnd"/>
      <w:r w:rsidRPr="00F50AF8">
        <w:rPr>
          <w:rFonts w:ascii="Arial" w:hAnsi="Arial" w:cs="Arial"/>
        </w:rPr>
        <w:t>-1805.</w:t>
      </w:r>
    </w:p>
    <w:p w14:paraId="5A0B0157" w14:textId="77777777" w:rsidR="00F50AF8" w:rsidRPr="00F50AF8" w:rsidRDefault="00F50AF8" w:rsidP="00F50AF8">
      <w:pPr>
        <w:spacing w:line="480" w:lineRule="auto"/>
        <w:ind w:left="720" w:hanging="720"/>
        <w:jc w:val="both"/>
        <w:rPr>
          <w:rFonts w:ascii="Arial" w:hAnsi="Arial" w:cs="Arial"/>
        </w:rPr>
      </w:pPr>
      <w:proofErr w:type="spellStart"/>
      <w:r w:rsidRPr="00F50AF8">
        <w:rPr>
          <w:rFonts w:ascii="Arial" w:hAnsi="Arial" w:cs="Arial"/>
        </w:rPr>
        <w:t>Baeghbali</w:t>
      </w:r>
      <w:proofErr w:type="spellEnd"/>
      <w:r w:rsidRPr="00F50AF8">
        <w:rPr>
          <w:rFonts w:ascii="Arial" w:hAnsi="Arial" w:cs="Arial"/>
        </w:rPr>
        <w:t xml:space="preserve">, V., </w:t>
      </w:r>
      <w:proofErr w:type="spellStart"/>
      <w:r w:rsidRPr="00F50AF8">
        <w:rPr>
          <w:rFonts w:ascii="Arial" w:hAnsi="Arial" w:cs="Arial"/>
        </w:rPr>
        <w:t>Niakousari</w:t>
      </w:r>
      <w:proofErr w:type="spellEnd"/>
      <w:r w:rsidRPr="00F50AF8">
        <w:rPr>
          <w:rFonts w:ascii="Arial" w:hAnsi="Arial" w:cs="Arial"/>
        </w:rPr>
        <w:t xml:space="preserve">, M., and </w:t>
      </w:r>
      <w:proofErr w:type="spellStart"/>
      <w:r w:rsidRPr="00F50AF8">
        <w:rPr>
          <w:rFonts w:ascii="Arial" w:hAnsi="Arial" w:cs="Arial"/>
        </w:rPr>
        <w:t>Farahnaky</w:t>
      </w:r>
      <w:proofErr w:type="spellEnd"/>
      <w:r w:rsidRPr="00F50AF8">
        <w:rPr>
          <w:rFonts w:ascii="Arial" w:hAnsi="Arial" w:cs="Arial"/>
        </w:rPr>
        <w:t xml:space="preserve">, A. 2016. </w:t>
      </w:r>
      <w:proofErr w:type="spellStart"/>
      <w:r w:rsidRPr="00F50AF8">
        <w:rPr>
          <w:rFonts w:ascii="Arial" w:hAnsi="Arial" w:cs="Arial"/>
        </w:rPr>
        <w:t>Refractance</w:t>
      </w:r>
      <w:proofErr w:type="spellEnd"/>
      <w:r w:rsidRPr="00F50AF8">
        <w:rPr>
          <w:rFonts w:ascii="Arial" w:hAnsi="Arial" w:cs="Arial"/>
        </w:rPr>
        <w:t xml:space="preserve"> Window drying of pomegranate juice: Quality retention and energy efficiency. </w:t>
      </w:r>
      <w:r w:rsidRPr="00F50AF8">
        <w:rPr>
          <w:rFonts w:ascii="Arial" w:hAnsi="Arial" w:cs="Arial"/>
          <w:i/>
          <w:iCs/>
        </w:rPr>
        <w:t>LWT - Food Sci. Technol</w:t>
      </w:r>
      <w:r w:rsidRPr="00F50AF8">
        <w:rPr>
          <w:rFonts w:ascii="Arial" w:hAnsi="Arial" w:cs="Arial"/>
        </w:rPr>
        <w:t>. 66:34–40. https://doi.org/10.1016/j.lwt.2015.10.017.</w:t>
      </w:r>
    </w:p>
    <w:p w14:paraId="733F4CA8" w14:textId="77777777" w:rsidR="00F50AF8" w:rsidRPr="00F50AF8" w:rsidRDefault="00F50AF8" w:rsidP="00F50AF8">
      <w:pPr>
        <w:spacing w:line="480" w:lineRule="auto"/>
        <w:ind w:left="720" w:hanging="720"/>
        <w:jc w:val="both"/>
        <w:rPr>
          <w:rFonts w:ascii="Arial" w:hAnsi="Arial" w:cs="Arial"/>
        </w:rPr>
      </w:pPr>
      <w:proofErr w:type="spellStart"/>
      <w:r w:rsidRPr="00F50AF8">
        <w:rPr>
          <w:rFonts w:ascii="Arial" w:hAnsi="Arial" w:cs="Arial"/>
        </w:rPr>
        <w:t>Baeghbali</w:t>
      </w:r>
      <w:proofErr w:type="spellEnd"/>
      <w:r w:rsidRPr="00F50AF8">
        <w:rPr>
          <w:rFonts w:ascii="Arial" w:hAnsi="Arial" w:cs="Arial"/>
        </w:rPr>
        <w:t xml:space="preserve">, V., </w:t>
      </w:r>
      <w:proofErr w:type="spellStart"/>
      <w:r w:rsidRPr="00F50AF8">
        <w:rPr>
          <w:rFonts w:ascii="Arial" w:hAnsi="Arial" w:cs="Arial"/>
        </w:rPr>
        <w:t>Niakousari</w:t>
      </w:r>
      <w:proofErr w:type="spellEnd"/>
      <w:r w:rsidRPr="00F50AF8">
        <w:rPr>
          <w:rFonts w:ascii="Arial" w:hAnsi="Arial" w:cs="Arial"/>
        </w:rPr>
        <w:t xml:space="preserve">, M., Ngadi, M. O., and Hadi E. M. 2019. Combined ultrasound and infrared assisted conductive hydro-drying of apple slices. </w:t>
      </w:r>
      <w:r w:rsidRPr="00F50AF8">
        <w:rPr>
          <w:rFonts w:ascii="Arial" w:hAnsi="Arial" w:cs="Arial"/>
          <w:i/>
          <w:iCs/>
        </w:rPr>
        <w:t>Dry. Technol</w:t>
      </w:r>
      <w:r w:rsidRPr="00F50AF8">
        <w:rPr>
          <w:rFonts w:ascii="Arial" w:hAnsi="Arial" w:cs="Arial"/>
        </w:rPr>
        <w:t xml:space="preserve">. 37(14):1793–1805. </w:t>
      </w:r>
      <w:hyperlink r:id="rId29" w:history="1">
        <w:r w:rsidRPr="00F50AF8">
          <w:rPr>
            <w:rStyle w:val="Hyperlink"/>
            <w:rFonts w:ascii="Arial" w:hAnsi="Arial" w:cs="Arial"/>
          </w:rPr>
          <w:t>https://doi.org/10.1080/07373937.2018.1539745</w:t>
        </w:r>
      </w:hyperlink>
      <w:r w:rsidRPr="00F50AF8">
        <w:rPr>
          <w:rFonts w:ascii="Arial" w:hAnsi="Arial" w:cs="Arial"/>
        </w:rPr>
        <w:t>.</w:t>
      </w:r>
    </w:p>
    <w:p w14:paraId="5E6CB201" w14:textId="77777777" w:rsidR="00F50AF8" w:rsidRPr="00F50AF8" w:rsidRDefault="00F50AF8" w:rsidP="00F50AF8">
      <w:pPr>
        <w:spacing w:line="480" w:lineRule="auto"/>
        <w:ind w:left="720" w:hanging="720"/>
        <w:jc w:val="both"/>
        <w:rPr>
          <w:rFonts w:ascii="Arial" w:hAnsi="Arial" w:cs="Arial"/>
        </w:rPr>
      </w:pPr>
      <w:r w:rsidRPr="00F50AF8">
        <w:rPr>
          <w:rFonts w:ascii="Arial" w:hAnsi="Arial" w:cs="Arial"/>
        </w:rPr>
        <w:t xml:space="preserve">Canuto, H. M. P., Afonso, M. R. A., and Costa, J. M. C. D. 2013. </w:t>
      </w:r>
      <w:r w:rsidRPr="00F50AF8">
        <w:rPr>
          <w:rFonts w:ascii="Arial" w:hAnsi="Arial" w:cs="Arial"/>
          <w:bCs/>
        </w:rPr>
        <w:t>Hygroscopic behavior of freeze-dried papaya pulp powder with maltodextrin</w:t>
      </w:r>
      <w:r w:rsidRPr="00F50AF8">
        <w:rPr>
          <w:rFonts w:ascii="Arial" w:hAnsi="Arial" w:cs="Arial"/>
        </w:rPr>
        <w:t xml:space="preserve"> - </w:t>
      </w:r>
      <w:proofErr w:type="spellStart"/>
      <w:r w:rsidRPr="00F50AF8">
        <w:rPr>
          <w:rFonts w:ascii="Arial" w:hAnsi="Arial" w:cs="Arial"/>
        </w:rPr>
        <w:t>doi</w:t>
      </w:r>
      <w:proofErr w:type="spellEnd"/>
      <w:r w:rsidRPr="00F50AF8">
        <w:rPr>
          <w:rFonts w:ascii="Arial" w:hAnsi="Arial" w:cs="Arial"/>
        </w:rPr>
        <w:t xml:space="preserve">: 10.4025/actascitechnol.v36i1.17499. </w:t>
      </w:r>
      <w:r w:rsidRPr="00F50AF8">
        <w:rPr>
          <w:rFonts w:ascii="Arial" w:hAnsi="Arial" w:cs="Arial"/>
          <w:i/>
          <w:iCs/>
        </w:rPr>
        <w:t>Acta Sci. Technol.</w:t>
      </w:r>
      <w:r w:rsidRPr="00F50AF8">
        <w:rPr>
          <w:rFonts w:ascii="Arial" w:hAnsi="Arial" w:cs="Arial"/>
        </w:rPr>
        <w:t xml:space="preserve"> 36(1):179–185. https://doi.org/10.4025/actascitechnol.v36i1.17499.</w:t>
      </w:r>
    </w:p>
    <w:p w14:paraId="0AF5BCA3" w14:textId="77777777" w:rsidR="00F50AF8" w:rsidRPr="00F50AF8" w:rsidRDefault="00F50AF8" w:rsidP="00F50AF8">
      <w:pPr>
        <w:spacing w:line="480" w:lineRule="auto"/>
        <w:ind w:left="720" w:hanging="720"/>
        <w:contextualSpacing/>
        <w:jc w:val="both"/>
        <w:rPr>
          <w:rFonts w:ascii="Arial" w:hAnsi="Arial" w:cs="Arial"/>
        </w:rPr>
      </w:pPr>
      <w:proofErr w:type="spellStart"/>
      <w:r w:rsidRPr="00F50AF8">
        <w:rPr>
          <w:rFonts w:ascii="Arial" w:hAnsi="Arial" w:cs="Arial"/>
        </w:rPr>
        <w:t>Caparino</w:t>
      </w:r>
      <w:proofErr w:type="spellEnd"/>
      <w:r w:rsidRPr="00F50AF8">
        <w:rPr>
          <w:rFonts w:ascii="Arial" w:hAnsi="Arial" w:cs="Arial"/>
        </w:rPr>
        <w:t xml:space="preserve">, O. A., Tang, J., </w:t>
      </w:r>
      <w:proofErr w:type="spellStart"/>
      <w:r w:rsidRPr="00F50AF8">
        <w:rPr>
          <w:rFonts w:ascii="Arial" w:hAnsi="Arial" w:cs="Arial"/>
        </w:rPr>
        <w:t>Nindo</w:t>
      </w:r>
      <w:proofErr w:type="spellEnd"/>
      <w:r w:rsidRPr="00F50AF8">
        <w:rPr>
          <w:rFonts w:ascii="Arial" w:hAnsi="Arial" w:cs="Arial"/>
        </w:rPr>
        <w:t xml:space="preserve">, C. I., </w:t>
      </w:r>
      <w:proofErr w:type="spellStart"/>
      <w:r w:rsidRPr="00F50AF8">
        <w:rPr>
          <w:rFonts w:ascii="Arial" w:hAnsi="Arial" w:cs="Arial"/>
        </w:rPr>
        <w:t>Sablani</w:t>
      </w:r>
      <w:proofErr w:type="spellEnd"/>
      <w:r w:rsidRPr="00F50AF8">
        <w:rPr>
          <w:rFonts w:ascii="Arial" w:hAnsi="Arial" w:cs="Arial"/>
        </w:rPr>
        <w:t xml:space="preserve">, S. S., Powers, J. R., and Fellman, J. K. 2012. Chaudhary V and Kumar V (2020) Study on drying and rehydration characteristics of tray dried beetroot (Beta Vulgaris L.) and functional properties of its powder. </w:t>
      </w:r>
      <w:r w:rsidRPr="00F50AF8">
        <w:rPr>
          <w:rFonts w:ascii="Arial" w:hAnsi="Arial" w:cs="Arial"/>
          <w:i/>
        </w:rPr>
        <w:t>Chem. Sci. Rev. Lett.</w:t>
      </w:r>
      <w:r w:rsidRPr="00F50AF8">
        <w:rPr>
          <w:rFonts w:ascii="Arial" w:hAnsi="Arial" w:cs="Arial"/>
        </w:rPr>
        <w:t xml:space="preserve"> 9:98–108.</w:t>
      </w:r>
    </w:p>
    <w:p w14:paraId="10527EC0" w14:textId="77777777" w:rsidR="00F50AF8" w:rsidRPr="00F50AF8" w:rsidRDefault="00F50AF8" w:rsidP="00F50AF8">
      <w:pPr>
        <w:spacing w:line="480" w:lineRule="auto"/>
        <w:ind w:left="720" w:hanging="720"/>
        <w:jc w:val="both"/>
        <w:rPr>
          <w:rFonts w:ascii="Arial" w:hAnsi="Arial" w:cs="Arial"/>
        </w:rPr>
      </w:pPr>
      <w:r w:rsidRPr="00F50AF8">
        <w:rPr>
          <w:rFonts w:ascii="Arial" w:hAnsi="Arial" w:cs="Arial"/>
        </w:rPr>
        <w:t xml:space="preserve">Effect of drying methods on the physical properties and microstructures of mango (Philippine ‘Carabao’ var.) powder. </w:t>
      </w:r>
      <w:r w:rsidRPr="00F50AF8">
        <w:rPr>
          <w:rFonts w:ascii="Arial" w:hAnsi="Arial" w:cs="Arial"/>
          <w:i/>
          <w:iCs/>
        </w:rPr>
        <w:t xml:space="preserve">J. Food Eng. </w:t>
      </w:r>
      <w:r w:rsidRPr="00F50AF8">
        <w:rPr>
          <w:rFonts w:ascii="Arial" w:hAnsi="Arial" w:cs="Arial"/>
        </w:rPr>
        <w:t>111(1):135–148. https://doi.org/10.1016/j.jfoodeng.2012.01.010.</w:t>
      </w:r>
    </w:p>
    <w:p w14:paraId="47D554CE" w14:textId="77777777" w:rsidR="00F50AF8" w:rsidRPr="00F50AF8" w:rsidRDefault="00F50AF8" w:rsidP="00F50AF8">
      <w:pPr>
        <w:spacing w:line="480" w:lineRule="auto"/>
        <w:ind w:left="720" w:hanging="720"/>
        <w:jc w:val="both"/>
        <w:rPr>
          <w:rFonts w:ascii="Arial" w:hAnsi="Arial" w:cs="Arial"/>
        </w:rPr>
      </w:pPr>
      <w:r w:rsidRPr="00F50AF8">
        <w:rPr>
          <w:rFonts w:ascii="Arial" w:hAnsi="Arial" w:cs="Arial"/>
        </w:rPr>
        <w:t xml:space="preserve">Castoldi, M., Zotarelli, M. F., </w:t>
      </w:r>
      <w:proofErr w:type="spellStart"/>
      <w:r w:rsidRPr="00F50AF8">
        <w:rPr>
          <w:rFonts w:ascii="Arial" w:hAnsi="Arial" w:cs="Arial"/>
        </w:rPr>
        <w:t>Durigon</w:t>
      </w:r>
      <w:proofErr w:type="spellEnd"/>
      <w:r w:rsidRPr="00F50AF8">
        <w:rPr>
          <w:rFonts w:ascii="Arial" w:hAnsi="Arial" w:cs="Arial"/>
        </w:rPr>
        <w:t xml:space="preserve">, A., Carciofi, B. A. M., and Laurindo, J. B. 2015. Production of Tomato Powder by </w:t>
      </w:r>
      <w:proofErr w:type="spellStart"/>
      <w:r w:rsidRPr="00F50AF8">
        <w:rPr>
          <w:rFonts w:ascii="Arial" w:hAnsi="Arial" w:cs="Arial"/>
        </w:rPr>
        <w:t>Refractance</w:t>
      </w:r>
      <w:proofErr w:type="spellEnd"/>
      <w:r w:rsidRPr="00F50AF8">
        <w:rPr>
          <w:rFonts w:ascii="Arial" w:hAnsi="Arial" w:cs="Arial"/>
        </w:rPr>
        <w:t xml:space="preserve"> Window Drying. </w:t>
      </w:r>
      <w:r w:rsidRPr="00F50AF8">
        <w:rPr>
          <w:rFonts w:ascii="Arial" w:hAnsi="Arial" w:cs="Arial"/>
          <w:i/>
          <w:iCs/>
        </w:rPr>
        <w:t>Drying Technol.</w:t>
      </w:r>
      <w:r w:rsidRPr="00F50AF8">
        <w:rPr>
          <w:rFonts w:ascii="Arial" w:hAnsi="Arial" w:cs="Arial"/>
        </w:rPr>
        <w:t xml:space="preserve"> 33(12):1463–1473. https://doi.org/10.1080/07373937.2014.989327.</w:t>
      </w:r>
    </w:p>
    <w:p w14:paraId="5E23407F" w14:textId="77777777" w:rsidR="00F50AF8" w:rsidRPr="00F50AF8" w:rsidRDefault="00F50AF8" w:rsidP="00F50AF8">
      <w:pPr>
        <w:spacing w:line="480" w:lineRule="auto"/>
        <w:ind w:left="720" w:hanging="720"/>
        <w:rPr>
          <w:rFonts w:ascii="Arial" w:hAnsi="Arial" w:cs="Arial"/>
        </w:rPr>
      </w:pPr>
      <w:r w:rsidRPr="00F50AF8">
        <w:rPr>
          <w:rFonts w:ascii="Arial" w:hAnsi="Arial" w:cs="Arial"/>
        </w:rPr>
        <w:t xml:space="preserve">Castoldi, M., Zotarelli, M.F., Durigon, A., Carciofi, B.A.M., Laurindo, J. B. 2015. Production of tomato powder by </w:t>
      </w:r>
      <w:proofErr w:type="spellStart"/>
      <w:r w:rsidRPr="00F50AF8">
        <w:rPr>
          <w:rFonts w:ascii="Arial" w:hAnsi="Arial" w:cs="Arial"/>
        </w:rPr>
        <w:t>refractance</w:t>
      </w:r>
      <w:proofErr w:type="spellEnd"/>
      <w:r w:rsidRPr="00F50AF8">
        <w:rPr>
          <w:rFonts w:ascii="Arial" w:hAnsi="Arial" w:cs="Arial"/>
        </w:rPr>
        <w:t xml:space="preserve"> window </w:t>
      </w:r>
      <w:proofErr w:type="gramStart"/>
      <w:r w:rsidRPr="00F50AF8">
        <w:rPr>
          <w:rFonts w:ascii="Arial" w:hAnsi="Arial" w:cs="Arial"/>
        </w:rPr>
        <w:t>drying .</w:t>
      </w:r>
      <w:proofErr w:type="gramEnd"/>
      <w:r w:rsidRPr="00F50AF8">
        <w:rPr>
          <w:rFonts w:ascii="Arial" w:hAnsi="Arial" w:cs="Arial"/>
        </w:rPr>
        <w:t xml:space="preserve"> Drying Technol. 33(12). 1463-1473.</w:t>
      </w:r>
    </w:p>
    <w:p w14:paraId="096E23ED" w14:textId="77777777" w:rsidR="00F50AF8" w:rsidRPr="00F50AF8" w:rsidRDefault="00F50AF8" w:rsidP="00F50AF8">
      <w:pPr>
        <w:spacing w:line="480" w:lineRule="auto"/>
        <w:ind w:left="720" w:hanging="720"/>
        <w:jc w:val="both"/>
        <w:rPr>
          <w:rFonts w:ascii="Arial" w:hAnsi="Arial" w:cs="Arial"/>
        </w:rPr>
      </w:pPr>
      <w:r w:rsidRPr="00F50AF8">
        <w:rPr>
          <w:rFonts w:ascii="Arial" w:hAnsi="Arial" w:cs="Arial"/>
        </w:rPr>
        <w:t xml:space="preserve">Dehnad, D., Jafari, S. M., and Afrasiabi, M. 2016. Influence of drying on functional properties of food biopolymers: From traditional to novel dehydration techniques. </w:t>
      </w:r>
      <w:r w:rsidRPr="00F50AF8">
        <w:rPr>
          <w:rFonts w:ascii="Arial" w:hAnsi="Arial" w:cs="Arial"/>
          <w:i/>
          <w:iCs/>
        </w:rPr>
        <w:t>Trends Food Sci. Technol.</w:t>
      </w:r>
      <w:r w:rsidRPr="00F50AF8">
        <w:rPr>
          <w:rFonts w:ascii="Arial" w:hAnsi="Arial" w:cs="Arial"/>
        </w:rPr>
        <w:t xml:space="preserve"> 57:116–131. </w:t>
      </w:r>
      <w:hyperlink r:id="rId30" w:history="1">
        <w:r w:rsidRPr="00F50AF8">
          <w:rPr>
            <w:rStyle w:val="Hyperlink"/>
            <w:rFonts w:ascii="Arial" w:hAnsi="Arial" w:cs="Arial"/>
          </w:rPr>
          <w:t>https://doi.org/10.1016/j.tifs.2016.09.002</w:t>
        </w:r>
      </w:hyperlink>
      <w:r w:rsidRPr="00F50AF8">
        <w:rPr>
          <w:rFonts w:ascii="Arial" w:hAnsi="Arial" w:cs="Arial"/>
        </w:rPr>
        <w:t>.</w:t>
      </w:r>
    </w:p>
    <w:p w14:paraId="61650221" w14:textId="77777777" w:rsidR="00F50AF8" w:rsidRPr="00F50AF8" w:rsidRDefault="00F50AF8" w:rsidP="00F50AF8">
      <w:pPr>
        <w:spacing w:line="480" w:lineRule="auto"/>
        <w:ind w:left="720" w:hanging="720"/>
        <w:jc w:val="both"/>
        <w:rPr>
          <w:rFonts w:ascii="Arial" w:hAnsi="Arial" w:cs="Arial"/>
        </w:rPr>
      </w:pPr>
      <w:proofErr w:type="spellStart"/>
      <w:r w:rsidRPr="00F50AF8">
        <w:rPr>
          <w:rFonts w:ascii="Arial" w:hAnsi="Arial" w:cs="Arial"/>
        </w:rPr>
        <w:t>Durigon</w:t>
      </w:r>
      <w:proofErr w:type="spellEnd"/>
      <w:r w:rsidRPr="00F50AF8">
        <w:rPr>
          <w:rFonts w:ascii="Arial" w:hAnsi="Arial" w:cs="Arial"/>
        </w:rPr>
        <w:t xml:space="preserve">, A., De Souza, P. G., Carciofi, B. A. M., and Laurindo, J. B. 2016. Cast-tape drying of tomato juice for the production of powdered tomato. </w:t>
      </w:r>
      <w:r w:rsidRPr="00F50AF8">
        <w:rPr>
          <w:rFonts w:ascii="Arial" w:hAnsi="Arial" w:cs="Arial"/>
          <w:i/>
          <w:iCs/>
        </w:rPr>
        <w:t xml:space="preserve">Food </w:t>
      </w:r>
      <w:proofErr w:type="spellStart"/>
      <w:r w:rsidRPr="00F50AF8">
        <w:rPr>
          <w:rFonts w:ascii="Arial" w:hAnsi="Arial" w:cs="Arial"/>
          <w:i/>
          <w:iCs/>
        </w:rPr>
        <w:t>Bioprod</w:t>
      </w:r>
      <w:proofErr w:type="spellEnd"/>
      <w:r w:rsidRPr="00F50AF8">
        <w:rPr>
          <w:rFonts w:ascii="Arial" w:hAnsi="Arial" w:cs="Arial"/>
        </w:rPr>
        <w:t xml:space="preserve">. </w:t>
      </w:r>
      <w:r w:rsidRPr="00F50AF8">
        <w:rPr>
          <w:rFonts w:ascii="Arial" w:hAnsi="Arial" w:cs="Arial"/>
          <w:i/>
          <w:iCs/>
        </w:rPr>
        <w:t xml:space="preserve">Process. </w:t>
      </w:r>
      <w:r w:rsidRPr="00F50AF8">
        <w:rPr>
          <w:rFonts w:ascii="Arial" w:hAnsi="Arial" w:cs="Arial"/>
        </w:rPr>
        <w:t>100:145–155. https://doi.org/10.1016/j.fbp.2016.06.019.</w:t>
      </w:r>
    </w:p>
    <w:p w14:paraId="7B0F8D51" w14:textId="77777777" w:rsidR="00F50AF8" w:rsidRPr="00F50AF8" w:rsidRDefault="00F50AF8" w:rsidP="00F50AF8">
      <w:pPr>
        <w:spacing w:line="480" w:lineRule="auto"/>
        <w:ind w:left="720" w:hanging="720"/>
        <w:jc w:val="both"/>
        <w:rPr>
          <w:rFonts w:ascii="Arial" w:hAnsi="Arial" w:cs="Arial"/>
        </w:rPr>
      </w:pPr>
      <w:r w:rsidRPr="00F50AF8">
        <w:rPr>
          <w:rFonts w:ascii="Arial" w:hAnsi="Arial" w:cs="Arial"/>
        </w:rPr>
        <w:t xml:space="preserve">Franco, S., Jaques, A., Pinto, M., Fardella, M., Valencia, P., Núñez, H., Ramírez, C., and Simpson, R. 2019. Dehydration of salmon (Atlantic salmon), beef, and apple (Granny Smith) using </w:t>
      </w:r>
      <w:proofErr w:type="spellStart"/>
      <w:r w:rsidRPr="00F50AF8">
        <w:rPr>
          <w:rFonts w:ascii="Arial" w:hAnsi="Arial" w:cs="Arial"/>
        </w:rPr>
        <w:t>Refractance</w:t>
      </w:r>
      <w:proofErr w:type="spellEnd"/>
      <w:r w:rsidRPr="00F50AF8">
        <w:rPr>
          <w:rFonts w:ascii="Arial" w:hAnsi="Arial" w:cs="Arial"/>
        </w:rPr>
        <w:t xml:space="preserve"> </w:t>
      </w:r>
      <w:proofErr w:type="spellStart"/>
      <w:r w:rsidRPr="00F50AF8">
        <w:rPr>
          <w:rFonts w:ascii="Arial" w:hAnsi="Arial" w:cs="Arial"/>
        </w:rPr>
        <w:t>window</w:t>
      </w:r>
      <w:r w:rsidRPr="00F50AF8">
        <w:rPr>
          <w:rFonts w:ascii="Arial" w:hAnsi="Arial" w:cs="Arial"/>
          <w:vertAlign w:val="superscript"/>
        </w:rPr>
        <w:t>TM</w:t>
      </w:r>
      <w:proofErr w:type="spellEnd"/>
      <w:r w:rsidRPr="00F50AF8">
        <w:rPr>
          <w:rFonts w:ascii="Arial" w:hAnsi="Arial" w:cs="Arial"/>
        </w:rPr>
        <w:t xml:space="preserve">: Effect on diffusion behavior, texture, and color changes. </w:t>
      </w:r>
      <w:proofErr w:type="spellStart"/>
      <w:r w:rsidRPr="00F50AF8">
        <w:rPr>
          <w:rFonts w:ascii="Arial" w:hAnsi="Arial" w:cs="Arial"/>
          <w:i/>
          <w:iCs/>
        </w:rPr>
        <w:t>Innov</w:t>
      </w:r>
      <w:proofErr w:type="spellEnd"/>
      <w:r w:rsidRPr="00F50AF8">
        <w:rPr>
          <w:rFonts w:ascii="Arial" w:hAnsi="Arial" w:cs="Arial"/>
          <w:i/>
          <w:iCs/>
        </w:rPr>
        <w:t>. Food Sci. Emerg. Technol.</w:t>
      </w:r>
      <w:r w:rsidRPr="00F50AF8">
        <w:rPr>
          <w:rFonts w:ascii="Arial" w:hAnsi="Arial" w:cs="Arial"/>
        </w:rPr>
        <w:t xml:space="preserve"> 52:8–16. </w:t>
      </w:r>
      <w:hyperlink r:id="rId31" w:history="1">
        <w:r w:rsidRPr="00F50AF8">
          <w:rPr>
            <w:rStyle w:val="Hyperlink"/>
            <w:rFonts w:ascii="Arial" w:hAnsi="Arial" w:cs="Arial"/>
          </w:rPr>
          <w:t>https://doi.org/10.1016/j.ifset.2018.12.00</w:t>
        </w:r>
      </w:hyperlink>
      <w:r w:rsidRPr="00F50AF8">
        <w:rPr>
          <w:rFonts w:ascii="Arial" w:hAnsi="Arial" w:cs="Arial"/>
        </w:rPr>
        <w:t>.</w:t>
      </w:r>
    </w:p>
    <w:p w14:paraId="1EAD5AC2" w14:textId="77777777" w:rsidR="00F50AF8" w:rsidRPr="00F50AF8" w:rsidRDefault="00F50AF8" w:rsidP="00F50AF8">
      <w:pPr>
        <w:spacing w:line="480" w:lineRule="auto"/>
        <w:ind w:left="720" w:hanging="720"/>
        <w:jc w:val="both"/>
        <w:rPr>
          <w:rFonts w:ascii="Arial" w:hAnsi="Arial" w:cs="Arial"/>
        </w:rPr>
      </w:pPr>
      <w:r w:rsidRPr="00F50AF8">
        <w:rPr>
          <w:rFonts w:ascii="Arial" w:hAnsi="Arial" w:cs="Arial"/>
        </w:rPr>
        <w:lastRenderedPageBreak/>
        <w:t xml:space="preserve">Hernández-Santos, Betsabe &amp; Rodríguez-Miranda, Jesús &amp; Herman-Lara, Erasmo &amp; </w:t>
      </w:r>
      <w:proofErr w:type="spellStart"/>
      <w:r w:rsidRPr="00F50AF8">
        <w:rPr>
          <w:rFonts w:ascii="Arial" w:hAnsi="Arial" w:cs="Arial"/>
        </w:rPr>
        <w:t>Torruco-Uco</w:t>
      </w:r>
      <w:proofErr w:type="spellEnd"/>
      <w:r w:rsidRPr="00F50AF8">
        <w:rPr>
          <w:rFonts w:ascii="Arial" w:hAnsi="Arial" w:cs="Arial"/>
        </w:rPr>
        <w:t xml:space="preserve">, Juan &amp; Carmona-García, </w:t>
      </w:r>
      <w:proofErr w:type="spellStart"/>
      <w:r w:rsidRPr="00F50AF8">
        <w:rPr>
          <w:rFonts w:ascii="Arial" w:hAnsi="Arial" w:cs="Arial"/>
        </w:rPr>
        <w:t>Roselis</w:t>
      </w:r>
      <w:proofErr w:type="spellEnd"/>
      <w:r w:rsidRPr="00F50AF8">
        <w:rPr>
          <w:rFonts w:ascii="Arial" w:hAnsi="Arial" w:cs="Arial"/>
        </w:rPr>
        <w:t xml:space="preserve"> &amp; Juárez-Barrientos, José &amp; Chávez-Zamudio, </w:t>
      </w:r>
      <w:proofErr w:type="spellStart"/>
      <w:r w:rsidRPr="00F50AF8">
        <w:rPr>
          <w:rFonts w:ascii="Arial" w:hAnsi="Arial" w:cs="Arial"/>
        </w:rPr>
        <w:t>Rubí</w:t>
      </w:r>
      <w:proofErr w:type="spellEnd"/>
      <w:r w:rsidRPr="00F50AF8">
        <w:rPr>
          <w:rFonts w:ascii="Arial" w:hAnsi="Arial" w:cs="Arial"/>
        </w:rPr>
        <w:t xml:space="preserve"> &amp; Martinez Sanchez, Cecilia Eugenia. (2016). Effect of oil extraction assisted by ultrasound on the physicochemical properties and fatty acid profile of pumpkin seed oil (Cucurbita pepo). Ultrasonics Sonochemistry. 31. 10.1016/j.ultsonch.2016.01.029.</w:t>
      </w:r>
    </w:p>
    <w:p w14:paraId="7B7F818A" w14:textId="77777777" w:rsidR="00F50AF8" w:rsidRPr="00F50AF8" w:rsidRDefault="00F50AF8" w:rsidP="00F50AF8">
      <w:pPr>
        <w:spacing w:line="480" w:lineRule="auto"/>
        <w:ind w:left="720" w:hanging="720"/>
        <w:jc w:val="both"/>
        <w:rPr>
          <w:rFonts w:ascii="Arial" w:hAnsi="Arial" w:cs="Arial"/>
        </w:rPr>
      </w:pPr>
      <w:r w:rsidRPr="00F50AF8">
        <w:rPr>
          <w:rFonts w:ascii="Arial" w:hAnsi="Arial" w:cs="Arial"/>
        </w:rPr>
        <w:t xml:space="preserve">Jafari, S., Mahdavi-Khazaei, K., </w:t>
      </w:r>
      <w:proofErr w:type="gramStart"/>
      <w:r w:rsidRPr="00F50AF8">
        <w:rPr>
          <w:rFonts w:ascii="Arial" w:hAnsi="Arial" w:cs="Arial"/>
        </w:rPr>
        <w:t>and  Abbas</w:t>
      </w:r>
      <w:proofErr w:type="gramEnd"/>
      <w:r w:rsidRPr="00F50AF8">
        <w:rPr>
          <w:rFonts w:ascii="Arial" w:hAnsi="Arial" w:cs="Arial"/>
        </w:rPr>
        <w:t xml:space="preserve"> H., 2016. Microencapsulation of saffron petal anthocyanins with cress seed gum compared with Arabic gum through freeze drying. </w:t>
      </w:r>
      <w:r w:rsidRPr="00F50AF8">
        <w:rPr>
          <w:rFonts w:ascii="Arial" w:hAnsi="Arial" w:cs="Arial"/>
          <w:i/>
        </w:rPr>
        <w:t>Carbohydrate Polymers.</w:t>
      </w:r>
      <w:r w:rsidRPr="00F50AF8">
        <w:rPr>
          <w:rFonts w:ascii="Arial" w:hAnsi="Arial" w:cs="Arial"/>
        </w:rPr>
        <w:t>140:20-25. https://doi.org/10.1016/j.carbpol.2015.11.079.</w:t>
      </w:r>
    </w:p>
    <w:p w14:paraId="65998CC2" w14:textId="77777777" w:rsidR="00F50AF8" w:rsidRPr="00F50AF8" w:rsidRDefault="00F50AF8" w:rsidP="00F50AF8">
      <w:pPr>
        <w:spacing w:line="480" w:lineRule="auto"/>
        <w:ind w:left="720" w:hanging="720"/>
        <w:rPr>
          <w:rFonts w:ascii="Arial" w:hAnsi="Arial" w:cs="Arial"/>
        </w:rPr>
      </w:pPr>
      <w:r w:rsidRPr="00F50AF8">
        <w:rPr>
          <w:rFonts w:ascii="Arial" w:hAnsi="Arial" w:cs="Arial"/>
        </w:rPr>
        <w:t xml:space="preserve">Kaur, G., Saha, S., Kumari, K., Datta, A.K., 2017. Mango pulp drying by </w:t>
      </w:r>
      <w:proofErr w:type="spellStart"/>
      <w:r w:rsidRPr="00F50AF8">
        <w:rPr>
          <w:rFonts w:ascii="Arial" w:hAnsi="Arial" w:cs="Arial"/>
        </w:rPr>
        <w:t>refractance</w:t>
      </w:r>
      <w:proofErr w:type="spellEnd"/>
      <w:r w:rsidRPr="00F50AF8">
        <w:rPr>
          <w:rFonts w:ascii="Arial" w:hAnsi="Arial" w:cs="Arial"/>
        </w:rPr>
        <w:t xml:space="preserve"> window method. Agri. Eng. Int. 19(4): 145-151</w:t>
      </w:r>
    </w:p>
    <w:p w14:paraId="4EB9D19B" w14:textId="77777777" w:rsidR="00F50AF8" w:rsidRPr="00F50AF8" w:rsidRDefault="00F50AF8" w:rsidP="00F50AF8">
      <w:pPr>
        <w:spacing w:line="480" w:lineRule="auto"/>
        <w:ind w:left="720" w:hanging="720"/>
        <w:jc w:val="both"/>
        <w:rPr>
          <w:rFonts w:ascii="Arial" w:hAnsi="Arial" w:cs="Arial"/>
        </w:rPr>
      </w:pPr>
      <w:r w:rsidRPr="00F50AF8">
        <w:rPr>
          <w:rFonts w:ascii="Arial" w:hAnsi="Arial" w:cs="Arial"/>
        </w:rPr>
        <w:t xml:space="preserve">Kudra, T. and Mujumdar, A. S. 2009. </w:t>
      </w:r>
      <w:r w:rsidRPr="00F50AF8">
        <w:rPr>
          <w:rFonts w:ascii="Arial" w:hAnsi="Arial" w:cs="Arial"/>
          <w:i/>
          <w:iCs/>
        </w:rPr>
        <w:t>Adv. Dry. Technol.</w:t>
      </w:r>
      <w:r w:rsidRPr="00F50AF8">
        <w:rPr>
          <w:rFonts w:ascii="Arial" w:hAnsi="Arial" w:cs="Arial"/>
        </w:rPr>
        <w:t xml:space="preserve"> (0 ed.). CRC Press. https://doi.org/10.1201/9781420073898.</w:t>
      </w:r>
    </w:p>
    <w:p w14:paraId="49AB0D10" w14:textId="77777777" w:rsidR="00F50AF8" w:rsidRPr="00F50AF8" w:rsidRDefault="00F50AF8" w:rsidP="00F50AF8">
      <w:pPr>
        <w:spacing w:line="480" w:lineRule="auto"/>
        <w:ind w:left="720" w:hanging="720"/>
        <w:jc w:val="both"/>
        <w:rPr>
          <w:rFonts w:ascii="Arial" w:hAnsi="Arial" w:cs="Arial"/>
        </w:rPr>
      </w:pPr>
      <w:r w:rsidRPr="00F50AF8">
        <w:rPr>
          <w:rFonts w:ascii="Arial" w:hAnsi="Arial" w:cs="Arial"/>
        </w:rPr>
        <w:t xml:space="preserve">Liu, Y., Zhu, W., Luo, L., Li, X., and Yu, H. 2014. A Mathematical Model for Vacuum Far-Infrared Drying of Potato Slices. </w:t>
      </w:r>
      <w:r w:rsidRPr="00F50AF8">
        <w:rPr>
          <w:rFonts w:ascii="Arial" w:hAnsi="Arial" w:cs="Arial"/>
          <w:i/>
          <w:iCs/>
        </w:rPr>
        <w:t>Dry. Technol.</w:t>
      </w:r>
      <w:r w:rsidRPr="00F50AF8">
        <w:rPr>
          <w:rFonts w:ascii="Arial" w:hAnsi="Arial" w:cs="Arial"/>
        </w:rPr>
        <w:t xml:space="preserve"> 32(2): 180–189. https://doi.org/10.1080/07373937.2013.811687.</w:t>
      </w:r>
    </w:p>
    <w:p w14:paraId="4220EBEA" w14:textId="77777777" w:rsidR="00F50AF8" w:rsidRPr="00F50AF8" w:rsidRDefault="00F50AF8" w:rsidP="00F50AF8">
      <w:pPr>
        <w:spacing w:line="480" w:lineRule="auto"/>
        <w:ind w:left="720" w:hanging="720"/>
        <w:jc w:val="both"/>
        <w:rPr>
          <w:rFonts w:ascii="Arial" w:hAnsi="Arial" w:cs="Arial"/>
        </w:rPr>
      </w:pPr>
      <w:r w:rsidRPr="00F50AF8">
        <w:rPr>
          <w:rFonts w:ascii="Arial" w:hAnsi="Arial" w:cs="Arial"/>
        </w:rPr>
        <w:t xml:space="preserve">Mahanti, N. K., Chakraborty, S. K., Sudhakar, A., Verma, D. K., Shankar, S., Thakur, M., Singh, S., Tripathy, S., Gupta, A. K., and Srivastav, P. P. 2021. </w:t>
      </w:r>
      <w:proofErr w:type="spellStart"/>
      <w:r w:rsidRPr="00F50AF8">
        <w:rPr>
          <w:rFonts w:ascii="Arial" w:hAnsi="Arial" w:cs="Arial"/>
        </w:rPr>
        <w:t>Refractance</w:t>
      </w:r>
      <w:proofErr w:type="spellEnd"/>
      <w:r w:rsidRPr="00F50AF8">
        <w:rPr>
          <w:rFonts w:ascii="Arial" w:hAnsi="Arial" w:cs="Arial"/>
        </w:rPr>
        <w:t xml:space="preserve"> </w:t>
      </w:r>
      <w:proofErr w:type="spellStart"/>
      <w:r w:rsidRPr="00F50AF8">
        <w:rPr>
          <w:rFonts w:ascii="Arial" w:hAnsi="Arial" w:cs="Arial"/>
        </w:rPr>
        <w:t>WindowTM</w:t>
      </w:r>
      <w:proofErr w:type="spellEnd"/>
      <w:r w:rsidRPr="00F50AF8">
        <w:rPr>
          <w:rFonts w:ascii="Arial" w:hAnsi="Arial" w:cs="Arial"/>
        </w:rPr>
        <w:t xml:space="preserve">-Drying vs. other drying methods and effect of different process parameters on quality of foods: A comprehensive review of trends and technological developments. </w:t>
      </w:r>
      <w:r w:rsidRPr="00F50AF8">
        <w:rPr>
          <w:rFonts w:ascii="Arial" w:hAnsi="Arial" w:cs="Arial"/>
          <w:i/>
          <w:iCs/>
        </w:rPr>
        <w:t>Future Foods</w:t>
      </w:r>
      <w:r w:rsidRPr="00F50AF8">
        <w:rPr>
          <w:rFonts w:ascii="Arial" w:hAnsi="Arial" w:cs="Arial"/>
        </w:rPr>
        <w:t xml:space="preserve">. 3:100024. </w:t>
      </w:r>
      <w:hyperlink r:id="rId32" w:history="1">
        <w:r w:rsidRPr="00F50AF8">
          <w:rPr>
            <w:rStyle w:val="Hyperlink"/>
            <w:rFonts w:ascii="Arial" w:hAnsi="Arial" w:cs="Arial"/>
          </w:rPr>
          <w:t>https://doi.org/10.1016/j.fufo.2021.100024</w:t>
        </w:r>
      </w:hyperlink>
      <w:r w:rsidRPr="00F50AF8">
        <w:rPr>
          <w:rFonts w:ascii="Arial" w:hAnsi="Arial" w:cs="Arial"/>
        </w:rPr>
        <w:t>.</w:t>
      </w:r>
    </w:p>
    <w:p w14:paraId="04074654" w14:textId="77777777" w:rsidR="00F50AF8" w:rsidRPr="00F50AF8" w:rsidRDefault="00F50AF8" w:rsidP="00F50AF8">
      <w:pPr>
        <w:spacing w:line="480" w:lineRule="auto"/>
        <w:ind w:left="720" w:hanging="720"/>
        <w:contextualSpacing/>
        <w:jc w:val="both"/>
        <w:rPr>
          <w:rFonts w:ascii="Arial" w:hAnsi="Arial" w:cs="Arial"/>
        </w:rPr>
      </w:pPr>
      <w:r w:rsidRPr="00F50AF8">
        <w:rPr>
          <w:rFonts w:ascii="Arial" w:hAnsi="Arial" w:cs="Arial"/>
        </w:rPr>
        <w:t xml:space="preserve">Minjares-Fuentes, R., Rodríguez-González, V. M., González-Laredo, R. F., </w:t>
      </w:r>
      <w:proofErr w:type="spellStart"/>
      <w:r w:rsidRPr="00F50AF8">
        <w:rPr>
          <w:rFonts w:ascii="Arial" w:hAnsi="Arial" w:cs="Arial"/>
        </w:rPr>
        <w:t>Eim</w:t>
      </w:r>
      <w:proofErr w:type="spellEnd"/>
      <w:r w:rsidRPr="00F50AF8">
        <w:rPr>
          <w:rFonts w:ascii="Arial" w:hAnsi="Arial" w:cs="Arial"/>
        </w:rPr>
        <w:t xml:space="preserve">, V., González-Centeno, M. R., and </w:t>
      </w:r>
      <w:proofErr w:type="spellStart"/>
      <w:r w:rsidRPr="00F50AF8">
        <w:rPr>
          <w:rFonts w:ascii="Arial" w:hAnsi="Arial" w:cs="Arial"/>
        </w:rPr>
        <w:t>Femenia</w:t>
      </w:r>
      <w:proofErr w:type="spellEnd"/>
      <w:r w:rsidRPr="00F50AF8">
        <w:rPr>
          <w:rFonts w:ascii="Arial" w:hAnsi="Arial" w:cs="Arial"/>
        </w:rPr>
        <w:t xml:space="preserve">, A. 2017. Effect of different drying procedures on the bioactive polysaccharide </w:t>
      </w:r>
      <w:proofErr w:type="spellStart"/>
      <w:r w:rsidRPr="00F50AF8">
        <w:rPr>
          <w:rFonts w:ascii="Arial" w:hAnsi="Arial" w:cs="Arial"/>
        </w:rPr>
        <w:t>acemannan</w:t>
      </w:r>
      <w:proofErr w:type="spellEnd"/>
      <w:r w:rsidRPr="00F50AF8">
        <w:rPr>
          <w:rFonts w:ascii="Arial" w:hAnsi="Arial" w:cs="Arial"/>
        </w:rPr>
        <w:t xml:space="preserve"> from Aloe </w:t>
      </w:r>
      <w:proofErr w:type="spellStart"/>
      <w:r w:rsidRPr="00F50AF8">
        <w:rPr>
          <w:rFonts w:ascii="Arial" w:hAnsi="Arial" w:cs="Arial"/>
        </w:rPr>
        <w:t>vera</w:t>
      </w:r>
      <w:proofErr w:type="spellEnd"/>
      <w:r w:rsidRPr="00F50AF8">
        <w:rPr>
          <w:rFonts w:ascii="Arial" w:hAnsi="Arial" w:cs="Arial"/>
        </w:rPr>
        <w:t xml:space="preserve"> (Aloe </w:t>
      </w:r>
      <w:proofErr w:type="spellStart"/>
      <w:r w:rsidRPr="00F50AF8">
        <w:rPr>
          <w:rFonts w:ascii="Arial" w:hAnsi="Arial" w:cs="Arial"/>
        </w:rPr>
        <w:t>barbadensis</w:t>
      </w:r>
      <w:proofErr w:type="spellEnd"/>
      <w:r w:rsidRPr="00F50AF8">
        <w:rPr>
          <w:rFonts w:ascii="Arial" w:hAnsi="Arial" w:cs="Arial"/>
        </w:rPr>
        <w:t xml:space="preserve"> Miller). </w:t>
      </w:r>
      <w:proofErr w:type="spellStart"/>
      <w:r w:rsidRPr="00F50AF8">
        <w:rPr>
          <w:rFonts w:ascii="Arial" w:hAnsi="Arial" w:cs="Arial"/>
          <w:i/>
        </w:rPr>
        <w:t>Carbohydr</w:t>
      </w:r>
      <w:proofErr w:type="spellEnd"/>
      <w:r w:rsidRPr="00F50AF8">
        <w:rPr>
          <w:rFonts w:ascii="Arial" w:hAnsi="Arial" w:cs="Arial"/>
          <w:i/>
        </w:rPr>
        <w:t xml:space="preserve">. </w:t>
      </w:r>
      <w:proofErr w:type="spellStart"/>
      <w:r w:rsidRPr="00F50AF8">
        <w:rPr>
          <w:rFonts w:ascii="Arial" w:hAnsi="Arial" w:cs="Arial"/>
          <w:i/>
        </w:rPr>
        <w:t>Polym</w:t>
      </w:r>
      <w:proofErr w:type="spellEnd"/>
      <w:r w:rsidRPr="00F50AF8">
        <w:rPr>
          <w:rFonts w:ascii="Arial" w:hAnsi="Arial" w:cs="Arial"/>
          <w:i/>
        </w:rPr>
        <w:t>.</w:t>
      </w:r>
      <w:r w:rsidRPr="00F50AF8">
        <w:rPr>
          <w:rFonts w:ascii="Arial" w:hAnsi="Arial" w:cs="Arial"/>
        </w:rPr>
        <w:t xml:space="preserve"> 168: 327–336. https://doi.org/10.1016/j.carbpol.2017.03.087.</w:t>
      </w:r>
    </w:p>
    <w:p w14:paraId="2621C196" w14:textId="77777777" w:rsidR="00F50AF8" w:rsidRPr="00F50AF8" w:rsidRDefault="00F50AF8" w:rsidP="00F50AF8">
      <w:pPr>
        <w:spacing w:line="480" w:lineRule="auto"/>
        <w:ind w:left="720" w:hanging="720"/>
        <w:contextualSpacing/>
        <w:jc w:val="both"/>
        <w:rPr>
          <w:rFonts w:ascii="Arial" w:hAnsi="Arial" w:cs="Arial"/>
        </w:rPr>
      </w:pPr>
      <w:proofErr w:type="spellStart"/>
      <w:r w:rsidRPr="00F50AF8">
        <w:rPr>
          <w:rFonts w:ascii="Arial" w:hAnsi="Arial" w:cs="Arial"/>
        </w:rPr>
        <w:t>Nathakaranakule</w:t>
      </w:r>
      <w:proofErr w:type="spellEnd"/>
      <w:r w:rsidRPr="00F50AF8">
        <w:rPr>
          <w:rFonts w:ascii="Arial" w:hAnsi="Arial" w:cs="Arial"/>
        </w:rPr>
        <w:t xml:space="preserve">, A., </w:t>
      </w:r>
      <w:proofErr w:type="spellStart"/>
      <w:r w:rsidRPr="00F50AF8">
        <w:rPr>
          <w:rFonts w:ascii="Arial" w:hAnsi="Arial" w:cs="Arial"/>
        </w:rPr>
        <w:t>Jaiboon</w:t>
      </w:r>
      <w:proofErr w:type="spellEnd"/>
      <w:r w:rsidRPr="00F50AF8">
        <w:rPr>
          <w:rFonts w:ascii="Arial" w:hAnsi="Arial" w:cs="Arial"/>
        </w:rPr>
        <w:t xml:space="preserve">, P., and </w:t>
      </w:r>
      <w:proofErr w:type="spellStart"/>
      <w:r w:rsidRPr="00F50AF8">
        <w:rPr>
          <w:rFonts w:ascii="Arial" w:hAnsi="Arial" w:cs="Arial"/>
        </w:rPr>
        <w:t>Soponronnarit</w:t>
      </w:r>
      <w:proofErr w:type="spellEnd"/>
      <w:r w:rsidRPr="00F50AF8">
        <w:rPr>
          <w:rFonts w:ascii="Arial" w:hAnsi="Arial" w:cs="Arial"/>
        </w:rPr>
        <w:t xml:space="preserve">, S. 2010. Far-infrared radiation assisted drying of longan fruit. </w:t>
      </w:r>
      <w:r w:rsidRPr="00F50AF8">
        <w:rPr>
          <w:rFonts w:ascii="Arial" w:hAnsi="Arial" w:cs="Arial"/>
          <w:i/>
          <w:iCs/>
        </w:rPr>
        <w:t>J. Food Eng.</w:t>
      </w:r>
      <w:r w:rsidRPr="00F50AF8">
        <w:rPr>
          <w:rFonts w:ascii="Arial" w:hAnsi="Arial" w:cs="Arial"/>
        </w:rPr>
        <w:t xml:space="preserve"> 100(4): 662–668. https://doi.org/10.1016/j.jfoodeng.2010.05.016.</w:t>
      </w:r>
    </w:p>
    <w:p w14:paraId="780C4C63" w14:textId="77777777" w:rsidR="00F50AF8" w:rsidRPr="00F50AF8" w:rsidRDefault="00F50AF8" w:rsidP="00F50AF8">
      <w:pPr>
        <w:spacing w:line="480" w:lineRule="auto"/>
        <w:ind w:left="720" w:hanging="720"/>
        <w:jc w:val="both"/>
        <w:rPr>
          <w:rFonts w:ascii="Arial" w:hAnsi="Arial" w:cs="Arial"/>
        </w:rPr>
      </w:pPr>
      <w:r w:rsidRPr="00F50AF8">
        <w:rPr>
          <w:rFonts w:ascii="Arial" w:hAnsi="Arial" w:cs="Arial"/>
        </w:rPr>
        <w:t xml:space="preserve">Naveen </w:t>
      </w:r>
      <w:proofErr w:type="spellStart"/>
      <w:r w:rsidRPr="00F50AF8">
        <w:rPr>
          <w:rFonts w:ascii="Arial" w:hAnsi="Arial" w:cs="Arial"/>
        </w:rPr>
        <w:t>kumar</w:t>
      </w:r>
      <w:proofErr w:type="spellEnd"/>
      <w:r w:rsidRPr="00F50AF8">
        <w:rPr>
          <w:rFonts w:ascii="Arial" w:hAnsi="Arial" w:cs="Arial"/>
        </w:rPr>
        <w:t xml:space="preserve"> </w:t>
      </w:r>
      <w:proofErr w:type="spellStart"/>
      <w:r w:rsidRPr="00F50AF8">
        <w:rPr>
          <w:rFonts w:ascii="Arial" w:hAnsi="Arial" w:cs="Arial"/>
        </w:rPr>
        <w:t>Mahanti</w:t>
      </w:r>
      <w:proofErr w:type="spellEnd"/>
      <w:r w:rsidRPr="00F50AF8">
        <w:rPr>
          <w:rFonts w:ascii="Arial" w:hAnsi="Arial" w:cs="Arial"/>
        </w:rPr>
        <w:t xml:space="preserve">, </w:t>
      </w:r>
      <w:proofErr w:type="spellStart"/>
      <w:r w:rsidRPr="00F50AF8">
        <w:rPr>
          <w:rFonts w:ascii="Arial" w:hAnsi="Arial" w:cs="Arial"/>
        </w:rPr>
        <w:t>Subir</w:t>
      </w:r>
      <w:proofErr w:type="spellEnd"/>
      <w:r w:rsidRPr="00F50AF8">
        <w:rPr>
          <w:rFonts w:ascii="Arial" w:hAnsi="Arial" w:cs="Arial"/>
        </w:rPr>
        <w:t xml:space="preserve"> </w:t>
      </w:r>
      <w:proofErr w:type="spellStart"/>
      <w:r w:rsidRPr="00F50AF8">
        <w:rPr>
          <w:rFonts w:ascii="Arial" w:hAnsi="Arial" w:cs="Arial"/>
        </w:rPr>
        <w:t>kumar</w:t>
      </w:r>
      <w:proofErr w:type="spellEnd"/>
      <w:r w:rsidRPr="00F50AF8">
        <w:rPr>
          <w:rFonts w:ascii="Arial" w:hAnsi="Arial" w:cs="Arial"/>
        </w:rPr>
        <w:t xml:space="preserve"> Chakraborty, Anjali Sudhakar, Deepak </w:t>
      </w:r>
      <w:proofErr w:type="spellStart"/>
      <w:r w:rsidRPr="00F50AF8">
        <w:rPr>
          <w:rFonts w:ascii="Arial" w:hAnsi="Arial" w:cs="Arial"/>
        </w:rPr>
        <w:t>kumar</w:t>
      </w:r>
      <w:proofErr w:type="spellEnd"/>
      <w:r w:rsidRPr="00F50AF8">
        <w:rPr>
          <w:rFonts w:ascii="Arial" w:hAnsi="Arial" w:cs="Arial"/>
        </w:rPr>
        <w:t xml:space="preserve"> Verma, Shiva Shankar, Mamta Thakur, Smita Singh, </w:t>
      </w:r>
      <w:proofErr w:type="spellStart"/>
      <w:r w:rsidRPr="00F50AF8">
        <w:rPr>
          <w:rFonts w:ascii="Arial" w:hAnsi="Arial" w:cs="Arial"/>
        </w:rPr>
        <w:t>Soubhagya</w:t>
      </w:r>
      <w:proofErr w:type="spellEnd"/>
      <w:r w:rsidRPr="00F50AF8">
        <w:rPr>
          <w:rFonts w:ascii="Arial" w:hAnsi="Arial" w:cs="Arial"/>
        </w:rPr>
        <w:t xml:space="preserve"> </w:t>
      </w:r>
      <w:proofErr w:type="spellStart"/>
      <w:r w:rsidRPr="00F50AF8">
        <w:rPr>
          <w:rFonts w:ascii="Arial" w:hAnsi="Arial" w:cs="Arial"/>
        </w:rPr>
        <w:t>Tripathy</w:t>
      </w:r>
      <w:proofErr w:type="spellEnd"/>
      <w:r w:rsidRPr="00F50AF8">
        <w:rPr>
          <w:rFonts w:ascii="Arial" w:hAnsi="Arial" w:cs="Arial"/>
        </w:rPr>
        <w:t xml:space="preserve">, Alok </w:t>
      </w:r>
      <w:proofErr w:type="spellStart"/>
      <w:r w:rsidRPr="00F50AF8">
        <w:rPr>
          <w:rFonts w:ascii="Arial" w:hAnsi="Arial" w:cs="Arial"/>
        </w:rPr>
        <w:t>kumar</w:t>
      </w:r>
      <w:proofErr w:type="spellEnd"/>
      <w:r w:rsidRPr="00F50AF8">
        <w:rPr>
          <w:rFonts w:ascii="Arial" w:hAnsi="Arial" w:cs="Arial"/>
        </w:rPr>
        <w:t xml:space="preserve"> Gupta, Prem Prakash Srivastav. 2021. </w:t>
      </w:r>
      <w:proofErr w:type="spellStart"/>
      <w:r w:rsidRPr="00F50AF8">
        <w:rPr>
          <w:rFonts w:ascii="Arial" w:hAnsi="Arial" w:cs="Arial"/>
        </w:rPr>
        <w:t>Refractance</w:t>
      </w:r>
      <w:proofErr w:type="spellEnd"/>
      <w:r w:rsidRPr="00F50AF8">
        <w:rPr>
          <w:rFonts w:ascii="Arial" w:hAnsi="Arial" w:cs="Arial"/>
        </w:rPr>
        <w:t xml:space="preserve"> window drying vs. other drying methods and effect of different process parameters on quality of foods: A comprehensive review of trends and technological developments. </w:t>
      </w:r>
      <w:r w:rsidRPr="00F50AF8">
        <w:rPr>
          <w:rFonts w:ascii="Arial" w:hAnsi="Arial" w:cs="Arial"/>
          <w:i/>
        </w:rPr>
        <w:t>Future Foods</w:t>
      </w:r>
      <w:r w:rsidRPr="00F50AF8">
        <w:rPr>
          <w:rFonts w:ascii="Arial" w:hAnsi="Arial" w:cs="Arial"/>
        </w:rPr>
        <w:t>. 3</w:t>
      </w:r>
    </w:p>
    <w:p w14:paraId="0ADB7B50" w14:textId="77777777" w:rsidR="00F50AF8" w:rsidRPr="00F50AF8" w:rsidRDefault="00F50AF8" w:rsidP="00F50AF8">
      <w:pPr>
        <w:spacing w:line="480" w:lineRule="auto"/>
        <w:ind w:left="720" w:hanging="720"/>
        <w:contextualSpacing/>
        <w:jc w:val="both"/>
        <w:rPr>
          <w:rFonts w:ascii="Arial" w:hAnsi="Arial" w:cs="Arial"/>
        </w:rPr>
      </w:pPr>
      <w:proofErr w:type="spellStart"/>
      <w:r w:rsidRPr="00F50AF8">
        <w:rPr>
          <w:rFonts w:ascii="Arial" w:hAnsi="Arial" w:cs="Arial"/>
        </w:rPr>
        <w:t>Niakousari</w:t>
      </w:r>
      <w:proofErr w:type="spellEnd"/>
      <w:r w:rsidRPr="00F50AF8">
        <w:rPr>
          <w:rFonts w:ascii="Arial" w:hAnsi="Arial" w:cs="Arial"/>
        </w:rPr>
        <w:t xml:space="preserve">, M. 2018. A review on mechanism, quality preservation and energy efficiency in </w:t>
      </w:r>
      <w:proofErr w:type="spellStart"/>
      <w:r w:rsidRPr="00F50AF8">
        <w:rPr>
          <w:rFonts w:ascii="Arial" w:hAnsi="Arial" w:cs="Arial"/>
        </w:rPr>
        <w:t>Refractance</w:t>
      </w:r>
      <w:proofErr w:type="spellEnd"/>
      <w:r w:rsidRPr="00F50AF8">
        <w:rPr>
          <w:rFonts w:ascii="Arial" w:hAnsi="Arial" w:cs="Arial"/>
        </w:rPr>
        <w:t xml:space="preserve"> Window drying: A conductive hydro-drying technique. </w:t>
      </w:r>
      <w:r w:rsidRPr="00F50AF8">
        <w:rPr>
          <w:rFonts w:ascii="Arial" w:hAnsi="Arial" w:cs="Arial"/>
          <w:i/>
          <w:iCs/>
        </w:rPr>
        <w:t xml:space="preserve">J. </w:t>
      </w:r>
      <w:proofErr w:type="spellStart"/>
      <w:r w:rsidRPr="00F50AF8">
        <w:rPr>
          <w:rFonts w:ascii="Arial" w:hAnsi="Arial" w:cs="Arial"/>
          <w:i/>
          <w:iCs/>
        </w:rPr>
        <w:t>Nutr</w:t>
      </w:r>
      <w:proofErr w:type="spellEnd"/>
      <w:r w:rsidRPr="00F50AF8">
        <w:rPr>
          <w:rFonts w:ascii="Arial" w:hAnsi="Arial" w:cs="Arial"/>
          <w:i/>
          <w:iCs/>
        </w:rPr>
        <w:t>. Food Res.  Technol.</w:t>
      </w:r>
      <w:r w:rsidRPr="00F50AF8">
        <w:rPr>
          <w:rFonts w:ascii="Arial" w:hAnsi="Arial" w:cs="Arial"/>
        </w:rPr>
        <w:t xml:space="preserve"> 1(2):50–54. https://doi.org/10.30881/jnfrt.00011.</w:t>
      </w:r>
    </w:p>
    <w:p w14:paraId="21165D98" w14:textId="77777777" w:rsidR="00F50AF8" w:rsidRPr="00F50AF8" w:rsidRDefault="00F50AF8" w:rsidP="00F50AF8">
      <w:pPr>
        <w:spacing w:line="480" w:lineRule="auto"/>
        <w:ind w:left="720" w:hanging="720"/>
        <w:jc w:val="both"/>
        <w:rPr>
          <w:rFonts w:ascii="Arial" w:hAnsi="Arial" w:cs="Arial"/>
        </w:rPr>
      </w:pPr>
      <w:proofErr w:type="spellStart"/>
      <w:r w:rsidRPr="00F50AF8">
        <w:rPr>
          <w:rFonts w:ascii="Arial" w:hAnsi="Arial" w:cs="Arial"/>
        </w:rPr>
        <w:t>Nindo</w:t>
      </w:r>
      <w:proofErr w:type="spellEnd"/>
      <w:r w:rsidRPr="00F50AF8">
        <w:rPr>
          <w:rFonts w:ascii="Arial" w:hAnsi="Arial" w:cs="Arial"/>
        </w:rPr>
        <w:t xml:space="preserve"> CI and Tang J, 2003. </w:t>
      </w:r>
      <w:proofErr w:type="spellStart"/>
      <w:r w:rsidRPr="00F50AF8">
        <w:rPr>
          <w:rFonts w:ascii="Arial" w:hAnsi="Arial" w:cs="Arial"/>
        </w:rPr>
        <w:t>Refractance</w:t>
      </w:r>
      <w:proofErr w:type="spellEnd"/>
      <w:r w:rsidRPr="00F50AF8">
        <w:rPr>
          <w:rFonts w:ascii="Arial" w:hAnsi="Arial" w:cs="Arial"/>
        </w:rPr>
        <w:t xml:space="preserve"> window dehydration technology: a novel contact drying method. Drying Technol. 25:37-48</w:t>
      </w:r>
    </w:p>
    <w:p w14:paraId="7211462A" w14:textId="77777777" w:rsidR="00F50AF8" w:rsidRPr="00F50AF8" w:rsidRDefault="00F50AF8" w:rsidP="00F50AF8">
      <w:pPr>
        <w:spacing w:line="480" w:lineRule="auto"/>
        <w:ind w:left="720" w:hanging="720"/>
        <w:jc w:val="both"/>
        <w:rPr>
          <w:rFonts w:ascii="Arial" w:hAnsi="Arial" w:cs="Arial"/>
        </w:rPr>
      </w:pPr>
      <w:proofErr w:type="spellStart"/>
      <w:r w:rsidRPr="00F50AF8">
        <w:rPr>
          <w:rFonts w:ascii="Arial" w:hAnsi="Arial" w:cs="Arial"/>
        </w:rPr>
        <w:lastRenderedPageBreak/>
        <w:t>Nindo</w:t>
      </w:r>
      <w:proofErr w:type="spellEnd"/>
      <w:r w:rsidRPr="00F50AF8">
        <w:rPr>
          <w:rFonts w:ascii="Arial" w:hAnsi="Arial" w:cs="Arial"/>
        </w:rPr>
        <w:t xml:space="preserve">, C. I. and Tang, J. 2007. </w:t>
      </w:r>
      <w:proofErr w:type="spellStart"/>
      <w:r w:rsidRPr="00F50AF8">
        <w:rPr>
          <w:rFonts w:ascii="Arial" w:hAnsi="Arial" w:cs="Arial"/>
        </w:rPr>
        <w:t>Refractance</w:t>
      </w:r>
      <w:proofErr w:type="spellEnd"/>
      <w:r w:rsidRPr="00F50AF8">
        <w:rPr>
          <w:rFonts w:ascii="Arial" w:hAnsi="Arial" w:cs="Arial"/>
        </w:rPr>
        <w:t xml:space="preserve"> Window Dehydration Technology: A Novel Contact Drying Method. </w:t>
      </w:r>
      <w:r w:rsidRPr="00F50AF8">
        <w:rPr>
          <w:rFonts w:ascii="Arial" w:hAnsi="Arial" w:cs="Arial"/>
          <w:i/>
          <w:iCs/>
        </w:rPr>
        <w:t>Drying Technol</w:t>
      </w:r>
      <w:r w:rsidRPr="00F50AF8">
        <w:rPr>
          <w:rFonts w:ascii="Arial" w:hAnsi="Arial" w:cs="Arial"/>
        </w:rPr>
        <w:t>. 25(1): 37–48. https://doi.org/10.1080/07373930601152673.</w:t>
      </w:r>
    </w:p>
    <w:p w14:paraId="1BBDB112" w14:textId="77777777" w:rsidR="00F50AF8" w:rsidRPr="00F50AF8" w:rsidRDefault="00F50AF8" w:rsidP="00F50AF8">
      <w:pPr>
        <w:spacing w:line="480" w:lineRule="auto"/>
        <w:ind w:left="720" w:hanging="720"/>
        <w:jc w:val="both"/>
        <w:rPr>
          <w:rFonts w:ascii="Arial" w:hAnsi="Arial" w:cs="Arial"/>
        </w:rPr>
      </w:pPr>
      <w:proofErr w:type="spellStart"/>
      <w:r w:rsidRPr="00F50AF8">
        <w:rPr>
          <w:rFonts w:ascii="Arial" w:hAnsi="Arial" w:cs="Arial"/>
        </w:rPr>
        <w:t>Nindo</w:t>
      </w:r>
      <w:proofErr w:type="spellEnd"/>
      <w:r w:rsidRPr="00F50AF8">
        <w:rPr>
          <w:rFonts w:ascii="Arial" w:hAnsi="Arial" w:cs="Arial"/>
        </w:rPr>
        <w:t xml:space="preserve">, C. I., Feng, H., Shen, G. Q., Tang, J., and Kang, D. H. 2003. Energy utilization and microbial reduction in a new film drying system. </w:t>
      </w:r>
      <w:r w:rsidRPr="00F50AF8">
        <w:rPr>
          <w:rFonts w:ascii="Arial" w:hAnsi="Arial" w:cs="Arial"/>
          <w:i/>
          <w:iCs/>
        </w:rPr>
        <w:t>J. Food Process. Preserv.</w:t>
      </w:r>
      <w:r w:rsidRPr="00F50AF8">
        <w:rPr>
          <w:rFonts w:ascii="Arial" w:hAnsi="Arial" w:cs="Arial"/>
        </w:rPr>
        <w:t xml:space="preserve"> 27(2): 117–136. https://doi.org/10.1111/j.1745-4549.2003.tb00506.x.</w:t>
      </w:r>
    </w:p>
    <w:p w14:paraId="573EC419" w14:textId="77777777" w:rsidR="00F50AF8" w:rsidRPr="00F50AF8" w:rsidRDefault="00F50AF8" w:rsidP="00F50AF8">
      <w:pPr>
        <w:spacing w:line="480" w:lineRule="auto"/>
        <w:ind w:left="720" w:hanging="720"/>
        <w:jc w:val="both"/>
        <w:rPr>
          <w:rFonts w:ascii="Arial" w:hAnsi="Arial" w:cs="Arial"/>
        </w:rPr>
      </w:pPr>
      <w:proofErr w:type="spellStart"/>
      <w:r w:rsidRPr="00F50AF8">
        <w:rPr>
          <w:rFonts w:ascii="Arial" w:hAnsi="Arial" w:cs="Arial"/>
        </w:rPr>
        <w:t>Nindo</w:t>
      </w:r>
      <w:proofErr w:type="spellEnd"/>
      <w:r w:rsidRPr="00F50AF8">
        <w:rPr>
          <w:rFonts w:ascii="Arial" w:hAnsi="Arial" w:cs="Arial"/>
        </w:rPr>
        <w:t>, C. I., Sun, T., Wang, S. W., Tang, J., and Powers, J. R. 2003. Evaluation of drying technologies for retention of physical quality and antioxidants in asparagus (</w:t>
      </w:r>
      <w:r w:rsidRPr="00F50AF8">
        <w:rPr>
          <w:rFonts w:ascii="Arial" w:hAnsi="Arial" w:cs="Arial"/>
          <w:i/>
          <w:iCs/>
        </w:rPr>
        <w:t>Asparagus officinalis,</w:t>
      </w:r>
      <w:r w:rsidRPr="00F50AF8">
        <w:rPr>
          <w:rFonts w:ascii="Arial" w:hAnsi="Arial" w:cs="Arial"/>
        </w:rPr>
        <w:t xml:space="preserve"> L.). </w:t>
      </w:r>
      <w:r w:rsidRPr="00F50AF8">
        <w:rPr>
          <w:rFonts w:ascii="Arial" w:hAnsi="Arial" w:cs="Arial"/>
          <w:i/>
          <w:iCs/>
        </w:rPr>
        <w:t>LWT - Food Sci. Technol.</w:t>
      </w:r>
      <w:r w:rsidRPr="00F50AF8">
        <w:rPr>
          <w:rFonts w:ascii="Arial" w:hAnsi="Arial" w:cs="Arial"/>
        </w:rPr>
        <w:t xml:space="preserve"> 36(5): 507–516. https://doi.org/10.1016/S0023-6438(03)00046-X.</w:t>
      </w:r>
    </w:p>
    <w:p w14:paraId="1DF5D4A4" w14:textId="77777777" w:rsidR="00F50AF8" w:rsidRPr="00F50AF8" w:rsidRDefault="00F50AF8" w:rsidP="00F50AF8">
      <w:pPr>
        <w:spacing w:line="480" w:lineRule="auto"/>
        <w:ind w:left="720" w:hanging="720"/>
        <w:contextualSpacing/>
        <w:jc w:val="both"/>
        <w:rPr>
          <w:rFonts w:ascii="Arial" w:hAnsi="Arial" w:cs="Arial"/>
        </w:rPr>
      </w:pPr>
      <w:r w:rsidRPr="00F50AF8">
        <w:rPr>
          <w:rFonts w:ascii="Arial" w:hAnsi="Arial" w:cs="Arial"/>
        </w:rPr>
        <w:t xml:space="preserve">Ochoa-Martínez, C.I.; Quintero, P.T.; Ayala, A.A.; Ortiz, M.J. 2012. Drying Characteristics of Mango Slices Using the </w:t>
      </w:r>
      <w:proofErr w:type="spellStart"/>
      <w:r w:rsidRPr="00F50AF8">
        <w:rPr>
          <w:rFonts w:ascii="Arial" w:hAnsi="Arial" w:cs="Arial"/>
        </w:rPr>
        <w:t>Refractance</w:t>
      </w:r>
      <w:proofErr w:type="spellEnd"/>
      <w:r w:rsidRPr="00F50AF8">
        <w:rPr>
          <w:rFonts w:ascii="Arial" w:hAnsi="Arial" w:cs="Arial"/>
        </w:rPr>
        <w:t xml:space="preserve"> </w:t>
      </w:r>
      <w:proofErr w:type="spellStart"/>
      <w:r w:rsidRPr="00F50AF8">
        <w:rPr>
          <w:rFonts w:ascii="Arial" w:hAnsi="Arial" w:cs="Arial"/>
        </w:rPr>
        <w:t>WindowTM</w:t>
      </w:r>
      <w:proofErr w:type="spellEnd"/>
      <w:r w:rsidRPr="00F50AF8">
        <w:rPr>
          <w:rFonts w:ascii="Arial" w:hAnsi="Arial" w:cs="Arial"/>
        </w:rPr>
        <w:t xml:space="preserve"> Technique. </w:t>
      </w:r>
      <w:r w:rsidRPr="00F50AF8">
        <w:rPr>
          <w:rFonts w:ascii="Arial" w:hAnsi="Arial" w:cs="Arial"/>
          <w:i/>
        </w:rPr>
        <w:t>J. Food Eng.</w:t>
      </w:r>
      <w:r w:rsidRPr="00F50AF8">
        <w:rPr>
          <w:rFonts w:ascii="Arial" w:hAnsi="Arial" w:cs="Arial"/>
        </w:rPr>
        <w:t xml:space="preserve"> 109, 69–75.</w:t>
      </w:r>
    </w:p>
    <w:p w14:paraId="7AEB5E15" w14:textId="77777777" w:rsidR="00F50AF8" w:rsidRPr="00F50AF8" w:rsidRDefault="00F50AF8" w:rsidP="00F50AF8">
      <w:pPr>
        <w:spacing w:line="480" w:lineRule="auto"/>
        <w:ind w:left="720" w:hanging="720"/>
        <w:contextualSpacing/>
        <w:jc w:val="both"/>
        <w:rPr>
          <w:rFonts w:ascii="Arial" w:hAnsi="Arial" w:cs="Arial"/>
        </w:rPr>
      </w:pPr>
      <w:r w:rsidRPr="00F50AF8">
        <w:rPr>
          <w:rFonts w:ascii="Arial" w:hAnsi="Arial" w:cs="Arial"/>
          <w:bCs/>
        </w:rPr>
        <w:t xml:space="preserve">Ocoro and Ayala, 2013. Influence of thickness on the drying of papaya puree </w:t>
      </w:r>
      <w:r w:rsidRPr="00F50AF8">
        <w:rPr>
          <w:rFonts w:ascii="Arial" w:hAnsi="Arial" w:cs="Arial"/>
        </w:rPr>
        <w:t>(</w:t>
      </w:r>
      <w:r w:rsidRPr="00F50AF8">
        <w:rPr>
          <w:rFonts w:ascii="Arial" w:hAnsi="Arial" w:cs="Arial"/>
          <w:i/>
        </w:rPr>
        <w:t>Carica papaya L.</w:t>
      </w:r>
      <w:r w:rsidRPr="00F50AF8">
        <w:rPr>
          <w:rFonts w:ascii="Arial" w:hAnsi="Arial" w:cs="Arial"/>
        </w:rPr>
        <w:t xml:space="preserve">) through </w:t>
      </w:r>
      <w:proofErr w:type="spellStart"/>
      <w:r w:rsidRPr="00F50AF8">
        <w:rPr>
          <w:rFonts w:ascii="Arial" w:hAnsi="Arial" w:cs="Arial"/>
        </w:rPr>
        <w:t>Refractance</w:t>
      </w:r>
      <w:proofErr w:type="spellEnd"/>
      <w:r w:rsidRPr="00F50AF8">
        <w:rPr>
          <w:rFonts w:ascii="Arial" w:hAnsi="Arial" w:cs="Arial"/>
        </w:rPr>
        <w:t xml:space="preserve"> Window Technology. </w:t>
      </w:r>
      <w:r w:rsidRPr="00F50AF8">
        <w:rPr>
          <w:rFonts w:ascii="Arial" w:hAnsi="Arial" w:cs="Arial"/>
          <w:i/>
        </w:rPr>
        <w:t>Dyna.</w:t>
      </w:r>
      <w:r w:rsidRPr="00F50AF8">
        <w:rPr>
          <w:rFonts w:ascii="Arial" w:hAnsi="Arial" w:cs="Arial"/>
        </w:rPr>
        <w:t xml:space="preserve"> 80 (182): 147-154 </w:t>
      </w:r>
    </w:p>
    <w:p w14:paraId="328548E9" w14:textId="77777777" w:rsidR="00F50AF8" w:rsidRPr="00F50AF8" w:rsidRDefault="00F50AF8" w:rsidP="00F50AF8">
      <w:pPr>
        <w:spacing w:line="480" w:lineRule="auto"/>
        <w:ind w:left="720" w:hanging="720"/>
        <w:contextualSpacing/>
        <w:jc w:val="both"/>
        <w:rPr>
          <w:rFonts w:ascii="Arial" w:hAnsi="Arial" w:cs="Arial"/>
        </w:rPr>
      </w:pPr>
      <w:r w:rsidRPr="00F50AF8">
        <w:rPr>
          <w:rFonts w:ascii="Arial" w:hAnsi="Arial" w:cs="Arial"/>
        </w:rPr>
        <w:t>Ocoro-Zamora, M.U. and Ayala-Aponte, A.A. 2013. Influence of thickness on the drying of papaya puree (</w:t>
      </w:r>
      <w:r w:rsidRPr="00F50AF8">
        <w:rPr>
          <w:rFonts w:ascii="Arial" w:hAnsi="Arial" w:cs="Arial"/>
          <w:i/>
          <w:iCs/>
        </w:rPr>
        <w:t xml:space="preserve">Carica papaya </w:t>
      </w:r>
      <w:r w:rsidRPr="00F50AF8">
        <w:rPr>
          <w:rFonts w:ascii="Arial" w:hAnsi="Arial" w:cs="Arial"/>
        </w:rPr>
        <w:t xml:space="preserve">L.) through </w:t>
      </w:r>
      <w:proofErr w:type="spellStart"/>
      <w:r w:rsidRPr="00F50AF8">
        <w:rPr>
          <w:rFonts w:ascii="Arial" w:hAnsi="Arial" w:cs="Arial"/>
        </w:rPr>
        <w:t>Refractance</w:t>
      </w:r>
      <w:proofErr w:type="spellEnd"/>
      <w:r w:rsidRPr="00F50AF8">
        <w:rPr>
          <w:rFonts w:ascii="Arial" w:hAnsi="Arial" w:cs="Arial"/>
        </w:rPr>
        <w:t xml:space="preserve"> Windows TM technology. Dyna 80 (182):147–154.</w:t>
      </w:r>
    </w:p>
    <w:p w14:paraId="3E4AE118" w14:textId="77777777" w:rsidR="00F50AF8" w:rsidRPr="00F50AF8" w:rsidRDefault="00F50AF8" w:rsidP="00F50AF8">
      <w:pPr>
        <w:spacing w:line="480" w:lineRule="auto"/>
        <w:ind w:left="720" w:hanging="720"/>
        <w:contextualSpacing/>
        <w:jc w:val="both"/>
        <w:rPr>
          <w:rFonts w:ascii="Arial" w:hAnsi="Arial" w:cs="Arial"/>
        </w:rPr>
      </w:pPr>
      <w:r w:rsidRPr="00F50AF8">
        <w:rPr>
          <w:rFonts w:ascii="Arial" w:hAnsi="Arial" w:cs="Arial"/>
        </w:rPr>
        <w:t xml:space="preserve">Oliveira, C. F., Gurak, P. D., </w:t>
      </w:r>
      <w:proofErr w:type="spellStart"/>
      <w:r w:rsidRPr="00F50AF8">
        <w:rPr>
          <w:rFonts w:ascii="Arial" w:hAnsi="Arial" w:cs="Arial"/>
        </w:rPr>
        <w:t>Cladera</w:t>
      </w:r>
      <w:proofErr w:type="spellEnd"/>
      <w:r w:rsidRPr="00F50AF8">
        <w:rPr>
          <w:rFonts w:ascii="Arial" w:hAnsi="Arial" w:cs="Arial"/>
        </w:rPr>
        <w:t xml:space="preserve">-Olivera, F., and Marczak, L. D. F. 2016. Evaluation of physicochemical, technological and morphological characteristics of powdered yellow passion fruit peel. </w:t>
      </w:r>
      <w:r w:rsidRPr="00F50AF8">
        <w:rPr>
          <w:rFonts w:ascii="Arial" w:hAnsi="Arial" w:cs="Arial"/>
          <w:i/>
          <w:iCs/>
        </w:rPr>
        <w:t>Int. Food Res. J. 23</w:t>
      </w:r>
      <w:r w:rsidRPr="00F50AF8">
        <w:rPr>
          <w:rFonts w:ascii="Arial" w:hAnsi="Arial" w:cs="Arial"/>
        </w:rPr>
        <w:t>(4): 1653–1662.</w:t>
      </w:r>
    </w:p>
    <w:p w14:paraId="59AA3660" w14:textId="77777777" w:rsidR="00F50AF8" w:rsidRPr="00F50AF8" w:rsidRDefault="00F50AF8" w:rsidP="00F50AF8">
      <w:pPr>
        <w:spacing w:line="480" w:lineRule="auto"/>
        <w:ind w:left="720" w:hanging="720"/>
        <w:jc w:val="both"/>
        <w:rPr>
          <w:rFonts w:ascii="Arial" w:hAnsi="Arial" w:cs="Arial"/>
        </w:rPr>
      </w:pPr>
      <w:r w:rsidRPr="00F50AF8">
        <w:rPr>
          <w:rFonts w:ascii="Arial" w:hAnsi="Arial" w:cs="Arial"/>
        </w:rPr>
        <w:t xml:space="preserve">Oritz-Jerez M J, Gulati T, Datta AK and Ochoa-Martinez CI. 2015. Quantitative Understanding of </w:t>
      </w:r>
      <w:proofErr w:type="spellStart"/>
      <w:r w:rsidRPr="00F50AF8">
        <w:rPr>
          <w:rFonts w:ascii="Arial" w:hAnsi="Arial" w:cs="Arial"/>
        </w:rPr>
        <w:t>Refractance</w:t>
      </w:r>
      <w:proofErr w:type="spellEnd"/>
      <w:r w:rsidRPr="00F50AF8">
        <w:rPr>
          <w:rFonts w:ascii="Arial" w:hAnsi="Arial" w:cs="Arial"/>
        </w:rPr>
        <w:t xml:space="preserve"> Window drying. Food </w:t>
      </w:r>
      <w:proofErr w:type="spellStart"/>
      <w:r w:rsidRPr="00F50AF8">
        <w:rPr>
          <w:rFonts w:ascii="Arial" w:hAnsi="Arial" w:cs="Arial"/>
        </w:rPr>
        <w:t>Bioprod</w:t>
      </w:r>
      <w:proofErr w:type="spellEnd"/>
      <w:r w:rsidRPr="00F50AF8">
        <w:rPr>
          <w:rFonts w:ascii="Arial" w:hAnsi="Arial" w:cs="Arial"/>
        </w:rPr>
        <w:t xml:space="preserve"> Process 95:237-253</w:t>
      </w:r>
    </w:p>
    <w:p w14:paraId="71F4E6DA" w14:textId="77777777" w:rsidR="00F50AF8" w:rsidRPr="00F50AF8" w:rsidRDefault="00F50AF8" w:rsidP="00F50AF8">
      <w:pPr>
        <w:spacing w:line="480" w:lineRule="auto"/>
        <w:ind w:left="720" w:hanging="720"/>
        <w:jc w:val="both"/>
        <w:rPr>
          <w:rFonts w:ascii="Arial" w:hAnsi="Arial" w:cs="Arial"/>
        </w:rPr>
      </w:pPr>
      <w:r w:rsidRPr="00F50AF8">
        <w:rPr>
          <w:rFonts w:ascii="Arial" w:hAnsi="Arial" w:cs="Arial"/>
        </w:rPr>
        <w:t xml:space="preserve">Ortiz-Jerez, M. J. and Ochoa-Martínez, C. I. 2015. Heat Transfer Mechanisms in Conductive Hydro-Drying of Pumpkin </w:t>
      </w:r>
      <w:proofErr w:type="gramStart"/>
      <w:r w:rsidRPr="00F50AF8">
        <w:rPr>
          <w:rFonts w:ascii="Arial" w:hAnsi="Arial" w:cs="Arial"/>
        </w:rPr>
        <w:t xml:space="preserve">( </w:t>
      </w:r>
      <w:r w:rsidRPr="00F50AF8">
        <w:rPr>
          <w:rFonts w:ascii="Arial" w:hAnsi="Arial" w:cs="Arial"/>
          <w:i/>
          <w:iCs/>
        </w:rPr>
        <w:t>Cucurbita</w:t>
      </w:r>
      <w:proofErr w:type="gramEnd"/>
      <w:r w:rsidRPr="00F50AF8">
        <w:rPr>
          <w:rFonts w:ascii="Arial" w:hAnsi="Arial" w:cs="Arial"/>
          <w:i/>
          <w:iCs/>
        </w:rPr>
        <w:t xml:space="preserve"> maxima</w:t>
      </w:r>
      <w:r w:rsidRPr="00F50AF8">
        <w:rPr>
          <w:rFonts w:ascii="Arial" w:hAnsi="Arial" w:cs="Arial"/>
        </w:rPr>
        <w:t xml:space="preserve"> ) Pieces. </w:t>
      </w:r>
      <w:r w:rsidRPr="00F50AF8">
        <w:rPr>
          <w:rFonts w:ascii="Arial" w:hAnsi="Arial" w:cs="Arial"/>
          <w:i/>
          <w:iCs/>
        </w:rPr>
        <w:t>Dry. Technol.</w:t>
      </w:r>
      <w:r w:rsidRPr="00F50AF8">
        <w:rPr>
          <w:rFonts w:ascii="Arial" w:hAnsi="Arial" w:cs="Arial"/>
        </w:rPr>
        <w:t xml:space="preserve"> </w:t>
      </w:r>
      <w:r w:rsidRPr="00F50AF8">
        <w:rPr>
          <w:rFonts w:ascii="Arial" w:hAnsi="Arial" w:cs="Arial"/>
          <w:i/>
          <w:iCs/>
        </w:rPr>
        <w:t>33</w:t>
      </w:r>
      <w:r w:rsidRPr="00F50AF8">
        <w:rPr>
          <w:rFonts w:ascii="Arial" w:hAnsi="Arial" w:cs="Arial"/>
        </w:rPr>
        <w:t xml:space="preserve">(8): 965–972. </w:t>
      </w:r>
      <w:hyperlink r:id="rId33" w:history="1">
        <w:r w:rsidRPr="00F50AF8">
          <w:rPr>
            <w:rStyle w:val="Hyperlink"/>
            <w:rFonts w:ascii="Arial" w:hAnsi="Arial" w:cs="Arial"/>
          </w:rPr>
          <w:t>https://doi.org/10.1080/07373937.2015.1009538</w:t>
        </w:r>
      </w:hyperlink>
      <w:r w:rsidRPr="00F50AF8">
        <w:rPr>
          <w:rFonts w:ascii="Arial" w:hAnsi="Arial" w:cs="Arial"/>
        </w:rPr>
        <w:t>.</w:t>
      </w:r>
    </w:p>
    <w:p w14:paraId="5B491B33" w14:textId="77777777" w:rsidR="00F50AF8" w:rsidRPr="00F50AF8" w:rsidRDefault="00F50AF8" w:rsidP="00F50AF8">
      <w:pPr>
        <w:spacing w:line="480" w:lineRule="auto"/>
        <w:ind w:left="720" w:hanging="720"/>
        <w:contextualSpacing/>
        <w:jc w:val="both"/>
        <w:rPr>
          <w:rFonts w:ascii="Arial" w:hAnsi="Arial" w:cs="Arial"/>
        </w:rPr>
      </w:pPr>
      <w:r w:rsidRPr="00F50AF8">
        <w:rPr>
          <w:rFonts w:ascii="Arial" w:hAnsi="Arial" w:cs="Arial"/>
        </w:rPr>
        <w:t xml:space="preserve">Ortiz-Jerez, M. J., Gulati, T., Datta, A. K., and Ochoa-Martínez, C. I. 2015. Quantitative understanding of </w:t>
      </w:r>
      <w:proofErr w:type="spellStart"/>
      <w:r w:rsidRPr="00F50AF8">
        <w:rPr>
          <w:rFonts w:ascii="Arial" w:hAnsi="Arial" w:cs="Arial"/>
        </w:rPr>
        <w:t>Refractance</w:t>
      </w:r>
      <w:proofErr w:type="spellEnd"/>
      <w:r w:rsidRPr="00F50AF8">
        <w:rPr>
          <w:rFonts w:ascii="Arial" w:hAnsi="Arial" w:cs="Arial"/>
        </w:rPr>
        <w:t xml:space="preserve"> </w:t>
      </w:r>
      <w:proofErr w:type="spellStart"/>
      <w:r w:rsidRPr="00F50AF8">
        <w:rPr>
          <w:rFonts w:ascii="Arial" w:hAnsi="Arial" w:cs="Arial"/>
        </w:rPr>
        <w:t>Window</w:t>
      </w:r>
      <w:r w:rsidRPr="00F50AF8">
        <w:rPr>
          <w:rFonts w:ascii="Arial" w:hAnsi="Arial" w:cs="Arial"/>
          <w:vertAlign w:val="superscript"/>
        </w:rPr>
        <w:t>TM</w:t>
      </w:r>
      <w:proofErr w:type="spellEnd"/>
      <w:r w:rsidRPr="00F50AF8">
        <w:rPr>
          <w:rFonts w:ascii="Arial" w:hAnsi="Arial" w:cs="Arial"/>
        </w:rPr>
        <w:t xml:space="preserve"> drying. </w:t>
      </w:r>
      <w:r w:rsidRPr="00F50AF8">
        <w:rPr>
          <w:rFonts w:ascii="Arial" w:hAnsi="Arial" w:cs="Arial"/>
          <w:i/>
          <w:iCs/>
        </w:rPr>
        <w:t xml:space="preserve">Food </w:t>
      </w:r>
      <w:proofErr w:type="spellStart"/>
      <w:r w:rsidRPr="00F50AF8">
        <w:rPr>
          <w:rFonts w:ascii="Arial" w:hAnsi="Arial" w:cs="Arial"/>
          <w:i/>
          <w:iCs/>
        </w:rPr>
        <w:t>Bioprod</w:t>
      </w:r>
      <w:proofErr w:type="spellEnd"/>
      <w:r w:rsidRPr="00F50AF8">
        <w:rPr>
          <w:rFonts w:ascii="Arial" w:hAnsi="Arial" w:cs="Arial"/>
          <w:i/>
          <w:iCs/>
        </w:rPr>
        <w:t>. Process.</w:t>
      </w:r>
      <w:r w:rsidRPr="00F50AF8">
        <w:rPr>
          <w:rFonts w:ascii="Arial" w:hAnsi="Arial" w:cs="Arial"/>
        </w:rPr>
        <w:t xml:space="preserve"> 95:237–253. </w:t>
      </w:r>
      <w:hyperlink r:id="rId34" w:history="1">
        <w:r w:rsidRPr="00F50AF8">
          <w:rPr>
            <w:rStyle w:val="Hyperlink"/>
            <w:rFonts w:ascii="Arial" w:hAnsi="Arial" w:cs="Arial"/>
          </w:rPr>
          <w:t>https://doi.org/10.1016/j.fbp.2015.05.010</w:t>
        </w:r>
      </w:hyperlink>
      <w:r w:rsidRPr="00F50AF8">
        <w:rPr>
          <w:rFonts w:ascii="Arial" w:hAnsi="Arial" w:cs="Arial"/>
        </w:rPr>
        <w:t>.</w:t>
      </w:r>
    </w:p>
    <w:p w14:paraId="1EA563D9" w14:textId="77777777" w:rsidR="00F50AF8" w:rsidRPr="00F50AF8" w:rsidRDefault="00F50AF8" w:rsidP="00F50AF8">
      <w:pPr>
        <w:spacing w:line="480" w:lineRule="auto"/>
        <w:ind w:left="720" w:hanging="720"/>
        <w:contextualSpacing/>
        <w:jc w:val="both"/>
        <w:rPr>
          <w:rFonts w:ascii="Arial" w:hAnsi="Arial" w:cs="Arial"/>
        </w:rPr>
      </w:pPr>
      <w:r w:rsidRPr="00F50AF8">
        <w:rPr>
          <w:rFonts w:ascii="Arial" w:hAnsi="Arial" w:cs="Arial"/>
        </w:rPr>
        <w:t xml:space="preserve">Puente, L., Vega-Gálvez, A., Ah-Hen, K. S., Rodríguez, A., Pasten, A., Poblete, J., Pardo-Orellana, C., and Muñoz, M. 2020. </w:t>
      </w:r>
      <w:proofErr w:type="spellStart"/>
      <w:r w:rsidRPr="00F50AF8">
        <w:rPr>
          <w:rFonts w:ascii="Arial" w:hAnsi="Arial" w:cs="Arial"/>
        </w:rPr>
        <w:t>Refractance</w:t>
      </w:r>
      <w:proofErr w:type="spellEnd"/>
      <w:r w:rsidRPr="00F50AF8">
        <w:rPr>
          <w:rFonts w:ascii="Arial" w:hAnsi="Arial" w:cs="Arial"/>
        </w:rPr>
        <w:t xml:space="preserve"> Window drying of goldenberry (</w:t>
      </w:r>
      <w:r w:rsidRPr="00F50AF8">
        <w:rPr>
          <w:rFonts w:ascii="Arial" w:hAnsi="Arial" w:cs="Arial"/>
          <w:i/>
          <w:iCs/>
        </w:rPr>
        <w:t>Physalis peruviana</w:t>
      </w:r>
      <w:r w:rsidRPr="00F50AF8">
        <w:rPr>
          <w:rFonts w:ascii="Arial" w:hAnsi="Arial" w:cs="Arial"/>
        </w:rPr>
        <w:t xml:space="preserve"> L.) pulp: A comparison of quality characteristics with respect to other drying techniques. </w:t>
      </w:r>
      <w:r w:rsidRPr="00F50AF8">
        <w:rPr>
          <w:rFonts w:ascii="Arial" w:hAnsi="Arial" w:cs="Arial"/>
          <w:i/>
          <w:iCs/>
        </w:rPr>
        <w:t>LWT</w:t>
      </w:r>
      <w:r w:rsidRPr="00F50AF8">
        <w:rPr>
          <w:rFonts w:ascii="Arial" w:hAnsi="Arial" w:cs="Arial"/>
        </w:rPr>
        <w:t xml:space="preserve">. </w:t>
      </w:r>
      <w:r w:rsidRPr="00F50AF8">
        <w:rPr>
          <w:rFonts w:ascii="Arial" w:hAnsi="Arial" w:cs="Arial"/>
          <w:i/>
          <w:iCs/>
        </w:rPr>
        <w:t>131</w:t>
      </w:r>
      <w:r w:rsidRPr="00F50AF8">
        <w:rPr>
          <w:rFonts w:ascii="Arial" w:hAnsi="Arial" w:cs="Arial"/>
        </w:rPr>
        <w:t>: 109772. https://doi.org/10.1016/j.lwt.2020.109772.</w:t>
      </w:r>
    </w:p>
    <w:p w14:paraId="49F43A06" w14:textId="77777777" w:rsidR="00F50AF8" w:rsidRPr="00F50AF8" w:rsidRDefault="00F50AF8" w:rsidP="00F50AF8">
      <w:pPr>
        <w:spacing w:line="480" w:lineRule="auto"/>
        <w:ind w:left="720" w:hanging="720"/>
        <w:contextualSpacing/>
        <w:jc w:val="both"/>
        <w:rPr>
          <w:rFonts w:ascii="Arial" w:hAnsi="Arial" w:cs="Arial"/>
        </w:rPr>
      </w:pPr>
      <w:r w:rsidRPr="00F50AF8">
        <w:rPr>
          <w:rFonts w:ascii="Arial" w:hAnsi="Arial" w:cs="Arial"/>
        </w:rPr>
        <w:t xml:space="preserve">Puente-Díaz, L., </w:t>
      </w:r>
      <w:proofErr w:type="spellStart"/>
      <w:r w:rsidRPr="00F50AF8">
        <w:rPr>
          <w:rFonts w:ascii="Arial" w:hAnsi="Arial" w:cs="Arial"/>
        </w:rPr>
        <w:t>Spolmann</w:t>
      </w:r>
      <w:proofErr w:type="spellEnd"/>
      <w:r w:rsidRPr="00F50AF8">
        <w:rPr>
          <w:rFonts w:ascii="Arial" w:hAnsi="Arial" w:cs="Arial"/>
        </w:rPr>
        <w:t xml:space="preserve">, O., </w:t>
      </w:r>
      <w:proofErr w:type="spellStart"/>
      <w:r w:rsidRPr="00F50AF8">
        <w:rPr>
          <w:rFonts w:ascii="Arial" w:hAnsi="Arial" w:cs="Arial"/>
        </w:rPr>
        <w:t>Nocetti</w:t>
      </w:r>
      <w:proofErr w:type="spellEnd"/>
      <w:r w:rsidRPr="00F50AF8">
        <w:rPr>
          <w:rFonts w:ascii="Arial" w:hAnsi="Arial" w:cs="Arial"/>
        </w:rPr>
        <w:t xml:space="preserve">, D., Zura-Bravo, L., and Lemus-Mondaca, R. 2020. Effects of Infrared-Assisted </w:t>
      </w:r>
      <w:proofErr w:type="spellStart"/>
      <w:r w:rsidRPr="00F50AF8">
        <w:rPr>
          <w:rFonts w:ascii="Arial" w:hAnsi="Arial" w:cs="Arial"/>
        </w:rPr>
        <w:t>Refractance</w:t>
      </w:r>
      <w:proofErr w:type="spellEnd"/>
      <w:r w:rsidRPr="00F50AF8">
        <w:rPr>
          <w:rFonts w:ascii="Arial" w:hAnsi="Arial" w:cs="Arial"/>
        </w:rPr>
        <w:t xml:space="preserve"> </w:t>
      </w:r>
      <w:proofErr w:type="spellStart"/>
      <w:r w:rsidRPr="00F50AF8">
        <w:rPr>
          <w:rFonts w:ascii="Arial" w:hAnsi="Arial" w:cs="Arial"/>
        </w:rPr>
        <w:t>Window</w:t>
      </w:r>
      <w:r w:rsidRPr="00F50AF8">
        <w:rPr>
          <w:rFonts w:ascii="Arial" w:hAnsi="Arial" w:cs="Arial"/>
          <w:vertAlign w:val="superscript"/>
        </w:rPr>
        <w:t>TM</w:t>
      </w:r>
      <w:proofErr w:type="spellEnd"/>
      <w:r w:rsidRPr="00F50AF8">
        <w:rPr>
          <w:rFonts w:ascii="Arial" w:hAnsi="Arial" w:cs="Arial"/>
        </w:rPr>
        <w:t xml:space="preserve"> Drying on the Drying Kinetics, Microstructure, and Color of Physalis Fruit Purée. </w:t>
      </w:r>
      <w:r w:rsidRPr="00F50AF8">
        <w:rPr>
          <w:rFonts w:ascii="Arial" w:hAnsi="Arial" w:cs="Arial"/>
          <w:i/>
          <w:iCs/>
        </w:rPr>
        <w:t>Foods</w:t>
      </w:r>
      <w:r w:rsidRPr="00F50AF8">
        <w:rPr>
          <w:rFonts w:ascii="Arial" w:hAnsi="Arial" w:cs="Arial"/>
        </w:rPr>
        <w:t>. 9(3): 343. https://doi.org/10.3390/foods9030343.</w:t>
      </w:r>
    </w:p>
    <w:p w14:paraId="3962C8E1" w14:textId="77777777" w:rsidR="00F50AF8" w:rsidRPr="00F50AF8" w:rsidRDefault="00F50AF8" w:rsidP="00F50AF8">
      <w:pPr>
        <w:spacing w:line="480" w:lineRule="auto"/>
        <w:ind w:left="720" w:hanging="720"/>
        <w:contextualSpacing/>
        <w:jc w:val="both"/>
        <w:rPr>
          <w:rFonts w:ascii="Arial" w:hAnsi="Arial" w:cs="Arial"/>
        </w:rPr>
      </w:pPr>
      <w:r w:rsidRPr="00F50AF8">
        <w:rPr>
          <w:rFonts w:ascii="Arial" w:hAnsi="Arial" w:cs="Arial"/>
        </w:rPr>
        <w:lastRenderedPageBreak/>
        <w:t xml:space="preserve">Raghavan, G. S. V., Rennie, T. J., </w:t>
      </w:r>
      <w:proofErr w:type="spellStart"/>
      <w:r w:rsidRPr="00F50AF8">
        <w:rPr>
          <w:rFonts w:ascii="Arial" w:hAnsi="Arial" w:cs="Arial"/>
        </w:rPr>
        <w:t>Sunjka</w:t>
      </w:r>
      <w:proofErr w:type="spellEnd"/>
      <w:r w:rsidRPr="00F50AF8">
        <w:rPr>
          <w:rFonts w:ascii="Arial" w:hAnsi="Arial" w:cs="Arial"/>
        </w:rPr>
        <w:t xml:space="preserve">, P. S., </w:t>
      </w:r>
      <w:proofErr w:type="spellStart"/>
      <w:r w:rsidRPr="00F50AF8">
        <w:rPr>
          <w:rFonts w:ascii="Arial" w:hAnsi="Arial" w:cs="Arial"/>
        </w:rPr>
        <w:t>Orsat</w:t>
      </w:r>
      <w:proofErr w:type="spellEnd"/>
      <w:r w:rsidRPr="00F50AF8">
        <w:rPr>
          <w:rFonts w:ascii="Arial" w:hAnsi="Arial" w:cs="Arial"/>
        </w:rPr>
        <w:t xml:space="preserve">, V., Phaphuangwittayakul, W., </w:t>
      </w:r>
      <w:proofErr w:type="gramStart"/>
      <w:r w:rsidRPr="00F50AF8">
        <w:rPr>
          <w:rFonts w:ascii="Arial" w:hAnsi="Arial" w:cs="Arial"/>
        </w:rPr>
        <w:t xml:space="preserve">and  </w:t>
      </w:r>
      <w:proofErr w:type="spellStart"/>
      <w:r w:rsidRPr="00F50AF8">
        <w:rPr>
          <w:rFonts w:ascii="Arial" w:hAnsi="Arial" w:cs="Arial"/>
        </w:rPr>
        <w:t>Terdtoon</w:t>
      </w:r>
      <w:proofErr w:type="spellEnd"/>
      <w:proofErr w:type="gramEnd"/>
      <w:r w:rsidRPr="00F50AF8">
        <w:rPr>
          <w:rFonts w:ascii="Arial" w:hAnsi="Arial" w:cs="Arial"/>
        </w:rPr>
        <w:t xml:space="preserve">, P. 2005. Overview of new techniques for drying biological materials with emphasis on energy aspects. </w:t>
      </w:r>
      <w:r w:rsidRPr="00F50AF8">
        <w:rPr>
          <w:rFonts w:ascii="Arial" w:hAnsi="Arial" w:cs="Arial"/>
          <w:i/>
          <w:iCs/>
        </w:rPr>
        <w:t>Braz. J. Chem. Eng.</w:t>
      </w:r>
      <w:r w:rsidRPr="00F50AF8">
        <w:rPr>
          <w:rFonts w:ascii="Arial" w:hAnsi="Arial" w:cs="Arial"/>
        </w:rPr>
        <w:t xml:space="preserve"> 22(2): 195–201. https://doi.org/10.1590/S0104-66322005000200005.</w:t>
      </w:r>
    </w:p>
    <w:p w14:paraId="1DC12B45" w14:textId="77777777" w:rsidR="00F50AF8" w:rsidRPr="00F50AF8" w:rsidRDefault="00F50AF8" w:rsidP="00F50AF8">
      <w:pPr>
        <w:spacing w:line="480" w:lineRule="auto"/>
        <w:ind w:left="720" w:hanging="720"/>
        <w:contextualSpacing/>
        <w:jc w:val="both"/>
        <w:rPr>
          <w:rFonts w:ascii="Arial" w:hAnsi="Arial" w:cs="Arial"/>
        </w:rPr>
      </w:pPr>
      <w:r w:rsidRPr="00F50AF8">
        <w:rPr>
          <w:rFonts w:ascii="Arial" w:hAnsi="Arial" w:cs="Arial"/>
        </w:rPr>
        <w:t xml:space="preserve">Raghavi, L. M., Moses, J. A., and </w:t>
      </w:r>
      <w:proofErr w:type="spellStart"/>
      <w:r w:rsidRPr="00F50AF8">
        <w:rPr>
          <w:rFonts w:ascii="Arial" w:hAnsi="Arial" w:cs="Arial"/>
        </w:rPr>
        <w:t>Anandharamakrishnan</w:t>
      </w:r>
      <w:proofErr w:type="spellEnd"/>
      <w:r w:rsidRPr="00F50AF8">
        <w:rPr>
          <w:rFonts w:ascii="Arial" w:hAnsi="Arial" w:cs="Arial"/>
        </w:rPr>
        <w:t xml:space="preserve">, C. 2018. </w:t>
      </w:r>
      <w:proofErr w:type="spellStart"/>
      <w:r w:rsidRPr="00F50AF8">
        <w:rPr>
          <w:rFonts w:ascii="Arial" w:hAnsi="Arial" w:cs="Arial"/>
        </w:rPr>
        <w:t>Refractance</w:t>
      </w:r>
      <w:proofErr w:type="spellEnd"/>
      <w:r w:rsidRPr="00F50AF8">
        <w:rPr>
          <w:rFonts w:ascii="Arial" w:hAnsi="Arial" w:cs="Arial"/>
        </w:rPr>
        <w:t xml:space="preserve"> window drying of foods: A review. </w:t>
      </w:r>
      <w:r w:rsidRPr="00F50AF8">
        <w:rPr>
          <w:rFonts w:ascii="Arial" w:hAnsi="Arial" w:cs="Arial"/>
          <w:i/>
          <w:iCs/>
        </w:rPr>
        <w:t xml:space="preserve">J. Food Eng. </w:t>
      </w:r>
      <w:r w:rsidRPr="00F50AF8">
        <w:rPr>
          <w:rFonts w:ascii="Arial" w:hAnsi="Arial" w:cs="Arial"/>
        </w:rPr>
        <w:t>222: 267–275. https://doi.org/10.1016/j.jfoodeng.2017.11.032</w:t>
      </w:r>
    </w:p>
    <w:p w14:paraId="16A5AD24" w14:textId="77777777" w:rsidR="00F50AF8" w:rsidRPr="00F50AF8" w:rsidRDefault="00F50AF8" w:rsidP="00F50AF8">
      <w:pPr>
        <w:spacing w:line="480" w:lineRule="auto"/>
        <w:ind w:left="720" w:hanging="720"/>
        <w:contextualSpacing/>
        <w:jc w:val="both"/>
        <w:rPr>
          <w:rFonts w:ascii="Arial" w:hAnsi="Arial" w:cs="Arial"/>
        </w:rPr>
      </w:pPr>
      <w:proofErr w:type="spellStart"/>
      <w:r w:rsidRPr="00F50AF8">
        <w:rPr>
          <w:rFonts w:ascii="Arial" w:hAnsi="Arial" w:cs="Arial"/>
        </w:rPr>
        <w:t>Rajoriya</w:t>
      </w:r>
      <w:proofErr w:type="spellEnd"/>
      <w:r w:rsidRPr="00F50AF8">
        <w:rPr>
          <w:rFonts w:ascii="Arial" w:hAnsi="Arial" w:cs="Arial"/>
        </w:rPr>
        <w:t xml:space="preserve">, D., Bhavya, M. L., and Hebbar, H. U. 2021. Impact of process parameters on drying </w:t>
      </w:r>
      <w:proofErr w:type="spellStart"/>
      <w:r w:rsidRPr="00F50AF8">
        <w:rPr>
          <w:rFonts w:ascii="Arial" w:hAnsi="Arial" w:cs="Arial"/>
        </w:rPr>
        <w:t>behaviour</w:t>
      </w:r>
      <w:proofErr w:type="spellEnd"/>
      <w:r w:rsidRPr="00F50AF8">
        <w:rPr>
          <w:rFonts w:ascii="Arial" w:hAnsi="Arial" w:cs="Arial"/>
        </w:rPr>
        <w:t xml:space="preserve">, mass transfer and quality profile of </w:t>
      </w:r>
      <w:proofErr w:type="spellStart"/>
      <w:r w:rsidRPr="00F50AF8">
        <w:rPr>
          <w:rFonts w:ascii="Arial" w:hAnsi="Arial" w:cs="Arial"/>
        </w:rPr>
        <w:t>refractance</w:t>
      </w:r>
      <w:proofErr w:type="spellEnd"/>
      <w:r w:rsidRPr="00F50AF8">
        <w:rPr>
          <w:rFonts w:ascii="Arial" w:hAnsi="Arial" w:cs="Arial"/>
        </w:rPr>
        <w:t xml:space="preserve"> window dried banana puree. </w:t>
      </w:r>
      <w:r w:rsidRPr="00F50AF8">
        <w:rPr>
          <w:rFonts w:ascii="Arial" w:hAnsi="Arial" w:cs="Arial"/>
          <w:i/>
          <w:iCs/>
        </w:rPr>
        <w:t>LWT</w:t>
      </w:r>
      <w:r w:rsidRPr="00F50AF8">
        <w:rPr>
          <w:rFonts w:ascii="Arial" w:hAnsi="Arial" w:cs="Arial"/>
        </w:rPr>
        <w:t>.</w:t>
      </w:r>
      <w:r w:rsidRPr="00F50AF8">
        <w:rPr>
          <w:rFonts w:ascii="Arial" w:hAnsi="Arial" w:cs="Arial"/>
          <w:i/>
          <w:iCs/>
        </w:rPr>
        <w:t xml:space="preserve"> </w:t>
      </w:r>
      <w:r w:rsidRPr="00F50AF8">
        <w:rPr>
          <w:rFonts w:ascii="Arial" w:hAnsi="Arial" w:cs="Arial"/>
        </w:rPr>
        <w:t>145: 111330. https://doi.org/10.1016/j.lwt.2021.111330.</w:t>
      </w:r>
    </w:p>
    <w:p w14:paraId="6CF004F5" w14:textId="77777777" w:rsidR="00F50AF8" w:rsidRPr="00F50AF8" w:rsidRDefault="00F50AF8" w:rsidP="00F50AF8">
      <w:pPr>
        <w:spacing w:line="480" w:lineRule="auto"/>
        <w:ind w:left="720" w:hanging="720"/>
        <w:contextualSpacing/>
        <w:jc w:val="both"/>
        <w:rPr>
          <w:rFonts w:ascii="Arial" w:hAnsi="Arial" w:cs="Arial"/>
        </w:rPr>
      </w:pPr>
      <w:proofErr w:type="spellStart"/>
      <w:r w:rsidRPr="00F50AF8">
        <w:rPr>
          <w:rFonts w:ascii="Arial" w:hAnsi="Arial" w:cs="Arial"/>
        </w:rPr>
        <w:t>Rajoriya</w:t>
      </w:r>
      <w:proofErr w:type="spellEnd"/>
      <w:r w:rsidRPr="00F50AF8">
        <w:rPr>
          <w:rFonts w:ascii="Arial" w:hAnsi="Arial" w:cs="Arial"/>
        </w:rPr>
        <w:t xml:space="preserve">, D., </w:t>
      </w:r>
      <w:proofErr w:type="spellStart"/>
      <w:r w:rsidRPr="00F50AF8">
        <w:rPr>
          <w:rFonts w:ascii="Arial" w:hAnsi="Arial" w:cs="Arial"/>
        </w:rPr>
        <w:t>Shewale</w:t>
      </w:r>
      <w:proofErr w:type="spellEnd"/>
      <w:r w:rsidRPr="00F50AF8">
        <w:rPr>
          <w:rFonts w:ascii="Arial" w:hAnsi="Arial" w:cs="Arial"/>
        </w:rPr>
        <w:t xml:space="preserve">, S. R., Bhavya, M. L., and Hebbar, H. U. 2020. Far infrared assisted </w:t>
      </w:r>
      <w:proofErr w:type="spellStart"/>
      <w:r w:rsidRPr="00F50AF8">
        <w:rPr>
          <w:rFonts w:ascii="Arial" w:hAnsi="Arial" w:cs="Arial"/>
        </w:rPr>
        <w:t>refractance</w:t>
      </w:r>
      <w:proofErr w:type="spellEnd"/>
      <w:r w:rsidRPr="00F50AF8">
        <w:rPr>
          <w:rFonts w:ascii="Arial" w:hAnsi="Arial" w:cs="Arial"/>
        </w:rPr>
        <w:t xml:space="preserve"> window drying of apple slices: Comparative study on </w:t>
      </w:r>
      <w:proofErr w:type="spellStart"/>
      <w:r w:rsidRPr="00F50AF8">
        <w:rPr>
          <w:rFonts w:ascii="Arial" w:hAnsi="Arial" w:cs="Arial"/>
        </w:rPr>
        <w:t>flavour</w:t>
      </w:r>
      <w:proofErr w:type="spellEnd"/>
      <w:r w:rsidRPr="00F50AF8">
        <w:rPr>
          <w:rFonts w:ascii="Arial" w:hAnsi="Arial" w:cs="Arial"/>
        </w:rPr>
        <w:t xml:space="preserve">, nutrient retention and drying characteristics. </w:t>
      </w:r>
      <w:proofErr w:type="spellStart"/>
      <w:r w:rsidRPr="00F50AF8">
        <w:rPr>
          <w:rFonts w:ascii="Arial" w:hAnsi="Arial" w:cs="Arial"/>
          <w:i/>
          <w:iCs/>
        </w:rPr>
        <w:t>Innov</w:t>
      </w:r>
      <w:proofErr w:type="spellEnd"/>
      <w:r w:rsidRPr="00F50AF8">
        <w:rPr>
          <w:rFonts w:ascii="Arial" w:hAnsi="Arial" w:cs="Arial"/>
          <w:i/>
          <w:iCs/>
        </w:rPr>
        <w:t>. Food Sci. Emerg. Technol.</w:t>
      </w:r>
      <w:r w:rsidRPr="00F50AF8">
        <w:rPr>
          <w:rFonts w:ascii="Arial" w:hAnsi="Arial" w:cs="Arial"/>
        </w:rPr>
        <w:t xml:space="preserve"> 66:102530. https://doi.org/10.1016/j.ifset.2020.102530.</w:t>
      </w:r>
    </w:p>
    <w:p w14:paraId="4EFB24C3" w14:textId="77777777" w:rsidR="00F50AF8" w:rsidRPr="00F50AF8" w:rsidRDefault="00F50AF8" w:rsidP="00F50AF8">
      <w:pPr>
        <w:spacing w:line="480" w:lineRule="auto"/>
        <w:ind w:left="720" w:hanging="720"/>
        <w:jc w:val="both"/>
        <w:rPr>
          <w:rFonts w:ascii="Arial" w:hAnsi="Arial" w:cs="Arial"/>
        </w:rPr>
      </w:pPr>
      <w:proofErr w:type="spellStart"/>
      <w:r w:rsidRPr="00F50AF8">
        <w:rPr>
          <w:rFonts w:ascii="Arial" w:hAnsi="Arial" w:cs="Arial"/>
        </w:rPr>
        <w:t>Sabarez</w:t>
      </w:r>
      <w:proofErr w:type="spellEnd"/>
      <w:r w:rsidRPr="00F50AF8">
        <w:rPr>
          <w:rFonts w:ascii="Arial" w:hAnsi="Arial" w:cs="Arial"/>
        </w:rPr>
        <w:t xml:space="preserve">, H., 2016. Drying of Food Materials. </w:t>
      </w:r>
      <w:r w:rsidRPr="00F50AF8">
        <w:rPr>
          <w:rFonts w:ascii="Arial" w:hAnsi="Arial" w:cs="Arial"/>
          <w:i/>
        </w:rPr>
        <w:t>Reference Module in Food Science</w:t>
      </w:r>
      <w:r w:rsidRPr="00F50AF8">
        <w:rPr>
          <w:rFonts w:ascii="Arial" w:hAnsi="Arial" w:cs="Arial"/>
        </w:rPr>
        <w:t>. Elsevier, Amsterdam, 3-5p</w:t>
      </w:r>
    </w:p>
    <w:p w14:paraId="13BE2D20" w14:textId="77777777" w:rsidR="00F50AF8" w:rsidRPr="00F50AF8" w:rsidRDefault="00F50AF8" w:rsidP="00F50AF8">
      <w:pPr>
        <w:spacing w:line="480" w:lineRule="auto"/>
        <w:ind w:left="720" w:hanging="720"/>
        <w:jc w:val="both"/>
        <w:rPr>
          <w:rFonts w:ascii="Arial" w:hAnsi="Arial" w:cs="Arial"/>
          <w:bCs/>
          <w:i/>
        </w:rPr>
      </w:pPr>
      <w:r w:rsidRPr="00F50AF8">
        <w:rPr>
          <w:rFonts w:ascii="Arial" w:hAnsi="Arial" w:cs="Arial"/>
        </w:rPr>
        <w:t xml:space="preserve">Sandu, C. 18. </w:t>
      </w:r>
      <w:r w:rsidRPr="00F50AF8">
        <w:rPr>
          <w:rFonts w:ascii="Arial" w:hAnsi="Arial" w:cs="Arial"/>
          <w:bCs/>
          <w:shd w:val="clear" w:color="auto" w:fill="FFFFFF"/>
        </w:rPr>
        <w:t xml:space="preserve">Infrared Radiative Drying in Food Engineering: A Process Analysis. </w:t>
      </w:r>
      <w:hyperlink r:id="rId35" w:tooltip="Biotechnology Progress homepage" w:history="1">
        <w:r w:rsidRPr="00F50AF8">
          <w:rPr>
            <w:rStyle w:val="Hyperlink"/>
            <w:rFonts w:ascii="Arial" w:hAnsi="Arial" w:cs="Arial"/>
            <w:bCs/>
            <w:i/>
          </w:rPr>
          <w:t>Biotechnology Progress</w:t>
        </w:r>
      </w:hyperlink>
      <w:r w:rsidRPr="00F50AF8">
        <w:rPr>
          <w:rFonts w:ascii="Arial" w:hAnsi="Arial" w:cs="Arial"/>
          <w:bCs/>
          <w:i/>
        </w:rPr>
        <w:t xml:space="preserve">. </w:t>
      </w:r>
      <w:hyperlink r:id="rId36" w:history="1">
        <w:r w:rsidRPr="00F50AF8">
          <w:rPr>
            <w:rStyle w:val="Hyperlink"/>
            <w:rFonts w:ascii="Arial" w:hAnsi="Arial" w:cs="Arial"/>
            <w:bCs/>
            <w:shd w:val="clear" w:color="auto" w:fill="FFFFFF"/>
          </w:rPr>
          <w:t>2(3</w:t>
        </w:r>
      </w:hyperlink>
      <w:r w:rsidRPr="00F50AF8">
        <w:rPr>
          <w:rFonts w:ascii="Arial" w:hAnsi="Arial" w:cs="Arial"/>
        </w:rPr>
        <w:t>)</w:t>
      </w:r>
      <w:r w:rsidRPr="00F50AF8">
        <w:rPr>
          <w:rStyle w:val="citationpage-range"/>
          <w:rFonts w:ascii="Arial" w:hAnsi="Arial" w:cs="Arial"/>
          <w:shd w:val="clear" w:color="auto" w:fill="FFFFFF"/>
        </w:rPr>
        <w:t>:109-119</w:t>
      </w:r>
    </w:p>
    <w:p w14:paraId="01D5E7C4" w14:textId="77777777" w:rsidR="00F50AF8" w:rsidRPr="00F50AF8" w:rsidRDefault="00F50AF8" w:rsidP="00F50AF8">
      <w:pPr>
        <w:spacing w:line="480" w:lineRule="auto"/>
        <w:ind w:left="720" w:hanging="720"/>
        <w:contextualSpacing/>
        <w:jc w:val="both"/>
        <w:rPr>
          <w:rFonts w:ascii="Arial" w:hAnsi="Arial" w:cs="Arial"/>
        </w:rPr>
      </w:pPr>
      <w:r w:rsidRPr="00F50AF8">
        <w:rPr>
          <w:rFonts w:ascii="Arial" w:hAnsi="Arial" w:cs="Arial"/>
        </w:rPr>
        <w:t xml:space="preserve">Seyfi, A., Rezaei Asl, A., and </w:t>
      </w:r>
      <w:proofErr w:type="spellStart"/>
      <w:r w:rsidRPr="00F50AF8">
        <w:rPr>
          <w:rFonts w:ascii="Arial" w:hAnsi="Arial" w:cs="Arial"/>
        </w:rPr>
        <w:t>Motevali</w:t>
      </w:r>
      <w:proofErr w:type="spellEnd"/>
      <w:r w:rsidRPr="00F50AF8">
        <w:rPr>
          <w:rFonts w:ascii="Arial" w:hAnsi="Arial" w:cs="Arial"/>
        </w:rPr>
        <w:t xml:space="preserve">, A. 2021. Comparison of the energy and pollution parameters in solar </w:t>
      </w:r>
      <w:proofErr w:type="spellStart"/>
      <w:r w:rsidRPr="00F50AF8">
        <w:rPr>
          <w:rFonts w:ascii="Arial" w:hAnsi="Arial" w:cs="Arial"/>
        </w:rPr>
        <w:t>refractance</w:t>
      </w:r>
      <w:proofErr w:type="spellEnd"/>
      <w:r w:rsidRPr="00F50AF8">
        <w:rPr>
          <w:rFonts w:ascii="Arial" w:hAnsi="Arial" w:cs="Arial"/>
        </w:rPr>
        <w:t xml:space="preserve"> window (photovoltaic-thermal), conventional </w:t>
      </w:r>
      <w:proofErr w:type="spellStart"/>
      <w:r w:rsidRPr="00F50AF8">
        <w:rPr>
          <w:rFonts w:ascii="Arial" w:hAnsi="Arial" w:cs="Arial"/>
        </w:rPr>
        <w:t>refractance</w:t>
      </w:r>
      <w:proofErr w:type="spellEnd"/>
      <w:r w:rsidRPr="00F50AF8">
        <w:rPr>
          <w:rFonts w:ascii="Arial" w:hAnsi="Arial" w:cs="Arial"/>
        </w:rPr>
        <w:t xml:space="preserve"> window, and hot air dryer. </w:t>
      </w:r>
      <w:r w:rsidRPr="00F50AF8">
        <w:rPr>
          <w:rFonts w:ascii="Arial" w:hAnsi="Arial" w:cs="Arial"/>
          <w:i/>
          <w:iCs/>
        </w:rPr>
        <w:t>Sol. Energy</w:t>
      </w:r>
      <w:r w:rsidRPr="00F50AF8">
        <w:rPr>
          <w:rFonts w:ascii="Arial" w:hAnsi="Arial" w:cs="Arial"/>
        </w:rPr>
        <w:t xml:space="preserve">. 229: 162–173. </w:t>
      </w:r>
      <w:hyperlink r:id="rId37" w:history="1">
        <w:r w:rsidRPr="00F50AF8">
          <w:rPr>
            <w:rStyle w:val="Hyperlink"/>
            <w:rFonts w:ascii="Arial" w:hAnsi="Arial" w:cs="Arial"/>
          </w:rPr>
          <w:t>https://doi.org/10.1016/j.solener.2021.05.094</w:t>
        </w:r>
      </w:hyperlink>
      <w:r w:rsidRPr="00F50AF8">
        <w:rPr>
          <w:rFonts w:ascii="Arial" w:hAnsi="Arial" w:cs="Arial"/>
        </w:rPr>
        <w:t>.</w:t>
      </w:r>
    </w:p>
    <w:p w14:paraId="0628F418" w14:textId="77777777" w:rsidR="00F50AF8" w:rsidRPr="00F50AF8" w:rsidRDefault="00F50AF8" w:rsidP="00F50AF8">
      <w:pPr>
        <w:spacing w:line="480" w:lineRule="auto"/>
        <w:ind w:left="720" w:hanging="720"/>
        <w:contextualSpacing/>
        <w:jc w:val="both"/>
        <w:rPr>
          <w:rFonts w:ascii="Arial" w:hAnsi="Arial" w:cs="Arial"/>
        </w:rPr>
      </w:pPr>
      <w:r w:rsidRPr="00F50AF8">
        <w:rPr>
          <w:rFonts w:ascii="Arial" w:hAnsi="Arial" w:cs="Arial"/>
        </w:rPr>
        <w:t xml:space="preserve">Shende, D. and Datta, A. K. 2019. </w:t>
      </w:r>
      <w:proofErr w:type="spellStart"/>
      <w:r w:rsidRPr="00F50AF8">
        <w:rPr>
          <w:rFonts w:ascii="Arial" w:hAnsi="Arial" w:cs="Arial"/>
        </w:rPr>
        <w:t>Refractance</w:t>
      </w:r>
      <w:proofErr w:type="spellEnd"/>
      <w:r w:rsidRPr="00F50AF8">
        <w:rPr>
          <w:rFonts w:ascii="Arial" w:hAnsi="Arial" w:cs="Arial"/>
        </w:rPr>
        <w:t xml:space="preserve"> window drying of fruits and vegetables: A review. </w:t>
      </w:r>
      <w:r w:rsidRPr="00F50AF8">
        <w:rPr>
          <w:rFonts w:ascii="Arial" w:hAnsi="Arial" w:cs="Arial"/>
          <w:i/>
          <w:iCs/>
        </w:rPr>
        <w:t xml:space="preserve">J. Sci. Food Agric. </w:t>
      </w:r>
      <w:r w:rsidRPr="00F50AF8">
        <w:rPr>
          <w:rFonts w:ascii="Arial" w:hAnsi="Arial" w:cs="Arial"/>
        </w:rPr>
        <w:t>99(4): 1449–1456. https://doi.org/10.1002/jsfa.9356.</w:t>
      </w:r>
    </w:p>
    <w:p w14:paraId="6C28DE70" w14:textId="77777777" w:rsidR="00F50AF8" w:rsidRPr="00F50AF8" w:rsidRDefault="00F50AF8" w:rsidP="00F50AF8">
      <w:pPr>
        <w:spacing w:line="480" w:lineRule="auto"/>
        <w:ind w:left="720" w:hanging="720"/>
        <w:contextualSpacing/>
        <w:jc w:val="both"/>
        <w:rPr>
          <w:rFonts w:ascii="Arial" w:hAnsi="Arial" w:cs="Arial"/>
        </w:rPr>
      </w:pPr>
      <w:proofErr w:type="spellStart"/>
      <w:r w:rsidRPr="00F50AF8">
        <w:rPr>
          <w:rFonts w:ascii="Arial" w:hAnsi="Arial" w:cs="Arial"/>
        </w:rPr>
        <w:t>Tontul</w:t>
      </w:r>
      <w:proofErr w:type="spellEnd"/>
      <w:r w:rsidRPr="00F50AF8">
        <w:rPr>
          <w:rFonts w:ascii="Arial" w:hAnsi="Arial" w:cs="Arial"/>
        </w:rPr>
        <w:t xml:space="preserve">, I., Eroğlu, E., and Topuz, A. 2018. Convective and </w:t>
      </w:r>
      <w:proofErr w:type="spellStart"/>
      <w:r w:rsidRPr="00F50AF8">
        <w:rPr>
          <w:rFonts w:ascii="Arial" w:hAnsi="Arial" w:cs="Arial"/>
        </w:rPr>
        <w:t>refractance</w:t>
      </w:r>
      <w:proofErr w:type="spellEnd"/>
      <w:r w:rsidRPr="00F50AF8">
        <w:rPr>
          <w:rFonts w:ascii="Arial" w:hAnsi="Arial" w:cs="Arial"/>
        </w:rPr>
        <w:t xml:space="preserve"> window drying of cornelian cherry pulp: effect on physicochemical properties. </w:t>
      </w:r>
      <w:r w:rsidRPr="00F50AF8">
        <w:rPr>
          <w:rFonts w:ascii="Arial" w:hAnsi="Arial" w:cs="Arial"/>
          <w:i/>
          <w:iCs/>
        </w:rPr>
        <w:t>J. Food Process. Eng.</w:t>
      </w:r>
      <w:r w:rsidRPr="00F50AF8">
        <w:rPr>
          <w:rFonts w:ascii="Arial" w:hAnsi="Arial" w:cs="Arial"/>
        </w:rPr>
        <w:t xml:space="preserve"> 41:1–8.</w:t>
      </w:r>
    </w:p>
    <w:p w14:paraId="76EA557A" w14:textId="77777777" w:rsidR="00F50AF8" w:rsidRPr="00F50AF8" w:rsidRDefault="00F50AF8" w:rsidP="00F50AF8">
      <w:pPr>
        <w:spacing w:line="480" w:lineRule="auto"/>
        <w:ind w:left="720" w:hanging="720"/>
        <w:contextualSpacing/>
        <w:jc w:val="both"/>
        <w:rPr>
          <w:rFonts w:ascii="Arial" w:hAnsi="Arial" w:cs="Arial"/>
        </w:rPr>
      </w:pPr>
      <w:proofErr w:type="spellStart"/>
      <w:r w:rsidRPr="00F50AF8">
        <w:rPr>
          <w:rFonts w:ascii="Arial" w:hAnsi="Arial" w:cs="Arial"/>
        </w:rPr>
        <w:t>Tontul</w:t>
      </w:r>
      <w:proofErr w:type="spellEnd"/>
      <w:r w:rsidRPr="00F50AF8">
        <w:rPr>
          <w:rFonts w:ascii="Arial" w:hAnsi="Arial" w:cs="Arial"/>
        </w:rPr>
        <w:t xml:space="preserve">, İ., </w:t>
      </w:r>
      <w:proofErr w:type="spellStart"/>
      <w:r w:rsidRPr="00F50AF8">
        <w:rPr>
          <w:rFonts w:ascii="Arial" w:hAnsi="Arial" w:cs="Arial"/>
        </w:rPr>
        <w:t>Kasimoglu</w:t>
      </w:r>
      <w:proofErr w:type="spellEnd"/>
      <w:r w:rsidRPr="00F50AF8">
        <w:rPr>
          <w:rFonts w:ascii="Arial" w:hAnsi="Arial" w:cs="Arial"/>
        </w:rPr>
        <w:t xml:space="preserve">, Z., Asik, S., </w:t>
      </w:r>
      <w:proofErr w:type="spellStart"/>
      <w:r w:rsidRPr="00F50AF8">
        <w:rPr>
          <w:rFonts w:ascii="Arial" w:hAnsi="Arial" w:cs="Arial"/>
        </w:rPr>
        <w:t>Atbakan</w:t>
      </w:r>
      <w:proofErr w:type="spellEnd"/>
      <w:r w:rsidRPr="00F50AF8">
        <w:rPr>
          <w:rFonts w:ascii="Arial" w:hAnsi="Arial" w:cs="Arial"/>
        </w:rPr>
        <w:t xml:space="preserve">, T., and Topuz, A. 2018. Functional properties of chickpea protein isolates dried by </w:t>
      </w:r>
      <w:proofErr w:type="spellStart"/>
      <w:r w:rsidRPr="00F50AF8">
        <w:rPr>
          <w:rFonts w:ascii="Arial" w:hAnsi="Arial" w:cs="Arial"/>
        </w:rPr>
        <w:t>refractance</w:t>
      </w:r>
      <w:proofErr w:type="spellEnd"/>
      <w:r w:rsidRPr="00F50AF8">
        <w:rPr>
          <w:rFonts w:ascii="Arial" w:hAnsi="Arial" w:cs="Arial"/>
        </w:rPr>
        <w:t xml:space="preserve"> window drying. </w:t>
      </w:r>
      <w:r w:rsidRPr="00F50AF8">
        <w:rPr>
          <w:rFonts w:ascii="Arial" w:hAnsi="Arial" w:cs="Arial"/>
          <w:i/>
          <w:iCs/>
        </w:rPr>
        <w:t>Int. J. Biol.</w:t>
      </w:r>
      <w:r w:rsidRPr="00F50AF8">
        <w:rPr>
          <w:rFonts w:ascii="Arial" w:hAnsi="Arial" w:cs="Arial"/>
        </w:rPr>
        <w:t xml:space="preserve"> 109: 1253–1259. https://doi.org/10.1016/j.ijbiomac.2017.11.135.</w:t>
      </w:r>
    </w:p>
    <w:p w14:paraId="16DE227B" w14:textId="77777777" w:rsidR="00F50AF8" w:rsidRPr="00F50AF8" w:rsidRDefault="00F50AF8" w:rsidP="00F50AF8">
      <w:pPr>
        <w:spacing w:line="480" w:lineRule="auto"/>
        <w:ind w:left="720" w:hanging="720"/>
        <w:jc w:val="both"/>
        <w:rPr>
          <w:rFonts w:ascii="Arial" w:hAnsi="Arial" w:cs="Arial"/>
        </w:rPr>
      </w:pPr>
      <w:r w:rsidRPr="00F50AF8">
        <w:rPr>
          <w:rFonts w:ascii="Arial" w:hAnsi="Arial" w:cs="Arial"/>
        </w:rPr>
        <w:t xml:space="preserve">Trivedi, M., </w:t>
      </w:r>
      <w:proofErr w:type="spellStart"/>
      <w:r w:rsidRPr="00F50AF8">
        <w:rPr>
          <w:rFonts w:ascii="Arial" w:hAnsi="Arial" w:cs="Arial"/>
        </w:rPr>
        <w:t>D'costa</w:t>
      </w:r>
      <w:proofErr w:type="spellEnd"/>
      <w:r w:rsidRPr="00F50AF8">
        <w:rPr>
          <w:rFonts w:ascii="Arial" w:hAnsi="Arial" w:cs="Arial"/>
        </w:rPr>
        <w:t xml:space="preserve">, V., Shitut, J., and Srivastav, S. 2017. </w:t>
      </w:r>
      <w:proofErr w:type="spellStart"/>
      <w:r w:rsidRPr="00F50AF8">
        <w:rPr>
          <w:rFonts w:ascii="Arial" w:hAnsi="Arial" w:cs="Arial"/>
        </w:rPr>
        <w:t>Refractance</w:t>
      </w:r>
      <w:proofErr w:type="spellEnd"/>
      <w:r w:rsidRPr="00F50AF8">
        <w:rPr>
          <w:rFonts w:ascii="Arial" w:hAnsi="Arial" w:cs="Arial"/>
        </w:rPr>
        <w:t xml:space="preserve"> window technology: A promising drying technique for the food industry. </w:t>
      </w:r>
      <w:r w:rsidRPr="00F50AF8">
        <w:rPr>
          <w:rFonts w:ascii="Arial" w:hAnsi="Arial" w:cs="Arial"/>
          <w:i/>
        </w:rPr>
        <w:t xml:space="preserve">Int. J. </w:t>
      </w:r>
      <w:proofErr w:type="spellStart"/>
      <w:r w:rsidRPr="00F50AF8">
        <w:rPr>
          <w:rFonts w:ascii="Arial" w:hAnsi="Arial" w:cs="Arial"/>
          <w:i/>
        </w:rPr>
        <w:t>Innov</w:t>
      </w:r>
      <w:proofErr w:type="spellEnd"/>
      <w:r w:rsidRPr="00F50AF8">
        <w:rPr>
          <w:rFonts w:ascii="Arial" w:hAnsi="Arial" w:cs="Arial"/>
          <w:i/>
        </w:rPr>
        <w:t xml:space="preserve">. Emerging Res. </w:t>
      </w:r>
      <w:proofErr w:type="gramStart"/>
      <w:r w:rsidRPr="00F50AF8">
        <w:rPr>
          <w:rFonts w:ascii="Arial" w:hAnsi="Arial" w:cs="Arial"/>
          <w:i/>
        </w:rPr>
        <w:t>Eng</w:t>
      </w:r>
      <w:r w:rsidRPr="00F50AF8">
        <w:rPr>
          <w:rFonts w:ascii="Arial" w:hAnsi="Arial" w:cs="Arial"/>
        </w:rPr>
        <w:t>.;4:6</w:t>
      </w:r>
      <w:proofErr w:type="gramEnd"/>
      <w:r w:rsidRPr="00F50AF8">
        <w:rPr>
          <w:rFonts w:ascii="Arial" w:hAnsi="Arial" w:cs="Arial"/>
        </w:rPr>
        <w:t>-16.</w:t>
      </w:r>
    </w:p>
    <w:p w14:paraId="62DD9795" w14:textId="77777777" w:rsidR="00F50AF8" w:rsidRPr="00F50AF8" w:rsidRDefault="00F50AF8" w:rsidP="00F50AF8">
      <w:pPr>
        <w:spacing w:line="480" w:lineRule="auto"/>
        <w:ind w:left="720" w:hanging="720"/>
        <w:contextualSpacing/>
        <w:jc w:val="both"/>
        <w:rPr>
          <w:rFonts w:ascii="Arial" w:hAnsi="Arial" w:cs="Arial"/>
        </w:rPr>
      </w:pPr>
      <w:proofErr w:type="spellStart"/>
      <w:r w:rsidRPr="00F50AF8">
        <w:rPr>
          <w:rFonts w:ascii="Arial" w:hAnsi="Arial" w:cs="Arial"/>
        </w:rPr>
        <w:t>Tsilingiris</w:t>
      </w:r>
      <w:proofErr w:type="spellEnd"/>
      <w:r w:rsidRPr="00F50AF8">
        <w:rPr>
          <w:rFonts w:ascii="Arial" w:hAnsi="Arial" w:cs="Arial"/>
        </w:rPr>
        <w:t xml:space="preserve">, P. T. 2003. Comparative evaluation of the infrared transmission of polymer films. </w:t>
      </w:r>
      <w:r w:rsidRPr="00F50AF8">
        <w:rPr>
          <w:rFonts w:ascii="Arial" w:hAnsi="Arial" w:cs="Arial"/>
          <w:i/>
          <w:iCs/>
        </w:rPr>
        <w:t>Energy Convers. Manag.</w:t>
      </w:r>
      <w:r w:rsidRPr="00F50AF8">
        <w:rPr>
          <w:rFonts w:ascii="Arial" w:hAnsi="Arial" w:cs="Arial"/>
        </w:rPr>
        <w:t xml:space="preserve"> 44(18): 2839–2856. https://doi.org/10.1016/S0196-8904(03)00066-9.</w:t>
      </w:r>
    </w:p>
    <w:p w14:paraId="6A0D133B" w14:textId="77777777" w:rsidR="00F50AF8" w:rsidRPr="00F50AF8" w:rsidRDefault="00F50AF8" w:rsidP="00F50AF8">
      <w:pPr>
        <w:spacing w:line="480" w:lineRule="auto"/>
        <w:ind w:left="720" w:hanging="720"/>
        <w:contextualSpacing/>
        <w:jc w:val="both"/>
        <w:rPr>
          <w:rFonts w:ascii="Arial" w:hAnsi="Arial" w:cs="Arial"/>
        </w:rPr>
      </w:pPr>
      <w:proofErr w:type="spellStart"/>
      <w:r w:rsidRPr="00F50AF8">
        <w:rPr>
          <w:rFonts w:ascii="Arial" w:hAnsi="Arial" w:cs="Arial"/>
        </w:rPr>
        <w:t>Zalpouri</w:t>
      </w:r>
      <w:proofErr w:type="spellEnd"/>
      <w:r w:rsidRPr="00F50AF8">
        <w:rPr>
          <w:rFonts w:ascii="Arial" w:hAnsi="Arial" w:cs="Arial"/>
        </w:rPr>
        <w:t xml:space="preserve">, R., Kaur, P., Kaur, A., and Sidhu, G. K. 2021. Comparative analysis of optimized physiochemical parameters of dried potato flakes obtained by refractive and convective drying techniques. </w:t>
      </w:r>
      <w:r w:rsidRPr="00F50AF8">
        <w:rPr>
          <w:rFonts w:ascii="Arial" w:hAnsi="Arial" w:cs="Arial"/>
          <w:i/>
          <w:iCs/>
        </w:rPr>
        <w:t>J. Food Process. Preserv.</w:t>
      </w:r>
      <w:r w:rsidRPr="00F50AF8">
        <w:rPr>
          <w:rFonts w:ascii="Arial" w:hAnsi="Arial" w:cs="Arial"/>
        </w:rPr>
        <w:t xml:space="preserve"> 45(1). https://doi.org/10.1111/jfpp.15077.</w:t>
      </w:r>
    </w:p>
    <w:p w14:paraId="12A7B20D" w14:textId="77777777" w:rsidR="00F50AF8" w:rsidRPr="00F50AF8" w:rsidRDefault="00F50AF8" w:rsidP="00F50AF8">
      <w:pPr>
        <w:spacing w:line="480" w:lineRule="auto"/>
        <w:ind w:left="720" w:hanging="720"/>
        <w:contextualSpacing/>
        <w:jc w:val="both"/>
        <w:rPr>
          <w:rFonts w:ascii="Arial" w:hAnsi="Arial" w:cs="Arial"/>
        </w:rPr>
      </w:pPr>
      <w:proofErr w:type="spellStart"/>
      <w:r w:rsidRPr="00F50AF8">
        <w:rPr>
          <w:rFonts w:ascii="Arial" w:hAnsi="Arial" w:cs="Arial"/>
        </w:rPr>
        <w:lastRenderedPageBreak/>
        <w:t>Zalpouri</w:t>
      </w:r>
      <w:proofErr w:type="spellEnd"/>
      <w:r w:rsidRPr="00F50AF8">
        <w:rPr>
          <w:rFonts w:ascii="Arial" w:hAnsi="Arial" w:cs="Arial"/>
        </w:rPr>
        <w:t xml:space="preserve">, R., Singh, M., Kaur, P., and Singh, S. 2022. </w:t>
      </w:r>
      <w:proofErr w:type="spellStart"/>
      <w:r w:rsidRPr="00F50AF8">
        <w:rPr>
          <w:rFonts w:ascii="Arial" w:hAnsi="Arial" w:cs="Arial"/>
        </w:rPr>
        <w:t>Refractance</w:t>
      </w:r>
      <w:proofErr w:type="spellEnd"/>
      <w:r w:rsidRPr="00F50AF8">
        <w:rPr>
          <w:rFonts w:ascii="Arial" w:hAnsi="Arial" w:cs="Arial"/>
        </w:rPr>
        <w:t xml:space="preserve"> Window Drying–a Revisit on Energy Consumption and Quality of Dried Bio-origin Products. </w:t>
      </w:r>
      <w:r w:rsidRPr="00F50AF8">
        <w:rPr>
          <w:rFonts w:ascii="Arial" w:hAnsi="Arial" w:cs="Arial"/>
          <w:i/>
          <w:iCs/>
        </w:rPr>
        <w:t>Food Eng. Rev.</w:t>
      </w:r>
      <w:r w:rsidRPr="00F50AF8">
        <w:rPr>
          <w:rFonts w:ascii="Arial" w:hAnsi="Arial" w:cs="Arial"/>
        </w:rPr>
        <w:t xml:space="preserve"> 14(2): 257–270. https://doi.org/10.1007/s12393-022-09313-3.</w:t>
      </w:r>
    </w:p>
    <w:p w14:paraId="46665A9D" w14:textId="77777777" w:rsidR="00F50AF8" w:rsidRPr="00F50AF8" w:rsidRDefault="00F50AF8" w:rsidP="00F50AF8">
      <w:pPr>
        <w:spacing w:line="480" w:lineRule="auto"/>
        <w:ind w:left="720" w:hanging="720"/>
        <w:contextualSpacing/>
        <w:jc w:val="both"/>
        <w:rPr>
          <w:rFonts w:ascii="Arial" w:hAnsi="Arial" w:cs="Arial"/>
        </w:rPr>
      </w:pPr>
      <w:r w:rsidRPr="00F50AF8">
        <w:rPr>
          <w:rFonts w:ascii="Arial" w:hAnsi="Arial" w:cs="Arial"/>
        </w:rPr>
        <w:t xml:space="preserve">Zarein, M., Samadi, S. H., and </w:t>
      </w:r>
      <w:proofErr w:type="spellStart"/>
      <w:r w:rsidRPr="00F50AF8">
        <w:rPr>
          <w:rFonts w:ascii="Arial" w:hAnsi="Arial" w:cs="Arial"/>
        </w:rPr>
        <w:t>Ghobadian</w:t>
      </w:r>
      <w:proofErr w:type="spellEnd"/>
      <w:r w:rsidRPr="00F50AF8">
        <w:rPr>
          <w:rFonts w:ascii="Arial" w:hAnsi="Arial" w:cs="Arial"/>
        </w:rPr>
        <w:t xml:space="preserve">, B. 2015. Investigation of microwave dryer effect on energy efficiency during drying of apple slices. </w:t>
      </w:r>
      <w:r w:rsidRPr="00F50AF8">
        <w:rPr>
          <w:rFonts w:ascii="Arial" w:hAnsi="Arial" w:cs="Arial"/>
          <w:i/>
          <w:iCs/>
        </w:rPr>
        <w:t>J. Saudi Soc. Agric. Sci.</w:t>
      </w:r>
      <w:r w:rsidRPr="00F50AF8">
        <w:rPr>
          <w:rFonts w:ascii="Arial" w:hAnsi="Arial" w:cs="Arial"/>
        </w:rPr>
        <w:t xml:space="preserve"> 14(1): 41–47. </w:t>
      </w:r>
      <w:hyperlink r:id="rId38" w:history="1">
        <w:r w:rsidRPr="00F50AF8">
          <w:rPr>
            <w:rStyle w:val="Hyperlink"/>
            <w:rFonts w:ascii="Arial" w:hAnsi="Arial" w:cs="Arial"/>
          </w:rPr>
          <w:t>https://doi.org/10.1016/j.jssas.2013.06.002</w:t>
        </w:r>
      </w:hyperlink>
      <w:r w:rsidRPr="00F50AF8">
        <w:rPr>
          <w:rFonts w:ascii="Arial" w:hAnsi="Arial" w:cs="Arial"/>
        </w:rPr>
        <w:t>.</w:t>
      </w:r>
    </w:p>
    <w:p w14:paraId="5FAF1439" w14:textId="77777777" w:rsidR="00F50AF8" w:rsidRPr="00F50AF8" w:rsidRDefault="00F50AF8" w:rsidP="00F50AF8">
      <w:pPr>
        <w:spacing w:line="480" w:lineRule="auto"/>
        <w:ind w:left="720" w:hanging="720"/>
        <w:contextualSpacing/>
        <w:jc w:val="both"/>
        <w:rPr>
          <w:rFonts w:ascii="Arial" w:hAnsi="Arial" w:cs="Arial"/>
        </w:rPr>
      </w:pPr>
      <w:r w:rsidRPr="00F50AF8">
        <w:rPr>
          <w:rFonts w:ascii="Arial" w:hAnsi="Arial" w:cs="Arial"/>
        </w:rPr>
        <w:t xml:space="preserve">Zotarelli, M. F., Carciofi, B. A. M., and Laurindo, J. B. 2015. Effect of process variables on the drying rate of mango pulp by </w:t>
      </w:r>
      <w:proofErr w:type="spellStart"/>
      <w:r w:rsidRPr="00F50AF8">
        <w:rPr>
          <w:rFonts w:ascii="Arial" w:hAnsi="Arial" w:cs="Arial"/>
        </w:rPr>
        <w:t>Refractance</w:t>
      </w:r>
      <w:proofErr w:type="spellEnd"/>
      <w:r w:rsidRPr="00F50AF8">
        <w:rPr>
          <w:rFonts w:ascii="Arial" w:hAnsi="Arial" w:cs="Arial"/>
        </w:rPr>
        <w:t xml:space="preserve"> Window. </w:t>
      </w:r>
      <w:r w:rsidRPr="00F50AF8">
        <w:rPr>
          <w:rFonts w:ascii="Arial" w:hAnsi="Arial" w:cs="Arial"/>
          <w:i/>
          <w:iCs/>
        </w:rPr>
        <w:t xml:space="preserve">Food Res. Int. </w:t>
      </w:r>
      <w:r w:rsidRPr="00F50AF8">
        <w:rPr>
          <w:rFonts w:ascii="Arial" w:hAnsi="Arial" w:cs="Arial"/>
        </w:rPr>
        <w:t xml:space="preserve">69: 410–417. </w:t>
      </w:r>
      <w:hyperlink r:id="rId39" w:history="1">
        <w:r w:rsidRPr="00F50AF8">
          <w:rPr>
            <w:rStyle w:val="Hyperlink"/>
            <w:rFonts w:ascii="Arial" w:hAnsi="Arial" w:cs="Arial"/>
          </w:rPr>
          <w:t>https://doi.org/10.1016/j.foodres.2015.01.013</w:t>
        </w:r>
      </w:hyperlink>
      <w:r w:rsidRPr="00F50AF8">
        <w:rPr>
          <w:rFonts w:ascii="Arial" w:hAnsi="Arial" w:cs="Arial"/>
        </w:rPr>
        <w:t>.</w:t>
      </w:r>
    </w:p>
    <w:p w14:paraId="5AA7AAB8" w14:textId="77777777" w:rsidR="00F50AF8" w:rsidRPr="00F50AF8" w:rsidRDefault="00F50AF8" w:rsidP="00DC3D72">
      <w:pPr>
        <w:spacing w:line="480" w:lineRule="auto"/>
        <w:jc w:val="both"/>
        <w:rPr>
          <w:rFonts w:ascii="Arial" w:hAnsi="Arial" w:cs="Arial"/>
        </w:rPr>
      </w:pPr>
    </w:p>
    <w:sectPr w:rsidR="00F50AF8" w:rsidRPr="00F50AF8" w:rsidSect="000B4E47">
      <w:headerReference w:type="even" r:id="rId40"/>
      <w:headerReference w:type="default" r:id="rId41"/>
      <w:footerReference w:type="default" r:id="rId42"/>
      <w:headerReference w:type="first" r:id="rId4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6F571F" w14:textId="77777777" w:rsidR="008A340F" w:rsidRDefault="008A340F" w:rsidP="00C37E61">
      <w:r>
        <w:separator/>
      </w:r>
    </w:p>
  </w:endnote>
  <w:endnote w:type="continuationSeparator" w:id="0">
    <w:p w14:paraId="14E91DBD" w14:textId="77777777" w:rsidR="008A340F" w:rsidRDefault="008A340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133E84" w14:textId="77777777" w:rsidR="000B4E47" w:rsidRDefault="000B4E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C2BFA7" w14:textId="2E727243" w:rsidR="00C37E61" w:rsidRPr="00A72F2D" w:rsidRDefault="00C37E61" w:rsidP="00A72F2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A3DF40" w14:textId="6EA7CA9E" w:rsidR="00754C9A" w:rsidRPr="009E0708" w:rsidRDefault="00754C9A" w:rsidP="009E070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D461D3"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250D76" w14:textId="77777777" w:rsidR="008A340F" w:rsidRDefault="008A340F" w:rsidP="00C37E61">
      <w:r>
        <w:separator/>
      </w:r>
    </w:p>
  </w:footnote>
  <w:footnote w:type="continuationSeparator" w:id="0">
    <w:p w14:paraId="6680F302" w14:textId="77777777" w:rsidR="008A340F" w:rsidRDefault="008A340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6EA27" w14:textId="615A0A7F" w:rsidR="000B4E47" w:rsidRDefault="000B4E47">
    <w:pPr>
      <w:pStyle w:val="Header"/>
    </w:pPr>
    <w:r>
      <w:rPr>
        <w:noProof/>
      </w:rPr>
      <w:pict w14:anchorId="4D661C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32313"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62A058" w14:textId="09656C9E" w:rsidR="000B4E47" w:rsidRDefault="000B4E47">
    <w:pPr>
      <w:pStyle w:val="Header"/>
    </w:pPr>
    <w:r>
      <w:rPr>
        <w:noProof/>
      </w:rPr>
      <w:pict w14:anchorId="420D0A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32314"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CDB8B4" w14:textId="166D3994" w:rsidR="00296529" w:rsidRPr="00296529" w:rsidRDefault="000B4E47" w:rsidP="00296529">
    <w:pPr>
      <w:ind w:left="2160"/>
      <w:jc w:val="center"/>
      <w:rPr>
        <w:rFonts w:ascii="Times New Roman" w:eastAsia="Calibri" w:hAnsi="Times New Roman"/>
        <w:i/>
        <w:sz w:val="18"/>
        <w:szCs w:val="22"/>
      </w:rPr>
    </w:pPr>
    <w:r>
      <w:rPr>
        <w:noProof/>
      </w:rPr>
      <w:pict w14:anchorId="41D153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32312"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A33AF6C"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BDDC0DD"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53CB713"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548371B"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E76F388"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4697163"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03F4D6" w14:textId="2CED6C7E" w:rsidR="000B4E47" w:rsidRDefault="000B4E47">
    <w:pPr>
      <w:pStyle w:val="Header"/>
    </w:pPr>
    <w:r>
      <w:rPr>
        <w:noProof/>
      </w:rPr>
      <w:pict w14:anchorId="32C439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32316"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D587C1" w14:textId="3351A6A6" w:rsidR="000B4E47" w:rsidRDefault="000B4E47">
    <w:pPr>
      <w:pStyle w:val="Header"/>
    </w:pPr>
    <w:r>
      <w:rPr>
        <w:noProof/>
      </w:rPr>
      <w:pict w14:anchorId="4BAFD3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32317"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3CB7F9" w14:textId="4FE5D13F" w:rsidR="000B4E47" w:rsidRDefault="000B4E47">
    <w:pPr>
      <w:pStyle w:val="Header"/>
    </w:pPr>
    <w:r>
      <w:rPr>
        <w:noProof/>
      </w:rPr>
      <w:pict w14:anchorId="61247D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32315"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219252D"/>
    <w:multiLevelType w:val="hybridMultilevel"/>
    <w:tmpl w:val="F0B60A4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0"/>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6219"/>
    <w:rsid w:val="00000F8F"/>
    <w:rsid w:val="00027A88"/>
    <w:rsid w:val="00030174"/>
    <w:rsid w:val="0004579C"/>
    <w:rsid w:val="0004707C"/>
    <w:rsid w:val="000479E8"/>
    <w:rsid w:val="00053BC9"/>
    <w:rsid w:val="000758A4"/>
    <w:rsid w:val="000A47FA"/>
    <w:rsid w:val="000A5C4D"/>
    <w:rsid w:val="000A65D3"/>
    <w:rsid w:val="000B1E33"/>
    <w:rsid w:val="000B4E47"/>
    <w:rsid w:val="000D689F"/>
    <w:rsid w:val="000E7B7B"/>
    <w:rsid w:val="000E7D45"/>
    <w:rsid w:val="000E7D62"/>
    <w:rsid w:val="00103357"/>
    <w:rsid w:val="00123C9F"/>
    <w:rsid w:val="00126190"/>
    <w:rsid w:val="00130F17"/>
    <w:rsid w:val="001320BF"/>
    <w:rsid w:val="001344DF"/>
    <w:rsid w:val="00163BC4"/>
    <w:rsid w:val="00191062"/>
    <w:rsid w:val="00192B72"/>
    <w:rsid w:val="001A29D8"/>
    <w:rsid w:val="001A5CAA"/>
    <w:rsid w:val="001B0427"/>
    <w:rsid w:val="001D3A51"/>
    <w:rsid w:val="001D57C1"/>
    <w:rsid w:val="001E10D2"/>
    <w:rsid w:val="001E25B4"/>
    <w:rsid w:val="001E321B"/>
    <w:rsid w:val="001E44FE"/>
    <w:rsid w:val="00200595"/>
    <w:rsid w:val="00204835"/>
    <w:rsid w:val="00210B48"/>
    <w:rsid w:val="00231920"/>
    <w:rsid w:val="0023195C"/>
    <w:rsid w:val="0024282C"/>
    <w:rsid w:val="002460DC"/>
    <w:rsid w:val="00250985"/>
    <w:rsid w:val="002556F6"/>
    <w:rsid w:val="00264E45"/>
    <w:rsid w:val="0028015F"/>
    <w:rsid w:val="00283105"/>
    <w:rsid w:val="00284C4C"/>
    <w:rsid w:val="00287E68"/>
    <w:rsid w:val="0029619C"/>
    <w:rsid w:val="00296529"/>
    <w:rsid w:val="002B27FB"/>
    <w:rsid w:val="002B685A"/>
    <w:rsid w:val="002C57D2"/>
    <w:rsid w:val="002E0D56"/>
    <w:rsid w:val="003115D7"/>
    <w:rsid w:val="00315186"/>
    <w:rsid w:val="00315229"/>
    <w:rsid w:val="00321ABA"/>
    <w:rsid w:val="0033343E"/>
    <w:rsid w:val="003512C2"/>
    <w:rsid w:val="00360687"/>
    <w:rsid w:val="00371FB6"/>
    <w:rsid w:val="003763C1"/>
    <w:rsid w:val="00376BBE"/>
    <w:rsid w:val="0039224F"/>
    <w:rsid w:val="003A3F0F"/>
    <w:rsid w:val="003A43A4"/>
    <w:rsid w:val="003A7E18"/>
    <w:rsid w:val="003C4C86"/>
    <w:rsid w:val="003C6258"/>
    <w:rsid w:val="003E2904"/>
    <w:rsid w:val="00401927"/>
    <w:rsid w:val="004028A2"/>
    <w:rsid w:val="00407A4C"/>
    <w:rsid w:val="00407A5B"/>
    <w:rsid w:val="0041027F"/>
    <w:rsid w:val="00412475"/>
    <w:rsid w:val="00421E13"/>
    <w:rsid w:val="00423789"/>
    <w:rsid w:val="00440F43"/>
    <w:rsid w:val="00441B6F"/>
    <w:rsid w:val="00446221"/>
    <w:rsid w:val="00450E62"/>
    <w:rsid w:val="004539DB"/>
    <w:rsid w:val="00453EF7"/>
    <w:rsid w:val="00471A80"/>
    <w:rsid w:val="004D305E"/>
    <w:rsid w:val="004D3B7F"/>
    <w:rsid w:val="004D4277"/>
    <w:rsid w:val="00502516"/>
    <w:rsid w:val="00505F06"/>
    <w:rsid w:val="00506828"/>
    <w:rsid w:val="0053056E"/>
    <w:rsid w:val="00554FDA"/>
    <w:rsid w:val="005632AA"/>
    <w:rsid w:val="00566341"/>
    <w:rsid w:val="005A131C"/>
    <w:rsid w:val="005C2F82"/>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A728B"/>
    <w:rsid w:val="006B2041"/>
    <w:rsid w:val="006B21D3"/>
    <w:rsid w:val="006B57D0"/>
    <w:rsid w:val="006D30FF"/>
    <w:rsid w:val="006D6940"/>
    <w:rsid w:val="006F11EC"/>
    <w:rsid w:val="0070082C"/>
    <w:rsid w:val="007127CD"/>
    <w:rsid w:val="007369E6"/>
    <w:rsid w:val="00746E59"/>
    <w:rsid w:val="00754C9A"/>
    <w:rsid w:val="0075599A"/>
    <w:rsid w:val="00761D52"/>
    <w:rsid w:val="00777149"/>
    <w:rsid w:val="0077749E"/>
    <w:rsid w:val="00790ADA"/>
    <w:rsid w:val="007B09FB"/>
    <w:rsid w:val="007D2288"/>
    <w:rsid w:val="007E088F"/>
    <w:rsid w:val="007F12C2"/>
    <w:rsid w:val="007F7B32"/>
    <w:rsid w:val="00804BC2"/>
    <w:rsid w:val="0081431A"/>
    <w:rsid w:val="008227E9"/>
    <w:rsid w:val="0083216F"/>
    <w:rsid w:val="00860000"/>
    <w:rsid w:val="00863BD3"/>
    <w:rsid w:val="008641ED"/>
    <w:rsid w:val="00866D66"/>
    <w:rsid w:val="008671C6"/>
    <w:rsid w:val="00875803"/>
    <w:rsid w:val="008A340F"/>
    <w:rsid w:val="008B1621"/>
    <w:rsid w:val="008B459E"/>
    <w:rsid w:val="008E13AE"/>
    <w:rsid w:val="008E1506"/>
    <w:rsid w:val="008E710C"/>
    <w:rsid w:val="008F69D6"/>
    <w:rsid w:val="00902823"/>
    <w:rsid w:val="00915CA6"/>
    <w:rsid w:val="00925410"/>
    <w:rsid w:val="00927834"/>
    <w:rsid w:val="009500A6"/>
    <w:rsid w:val="00957C18"/>
    <w:rsid w:val="00962820"/>
    <w:rsid w:val="00962B52"/>
    <w:rsid w:val="009659BA"/>
    <w:rsid w:val="00983040"/>
    <w:rsid w:val="009B3FB9"/>
    <w:rsid w:val="009C2465"/>
    <w:rsid w:val="009C56CF"/>
    <w:rsid w:val="009D35A0"/>
    <w:rsid w:val="009D7EB7"/>
    <w:rsid w:val="009E048A"/>
    <w:rsid w:val="009E0708"/>
    <w:rsid w:val="009E08E9"/>
    <w:rsid w:val="009E3DB9"/>
    <w:rsid w:val="009E6E35"/>
    <w:rsid w:val="009F0EDA"/>
    <w:rsid w:val="00A03B96"/>
    <w:rsid w:val="00A05B19"/>
    <w:rsid w:val="00A1134E"/>
    <w:rsid w:val="00A213E2"/>
    <w:rsid w:val="00A24E7E"/>
    <w:rsid w:val="00A258C3"/>
    <w:rsid w:val="00A347C0"/>
    <w:rsid w:val="00A452BD"/>
    <w:rsid w:val="00A51431"/>
    <w:rsid w:val="00A539AD"/>
    <w:rsid w:val="00A5747F"/>
    <w:rsid w:val="00A72F2D"/>
    <w:rsid w:val="00A94063"/>
    <w:rsid w:val="00AA6219"/>
    <w:rsid w:val="00AA74E0"/>
    <w:rsid w:val="00AB703F"/>
    <w:rsid w:val="00AC6BB8"/>
    <w:rsid w:val="00AE008F"/>
    <w:rsid w:val="00B01FCD"/>
    <w:rsid w:val="00B1776C"/>
    <w:rsid w:val="00B52583"/>
    <w:rsid w:val="00B52896"/>
    <w:rsid w:val="00B95236"/>
    <w:rsid w:val="00B96BD9"/>
    <w:rsid w:val="00BA1B01"/>
    <w:rsid w:val="00BA2641"/>
    <w:rsid w:val="00BB37AA"/>
    <w:rsid w:val="00BC53A0"/>
    <w:rsid w:val="00BD43ED"/>
    <w:rsid w:val="00BE62AD"/>
    <w:rsid w:val="00BF121F"/>
    <w:rsid w:val="00BF1F80"/>
    <w:rsid w:val="00C166EF"/>
    <w:rsid w:val="00C17EB0"/>
    <w:rsid w:val="00C27F5F"/>
    <w:rsid w:val="00C30A0F"/>
    <w:rsid w:val="00C3286D"/>
    <w:rsid w:val="00C37E61"/>
    <w:rsid w:val="00C42B44"/>
    <w:rsid w:val="00C469C7"/>
    <w:rsid w:val="00C4780C"/>
    <w:rsid w:val="00C664BC"/>
    <w:rsid w:val="00C70F1B"/>
    <w:rsid w:val="00C71A47"/>
    <w:rsid w:val="00C7464C"/>
    <w:rsid w:val="00C85588"/>
    <w:rsid w:val="00CD6755"/>
    <w:rsid w:val="00CD6856"/>
    <w:rsid w:val="00CE0089"/>
    <w:rsid w:val="00CE25E1"/>
    <w:rsid w:val="00CE793C"/>
    <w:rsid w:val="00CF193C"/>
    <w:rsid w:val="00D173F1"/>
    <w:rsid w:val="00D37873"/>
    <w:rsid w:val="00D723D2"/>
    <w:rsid w:val="00D74CB0"/>
    <w:rsid w:val="00D8295D"/>
    <w:rsid w:val="00DC2A65"/>
    <w:rsid w:val="00DC3D72"/>
    <w:rsid w:val="00DD6DF1"/>
    <w:rsid w:val="00DE15F0"/>
    <w:rsid w:val="00DE5663"/>
    <w:rsid w:val="00DE78AA"/>
    <w:rsid w:val="00E04195"/>
    <w:rsid w:val="00E053D0"/>
    <w:rsid w:val="00E15994"/>
    <w:rsid w:val="00E16F6D"/>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32163"/>
    <w:rsid w:val="00F469F0"/>
    <w:rsid w:val="00F50AF8"/>
    <w:rsid w:val="00F53273"/>
    <w:rsid w:val="00F61955"/>
    <w:rsid w:val="00F755E4"/>
    <w:rsid w:val="00F77D02"/>
    <w:rsid w:val="00FB3A86"/>
    <w:rsid w:val="00FD36C8"/>
    <w:rsid w:val="00FD53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562EDDCE"/>
  <w15:docId w15:val="{D3061132-4848-495D-ABA9-764632E3C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Caption">
    <w:name w:val="caption"/>
    <w:basedOn w:val="Normal"/>
    <w:next w:val="Normal"/>
    <w:uiPriority w:val="35"/>
    <w:unhideWhenUsed/>
    <w:qFormat/>
    <w:rsid w:val="00CE25E1"/>
    <w:pPr>
      <w:spacing w:after="200"/>
    </w:pPr>
    <w:rPr>
      <w:rFonts w:asciiTheme="minorHAnsi" w:eastAsiaTheme="minorHAnsi" w:hAnsiTheme="minorHAnsi" w:cstheme="minorBidi"/>
      <w:b/>
      <w:bCs/>
      <w:color w:val="4F81BD" w:themeColor="accent1"/>
      <w:sz w:val="18"/>
      <w:szCs w:val="18"/>
      <w:lang w:val="en-IN"/>
    </w:rPr>
  </w:style>
  <w:style w:type="character" w:customStyle="1" w:styleId="citationpage-range">
    <w:name w:val="citation__page-range"/>
    <w:basedOn w:val="DefaultParagraphFont"/>
    <w:rsid w:val="00F50AF8"/>
  </w:style>
  <w:style w:type="character" w:styleId="UnresolvedMention">
    <w:name w:val="Unresolved Mention"/>
    <w:basedOn w:val="DefaultParagraphFont"/>
    <w:uiPriority w:val="99"/>
    <w:semiHidden/>
    <w:unhideWhenUsed/>
    <w:rsid w:val="00A72F2D"/>
    <w:rPr>
      <w:color w:val="605E5C"/>
      <w:shd w:val="clear" w:color="auto" w:fill="E1DFDD"/>
    </w:rPr>
  </w:style>
  <w:style w:type="paragraph" w:styleId="ListParagraph">
    <w:name w:val="List Paragraph"/>
    <w:basedOn w:val="Normal"/>
    <w:uiPriority w:val="34"/>
    <w:qFormat/>
    <w:rsid w:val="0004707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https://doi.org/10.1016/j.foodres.2015.01.013" TargetMode="External"/><Relationship Id="rId21" Type="http://schemas.openxmlformats.org/officeDocument/2006/relationships/image" Target="media/image8.emf"/><Relationship Id="rId34" Type="http://schemas.openxmlformats.org/officeDocument/2006/relationships/hyperlink" Target="https://doi.org/10.1016/j.fbp.2015.05.010" TargetMode="External"/><Relationship Id="rId42"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doi.org/10.1080/07373937.2018.153974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hyperlink" Target="https://doi.org/10.1016/j.fufo.2021.100024" TargetMode="External"/><Relationship Id="rId37" Type="http://schemas.openxmlformats.org/officeDocument/2006/relationships/hyperlink" Target="https://doi.org/10.1016/j.solener.2021.05.094" TargetMode="External"/><Relationship Id="rId40" Type="http://schemas.openxmlformats.org/officeDocument/2006/relationships/header" Target="header4.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yperlink" Target="https://doi.org/10.1515/ijfe-2016-0201" TargetMode="External"/><Relationship Id="rId36" Type="http://schemas.openxmlformats.org/officeDocument/2006/relationships/hyperlink" Target="https://aiche.onlinelibrary.wiley.com/toc/15206033/1986/2/3" TargetMode="Externa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yperlink" Target="https://doi.org/10.1016/j.ifset.2018.12.00"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emf"/><Relationship Id="rId27" Type="http://schemas.openxmlformats.org/officeDocument/2006/relationships/image" Target="media/image14.png"/><Relationship Id="rId30" Type="http://schemas.openxmlformats.org/officeDocument/2006/relationships/hyperlink" Target="https://doi.org/10.1016/j.tifs.2016.09.002" TargetMode="External"/><Relationship Id="rId35" Type="http://schemas.openxmlformats.org/officeDocument/2006/relationships/hyperlink" Target="https://aiche.onlinelibrary.wiley.com/journal/15206033" TargetMode="External"/><Relationship Id="rId43" Type="http://schemas.openxmlformats.org/officeDocument/2006/relationships/header" Target="header6.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s://doi.org/10.1080/07373937.2015.1009538" TargetMode="External"/><Relationship Id="rId38" Type="http://schemas.openxmlformats.org/officeDocument/2006/relationships/hyperlink" Target="https://doi.org/10.1016/j.jssas.2013.06.002" TargetMode="External"/><Relationship Id="rId20" Type="http://schemas.openxmlformats.org/officeDocument/2006/relationships/image" Target="media/image7.emf"/><Relationship Id="rId41"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03EA18-2EFC-4B4A-A2A4-C46C041F6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11</TotalTime>
  <Pages>27</Pages>
  <Words>10280</Words>
  <Characters>58602</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68745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10</cp:revision>
  <cp:lastPrinted>1999-07-06T11:00:00Z</cp:lastPrinted>
  <dcterms:created xsi:type="dcterms:W3CDTF">2025-10-16T07:15:00Z</dcterms:created>
  <dcterms:modified xsi:type="dcterms:W3CDTF">2025-10-17T07:30:00Z</dcterms:modified>
</cp:coreProperties>
</file>