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AE078" w14:textId="77777777" w:rsidR="003B2D15"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14:paraId="13D9C4F7" w14:textId="1DD2A29E" w:rsidR="0079339C" w:rsidRPr="008F603E" w:rsidRDefault="00E6096A" w:rsidP="0079339C">
      <w:pPr>
        <w:jc w:val="both"/>
        <w:rPr>
          <w:rFonts w:ascii="Times New Roman" w:hAnsi="Times New Roman" w:cs="Times New Roman"/>
          <w:b/>
          <w:bCs/>
          <w:sz w:val="24"/>
          <w:szCs w:val="24"/>
        </w:rPr>
      </w:pPr>
      <w:r w:rsidRPr="00E6096A">
        <w:rPr>
          <w:rStyle w:val="Strong"/>
          <w:rFonts w:ascii="Times New Roman" w:hAnsi="Times New Roman" w:cs="Times New Roman"/>
        </w:rPr>
        <w:t>Water Conservation Techniques in Agriculture: A Comprehensive Review of Methods and Their Efficiency in Different Agroecological Zone</w:t>
      </w:r>
    </w:p>
    <w:p w14:paraId="2465F639" w14:textId="77777777" w:rsidR="005E72E8" w:rsidRDefault="005E72E8" w:rsidP="005E72E8">
      <w:pPr>
        <w:jc w:val="both"/>
        <w:rPr>
          <w:rFonts w:ascii="Times New Roman" w:hAnsi="Times New Roman" w:cs="Times New Roman"/>
          <w:b/>
          <w:bCs/>
          <w:sz w:val="24"/>
          <w:szCs w:val="24"/>
        </w:rPr>
      </w:pPr>
    </w:p>
    <w:p w14:paraId="1FCD0711" w14:textId="77777777" w:rsidR="00426C78" w:rsidRPr="007773EB" w:rsidRDefault="00426C78" w:rsidP="00426C78">
      <w:pPr>
        <w:ind w:firstLine="720"/>
        <w:jc w:val="both"/>
        <w:rPr>
          <w:rFonts w:ascii="Times New Roman" w:hAnsi="Times New Roman" w:cs="Times New Roman"/>
          <w:sz w:val="24"/>
          <w:szCs w:val="24"/>
        </w:rPr>
      </w:pPr>
      <w:bookmarkStart w:id="0" w:name="_GoBack"/>
      <w:bookmarkEnd w:id="0"/>
    </w:p>
    <w:p w14:paraId="1794C842"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41D33E7A"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Water scarcity is a major challenge for world agricultural productivity and using water conserving techniques (WCT) are required in different </w:t>
      </w:r>
      <w:proofErr w:type="spellStart"/>
      <w:r w:rsidRPr="00F26042">
        <w:rPr>
          <w:rFonts w:ascii="Times New Roman" w:hAnsi="Times New Roman" w:cs="Times New Roman"/>
          <w:sz w:val="24"/>
          <w:szCs w:val="24"/>
        </w:rPr>
        <w:t>agro-ecographies</w:t>
      </w:r>
      <w:proofErr w:type="spellEnd"/>
      <w:r w:rsidRPr="00F26042">
        <w:rPr>
          <w:rFonts w:ascii="Times New Roman" w:hAnsi="Times New Roman" w:cs="Times New Roman"/>
          <w:sz w:val="24"/>
          <w:szCs w:val="24"/>
        </w:rPr>
        <w:t xml:space="preserve">. In this review, a variety of water saving practices used in field-based agriculture under different climate and soil environments were presented. The work compares ancient techniques, such as mulching, crop rotation, rainwater harvesting, to modern technologies, such as drip irrigation, precision agriculture, and drought resistant varieties. The results showed that the effectiveness of conservation practices strongly depended on the agroecological context, with the water use efficiency of drip irrigation ranging between 60-90% in arid areas compared to 30-45% for the non-conservation practice of traditional surface irrigation. The synergism that is revealed among various conservation measures, primarily by implementing soil moisture conservation measures coupled with efficient irrigation, is reconstructed here. The review elaborates vital considerations that drive the choice of method such as type of soil, amount of rainfall, and crop water requirement, economic situation. It is documented that the site-specific adaptation of conservation </w:t>
      </w:r>
      <w:proofErr w:type="spellStart"/>
      <w:r w:rsidRPr="00F26042">
        <w:rPr>
          <w:rFonts w:ascii="Times New Roman" w:hAnsi="Times New Roman" w:cs="Times New Roman"/>
          <w:sz w:val="24"/>
          <w:szCs w:val="24"/>
        </w:rPr>
        <w:t>untilage</w:t>
      </w:r>
      <w:proofErr w:type="spellEnd"/>
      <w:r w:rsidRPr="00F26042">
        <w:rPr>
          <w:rFonts w:ascii="Times New Roman" w:hAnsi="Times New Roman" w:cs="Times New Roman"/>
          <w:sz w:val="24"/>
          <w:szCs w:val="24"/>
        </w:rPr>
        <w:t xml:space="preserve"> technology delivers the best results with water saving being between 20-70% based on the agroecological environment. The next investigative steps are to build and promote climate-smart conservation practices and facilitate farmer uptake through participatory methodologies and policy support.</w:t>
      </w:r>
    </w:p>
    <w:p w14:paraId="6010B87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Keywords:</w:t>
      </w:r>
      <w:r w:rsidRPr="005257B9">
        <w:rPr>
          <w:rFonts w:ascii="Times New Roman" w:hAnsi="Times New Roman" w:cs="Times New Roman"/>
          <w:sz w:val="24"/>
          <w:szCs w:val="24"/>
        </w:rPr>
        <w:t xml:space="preserve"> </w:t>
      </w:r>
      <w:r w:rsidRPr="00F26042">
        <w:rPr>
          <w:rFonts w:ascii="Times New Roman" w:hAnsi="Times New Roman" w:cs="Times New Roman"/>
          <w:i/>
          <w:iCs/>
          <w:sz w:val="24"/>
          <w:szCs w:val="24"/>
        </w:rPr>
        <w:t xml:space="preserve">Water </w:t>
      </w:r>
      <w:r w:rsidR="00F26042" w:rsidRPr="00F26042">
        <w:rPr>
          <w:rFonts w:ascii="Times New Roman" w:hAnsi="Times New Roman" w:cs="Times New Roman"/>
          <w:i/>
          <w:iCs/>
          <w:sz w:val="24"/>
          <w:szCs w:val="24"/>
        </w:rPr>
        <w:t xml:space="preserve">Conservation, </w:t>
      </w:r>
      <w:r w:rsidRPr="00F26042">
        <w:rPr>
          <w:rFonts w:ascii="Times New Roman" w:hAnsi="Times New Roman" w:cs="Times New Roman"/>
          <w:i/>
          <w:iCs/>
          <w:sz w:val="24"/>
          <w:szCs w:val="24"/>
        </w:rPr>
        <w:t xml:space="preserve">Irrigation </w:t>
      </w:r>
      <w:r w:rsidR="00F26042" w:rsidRPr="00F26042">
        <w:rPr>
          <w:rFonts w:ascii="Times New Roman" w:hAnsi="Times New Roman" w:cs="Times New Roman"/>
          <w:i/>
          <w:iCs/>
          <w:sz w:val="24"/>
          <w:szCs w:val="24"/>
        </w:rPr>
        <w:t xml:space="preserve">Efficiency, </w:t>
      </w:r>
      <w:r w:rsidRPr="00F26042">
        <w:rPr>
          <w:rFonts w:ascii="Times New Roman" w:hAnsi="Times New Roman" w:cs="Times New Roman"/>
          <w:i/>
          <w:iCs/>
          <w:sz w:val="24"/>
          <w:szCs w:val="24"/>
        </w:rPr>
        <w:t xml:space="preserve">Agroecological </w:t>
      </w:r>
      <w:r w:rsidR="00F26042" w:rsidRPr="00F26042">
        <w:rPr>
          <w:rFonts w:ascii="Times New Roman" w:hAnsi="Times New Roman" w:cs="Times New Roman"/>
          <w:i/>
          <w:iCs/>
          <w:sz w:val="24"/>
          <w:szCs w:val="24"/>
        </w:rPr>
        <w:t xml:space="preserve">Zones, </w:t>
      </w:r>
      <w:r w:rsidRPr="00F26042">
        <w:rPr>
          <w:rFonts w:ascii="Times New Roman" w:hAnsi="Times New Roman" w:cs="Times New Roman"/>
          <w:i/>
          <w:iCs/>
          <w:sz w:val="24"/>
          <w:szCs w:val="24"/>
        </w:rPr>
        <w:t xml:space="preserve">Sustainable </w:t>
      </w:r>
      <w:r w:rsidR="00F26042" w:rsidRPr="00F26042">
        <w:rPr>
          <w:rFonts w:ascii="Times New Roman" w:hAnsi="Times New Roman" w:cs="Times New Roman"/>
          <w:i/>
          <w:iCs/>
          <w:sz w:val="24"/>
          <w:szCs w:val="24"/>
        </w:rPr>
        <w:t xml:space="preserve">Agriculture, </w:t>
      </w:r>
      <w:r w:rsidRPr="00F26042">
        <w:rPr>
          <w:rFonts w:ascii="Times New Roman" w:hAnsi="Times New Roman" w:cs="Times New Roman"/>
          <w:i/>
          <w:iCs/>
          <w:sz w:val="24"/>
          <w:szCs w:val="24"/>
        </w:rPr>
        <w:t xml:space="preserve">Drip </w:t>
      </w:r>
      <w:r w:rsidR="00F26042" w:rsidRPr="00F26042">
        <w:rPr>
          <w:rFonts w:ascii="Times New Roman" w:hAnsi="Times New Roman" w:cs="Times New Roman"/>
          <w:i/>
          <w:iCs/>
          <w:sz w:val="24"/>
          <w:szCs w:val="24"/>
        </w:rPr>
        <w:t>Irrigation</w:t>
      </w:r>
    </w:p>
    <w:p w14:paraId="7C82A25F"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Introduction</w:t>
      </w:r>
    </w:p>
    <w:p w14:paraId="3A9C063B"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Water is the most essential natural resource for agriculture, and irrigation is responsible for some 70% of global freshwater abstraction. With the increasing demand and shrinking resource of water in agriculture, caused by climate change, population growth and competition for water by urban and industrial users, there is an urgent need for effective water saving in agriculture. India, hosting 17% share of the world’s population from only 4% of the international water resources, is a case in point to undertake the meaningful application of the sustainable water management in the agricultural systems.</w:t>
      </w:r>
    </w:p>
    <w:p w14:paraId="0EA7D8AF"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The idea of water saving in agriculture includes a wide range of techniques with a focus on maximizing water use efficiency together with maintaining, or improving crops yields. These practices vary from traditional approaches evolved over centuries of farmer experimentation to contemporary technological interventions employing tools of precision agriculture. The suitability of these conservation strategies greatly differs for various agroecological settings, and is influenced by climatic parameters, soil condition, cropping systems and socio-economic status.</w:t>
      </w:r>
    </w:p>
    <w:p w14:paraId="58305D7B" w14:textId="77777777" w:rsidR="00F26042" w:rsidRPr="00F26042" w:rsidRDefault="00F26042" w:rsidP="00F26042">
      <w:pPr>
        <w:jc w:val="both"/>
        <w:rPr>
          <w:rFonts w:ascii="Times New Roman" w:hAnsi="Times New Roman" w:cs="Times New Roman"/>
          <w:sz w:val="24"/>
          <w:szCs w:val="24"/>
        </w:rPr>
      </w:pPr>
      <w:proofErr w:type="spellStart"/>
      <w:r w:rsidRPr="00F26042">
        <w:rPr>
          <w:rFonts w:ascii="Times New Roman" w:hAnsi="Times New Roman" w:cs="Times New Roman"/>
          <w:sz w:val="24"/>
          <w:szCs w:val="24"/>
        </w:rPr>
        <w:lastRenderedPageBreak/>
        <w:t>Agro</w:t>
      </w:r>
      <w:proofErr w:type="spellEnd"/>
      <w:r w:rsidRPr="00F26042">
        <w:rPr>
          <w:rFonts w:ascii="Times New Roman" w:hAnsi="Times New Roman" w:cs="Times New Roman"/>
          <w:sz w:val="24"/>
          <w:szCs w:val="24"/>
        </w:rPr>
        <w:t xml:space="preserve">-ecological zones are homogeneous geographical units in terms of climate, soil and land forms that govern the agriculture potential and problems20.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-ecological Profile India’s vast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-ecological spectrum is divided into 20 major zones and 60 sub zones and each has specific problems and opportunities for on-farm water conservation. With the drought-prone desert zones of Thar (Receiving app 150-200 mm/yr rainfall) and an </w:t>
      </w:r>
      <w:proofErr w:type="spellStart"/>
      <w:r w:rsidRPr="00F26042">
        <w:rPr>
          <w:rFonts w:ascii="Times New Roman" w:hAnsi="Times New Roman" w:cs="Times New Roman"/>
          <w:sz w:val="24"/>
          <w:szCs w:val="24"/>
        </w:rPr>
        <w:t>ultrawet</w:t>
      </w:r>
      <w:proofErr w:type="spellEnd"/>
      <w:r w:rsidRPr="00F26042">
        <w:rPr>
          <w:rFonts w:ascii="Times New Roman" w:hAnsi="Times New Roman" w:cs="Times New Roman"/>
          <w:sz w:val="24"/>
          <w:szCs w:val="24"/>
        </w:rPr>
        <w:t xml:space="preserve"> area in Western Ghats (excess of 3000 mm/yr), the water availability varies alarmingly between zones that call for zone-specific water conservation measures.</w:t>
      </w:r>
    </w:p>
    <w:p w14:paraId="527F2275"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Water saving in Indian agriculture is a cumulative experience of the </w:t>
      </w:r>
      <w:proofErr w:type="gramStart"/>
      <w:r w:rsidRPr="00F26042">
        <w:rPr>
          <w:rFonts w:ascii="Times New Roman" w:hAnsi="Times New Roman" w:cs="Times New Roman"/>
          <w:sz w:val="24"/>
          <w:szCs w:val="24"/>
        </w:rPr>
        <w:t>age old</w:t>
      </w:r>
      <w:proofErr w:type="gramEnd"/>
      <w:r w:rsidRPr="00F26042">
        <w:rPr>
          <w:rFonts w:ascii="Times New Roman" w:hAnsi="Times New Roman" w:cs="Times New Roman"/>
          <w:sz w:val="24"/>
          <w:szCs w:val="24"/>
        </w:rPr>
        <w:t xml:space="preserve"> wisdom (local innovation) and the state of the art science (Ref. 1). Historical practices in the form of </w:t>
      </w:r>
      <w:proofErr w:type="spellStart"/>
      <w:r w:rsidRPr="00F26042">
        <w:rPr>
          <w:rFonts w:ascii="Times New Roman" w:hAnsi="Times New Roman" w:cs="Times New Roman"/>
          <w:sz w:val="24"/>
          <w:szCs w:val="24"/>
        </w:rPr>
        <w:t>johads</w:t>
      </w:r>
      <w:proofErr w:type="spellEnd"/>
      <w:r w:rsidRPr="00F26042">
        <w:rPr>
          <w:rFonts w:ascii="Times New Roman" w:hAnsi="Times New Roman" w:cs="Times New Roman"/>
          <w:sz w:val="24"/>
          <w:szCs w:val="24"/>
        </w:rPr>
        <w:t xml:space="preserve"> (</w:t>
      </w:r>
      <w:proofErr w:type="spellStart"/>
      <w:r w:rsidRPr="00F26042">
        <w:rPr>
          <w:rFonts w:ascii="Times New Roman" w:hAnsi="Times New Roman" w:cs="Times New Roman"/>
          <w:sz w:val="24"/>
          <w:szCs w:val="24"/>
        </w:rPr>
        <w:t>earthern</w:t>
      </w:r>
      <w:proofErr w:type="spellEnd"/>
      <w:r w:rsidRPr="00F26042">
        <w:rPr>
          <w:rFonts w:ascii="Times New Roman" w:hAnsi="Times New Roman" w:cs="Times New Roman"/>
          <w:sz w:val="24"/>
          <w:szCs w:val="24"/>
        </w:rPr>
        <w:t xml:space="preserve"> check dams), </w:t>
      </w:r>
      <w:proofErr w:type="spellStart"/>
      <w:r w:rsidRPr="00F26042">
        <w:rPr>
          <w:rFonts w:ascii="Times New Roman" w:hAnsi="Times New Roman" w:cs="Times New Roman"/>
          <w:sz w:val="24"/>
          <w:szCs w:val="24"/>
        </w:rPr>
        <w:t>kuhls</w:t>
      </w:r>
      <w:proofErr w:type="spellEnd"/>
      <w:r w:rsidRPr="00F26042">
        <w:rPr>
          <w:rFonts w:ascii="Times New Roman" w:hAnsi="Times New Roman" w:cs="Times New Roman"/>
          <w:sz w:val="24"/>
          <w:szCs w:val="24"/>
        </w:rPr>
        <w:t xml:space="preserve"> (gravity-based flow channels, a form of diverting river water) and tank system for irrigation in local areas are a unique arrangement in water management at community level. Such age-old practices still hold the key of success in many areas and are now being supplemented by state-of-the-art tools such as micro-irrigation, sensor-based irrigation scheduling, and satellite-assisted precision agriculture.</w:t>
      </w:r>
    </w:p>
    <w:p w14:paraId="7259B61F"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Current agricultural water management issues are not merely related to water scarcity but also to the reduction of water quality, groundwater over-exploitation and climate change. The Indo-Gangetic plains, India’s breadbasket, are reeling under severe groundwater stress because of cultivation of water-guzzling crops such as paddy (rice) and wheat. Peninsular India also experiences frequent droughts and atypical monsoon patterns that lead to a disruption of classical agricultural calendars and irrigation schemes.</w:t>
      </w:r>
    </w:p>
    <w:p w14:paraId="76ACB85F"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The financial aspect of water conservation cannot be taken for granted, mainly because some of the efficient mechanisms require a great outlay of money that most of small-scale farmers cannot afford. Economic calculations show long-term water savings and yield increases associated with technologies such as drip irrigation, but the high up-front capital and operational/maintenance know-how discourage such a technology transfer. There have been various states supported initiatives to overcome these constraints, some more successfully than the other, through government subsidies and </w:t>
      </w:r>
      <w:proofErr w:type="spellStart"/>
      <w:r w:rsidRPr="00F26042">
        <w:rPr>
          <w:rFonts w:ascii="Times New Roman" w:hAnsi="Times New Roman" w:cs="Times New Roman"/>
          <w:sz w:val="24"/>
          <w:szCs w:val="24"/>
        </w:rPr>
        <w:t>programmes</w:t>
      </w:r>
      <w:proofErr w:type="spellEnd"/>
      <w:r w:rsidRPr="00F26042">
        <w:rPr>
          <w:rFonts w:ascii="Times New Roman" w:hAnsi="Times New Roman" w:cs="Times New Roman"/>
          <w:sz w:val="24"/>
          <w:szCs w:val="24"/>
        </w:rPr>
        <w:t>.</w:t>
      </w:r>
    </w:p>
    <w:p w14:paraId="5B2A111E"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This integrative review is intended to integrate existing information on agricultural water conservation practices, considering their applicability and effectiveness in diverse agroecological conditions. Through reviewing the conventional wisdom and the new findings, this review attempts to offer policy and practice evidence-based suggestions for researchers, policy makers and practitioners aiming at sustainable agricultural water management. The evaluation is based on technical dimensions, environmental relations, economic aspects and ability to scale to a variety of farming systems.</w:t>
      </w:r>
    </w:p>
    <w:p w14:paraId="77DF886F"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The need for agricultural water conservation is further stressed by projections that by 2050 India will require 50% more food with 20% less water to cater to increasing demands. This problem has solutions not just in technology, but in institutional </w:t>
      </w:r>
      <w:proofErr w:type="spellStart"/>
      <w:r w:rsidRPr="00F26042">
        <w:rPr>
          <w:rFonts w:ascii="Times New Roman" w:hAnsi="Times New Roman" w:cs="Times New Roman"/>
          <w:sz w:val="24"/>
          <w:szCs w:val="24"/>
        </w:rPr>
        <w:t>reorganisation</w:t>
      </w:r>
      <w:proofErr w:type="spellEnd"/>
      <w:r w:rsidRPr="00F26042">
        <w:rPr>
          <w:rFonts w:ascii="Times New Roman" w:hAnsi="Times New Roman" w:cs="Times New Roman"/>
          <w:sz w:val="24"/>
          <w:szCs w:val="24"/>
        </w:rPr>
        <w:t xml:space="preserve">, </w:t>
      </w:r>
      <w:proofErr w:type="spellStart"/>
      <w:r w:rsidRPr="00F26042">
        <w:rPr>
          <w:rFonts w:ascii="Times New Roman" w:hAnsi="Times New Roman" w:cs="Times New Roman"/>
          <w:sz w:val="24"/>
          <w:szCs w:val="24"/>
        </w:rPr>
        <w:t>behaviours</w:t>
      </w:r>
      <w:proofErr w:type="spellEnd"/>
      <w:r w:rsidRPr="00F26042">
        <w:rPr>
          <w:rFonts w:ascii="Times New Roman" w:hAnsi="Times New Roman" w:cs="Times New Roman"/>
          <w:sz w:val="24"/>
          <w:szCs w:val="24"/>
        </w:rPr>
        <w:t xml:space="preserve"> and politics for an effective and equitable use of water in agriculture. Understanding the complex tradeoffs between conservation measures and agroecological context will be key to devising adaptive approaches to food security that do not compromise water resources for future generations.</w:t>
      </w:r>
    </w:p>
    <w:p w14:paraId="5581F0AD"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lastRenderedPageBreak/>
        <w:t>Materials and Methods</w:t>
      </w:r>
    </w:p>
    <w:p w14:paraId="74FAFB7B"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Literature Search Strategy</w:t>
      </w:r>
    </w:p>
    <w:p w14:paraId="5B8E8755"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A review of the current literature was performed with the help of several scientific databases (Web of Science, Scopus, Google Scholar, repositories of agricultural research). Search Term Search keywords were the combinations of "water conservation" and "irrigation efficiency"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-ecological zones” and "India” with specific technique. The literature review included peer-reviewed publications, government reports, and field studies produced between 2000 and 2024.</w:t>
      </w:r>
    </w:p>
    <w:p w14:paraId="05EAA638"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Data Collection and Analysis</w:t>
      </w:r>
    </w:p>
    <w:p w14:paraId="15F759C2"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Content relevant for data extraction included quantitative aspects of water use efficacy, crop yield response and economic information comparing conservation treatments and agroecological zones. Meta-analytic methods were used to integrate evidence across studies, and account for methodological and contextual factors that modulate the effects.</w:t>
      </w:r>
    </w:p>
    <w:p w14:paraId="4D3B2FC8"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Classification Framework</w:t>
      </w:r>
    </w:p>
    <w:p w14:paraId="72A4F05B" w14:textId="77777777" w:rsidR="00F26042" w:rsidRPr="00F26042" w:rsidRDefault="00F26042" w:rsidP="00F26042">
      <w:pPr>
        <w:jc w:val="both"/>
        <w:rPr>
          <w:rFonts w:ascii="Times New Roman" w:hAnsi="Times New Roman" w:cs="Times New Roman"/>
          <w:sz w:val="24"/>
          <w:szCs w:val="24"/>
        </w:rPr>
      </w:pP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-ecological zones were defined according to National Bureau of Soil Survey and Land Use Planning (NBSS&amp;LUP) system, which takes in account rainfall patterns, temperature regimes, soil types, and length of the growing period. Conservation methods were classified as traditional, modern, and integrated conservation.</w:t>
      </w:r>
    </w:p>
    <w:p w14:paraId="3CA5D80F"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Traditional Water Conservation Techniques</w:t>
      </w:r>
    </w:p>
    <w:p w14:paraId="415E7ACF"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Indigenous Water Harvesting Systems</w:t>
      </w:r>
    </w:p>
    <w:p w14:paraId="609A3C5A"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Conventional water-harvesting buildings have existed for thousands of years to condense and collect rain to be used in agriculture. In arid parts of Rajasthan, </w:t>
      </w:r>
      <w:proofErr w:type="spellStart"/>
      <w:r w:rsidRPr="00F26042">
        <w:rPr>
          <w:rFonts w:ascii="Times New Roman" w:hAnsi="Times New Roman" w:cs="Times New Roman"/>
          <w:sz w:val="24"/>
          <w:szCs w:val="24"/>
        </w:rPr>
        <w:t>johads</w:t>
      </w:r>
      <w:proofErr w:type="spellEnd"/>
      <w:r w:rsidRPr="00F26042">
        <w:rPr>
          <w:rFonts w:ascii="Times New Roman" w:hAnsi="Times New Roman" w:cs="Times New Roman"/>
          <w:sz w:val="24"/>
          <w:szCs w:val="24"/>
        </w:rPr>
        <w:t xml:space="preserve">, and </w:t>
      </w:r>
      <w:proofErr w:type="spellStart"/>
      <w:r w:rsidRPr="00F26042">
        <w:rPr>
          <w:rFonts w:ascii="Times New Roman" w:hAnsi="Times New Roman" w:cs="Times New Roman"/>
          <w:sz w:val="24"/>
          <w:szCs w:val="24"/>
        </w:rPr>
        <w:t>tankas</w:t>
      </w:r>
      <w:proofErr w:type="spellEnd"/>
      <w:r w:rsidRPr="00F26042">
        <w:rPr>
          <w:rFonts w:ascii="Times New Roman" w:hAnsi="Times New Roman" w:cs="Times New Roman"/>
          <w:sz w:val="24"/>
          <w:szCs w:val="24"/>
        </w:rPr>
        <w:t xml:space="preserve"> are highly efficient at harvesting surface runoff and storing it for the lean period. These earthen structures-constructed commonly at a natural drain recharge point-have a water holding capacity of 15,000-20,000 cubic meter, can irrigate </w:t>
      </w:r>
      <w:proofErr w:type="gramStart"/>
      <w:r w:rsidRPr="00F26042">
        <w:rPr>
          <w:rFonts w:ascii="Times New Roman" w:hAnsi="Times New Roman" w:cs="Times New Roman"/>
          <w:sz w:val="24"/>
          <w:szCs w:val="24"/>
        </w:rPr>
        <w:t>40-60 hectare</w:t>
      </w:r>
      <w:proofErr w:type="gramEnd"/>
      <w:r w:rsidRPr="00F26042">
        <w:rPr>
          <w:rFonts w:ascii="Times New Roman" w:hAnsi="Times New Roman" w:cs="Times New Roman"/>
          <w:sz w:val="24"/>
          <w:szCs w:val="24"/>
        </w:rPr>
        <w:t xml:space="preserve"> land.</w:t>
      </w:r>
    </w:p>
    <w:p w14:paraId="180A2AC7"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This </w:t>
      </w:r>
      <w:proofErr w:type="spellStart"/>
      <w:r w:rsidRPr="00F26042">
        <w:rPr>
          <w:rFonts w:ascii="Times New Roman" w:hAnsi="Times New Roman" w:cs="Times New Roman"/>
          <w:sz w:val="24"/>
          <w:szCs w:val="24"/>
        </w:rPr>
        <w:t>kuhl</w:t>
      </w:r>
      <w:proofErr w:type="spellEnd"/>
      <w:r w:rsidRPr="00F26042">
        <w:rPr>
          <w:rFonts w:ascii="Times New Roman" w:hAnsi="Times New Roman" w:cs="Times New Roman"/>
          <w:sz w:val="24"/>
          <w:szCs w:val="24"/>
        </w:rPr>
        <w:t>-based system in Himachal Pradesh is a refined gravity-flow water diversion system for transferring the water of streams from snow- fed and glacier-fed streams to terraces fields. Maintained and managed by local communities through traditional institutions, these channels serve 30,000 ha of land in the state and have negligible seepage water loss.</w:t>
      </w:r>
    </w:p>
    <w:p w14:paraId="5917E537"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Soil Moisture Conservation Practices</w:t>
      </w:r>
    </w:p>
    <w:p w14:paraId="04C14F6B"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Mulching continues to be the best traditional approach used for saving soil moisture. Moisture evaporates slower, by 25-50%, in the presence of organic mulches such as crop residues, leaf litter, and compost, and soil structure and fertility are enhanced. A 20-30% reduction in water use for crops such as sorghum (Sorghum bicolor) and pearl millet (Pennisetum glaucum) has been reported in semi-arid areas in the Deccan Plateau in India, among farmers who adopt stubble mulching.</w:t>
      </w:r>
    </w:p>
    <w:p w14:paraId="07106696"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lastRenderedPageBreak/>
        <w:t>Conservation Tillage options, such as zero tillage and minimum tillage, have increasingly received attention in the Indo-Gangetic plains. These methods keep the soil covered, reduce evaporation and result in higher water infiltration. Research studies showed savings of 20-35 % of irrigation water in zero till wheat after rice with similar yields.</w:t>
      </w:r>
    </w:p>
    <w:p w14:paraId="1B3C2A23"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Crop-Based Conservation Strategies</w:t>
      </w:r>
    </w:p>
    <w:p w14:paraId="6E29498B"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Rotation and Relay Intercropping enhance the utilization of water by temporal and spatial diversification. In the regions of water scarcity, the traditional rice-wheat rotation is being diversified with crops of lower water requirements (maize, Zea mays; pulses; and oilseeds). Legume + cereal intercropping systems exhibit 15% to 25% water use efficiency advantages over their sole counterparts, due to their complementarity in root systems and contributions from nitrogen fixation.</w:t>
      </w:r>
    </w:p>
    <w:p w14:paraId="40F7489D"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Choice of Drought-Resistant Varieties is an important Adaptation Measure. Various traditional types of millets, pulses and oilseeds chosen for generations for being able to withstand water scarcity still give fairly stable yields even during times of water scarcity. These traits have been improved even more in posterior breeding programs, producing cultivars that remain working with 30 to 40% of the water required by traditional cultivars.</w:t>
      </w:r>
    </w:p>
    <w:p w14:paraId="69A99742"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Modern Water Conservation Technologies</w:t>
      </w:r>
    </w:p>
    <w:p w14:paraId="2A1CB238"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b/>
          <w:bCs/>
          <w:sz w:val="24"/>
          <w:szCs w:val="24"/>
        </w:rPr>
        <w:t>Micro-Irrigation Systems</w:t>
      </w:r>
    </w:p>
    <w:p w14:paraId="29EDCFC2" w14:textId="77777777" w:rsid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Drip Irrigation has opened innumerable opportunities for water conservation in Indian agriculture especially horticulture crops and crops raised for cash. The water irrigation system pumps water straight to the root level area using a collection of pipes and emitters which result in an application efficiency of 85-95% instead of 35-60</w:t>
      </w:r>
      <w:proofErr w:type="gramStart"/>
      <w:r w:rsidRPr="00F26042">
        <w:rPr>
          <w:rFonts w:ascii="Times New Roman" w:hAnsi="Times New Roman" w:cs="Times New Roman"/>
          <w:sz w:val="24"/>
          <w:szCs w:val="24"/>
        </w:rPr>
        <w:t>%,which</w:t>
      </w:r>
      <w:proofErr w:type="gramEnd"/>
      <w:r w:rsidRPr="00F26042">
        <w:rPr>
          <w:rFonts w:ascii="Times New Roman" w:hAnsi="Times New Roman" w:cs="Times New Roman"/>
          <w:sz w:val="24"/>
          <w:szCs w:val="24"/>
        </w:rPr>
        <w:t xml:space="preserve"> is used in surface irrigation.</w:t>
      </w:r>
    </w:p>
    <w:p w14:paraId="23480EE9"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Experience in various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-ecological zones show mixed trends in adoption and efficiency gains. Under semi-arid conditions such as those of Maharashtra, application of drip irrigation to sugarcane (Saccharum officinarum) cropped area saves 45-60% of water and it also increases the yield to the tune of 25-35%. In the same way, water savings of 50–65% were reported in banana (Musa </w:t>
      </w:r>
      <w:proofErr w:type="spellStart"/>
      <w:r w:rsidRPr="00F26042">
        <w:rPr>
          <w:rFonts w:ascii="Times New Roman" w:hAnsi="Times New Roman" w:cs="Times New Roman"/>
          <w:sz w:val="24"/>
          <w:szCs w:val="24"/>
        </w:rPr>
        <w:t>spp</w:t>
      </w:r>
      <w:proofErr w:type="spellEnd"/>
      <w:r w:rsidRPr="00F26042">
        <w:rPr>
          <w:rFonts w:ascii="Times New Roman" w:hAnsi="Times New Roman" w:cs="Times New Roman"/>
          <w:sz w:val="24"/>
          <w:szCs w:val="24"/>
        </w:rPr>
        <w:t>) in Tamil Nadu's horticultural belt. and coconut (Cocos nucifera) plantations.</w:t>
      </w:r>
    </w:p>
    <w:p w14:paraId="1E70B46C" w14:textId="77777777" w:rsidR="00F26042" w:rsidRPr="00F26042" w:rsidRDefault="00F26042" w:rsidP="00F26042">
      <w:pPr>
        <w:jc w:val="both"/>
        <w:rPr>
          <w:rFonts w:ascii="Times New Roman" w:hAnsi="Times New Roman" w:cs="Times New Roman"/>
          <w:sz w:val="24"/>
          <w:szCs w:val="24"/>
        </w:rPr>
      </w:pPr>
    </w:p>
    <w:p w14:paraId="64C65A6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1: Comparative Efficiency of Irrigation Methods</w:t>
      </w:r>
    </w:p>
    <w:tbl>
      <w:tblPr>
        <w:tblStyle w:val="TableGrid"/>
        <w:tblW w:w="0" w:type="auto"/>
        <w:tblLook w:val="04A0" w:firstRow="1" w:lastRow="0" w:firstColumn="1" w:lastColumn="0" w:noHBand="0" w:noVBand="1"/>
      </w:tblPr>
      <w:tblGrid>
        <w:gridCol w:w="1343"/>
        <w:gridCol w:w="1529"/>
        <w:gridCol w:w="1125"/>
        <w:gridCol w:w="1160"/>
        <w:gridCol w:w="1145"/>
        <w:gridCol w:w="1424"/>
        <w:gridCol w:w="1624"/>
      </w:tblGrid>
      <w:tr w:rsidR="00F26042" w:rsidRPr="005257B9" w14:paraId="47C098F4" w14:textId="77777777" w:rsidTr="00F26042">
        <w:tc>
          <w:tcPr>
            <w:tcW w:w="0" w:type="auto"/>
            <w:hideMark/>
          </w:tcPr>
          <w:p w14:paraId="288783C7"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Irrigation Method</w:t>
            </w:r>
          </w:p>
        </w:tc>
        <w:tc>
          <w:tcPr>
            <w:tcW w:w="0" w:type="auto"/>
            <w:hideMark/>
          </w:tcPr>
          <w:p w14:paraId="71D73904"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Application Efficiency (%)</w:t>
            </w:r>
          </w:p>
        </w:tc>
        <w:tc>
          <w:tcPr>
            <w:tcW w:w="0" w:type="auto"/>
            <w:hideMark/>
          </w:tcPr>
          <w:p w14:paraId="68B3327B"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Water Savings (%)</w:t>
            </w:r>
          </w:p>
        </w:tc>
        <w:tc>
          <w:tcPr>
            <w:tcW w:w="0" w:type="auto"/>
            <w:hideMark/>
          </w:tcPr>
          <w:p w14:paraId="3DA48568"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Yield Increase (%)</w:t>
            </w:r>
          </w:p>
        </w:tc>
        <w:tc>
          <w:tcPr>
            <w:tcW w:w="0" w:type="auto"/>
            <w:hideMark/>
          </w:tcPr>
          <w:p w14:paraId="6B9EAFC2"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Initial Cost (₹/ha)</w:t>
            </w:r>
          </w:p>
        </w:tc>
        <w:tc>
          <w:tcPr>
            <w:tcW w:w="0" w:type="auto"/>
            <w:hideMark/>
          </w:tcPr>
          <w:p w14:paraId="41C9A288"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Suitable Crops</w:t>
            </w:r>
          </w:p>
        </w:tc>
        <w:tc>
          <w:tcPr>
            <w:tcW w:w="0" w:type="auto"/>
            <w:hideMark/>
          </w:tcPr>
          <w:p w14:paraId="6F6D1B63"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Maintenance Required</w:t>
            </w:r>
          </w:p>
        </w:tc>
      </w:tr>
      <w:tr w:rsidR="00F26042" w:rsidRPr="005257B9" w14:paraId="375B9B6C" w14:textId="77777777" w:rsidTr="00F26042">
        <w:tc>
          <w:tcPr>
            <w:tcW w:w="0" w:type="auto"/>
            <w:hideMark/>
          </w:tcPr>
          <w:p w14:paraId="42B8A96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Surface Irrigation</w:t>
            </w:r>
          </w:p>
        </w:tc>
        <w:tc>
          <w:tcPr>
            <w:tcW w:w="0" w:type="auto"/>
            <w:hideMark/>
          </w:tcPr>
          <w:p w14:paraId="41468E7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35-60</w:t>
            </w:r>
          </w:p>
        </w:tc>
        <w:tc>
          <w:tcPr>
            <w:tcW w:w="0" w:type="auto"/>
            <w:hideMark/>
          </w:tcPr>
          <w:p w14:paraId="4AD3FC6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Baseline</w:t>
            </w:r>
          </w:p>
        </w:tc>
        <w:tc>
          <w:tcPr>
            <w:tcW w:w="0" w:type="auto"/>
            <w:hideMark/>
          </w:tcPr>
          <w:p w14:paraId="418652A8"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Baseline</w:t>
            </w:r>
          </w:p>
        </w:tc>
        <w:tc>
          <w:tcPr>
            <w:tcW w:w="0" w:type="auto"/>
            <w:hideMark/>
          </w:tcPr>
          <w:p w14:paraId="591DD81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15,000-25,000</w:t>
            </w:r>
          </w:p>
        </w:tc>
        <w:tc>
          <w:tcPr>
            <w:tcW w:w="0" w:type="auto"/>
            <w:hideMark/>
          </w:tcPr>
          <w:p w14:paraId="68F6C04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All crops</w:t>
            </w:r>
          </w:p>
        </w:tc>
        <w:tc>
          <w:tcPr>
            <w:tcW w:w="0" w:type="auto"/>
            <w:hideMark/>
          </w:tcPr>
          <w:p w14:paraId="5D3AE477"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F26042" w:rsidRPr="005257B9" w14:paraId="1B9D45F9" w14:textId="77777777" w:rsidTr="00F26042">
        <w:tc>
          <w:tcPr>
            <w:tcW w:w="0" w:type="auto"/>
            <w:hideMark/>
          </w:tcPr>
          <w:p w14:paraId="5066512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Sprinkler Irrigation</w:t>
            </w:r>
          </w:p>
        </w:tc>
        <w:tc>
          <w:tcPr>
            <w:tcW w:w="0" w:type="auto"/>
            <w:hideMark/>
          </w:tcPr>
          <w:p w14:paraId="00452E7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65-80</w:t>
            </w:r>
          </w:p>
        </w:tc>
        <w:tc>
          <w:tcPr>
            <w:tcW w:w="0" w:type="auto"/>
            <w:hideMark/>
          </w:tcPr>
          <w:p w14:paraId="7914ACD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30-50</w:t>
            </w:r>
          </w:p>
        </w:tc>
        <w:tc>
          <w:tcPr>
            <w:tcW w:w="0" w:type="auto"/>
            <w:hideMark/>
          </w:tcPr>
          <w:p w14:paraId="2937F95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10-25</w:t>
            </w:r>
          </w:p>
        </w:tc>
        <w:tc>
          <w:tcPr>
            <w:tcW w:w="0" w:type="auto"/>
            <w:hideMark/>
          </w:tcPr>
          <w:p w14:paraId="636483A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50,000-75,000</w:t>
            </w:r>
          </w:p>
        </w:tc>
        <w:tc>
          <w:tcPr>
            <w:tcW w:w="0" w:type="auto"/>
            <w:hideMark/>
          </w:tcPr>
          <w:p w14:paraId="221B4E6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Field crops</w:t>
            </w:r>
          </w:p>
        </w:tc>
        <w:tc>
          <w:tcPr>
            <w:tcW w:w="0" w:type="auto"/>
            <w:hideMark/>
          </w:tcPr>
          <w:p w14:paraId="0C9A6EE7"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4F365A99" w14:textId="77777777" w:rsidTr="00F26042">
        <w:tc>
          <w:tcPr>
            <w:tcW w:w="0" w:type="auto"/>
            <w:hideMark/>
          </w:tcPr>
          <w:p w14:paraId="7B9221D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lastRenderedPageBreak/>
              <w:t>Drip Irrigation</w:t>
            </w:r>
          </w:p>
        </w:tc>
        <w:tc>
          <w:tcPr>
            <w:tcW w:w="0" w:type="auto"/>
            <w:hideMark/>
          </w:tcPr>
          <w:p w14:paraId="3028504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85-95</w:t>
            </w:r>
          </w:p>
        </w:tc>
        <w:tc>
          <w:tcPr>
            <w:tcW w:w="0" w:type="auto"/>
            <w:hideMark/>
          </w:tcPr>
          <w:p w14:paraId="159B94D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50-70</w:t>
            </w:r>
          </w:p>
        </w:tc>
        <w:tc>
          <w:tcPr>
            <w:tcW w:w="0" w:type="auto"/>
            <w:hideMark/>
          </w:tcPr>
          <w:p w14:paraId="0CAAFEE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20-50</w:t>
            </w:r>
          </w:p>
        </w:tc>
        <w:tc>
          <w:tcPr>
            <w:tcW w:w="0" w:type="auto"/>
            <w:hideMark/>
          </w:tcPr>
          <w:p w14:paraId="1701161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75,000-125,000</w:t>
            </w:r>
          </w:p>
        </w:tc>
        <w:tc>
          <w:tcPr>
            <w:tcW w:w="0" w:type="auto"/>
            <w:hideMark/>
          </w:tcPr>
          <w:p w14:paraId="1FB86E9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Horticulture</w:t>
            </w:r>
          </w:p>
        </w:tc>
        <w:tc>
          <w:tcPr>
            <w:tcW w:w="0" w:type="auto"/>
            <w:hideMark/>
          </w:tcPr>
          <w:p w14:paraId="01770CE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01EFA6C7" w14:textId="77777777" w:rsidTr="00F26042">
        <w:tc>
          <w:tcPr>
            <w:tcW w:w="0" w:type="auto"/>
            <w:hideMark/>
          </w:tcPr>
          <w:p w14:paraId="733E7C4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Micro-sprinkler</w:t>
            </w:r>
          </w:p>
        </w:tc>
        <w:tc>
          <w:tcPr>
            <w:tcW w:w="0" w:type="auto"/>
            <w:hideMark/>
          </w:tcPr>
          <w:p w14:paraId="3F323C7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70-85</w:t>
            </w:r>
          </w:p>
        </w:tc>
        <w:tc>
          <w:tcPr>
            <w:tcW w:w="0" w:type="auto"/>
            <w:hideMark/>
          </w:tcPr>
          <w:p w14:paraId="054622C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40-60</w:t>
            </w:r>
          </w:p>
        </w:tc>
        <w:tc>
          <w:tcPr>
            <w:tcW w:w="0" w:type="auto"/>
            <w:hideMark/>
          </w:tcPr>
          <w:p w14:paraId="6EB20B8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15-35</w:t>
            </w:r>
          </w:p>
        </w:tc>
        <w:tc>
          <w:tcPr>
            <w:tcW w:w="0" w:type="auto"/>
            <w:hideMark/>
          </w:tcPr>
          <w:p w14:paraId="3F7234C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60,000-90,000</w:t>
            </w:r>
          </w:p>
        </w:tc>
        <w:tc>
          <w:tcPr>
            <w:tcW w:w="0" w:type="auto"/>
            <w:hideMark/>
          </w:tcPr>
          <w:p w14:paraId="1B60A42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Orchards</w:t>
            </w:r>
          </w:p>
        </w:tc>
        <w:tc>
          <w:tcPr>
            <w:tcW w:w="0" w:type="auto"/>
            <w:hideMark/>
          </w:tcPr>
          <w:p w14:paraId="6586DD9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2064C5B0" w14:textId="77777777" w:rsidTr="00F26042">
        <w:tc>
          <w:tcPr>
            <w:tcW w:w="0" w:type="auto"/>
            <w:hideMark/>
          </w:tcPr>
          <w:p w14:paraId="61DDC74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Subsurface Drip</w:t>
            </w:r>
          </w:p>
        </w:tc>
        <w:tc>
          <w:tcPr>
            <w:tcW w:w="0" w:type="auto"/>
            <w:hideMark/>
          </w:tcPr>
          <w:p w14:paraId="1431F3D7"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90-95</w:t>
            </w:r>
          </w:p>
        </w:tc>
        <w:tc>
          <w:tcPr>
            <w:tcW w:w="0" w:type="auto"/>
            <w:hideMark/>
          </w:tcPr>
          <w:p w14:paraId="5B6446C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60-75</w:t>
            </w:r>
          </w:p>
        </w:tc>
        <w:tc>
          <w:tcPr>
            <w:tcW w:w="0" w:type="auto"/>
            <w:hideMark/>
          </w:tcPr>
          <w:p w14:paraId="30FD6CE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25-45</w:t>
            </w:r>
          </w:p>
        </w:tc>
        <w:tc>
          <w:tcPr>
            <w:tcW w:w="0" w:type="auto"/>
            <w:hideMark/>
          </w:tcPr>
          <w:p w14:paraId="0546F358"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100,000-150,000</w:t>
            </w:r>
          </w:p>
        </w:tc>
        <w:tc>
          <w:tcPr>
            <w:tcW w:w="0" w:type="auto"/>
            <w:hideMark/>
          </w:tcPr>
          <w:p w14:paraId="0DF23743"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High-value crops</w:t>
            </w:r>
          </w:p>
        </w:tc>
        <w:tc>
          <w:tcPr>
            <w:tcW w:w="0" w:type="auto"/>
            <w:hideMark/>
          </w:tcPr>
          <w:p w14:paraId="203EB2F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Very High</w:t>
            </w:r>
          </w:p>
        </w:tc>
      </w:tr>
      <w:tr w:rsidR="00F26042" w:rsidRPr="005257B9" w14:paraId="543D5DA5" w14:textId="77777777" w:rsidTr="00F26042">
        <w:tc>
          <w:tcPr>
            <w:tcW w:w="0" w:type="auto"/>
            <w:hideMark/>
          </w:tcPr>
          <w:p w14:paraId="5500B28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Center Pivot</w:t>
            </w:r>
          </w:p>
        </w:tc>
        <w:tc>
          <w:tcPr>
            <w:tcW w:w="0" w:type="auto"/>
            <w:hideMark/>
          </w:tcPr>
          <w:p w14:paraId="16CCAFD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75-85</w:t>
            </w:r>
          </w:p>
        </w:tc>
        <w:tc>
          <w:tcPr>
            <w:tcW w:w="0" w:type="auto"/>
            <w:hideMark/>
          </w:tcPr>
          <w:p w14:paraId="4583A98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35-55</w:t>
            </w:r>
          </w:p>
        </w:tc>
        <w:tc>
          <w:tcPr>
            <w:tcW w:w="0" w:type="auto"/>
            <w:hideMark/>
          </w:tcPr>
          <w:p w14:paraId="670C27C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15-30</w:t>
            </w:r>
          </w:p>
        </w:tc>
        <w:tc>
          <w:tcPr>
            <w:tcW w:w="0" w:type="auto"/>
            <w:hideMark/>
          </w:tcPr>
          <w:p w14:paraId="585F589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200,000-300,000</w:t>
            </w:r>
          </w:p>
        </w:tc>
        <w:tc>
          <w:tcPr>
            <w:tcW w:w="0" w:type="auto"/>
            <w:hideMark/>
          </w:tcPr>
          <w:p w14:paraId="5CD7258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Large fields</w:t>
            </w:r>
          </w:p>
        </w:tc>
        <w:tc>
          <w:tcPr>
            <w:tcW w:w="0" w:type="auto"/>
            <w:hideMark/>
          </w:tcPr>
          <w:p w14:paraId="44C853A3"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5AEE3581" w14:textId="77777777" w:rsidTr="00F26042">
        <w:tc>
          <w:tcPr>
            <w:tcW w:w="0" w:type="auto"/>
            <w:hideMark/>
          </w:tcPr>
          <w:p w14:paraId="513E5D1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Furrow Irrigation</w:t>
            </w:r>
          </w:p>
        </w:tc>
        <w:tc>
          <w:tcPr>
            <w:tcW w:w="0" w:type="auto"/>
            <w:hideMark/>
          </w:tcPr>
          <w:p w14:paraId="6085B5C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45-65</w:t>
            </w:r>
          </w:p>
        </w:tc>
        <w:tc>
          <w:tcPr>
            <w:tcW w:w="0" w:type="auto"/>
            <w:hideMark/>
          </w:tcPr>
          <w:p w14:paraId="049CB57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10-25</w:t>
            </w:r>
          </w:p>
        </w:tc>
        <w:tc>
          <w:tcPr>
            <w:tcW w:w="0" w:type="auto"/>
            <w:hideMark/>
          </w:tcPr>
          <w:p w14:paraId="0AEA8C5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5-15</w:t>
            </w:r>
          </w:p>
        </w:tc>
        <w:tc>
          <w:tcPr>
            <w:tcW w:w="0" w:type="auto"/>
            <w:hideMark/>
          </w:tcPr>
          <w:p w14:paraId="6315E37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20,000-30,000</w:t>
            </w:r>
          </w:p>
        </w:tc>
        <w:tc>
          <w:tcPr>
            <w:tcW w:w="0" w:type="auto"/>
            <w:hideMark/>
          </w:tcPr>
          <w:p w14:paraId="59C3C5C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Row crops</w:t>
            </w:r>
          </w:p>
        </w:tc>
        <w:tc>
          <w:tcPr>
            <w:tcW w:w="0" w:type="auto"/>
            <w:hideMark/>
          </w:tcPr>
          <w:p w14:paraId="4687986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Low</w:t>
            </w:r>
          </w:p>
        </w:tc>
      </w:tr>
    </w:tbl>
    <w:p w14:paraId="7F877565"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Sprinkler Watering systems, either movable or fixed provide water to closely spaced crops and land with hilly terrain. Mini- and micro-sprinkler systems as well as compared to drip and conventional sprinkler systems are an intermediate solution, being adapted to tree crops and vegetables in particular.</w:t>
      </w:r>
    </w:p>
    <w:p w14:paraId="0AAF943D"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Precision Agriculture Applications</w:t>
      </w:r>
    </w:p>
    <w:p w14:paraId="0CD6950C"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Sensor-Based Irrigation Scheduling combines soil moisture sensors, weather data, and crop models to determine when to irrigate and how much water to put down. Real-time moisture content is measured using tensiometer, capacitance probe, TDR, etc., which can be used for irrigation scheduling.</w:t>
      </w:r>
    </w:p>
    <w:p w14:paraId="1F209945"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Remote Sensing and GIS Applications in the Yellow River Basin enable larger area monitoring of crop water stress and irrigation demands. Satellite-derived indices such as the Normalized Difference Vegetation Index, NDVI, and the Crop Water Stress Index, CWSI, are monitored over large farming areas to assist irrigation management. Studies in the states of Punjab and Haryana have shown 20-30% of water saving in irrigation by using satellite-based scheduling without any reduction in crop yields.</w:t>
      </w:r>
    </w:p>
    <w:p w14:paraId="40A4B07A"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Water-Saving Irrigation Techniques</w:t>
      </w:r>
    </w:p>
    <w:p w14:paraId="09130BF2"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Deficit Irrigation practices intentionally use less than full crop ET during certain physiological stages. This potentially takes advantage of the crop tolerance to mild water stress in non-critical stages and keeping soil moist in critical periods such as flowering and grain filling. Studies show that with proper implementation, 15-30% of water can be saved with yield reductions of only 5-10%.</w:t>
      </w:r>
    </w:p>
    <w:p w14:paraId="3ABDEB4D"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Rice is cultivated under saturated conditions and AWD offers a considerable shift from continuous flooding practice. By releasing water on the fields in intervals and then allowing the fields to dry, AWD lowers the use of water by 25-40% while keeping yields the same and cutting down on methane released. Its adoption in the rice bowl of eastern India shows that the method is working in practice.</w:t>
      </w:r>
    </w:p>
    <w:p w14:paraId="22F8BF24"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lastRenderedPageBreak/>
        <w:t>Table 2: Water Requirements of Major Crops Across Agroecological Zones</w:t>
      </w:r>
    </w:p>
    <w:tbl>
      <w:tblPr>
        <w:tblStyle w:val="TableGrid"/>
        <w:tblW w:w="0" w:type="auto"/>
        <w:tblLook w:val="04A0" w:firstRow="1" w:lastRow="0" w:firstColumn="1" w:lastColumn="0" w:noHBand="0" w:noVBand="1"/>
      </w:tblPr>
      <w:tblGrid>
        <w:gridCol w:w="1858"/>
        <w:gridCol w:w="993"/>
        <w:gridCol w:w="1118"/>
        <w:gridCol w:w="1209"/>
        <w:gridCol w:w="1169"/>
        <w:gridCol w:w="1451"/>
        <w:gridCol w:w="1552"/>
      </w:tblGrid>
      <w:tr w:rsidR="00F26042" w:rsidRPr="005257B9" w14:paraId="1164CD25" w14:textId="77777777" w:rsidTr="00F26042">
        <w:tc>
          <w:tcPr>
            <w:tcW w:w="0" w:type="auto"/>
            <w:hideMark/>
          </w:tcPr>
          <w:p w14:paraId="3BC99D92"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Crop</w:t>
            </w:r>
          </w:p>
        </w:tc>
        <w:tc>
          <w:tcPr>
            <w:tcW w:w="0" w:type="auto"/>
            <w:hideMark/>
          </w:tcPr>
          <w:p w14:paraId="40AECD8B"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Arid Zone (mm)</w:t>
            </w:r>
          </w:p>
        </w:tc>
        <w:tc>
          <w:tcPr>
            <w:tcW w:w="0" w:type="auto"/>
            <w:hideMark/>
          </w:tcPr>
          <w:p w14:paraId="0D102FBB"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Semi-arid Zone (mm)</w:t>
            </w:r>
          </w:p>
        </w:tc>
        <w:tc>
          <w:tcPr>
            <w:tcW w:w="0" w:type="auto"/>
            <w:hideMark/>
          </w:tcPr>
          <w:p w14:paraId="4103D16E"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Sub-humid Zone (mm)</w:t>
            </w:r>
          </w:p>
        </w:tc>
        <w:tc>
          <w:tcPr>
            <w:tcW w:w="0" w:type="auto"/>
            <w:hideMark/>
          </w:tcPr>
          <w:p w14:paraId="4A864127"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Humid Zone (mm)</w:t>
            </w:r>
          </w:p>
        </w:tc>
        <w:tc>
          <w:tcPr>
            <w:tcW w:w="0" w:type="auto"/>
            <w:hideMark/>
          </w:tcPr>
          <w:p w14:paraId="1B7E46FE"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Critical Growth Stage</w:t>
            </w:r>
          </w:p>
        </w:tc>
        <w:tc>
          <w:tcPr>
            <w:tcW w:w="0" w:type="auto"/>
            <w:hideMark/>
          </w:tcPr>
          <w:p w14:paraId="56763F3C" w14:textId="77777777" w:rsidR="00F26042" w:rsidRPr="005257B9" w:rsidRDefault="00F26042"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Water Stress Sensitivity</w:t>
            </w:r>
          </w:p>
        </w:tc>
      </w:tr>
      <w:tr w:rsidR="00F26042" w:rsidRPr="005257B9" w14:paraId="7D2A64FF" w14:textId="77777777" w:rsidTr="00F26042">
        <w:tc>
          <w:tcPr>
            <w:tcW w:w="0" w:type="auto"/>
            <w:hideMark/>
          </w:tcPr>
          <w:p w14:paraId="631ED0F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Rice (</w:t>
            </w:r>
            <w:r w:rsidRPr="005257B9">
              <w:rPr>
                <w:rFonts w:ascii="Times New Roman" w:hAnsi="Times New Roman" w:cs="Times New Roman"/>
                <w:i/>
                <w:iCs/>
                <w:sz w:val="24"/>
                <w:szCs w:val="24"/>
              </w:rPr>
              <w:t>Oryza sativa</w:t>
            </w:r>
            <w:r w:rsidRPr="005257B9">
              <w:rPr>
                <w:rFonts w:ascii="Times New Roman" w:hAnsi="Times New Roman" w:cs="Times New Roman"/>
                <w:sz w:val="24"/>
                <w:szCs w:val="24"/>
              </w:rPr>
              <w:t>)</w:t>
            </w:r>
          </w:p>
        </w:tc>
        <w:tc>
          <w:tcPr>
            <w:tcW w:w="0" w:type="auto"/>
            <w:hideMark/>
          </w:tcPr>
          <w:p w14:paraId="304298D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1400-1800</w:t>
            </w:r>
          </w:p>
        </w:tc>
        <w:tc>
          <w:tcPr>
            <w:tcW w:w="0" w:type="auto"/>
            <w:hideMark/>
          </w:tcPr>
          <w:p w14:paraId="05EE9AD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1200-1500</w:t>
            </w:r>
          </w:p>
        </w:tc>
        <w:tc>
          <w:tcPr>
            <w:tcW w:w="0" w:type="auto"/>
            <w:hideMark/>
          </w:tcPr>
          <w:p w14:paraId="2DB80EE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1000-1200</w:t>
            </w:r>
          </w:p>
        </w:tc>
        <w:tc>
          <w:tcPr>
            <w:tcW w:w="0" w:type="auto"/>
            <w:hideMark/>
          </w:tcPr>
          <w:p w14:paraId="0920FFC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800-1000</w:t>
            </w:r>
          </w:p>
        </w:tc>
        <w:tc>
          <w:tcPr>
            <w:tcW w:w="0" w:type="auto"/>
            <w:hideMark/>
          </w:tcPr>
          <w:p w14:paraId="5202185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Flowering</w:t>
            </w:r>
          </w:p>
        </w:tc>
        <w:tc>
          <w:tcPr>
            <w:tcW w:w="0" w:type="auto"/>
            <w:hideMark/>
          </w:tcPr>
          <w:p w14:paraId="356BA1C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Very High</w:t>
            </w:r>
          </w:p>
        </w:tc>
      </w:tr>
      <w:tr w:rsidR="00F26042" w:rsidRPr="005257B9" w14:paraId="668C47DC" w14:textId="77777777" w:rsidTr="00F26042">
        <w:tc>
          <w:tcPr>
            <w:tcW w:w="0" w:type="auto"/>
            <w:hideMark/>
          </w:tcPr>
          <w:p w14:paraId="5E7187B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Wheat (</w:t>
            </w:r>
            <w:r w:rsidRPr="005257B9">
              <w:rPr>
                <w:rFonts w:ascii="Times New Roman" w:hAnsi="Times New Roman" w:cs="Times New Roman"/>
                <w:i/>
                <w:iCs/>
                <w:sz w:val="24"/>
                <w:szCs w:val="24"/>
              </w:rPr>
              <w:t>Triticum aestivum</w:t>
            </w:r>
            <w:r w:rsidRPr="005257B9">
              <w:rPr>
                <w:rFonts w:ascii="Times New Roman" w:hAnsi="Times New Roman" w:cs="Times New Roman"/>
                <w:sz w:val="24"/>
                <w:szCs w:val="24"/>
              </w:rPr>
              <w:t>)</w:t>
            </w:r>
          </w:p>
        </w:tc>
        <w:tc>
          <w:tcPr>
            <w:tcW w:w="0" w:type="auto"/>
            <w:hideMark/>
          </w:tcPr>
          <w:p w14:paraId="446F714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450-650</w:t>
            </w:r>
          </w:p>
        </w:tc>
        <w:tc>
          <w:tcPr>
            <w:tcW w:w="0" w:type="auto"/>
            <w:hideMark/>
          </w:tcPr>
          <w:p w14:paraId="0259CB2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49D32B2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300-400</w:t>
            </w:r>
          </w:p>
        </w:tc>
        <w:tc>
          <w:tcPr>
            <w:tcW w:w="0" w:type="auto"/>
            <w:hideMark/>
          </w:tcPr>
          <w:p w14:paraId="452C23E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250-350</w:t>
            </w:r>
          </w:p>
        </w:tc>
        <w:tc>
          <w:tcPr>
            <w:tcW w:w="0" w:type="auto"/>
            <w:hideMark/>
          </w:tcPr>
          <w:p w14:paraId="496B565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Grain filling</w:t>
            </w:r>
          </w:p>
        </w:tc>
        <w:tc>
          <w:tcPr>
            <w:tcW w:w="0" w:type="auto"/>
            <w:hideMark/>
          </w:tcPr>
          <w:p w14:paraId="35DC7BF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4B0937A3" w14:textId="77777777" w:rsidTr="00F26042">
        <w:tc>
          <w:tcPr>
            <w:tcW w:w="0" w:type="auto"/>
            <w:hideMark/>
          </w:tcPr>
          <w:p w14:paraId="2EADA54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Maize (</w:t>
            </w:r>
            <w:r w:rsidRPr="005257B9">
              <w:rPr>
                <w:rFonts w:ascii="Times New Roman" w:hAnsi="Times New Roman" w:cs="Times New Roman"/>
                <w:i/>
                <w:iCs/>
                <w:sz w:val="24"/>
                <w:szCs w:val="24"/>
              </w:rPr>
              <w:t>Zea mays</w:t>
            </w:r>
            <w:r w:rsidRPr="005257B9">
              <w:rPr>
                <w:rFonts w:ascii="Times New Roman" w:hAnsi="Times New Roman" w:cs="Times New Roman"/>
                <w:sz w:val="24"/>
                <w:szCs w:val="24"/>
              </w:rPr>
              <w:t>)</w:t>
            </w:r>
          </w:p>
        </w:tc>
        <w:tc>
          <w:tcPr>
            <w:tcW w:w="0" w:type="auto"/>
            <w:hideMark/>
          </w:tcPr>
          <w:p w14:paraId="56AB67C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500-700</w:t>
            </w:r>
          </w:p>
        </w:tc>
        <w:tc>
          <w:tcPr>
            <w:tcW w:w="0" w:type="auto"/>
            <w:hideMark/>
          </w:tcPr>
          <w:p w14:paraId="08B8C08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400-600</w:t>
            </w:r>
          </w:p>
        </w:tc>
        <w:tc>
          <w:tcPr>
            <w:tcW w:w="0" w:type="auto"/>
            <w:hideMark/>
          </w:tcPr>
          <w:p w14:paraId="32BE5A8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4BA3A6F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300-450</w:t>
            </w:r>
          </w:p>
        </w:tc>
        <w:tc>
          <w:tcPr>
            <w:tcW w:w="0" w:type="auto"/>
            <w:hideMark/>
          </w:tcPr>
          <w:p w14:paraId="604914D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Tasseling</w:t>
            </w:r>
          </w:p>
        </w:tc>
        <w:tc>
          <w:tcPr>
            <w:tcW w:w="0" w:type="auto"/>
            <w:hideMark/>
          </w:tcPr>
          <w:p w14:paraId="6EB258E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3C0AC0B5" w14:textId="77777777" w:rsidTr="00F26042">
        <w:tc>
          <w:tcPr>
            <w:tcW w:w="0" w:type="auto"/>
            <w:hideMark/>
          </w:tcPr>
          <w:p w14:paraId="3BA8382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Cotton (</w:t>
            </w:r>
            <w:r w:rsidRPr="005257B9">
              <w:rPr>
                <w:rFonts w:ascii="Times New Roman" w:hAnsi="Times New Roman" w:cs="Times New Roman"/>
                <w:i/>
                <w:iCs/>
                <w:sz w:val="24"/>
                <w:szCs w:val="24"/>
              </w:rPr>
              <w:t>Gossypium</w:t>
            </w:r>
            <w:r w:rsidRPr="005257B9">
              <w:rPr>
                <w:rFonts w:ascii="Times New Roman" w:hAnsi="Times New Roman" w:cs="Times New Roman"/>
                <w:sz w:val="24"/>
                <w:szCs w:val="24"/>
              </w:rPr>
              <w:t xml:space="preserve"> spp.)</w:t>
            </w:r>
          </w:p>
        </w:tc>
        <w:tc>
          <w:tcPr>
            <w:tcW w:w="0" w:type="auto"/>
            <w:hideMark/>
          </w:tcPr>
          <w:p w14:paraId="3F7F75D4"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700-1000</w:t>
            </w:r>
          </w:p>
        </w:tc>
        <w:tc>
          <w:tcPr>
            <w:tcW w:w="0" w:type="auto"/>
            <w:hideMark/>
          </w:tcPr>
          <w:p w14:paraId="17D8264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550-800</w:t>
            </w:r>
          </w:p>
        </w:tc>
        <w:tc>
          <w:tcPr>
            <w:tcW w:w="0" w:type="auto"/>
            <w:hideMark/>
          </w:tcPr>
          <w:p w14:paraId="5A421B1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450-650</w:t>
            </w:r>
          </w:p>
        </w:tc>
        <w:tc>
          <w:tcPr>
            <w:tcW w:w="0" w:type="auto"/>
            <w:hideMark/>
          </w:tcPr>
          <w:p w14:paraId="3516D16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400-550</w:t>
            </w:r>
          </w:p>
        </w:tc>
        <w:tc>
          <w:tcPr>
            <w:tcW w:w="0" w:type="auto"/>
            <w:hideMark/>
          </w:tcPr>
          <w:p w14:paraId="476CE45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Boll formation</w:t>
            </w:r>
          </w:p>
        </w:tc>
        <w:tc>
          <w:tcPr>
            <w:tcW w:w="0" w:type="auto"/>
            <w:hideMark/>
          </w:tcPr>
          <w:p w14:paraId="377FC73A"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7BAC9AE9" w14:textId="77777777" w:rsidTr="00F26042">
        <w:tc>
          <w:tcPr>
            <w:tcW w:w="0" w:type="auto"/>
            <w:hideMark/>
          </w:tcPr>
          <w:p w14:paraId="038FA1E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Sugarcane (</w:t>
            </w:r>
            <w:r w:rsidRPr="005257B9">
              <w:rPr>
                <w:rFonts w:ascii="Times New Roman" w:hAnsi="Times New Roman" w:cs="Times New Roman"/>
                <w:i/>
                <w:iCs/>
                <w:sz w:val="24"/>
                <w:szCs w:val="24"/>
              </w:rPr>
              <w:t>Saccharum officinarum</w:t>
            </w:r>
            <w:r w:rsidRPr="005257B9">
              <w:rPr>
                <w:rFonts w:ascii="Times New Roman" w:hAnsi="Times New Roman" w:cs="Times New Roman"/>
                <w:sz w:val="24"/>
                <w:szCs w:val="24"/>
              </w:rPr>
              <w:t>)</w:t>
            </w:r>
          </w:p>
        </w:tc>
        <w:tc>
          <w:tcPr>
            <w:tcW w:w="0" w:type="auto"/>
            <w:hideMark/>
          </w:tcPr>
          <w:p w14:paraId="384376C2"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1800-2500</w:t>
            </w:r>
          </w:p>
        </w:tc>
        <w:tc>
          <w:tcPr>
            <w:tcW w:w="0" w:type="auto"/>
            <w:hideMark/>
          </w:tcPr>
          <w:p w14:paraId="0F2FC7C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1500-2000</w:t>
            </w:r>
          </w:p>
        </w:tc>
        <w:tc>
          <w:tcPr>
            <w:tcW w:w="0" w:type="auto"/>
            <w:hideMark/>
          </w:tcPr>
          <w:p w14:paraId="370F9B7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1200-1600</w:t>
            </w:r>
          </w:p>
        </w:tc>
        <w:tc>
          <w:tcPr>
            <w:tcW w:w="0" w:type="auto"/>
            <w:hideMark/>
          </w:tcPr>
          <w:p w14:paraId="6CCD233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1000-1400</w:t>
            </w:r>
          </w:p>
        </w:tc>
        <w:tc>
          <w:tcPr>
            <w:tcW w:w="0" w:type="auto"/>
            <w:hideMark/>
          </w:tcPr>
          <w:p w14:paraId="14CBD04B"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Grand growth</w:t>
            </w:r>
          </w:p>
        </w:tc>
        <w:tc>
          <w:tcPr>
            <w:tcW w:w="0" w:type="auto"/>
            <w:hideMark/>
          </w:tcPr>
          <w:p w14:paraId="6A02776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F26042" w:rsidRPr="005257B9" w14:paraId="4E15BC36" w14:textId="77777777" w:rsidTr="00F26042">
        <w:tc>
          <w:tcPr>
            <w:tcW w:w="0" w:type="auto"/>
            <w:hideMark/>
          </w:tcPr>
          <w:p w14:paraId="27BFE8B0"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Groundnut (</w:t>
            </w:r>
            <w:r w:rsidRPr="005257B9">
              <w:rPr>
                <w:rFonts w:ascii="Times New Roman" w:hAnsi="Times New Roman" w:cs="Times New Roman"/>
                <w:i/>
                <w:iCs/>
                <w:sz w:val="24"/>
                <w:szCs w:val="24"/>
              </w:rPr>
              <w:t>Arachis hypogaea</w:t>
            </w:r>
            <w:r w:rsidRPr="005257B9">
              <w:rPr>
                <w:rFonts w:ascii="Times New Roman" w:hAnsi="Times New Roman" w:cs="Times New Roman"/>
                <w:sz w:val="24"/>
                <w:szCs w:val="24"/>
              </w:rPr>
              <w:t>)</w:t>
            </w:r>
          </w:p>
        </w:tc>
        <w:tc>
          <w:tcPr>
            <w:tcW w:w="0" w:type="auto"/>
            <w:hideMark/>
          </w:tcPr>
          <w:p w14:paraId="084E6E2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500-700</w:t>
            </w:r>
          </w:p>
        </w:tc>
        <w:tc>
          <w:tcPr>
            <w:tcW w:w="0" w:type="auto"/>
            <w:hideMark/>
          </w:tcPr>
          <w:p w14:paraId="43E462D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400-600</w:t>
            </w:r>
          </w:p>
        </w:tc>
        <w:tc>
          <w:tcPr>
            <w:tcW w:w="0" w:type="auto"/>
            <w:hideMark/>
          </w:tcPr>
          <w:p w14:paraId="2BB0FDC5"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4004275D"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300-450</w:t>
            </w:r>
          </w:p>
        </w:tc>
        <w:tc>
          <w:tcPr>
            <w:tcW w:w="0" w:type="auto"/>
            <w:hideMark/>
          </w:tcPr>
          <w:p w14:paraId="7A66E87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Pod formation</w:t>
            </w:r>
          </w:p>
        </w:tc>
        <w:tc>
          <w:tcPr>
            <w:tcW w:w="0" w:type="auto"/>
            <w:hideMark/>
          </w:tcPr>
          <w:p w14:paraId="58F1C4BF"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F26042" w:rsidRPr="005257B9" w14:paraId="7820013F" w14:textId="77777777" w:rsidTr="00F26042">
        <w:tc>
          <w:tcPr>
            <w:tcW w:w="0" w:type="auto"/>
            <w:hideMark/>
          </w:tcPr>
          <w:p w14:paraId="32E241E1"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Sorghum (</w:t>
            </w:r>
            <w:r w:rsidRPr="005257B9">
              <w:rPr>
                <w:rFonts w:ascii="Times New Roman" w:hAnsi="Times New Roman" w:cs="Times New Roman"/>
                <w:i/>
                <w:iCs/>
                <w:sz w:val="24"/>
                <w:szCs w:val="24"/>
              </w:rPr>
              <w:t>Sorghum bicolor</w:t>
            </w:r>
            <w:r w:rsidRPr="005257B9">
              <w:rPr>
                <w:rFonts w:ascii="Times New Roman" w:hAnsi="Times New Roman" w:cs="Times New Roman"/>
                <w:sz w:val="24"/>
                <w:szCs w:val="24"/>
              </w:rPr>
              <w:t>)</w:t>
            </w:r>
          </w:p>
        </w:tc>
        <w:tc>
          <w:tcPr>
            <w:tcW w:w="0" w:type="auto"/>
            <w:hideMark/>
          </w:tcPr>
          <w:p w14:paraId="2D061B8C"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350-500</w:t>
            </w:r>
          </w:p>
        </w:tc>
        <w:tc>
          <w:tcPr>
            <w:tcW w:w="0" w:type="auto"/>
            <w:hideMark/>
          </w:tcPr>
          <w:p w14:paraId="5E5B9649"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300-450</w:t>
            </w:r>
          </w:p>
        </w:tc>
        <w:tc>
          <w:tcPr>
            <w:tcW w:w="0" w:type="auto"/>
            <w:hideMark/>
          </w:tcPr>
          <w:p w14:paraId="7AA152D8"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250-400</w:t>
            </w:r>
          </w:p>
        </w:tc>
        <w:tc>
          <w:tcPr>
            <w:tcW w:w="0" w:type="auto"/>
            <w:hideMark/>
          </w:tcPr>
          <w:p w14:paraId="19F430FE"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200-350</w:t>
            </w:r>
          </w:p>
        </w:tc>
        <w:tc>
          <w:tcPr>
            <w:tcW w:w="0" w:type="auto"/>
            <w:hideMark/>
          </w:tcPr>
          <w:p w14:paraId="480831F3"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Booting</w:t>
            </w:r>
          </w:p>
        </w:tc>
        <w:tc>
          <w:tcPr>
            <w:tcW w:w="0" w:type="auto"/>
            <w:hideMark/>
          </w:tcPr>
          <w:p w14:paraId="7D712186" w14:textId="77777777" w:rsidR="00F26042" w:rsidRPr="005257B9" w:rsidRDefault="00F26042"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Low</w:t>
            </w:r>
          </w:p>
        </w:tc>
      </w:tr>
    </w:tbl>
    <w:p w14:paraId="7EDCB98E"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Integrated Water Management Approaches</w:t>
      </w:r>
    </w:p>
    <w:p w14:paraId="74C77D89"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Conjunctive Use of Water Resources</w:t>
      </w:r>
    </w:p>
    <w:p w14:paraId="2427E1D7"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Surface and ground water supplies are combined to maximize total supply and water quality. In monsoon seasons, the surface water is a supplement for the irrigation requirement as well as to recharge the ground water. During periods of water scarcity, groundwater acts as a buffer of the resource. It has been particularly successful in canal command areas of Punjab, Haryana and Uttar Pradesh.</w:t>
      </w:r>
    </w:p>
    <w:p w14:paraId="290FAC54"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Water Harvesting: Rainwater Harvesting at farm level for Crops through field bunding, contour trenching and farm ponds for supplemental irrigation. In the Malwa plateau of Madhya Pradesh, govt’s farm pond construction has made protective irrigation available for 1 to 2 ha leading to cropping intensification by 25-40 percent.</w:t>
      </w:r>
    </w:p>
    <w:p w14:paraId="5952E755"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Fertigation and Chemigation</w:t>
      </w:r>
    </w:p>
    <w:p w14:paraId="5C819965" w14:textId="77777777" w:rsid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lastRenderedPageBreak/>
        <w:t>Fertigation applications followed irrigation through micro-irrigation have increased water and nutrient use efficiencies. Fertigation decreases the amount of fertilizer needed by the crops up to 25-40% and the response of crop benefited by optimum placement and timing. Studies in horticulture reported 20-35% increase in yield and reduction in water and fertilizer in combined streams.</w:t>
      </w:r>
    </w:p>
    <w:p w14:paraId="72E698A5"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 xml:space="preserve">Figure </w:t>
      </w:r>
      <w:proofErr w:type="gramStart"/>
      <w:r w:rsidRPr="00F26042">
        <w:rPr>
          <w:rFonts w:ascii="Times New Roman" w:hAnsi="Times New Roman" w:cs="Times New Roman"/>
          <w:b/>
          <w:bCs/>
          <w:sz w:val="24"/>
          <w:szCs w:val="24"/>
        </w:rPr>
        <w:t>1 :</w:t>
      </w:r>
      <w:proofErr w:type="gramEnd"/>
      <w:r w:rsidRPr="00F26042">
        <w:rPr>
          <w:rFonts w:ascii="Times New Roman" w:hAnsi="Times New Roman" w:cs="Times New Roman"/>
          <w:b/>
          <w:bCs/>
          <w:sz w:val="24"/>
          <w:szCs w:val="24"/>
        </w:rPr>
        <w:t xml:space="preserve"> WUE depending on the particular irrigation systems</w:t>
      </w:r>
    </w:p>
    <w:p w14:paraId="137AF3CC" w14:textId="77777777" w:rsidR="00F26042" w:rsidRPr="00F26042" w:rsidRDefault="00F26042" w:rsidP="00F26042">
      <w:pPr>
        <w:jc w:val="center"/>
        <w:rPr>
          <w:rFonts w:ascii="Times New Roman" w:hAnsi="Times New Roman" w:cs="Times New Roman"/>
          <w:sz w:val="24"/>
          <w:szCs w:val="24"/>
        </w:rPr>
      </w:pPr>
      <w:r>
        <w:rPr>
          <w:noProof/>
          <w:lang w:bidi="hi-IN"/>
        </w:rPr>
        <w:drawing>
          <wp:inline distT="0" distB="0" distL="0" distR="0" wp14:anchorId="07F9D29F" wp14:editId="1611CA1F">
            <wp:extent cx="5371428" cy="1934162"/>
            <wp:effectExtent l="0" t="0" r="1270" b="9525"/>
            <wp:docPr id="9" name="Picture 9" descr="Types of Irrigation Systems – Which to choose depending on your needs |  Wiki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es of Irrigation Systems – Which to choose depending on your needs |  Wikifarm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0331" cy="1937368"/>
                    </a:xfrm>
                    <a:prstGeom prst="rect">
                      <a:avLst/>
                    </a:prstGeom>
                    <a:noFill/>
                    <a:ln>
                      <a:noFill/>
                    </a:ln>
                  </pic:spPr>
                </pic:pic>
              </a:graphicData>
            </a:graphic>
          </wp:inline>
        </w:drawing>
      </w:r>
    </w:p>
    <w:p w14:paraId="6EE78457"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Protected Cultivation Systems</w:t>
      </w:r>
    </w:p>
    <w:p w14:paraId="42CCF664"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Greenhouse and Polyhouse growing systems maintain controlled greenhouse environments resulting in less water loss due to evapotranspiration. They can reduce irrigation by 50-70% compared to open-field cultivation and allow production of high-value crops year around. Combined with drip irrigation and climate control, this maximizes the efficiency of water use.</w:t>
      </w:r>
    </w:p>
    <w:p w14:paraId="4C152CAD"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Shade Net House provide intermediate technology for protected cultivation, wherein environment is regulated partially and is not completely controlled. Decreasing radiation load and winds speed, the structures will dry evapotranspiration rates by 20 to 35%, which is very interesting for vegetable and flower crops grown in semi-arid areas.</w:t>
      </w:r>
    </w:p>
    <w:p w14:paraId="635FB439"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Efficiency Analysis Across Agroecological Zones</w:t>
      </w:r>
    </w:p>
    <w:p w14:paraId="6991E491"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Arid and Semi-arid Zones</w:t>
      </w:r>
    </w:p>
    <w:p w14:paraId="1CFA842A"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Now let us focus on France with respect to the water epidemic. Examination of the techniques with better performance indicates that maximum benefits can be obtained through micro-irrigation systems: water productivity increases range from 100-200% for horticultural crops. Conventional activities such as mulching and rainwater harvesting act as critical complements, especially for small and marginal farmers who lack the resources for modern technologies.</w:t>
      </w:r>
    </w:p>
    <w:p w14:paraId="51AD11E7"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Sub-humid and Humid Zones</w:t>
      </w:r>
    </w:p>
    <w:p w14:paraId="7794B22B"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 xml:space="preserve">In case of 750-1500 mm rainfall, conservation works are designed to cater to the temporal variability and excess water during peak monsoon. If properly integrated with catchment structures, drainage systems make possible the capture and storage of excess water for use during </w:t>
      </w:r>
      <w:r w:rsidRPr="00F26042">
        <w:rPr>
          <w:rFonts w:ascii="Times New Roman" w:hAnsi="Times New Roman" w:cs="Times New Roman"/>
          <w:sz w:val="24"/>
          <w:szCs w:val="24"/>
        </w:rPr>
        <w:lastRenderedPageBreak/>
        <w:t>dry periods. Conservation tillage and crop selection are still critical to maximize the water in this deep soil profile.</w:t>
      </w:r>
    </w:p>
    <w:p w14:paraId="1E840100" w14:textId="77777777" w:rsidR="00F26042" w:rsidRPr="00F26042" w:rsidRDefault="00F26042" w:rsidP="00F26042">
      <w:pPr>
        <w:jc w:val="both"/>
        <w:rPr>
          <w:rFonts w:ascii="Times New Roman" w:hAnsi="Times New Roman" w:cs="Times New Roman"/>
          <w:b/>
          <w:bCs/>
          <w:sz w:val="24"/>
          <w:szCs w:val="24"/>
        </w:rPr>
      </w:pPr>
      <w:r w:rsidRPr="00F26042">
        <w:rPr>
          <w:rFonts w:ascii="Times New Roman" w:hAnsi="Times New Roman" w:cs="Times New Roman"/>
          <w:b/>
          <w:bCs/>
          <w:sz w:val="24"/>
          <w:szCs w:val="24"/>
        </w:rPr>
        <w:t>Hill and Mountain Regions</w:t>
      </w:r>
    </w:p>
    <w:p w14:paraId="49272DB3" w14:textId="77777777" w:rsidR="00F26042" w:rsidRPr="00F26042" w:rsidRDefault="00F26042" w:rsidP="00F26042">
      <w:pPr>
        <w:jc w:val="both"/>
        <w:rPr>
          <w:rFonts w:ascii="Times New Roman" w:hAnsi="Times New Roman" w:cs="Times New Roman"/>
          <w:sz w:val="24"/>
          <w:szCs w:val="24"/>
        </w:rPr>
      </w:pPr>
      <w:r w:rsidRPr="00F26042">
        <w:rPr>
          <w:rFonts w:ascii="Times New Roman" w:hAnsi="Times New Roman" w:cs="Times New Roman"/>
          <w:sz w:val="24"/>
          <w:szCs w:val="24"/>
        </w:rPr>
        <w:t>The special topographical features require specific measures such as terrace construction, contour farming and gravity-fed irrigation systems. Traditional technologies are frequently better tailored to the local environment than new technologies developed for use in plains farming. Since spring water management and effective conveyance are key investment issues.</w:t>
      </w:r>
    </w:p>
    <w:p w14:paraId="7F10F78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3: Agroecological Zone-Specific Conservation Strategies</w:t>
      </w:r>
    </w:p>
    <w:tbl>
      <w:tblPr>
        <w:tblStyle w:val="TableGrid"/>
        <w:tblW w:w="0" w:type="auto"/>
        <w:tblLook w:val="04A0" w:firstRow="1" w:lastRow="0" w:firstColumn="1" w:lastColumn="0" w:noHBand="0" w:noVBand="1"/>
      </w:tblPr>
      <w:tblGrid>
        <w:gridCol w:w="947"/>
        <w:gridCol w:w="1086"/>
        <w:gridCol w:w="1643"/>
        <w:gridCol w:w="1530"/>
        <w:gridCol w:w="1193"/>
        <w:gridCol w:w="1744"/>
        <w:gridCol w:w="1207"/>
      </w:tblGrid>
      <w:tr w:rsidR="005257B9" w:rsidRPr="005257B9" w14:paraId="6EA611CF" w14:textId="77777777" w:rsidTr="00F26042">
        <w:tc>
          <w:tcPr>
            <w:tcW w:w="0" w:type="auto"/>
            <w:hideMark/>
          </w:tcPr>
          <w:p w14:paraId="48F5E005"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Zone Type</w:t>
            </w:r>
          </w:p>
        </w:tc>
        <w:tc>
          <w:tcPr>
            <w:tcW w:w="0" w:type="auto"/>
            <w:hideMark/>
          </w:tcPr>
          <w:p w14:paraId="1BA00D24"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Annual Rainfall (mm)</w:t>
            </w:r>
          </w:p>
        </w:tc>
        <w:tc>
          <w:tcPr>
            <w:tcW w:w="0" w:type="auto"/>
            <w:hideMark/>
          </w:tcPr>
          <w:p w14:paraId="6624D214"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Primary Conservation Method</w:t>
            </w:r>
          </w:p>
        </w:tc>
        <w:tc>
          <w:tcPr>
            <w:tcW w:w="0" w:type="auto"/>
            <w:hideMark/>
          </w:tcPr>
          <w:p w14:paraId="2D9C255B"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Secondary Methods</w:t>
            </w:r>
          </w:p>
        </w:tc>
        <w:tc>
          <w:tcPr>
            <w:tcW w:w="0" w:type="auto"/>
            <w:hideMark/>
          </w:tcPr>
          <w:p w14:paraId="5A51D099"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Water Saving Potential (%)</w:t>
            </w:r>
          </w:p>
        </w:tc>
        <w:tc>
          <w:tcPr>
            <w:tcW w:w="0" w:type="auto"/>
            <w:hideMark/>
          </w:tcPr>
          <w:p w14:paraId="0FBC74CC"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Major Constraints</w:t>
            </w:r>
          </w:p>
        </w:tc>
        <w:tc>
          <w:tcPr>
            <w:tcW w:w="0" w:type="auto"/>
            <w:hideMark/>
          </w:tcPr>
          <w:p w14:paraId="4BD96936" w14:textId="77777777" w:rsidR="005257B9" w:rsidRPr="005257B9" w:rsidRDefault="005257B9" w:rsidP="005257B9">
            <w:pPr>
              <w:spacing w:after="160" w:line="259" w:lineRule="auto"/>
              <w:jc w:val="both"/>
              <w:rPr>
                <w:rFonts w:ascii="Times New Roman" w:hAnsi="Times New Roman" w:cs="Times New Roman"/>
                <w:b/>
                <w:bCs/>
                <w:sz w:val="24"/>
                <w:szCs w:val="24"/>
              </w:rPr>
            </w:pPr>
            <w:r w:rsidRPr="005257B9">
              <w:rPr>
                <w:rFonts w:ascii="Times New Roman" w:hAnsi="Times New Roman" w:cs="Times New Roman"/>
                <w:b/>
                <w:bCs/>
                <w:sz w:val="24"/>
                <w:szCs w:val="24"/>
              </w:rPr>
              <w:t>Adoption Rate (%)</w:t>
            </w:r>
          </w:p>
        </w:tc>
      </w:tr>
      <w:tr w:rsidR="005257B9" w:rsidRPr="005257B9" w14:paraId="099DD7DB" w14:textId="77777777" w:rsidTr="00F26042">
        <w:tc>
          <w:tcPr>
            <w:tcW w:w="0" w:type="auto"/>
            <w:hideMark/>
          </w:tcPr>
          <w:p w14:paraId="7406203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Arid</w:t>
            </w:r>
          </w:p>
        </w:tc>
        <w:tc>
          <w:tcPr>
            <w:tcW w:w="0" w:type="auto"/>
            <w:hideMark/>
          </w:tcPr>
          <w:p w14:paraId="2A0DEA85"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&lt;500</w:t>
            </w:r>
          </w:p>
        </w:tc>
        <w:tc>
          <w:tcPr>
            <w:tcW w:w="0" w:type="auto"/>
            <w:hideMark/>
          </w:tcPr>
          <w:p w14:paraId="72EAA76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Drip irrigation</w:t>
            </w:r>
          </w:p>
        </w:tc>
        <w:tc>
          <w:tcPr>
            <w:tcW w:w="0" w:type="auto"/>
            <w:hideMark/>
          </w:tcPr>
          <w:p w14:paraId="2F246E36"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Mulching, Drought crops</w:t>
            </w:r>
          </w:p>
        </w:tc>
        <w:tc>
          <w:tcPr>
            <w:tcW w:w="0" w:type="auto"/>
            <w:hideMark/>
          </w:tcPr>
          <w:p w14:paraId="23A4E12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60-75</w:t>
            </w:r>
          </w:p>
        </w:tc>
        <w:tc>
          <w:tcPr>
            <w:tcW w:w="0" w:type="auto"/>
            <w:hideMark/>
          </w:tcPr>
          <w:p w14:paraId="075ED00B"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High cost, Technical knowledge</w:t>
            </w:r>
          </w:p>
        </w:tc>
        <w:tc>
          <w:tcPr>
            <w:tcW w:w="0" w:type="auto"/>
            <w:hideMark/>
          </w:tcPr>
          <w:p w14:paraId="5B5FE9E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15-25</w:t>
            </w:r>
          </w:p>
        </w:tc>
      </w:tr>
      <w:tr w:rsidR="005257B9" w:rsidRPr="005257B9" w14:paraId="2BD4DEC8" w14:textId="77777777" w:rsidTr="00F26042">
        <w:tc>
          <w:tcPr>
            <w:tcW w:w="0" w:type="auto"/>
            <w:hideMark/>
          </w:tcPr>
          <w:p w14:paraId="076EAD3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Semi-arid</w:t>
            </w:r>
          </w:p>
        </w:tc>
        <w:tc>
          <w:tcPr>
            <w:tcW w:w="0" w:type="auto"/>
            <w:hideMark/>
          </w:tcPr>
          <w:p w14:paraId="3BF8342E"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500-750</w:t>
            </w:r>
          </w:p>
        </w:tc>
        <w:tc>
          <w:tcPr>
            <w:tcW w:w="0" w:type="auto"/>
            <w:hideMark/>
          </w:tcPr>
          <w:p w14:paraId="3BF6A5B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Sprinkler, Rainwater harvest</w:t>
            </w:r>
          </w:p>
        </w:tc>
        <w:tc>
          <w:tcPr>
            <w:tcW w:w="0" w:type="auto"/>
            <w:hideMark/>
          </w:tcPr>
          <w:p w14:paraId="003F877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Conservation tillage</w:t>
            </w:r>
          </w:p>
        </w:tc>
        <w:tc>
          <w:tcPr>
            <w:tcW w:w="0" w:type="auto"/>
            <w:hideMark/>
          </w:tcPr>
          <w:p w14:paraId="203CA5FE"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45-60</w:t>
            </w:r>
          </w:p>
        </w:tc>
        <w:tc>
          <w:tcPr>
            <w:tcW w:w="0" w:type="auto"/>
            <w:hideMark/>
          </w:tcPr>
          <w:p w14:paraId="51B8B8DF"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Water availability</w:t>
            </w:r>
          </w:p>
        </w:tc>
        <w:tc>
          <w:tcPr>
            <w:tcW w:w="0" w:type="auto"/>
            <w:hideMark/>
          </w:tcPr>
          <w:p w14:paraId="369922B2"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25-35</w:t>
            </w:r>
          </w:p>
        </w:tc>
      </w:tr>
      <w:tr w:rsidR="005257B9" w:rsidRPr="005257B9" w14:paraId="17D92835" w14:textId="77777777" w:rsidTr="00F26042">
        <w:tc>
          <w:tcPr>
            <w:tcW w:w="0" w:type="auto"/>
            <w:hideMark/>
          </w:tcPr>
          <w:p w14:paraId="2073698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Sub-humid</w:t>
            </w:r>
          </w:p>
        </w:tc>
        <w:tc>
          <w:tcPr>
            <w:tcW w:w="0" w:type="auto"/>
            <w:hideMark/>
          </w:tcPr>
          <w:p w14:paraId="06A38BAD"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750-1250</w:t>
            </w:r>
          </w:p>
        </w:tc>
        <w:tc>
          <w:tcPr>
            <w:tcW w:w="0" w:type="auto"/>
            <w:hideMark/>
          </w:tcPr>
          <w:p w14:paraId="4B323175"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Deficit irrigation</w:t>
            </w:r>
          </w:p>
        </w:tc>
        <w:tc>
          <w:tcPr>
            <w:tcW w:w="0" w:type="auto"/>
            <w:hideMark/>
          </w:tcPr>
          <w:p w14:paraId="5FA0258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Drainage, AWD</w:t>
            </w:r>
          </w:p>
        </w:tc>
        <w:tc>
          <w:tcPr>
            <w:tcW w:w="0" w:type="auto"/>
            <w:hideMark/>
          </w:tcPr>
          <w:p w14:paraId="1DCC8596"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30-45</w:t>
            </w:r>
          </w:p>
        </w:tc>
        <w:tc>
          <w:tcPr>
            <w:tcW w:w="0" w:type="auto"/>
            <w:hideMark/>
          </w:tcPr>
          <w:p w14:paraId="4A2D814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Awareness, Training</w:t>
            </w:r>
          </w:p>
        </w:tc>
        <w:tc>
          <w:tcPr>
            <w:tcW w:w="0" w:type="auto"/>
            <w:hideMark/>
          </w:tcPr>
          <w:p w14:paraId="4EC5DDC2"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30-40</w:t>
            </w:r>
          </w:p>
        </w:tc>
      </w:tr>
      <w:tr w:rsidR="005257B9" w:rsidRPr="005257B9" w14:paraId="5CB6957A" w14:textId="77777777" w:rsidTr="00F26042">
        <w:tc>
          <w:tcPr>
            <w:tcW w:w="0" w:type="auto"/>
            <w:hideMark/>
          </w:tcPr>
          <w:p w14:paraId="00E82CB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Humid</w:t>
            </w:r>
          </w:p>
        </w:tc>
        <w:tc>
          <w:tcPr>
            <w:tcW w:w="0" w:type="auto"/>
            <w:hideMark/>
          </w:tcPr>
          <w:p w14:paraId="6608D39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&gt;1250</w:t>
            </w:r>
          </w:p>
        </w:tc>
        <w:tc>
          <w:tcPr>
            <w:tcW w:w="0" w:type="auto"/>
            <w:hideMark/>
          </w:tcPr>
          <w:p w14:paraId="7BAABAB2"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Drainage systems</w:t>
            </w:r>
          </w:p>
        </w:tc>
        <w:tc>
          <w:tcPr>
            <w:tcW w:w="0" w:type="auto"/>
            <w:hideMark/>
          </w:tcPr>
          <w:p w14:paraId="5FC93EB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Raised beds</w:t>
            </w:r>
          </w:p>
        </w:tc>
        <w:tc>
          <w:tcPr>
            <w:tcW w:w="0" w:type="auto"/>
            <w:hideMark/>
          </w:tcPr>
          <w:p w14:paraId="4677DCA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20-35</w:t>
            </w:r>
          </w:p>
        </w:tc>
        <w:tc>
          <w:tcPr>
            <w:tcW w:w="0" w:type="auto"/>
            <w:hideMark/>
          </w:tcPr>
          <w:p w14:paraId="7F58DB4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Excess water management</w:t>
            </w:r>
          </w:p>
        </w:tc>
        <w:tc>
          <w:tcPr>
            <w:tcW w:w="0" w:type="auto"/>
            <w:hideMark/>
          </w:tcPr>
          <w:p w14:paraId="0EE0AF6D"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20-30</w:t>
            </w:r>
          </w:p>
        </w:tc>
      </w:tr>
      <w:tr w:rsidR="005257B9" w:rsidRPr="005257B9" w14:paraId="003EF62C" w14:textId="77777777" w:rsidTr="00F26042">
        <w:tc>
          <w:tcPr>
            <w:tcW w:w="0" w:type="auto"/>
            <w:hideMark/>
          </w:tcPr>
          <w:p w14:paraId="639161F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Coastal</w:t>
            </w:r>
          </w:p>
        </w:tc>
        <w:tc>
          <w:tcPr>
            <w:tcW w:w="0" w:type="auto"/>
            <w:hideMark/>
          </w:tcPr>
          <w:p w14:paraId="5B67B869"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Variable</w:t>
            </w:r>
          </w:p>
        </w:tc>
        <w:tc>
          <w:tcPr>
            <w:tcW w:w="0" w:type="auto"/>
            <w:hideMark/>
          </w:tcPr>
          <w:p w14:paraId="351A8E2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Conjunctive use</w:t>
            </w:r>
          </w:p>
        </w:tc>
        <w:tc>
          <w:tcPr>
            <w:tcW w:w="0" w:type="auto"/>
            <w:hideMark/>
          </w:tcPr>
          <w:p w14:paraId="56CB56BD"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Salt-tolerant crops</w:t>
            </w:r>
          </w:p>
        </w:tc>
        <w:tc>
          <w:tcPr>
            <w:tcW w:w="0" w:type="auto"/>
            <w:hideMark/>
          </w:tcPr>
          <w:p w14:paraId="51CB66D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25-40</w:t>
            </w:r>
          </w:p>
        </w:tc>
        <w:tc>
          <w:tcPr>
            <w:tcW w:w="0" w:type="auto"/>
            <w:hideMark/>
          </w:tcPr>
          <w:p w14:paraId="0334A883"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Salinity, Cyclones</w:t>
            </w:r>
          </w:p>
        </w:tc>
        <w:tc>
          <w:tcPr>
            <w:tcW w:w="0" w:type="auto"/>
            <w:hideMark/>
          </w:tcPr>
          <w:p w14:paraId="163166B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15-25</w:t>
            </w:r>
          </w:p>
        </w:tc>
      </w:tr>
      <w:tr w:rsidR="005257B9" w:rsidRPr="005257B9" w14:paraId="75DF86AC" w14:textId="77777777" w:rsidTr="00F26042">
        <w:tc>
          <w:tcPr>
            <w:tcW w:w="0" w:type="auto"/>
            <w:hideMark/>
          </w:tcPr>
          <w:p w14:paraId="0A769F20"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Hill</w:t>
            </w:r>
          </w:p>
        </w:tc>
        <w:tc>
          <w:tcPr>
            <w:tcW w:w="0" w:type="auto"/>
            <w:hideMark/>
          </w:tcPr>
          <w:p w14:paraId="03C33764"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Variable</w:t>
            </w:r>
          </w:p>
        </w:tc>
        <w:tc>
          <w:tcPr>
            <w:tcW w:w="0" w:type="auto"/>
            <w:hideMark/>
          </w:tcPr>
          <w:p w14:paraId="7330B1F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Terrace irrigation</w:t>
            </w:r>
          </w:p>
        </w:tc>
        <w:tc>
          <w:tcPr>
            <w:tcW w:w="0" w:type="auto"/>
            <w:hideMark/>
          </w:tcPr>
          <w:p w14:paraId="2E290A1C"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Spring protection</w:t>
            </w:r>
          </w:p>
        </w:tc>
        <w:tc>
          <w:tcPr>
            <w:tcW w:w="0" w:type="auto"/>
            <w:hideMark/>
          </w:tcPr>
          <w:p w14:paraId="7775A6F7"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35-50</w:t>
            </w:r>
          </w:p>
        </w:tc>
        <w:tc>
          <w:tcPr>
            <w:tcW w:w="0" w:type="auto"/>
            <w:hideMark/>
          </w:tcPr>
          <w:p w14:paraId="779346EA"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Terrain, Access</w:t>
            </w:r>
          </w:p>
        </w:tc>
        <w:tc>
          <w:tcPr>
            <w:tcW w:w="0" w:type="auto"/>
            <w:hideMark/>
          </w:tcPr>
          <w:p w14:paraId="6814828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40-50</w:t>
            </w:r>
          </w:p>
        </w:tc>
      </w:tr>
      <w:tr w:rsidR="005257B9" w:rsidRPr="005257B9" w14:paraId="49C80D11" w14:textId="77777777" w:rsidTr="00F26042">
        <w:tc>
          <w:tcPr>
            <w:tcW w:w="0" w:type="auto"/>
            <w:hideMark/>
          </w:tcPr>
          <w:p w14:paraId="1B3E5F56"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Tribal</w:t>
            </w:r>
          </w:p>
        </w:tc>
        <w:tc>
          <w:tcPr>
            <w:tcW w:w="0" w:type="auto"/>
            <w:hideMark/>
          </w:tcPr>
          <w:p w14:paraId="42DC1A9E"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Variable</w:t>
            </w:r>
          </w:p>
        </w:tc>
        <w:tc>
          <w:tcPr>
            <w:tcW w:w="0" w:type="auto"/>
            <w:hideMark/>
          </w:tcPr>
          <w:p w14:paraId="10F5F7F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Traditional systems</w:t>
            </w:r>
          </w:p>
        </w:tc>
        <w:tc>
          <w:tcPr>
            <w:tcW w:w="0" w:type="auto"/>
            <w:hideMark/>
          </w:tcPr>
          <w:p w14:paraId="47368D0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Community tanks</w:t>
            </w:r>
          </w:p>
        </w:tc>
        <w:tc>
          <w:tcPr>
            <w:tcW w:w="0" w:type="auto"/>
            <w:hideMark/>
          </w:tcPr>
          <w:p w14:paraId="12CD3EA1"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30-45</w:t>
            </w:r>
          </w:p>
        </w:tc>
        <w:tc>
          <w:tcPr>
            <w:tcW w:w="0" w:type="auto"/>
            <w:hideMark/>
          </w:tcPr>
          <w:p w14:paraId="66E86E58"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Socioeconomic factors</w:t>
            </w:r>
          </w:p>
        </w:tc>
        <w:tc>
          <w:tcPr>
            <w:tcW w:w="0" w:type="auto"/>
            <w:hideMark/>
          </w:tcPr>
          <w:p w14:paraId="7DDE0739" w14:textId="77777777" w:rsidR="005257B9" w:rsidRPr="005257B9" w:rsidRDefault="005257B9" w:rsidP="005257B9">
            <w:pPr>
              <w:spacing w:after="160" w:line="259" w:lineRule="auto"/>
              <w:jc w:val="both"/>
              <w:rPr>
                <w:rFonts w:ascii="Times New Roman" w:hAnsi="Times New Roman" w:cs="Times New Roman"/>
                <w:sz w:val="24"/>
                <w:szCs w:val="24"/>
              </w:rPr>
            </w:pPr>
            <w:r w:rsidRPr="005257B9">
              <w:rPr>
                <w:rFonts w:ascii="Times New Roman" w:hAnsi="Times New Roman" w:cs="Times New Roman"/>
                <w:sz w:val="24"/>
                <w:szCs w:val="24"/>
              </w:rPr>
              <w:t>50-60</w:t>
            </w:r>
          </w:p>
        </w:tc>
      </w:tr>
    </w:tbl>
    <w:p w14:paraId="1AAA2CA8"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Economic and Social Dimensions</w:t>
      </w:r>
    </w:p>
    <w:p w14:paraId="0D7FD697"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Cost-Benefit Analysis</w:t>
      </w:r>
    </w:p>
    <w:p w14:paraId="7C58231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Economic evaluation of conservation techniques reveals complex trade-offs between initial investment, operational costs, and long-term benefits. While modern technologies like drip irrigation require substantial capital investment (₹75,000-125,000 per hectare), payback periods typically range from 2-5 years depending on crops and water scarcity levels.</w:t>
      </w:r>
    </w:p>
    <w:p w14:paraId="5C47FB9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4: Economic Analysis of Water Conservation Technologies</w:t>
      </w:r>
    </w:p>
    <w:tbl>
      <w:tblPr>
        <w:tblStyle w:val="TableGrid"/>
        <w:tblW w:w="0" w:type="auto"/>
        <w:tblLook w:val="04A0" w:firstRow="1" w:lastRow="0" w:firstColumn="1" w:lastColumn="0" w:noHBand="0" w:noVBand="1"/>
      </w:tblPr>
      <w:tblGrid>
        <w:gridCol w:w="1603"/>
        <w:gridCol w:w="1166"/>
        <w:gridCol w:w="1248"/>
        <w:gridCol w:w="1400"/>
        <w:gridCol w:w="1429"/>
        <w:gridCol w:w="1316"/>
        <w:gridCol w:w="1188"/>
      </w:tblGrid>
      <w:tr w:rsidR="005257B9" w:rsidRPr="005257B9" w14:paraId="1CDB0485" w14:textId="77777777" w:rsidTr="004F7233">
        <w:tc>
          <w:tcPr>
            <w:tcW w:w="0" w:type="auto"/>
            <w:hideMark/>
          </w:tcPr>
          <w:p w14:paraId="508B5A45"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lastRenderedPageBreak/>
              <w:t>Technology</w:t>
            </w:r>
          </w:p>
        </w:tc>
        <w:tc>
          <w:tcPr>
            <w:tcW w:w="0" w:type="auto"/>
            <w:hideMark/>
          </w:tcPr>
          <w:p w14:paraId="0D12EC6D"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Capital Cost (₹/ha)</w:t>
            </w:r>
          </w:p>
        </w:tc>
        <w:tc>
          <w:tcPr>
            <w:tcW w:w="0" w:type="auto"/>
            <w:hideMark/>
          </w:tcPr>
          <w:p w14:paraId="2A04BF88"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Annual O&amp;M Cost (₹/ha)</w:t>
            </w:r>
          </w:p>
        </w:tc>
        <w:tc>
          <w:tcPr>
            <w:tcW w:w="0" w:type="auto"/>
            <w:hideMark/>
          </w:tcPr>
          <w:p w14:paraId="13348526"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Water Cost Saving (₹/ha/yr)</w:t>
            </w:r>
          </w:p>
        </w:tc>
        <w:tc>
          <w:tcPr>
            <w:tcW w:w="0" w:type="auto"/>
            <w:hideMark/>
          </w:tcPr>
          <w:p w14:paraId="60E4B3E2"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Yield Value Increase (₹/ha/yr)</w:t>
            </w:r>
          </w:p>
        </w:tc>
        <w:tc>
          <w:tcPr>
            <w:tcW w:w="0" w:type="auto"/>
            <w:hideMark/>
          </w:tcPr>
          <w:p w14:paraId="40D5BDF7"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Payback Period (years)</w:t>
            </w:r>
          </w:p>
        </w:tc>
        <w:tc>
          <w:tcPr>
            <w:tcW w:w="0" w:type="auto"/>
            <w:hideMark/>
          </w:tcPr>
          <w:p w14:paraId="62E596E7"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Benefit-Cost Ratio</w:t>
            </w:r>
          </w:p>
        </w:tc>
      </w:tr>
      <w:tr w:rsidR="005257B9" w:rsidRPr="005257B9" w14:paraId="0109D99C" w14:textId="77777777" w:rsidTr="004F7233">
        <w:tc>
          <w:tcPr>
            <w:tcW w:w="0" w:type="auto"/>
            <w:hideMark/>
          </w:tcPr>
          <w:p w14:paraId="19492BA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Drip Irrigation</w:t>
            </w:r>
          </w:p>
        </w:tc>
        <w:tc>
          <w:tcPr>
            <w:tcW w:w="0" w:type="auto"/>
            <w:hideMark/>
          </w:tcPr>
          <w:p w14:paraId="271D38A8"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100,000</w:t>
            </w:r>
          </w:p>
        </w:tc>
        <w:tc>
          <w:tcPr>
            <w:tcW w:w="0" w:type="auto"/>
            <w:hideMark/>
          </w:tcPr>
          <w:p w14:paraId="2713505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2AFDBBC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15,000</w:t>
            </w:r>
          </w:p>
        </w:tc>
        <w:tc>
          <w:tcPr>
            <w:tcW w:w="0" w:type="auto"/>
            <w:hideMark/>
          </w:tcPr>
          <w:p w14:paraId="63196E2C"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35,000</w:t>
            </w:r>
          </w:p>
        </w:tc>
        <w:tc>
          <w:tcPr>
            <w:tcW w:w="0" w:type="auto"/>
            <w:hideMark/>
          </w:tcPr>
          <w:p w14:paraId="61A4869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2.5</w:t>
            </w:r>
          </w:p>
        </w:tc>
        <w:tc>
          <w:tcPr>
            <w:tcW w:w="0" w:type="auto"/>
            <w:hideMark/>
          </w:tcPr>
          <w:p w14:paraId="7FCD462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2.8</w:t>
            </w:r>
          </w:p>
        </w:tc>
      </w:tr>
      <w:tr w:rsidR="005257B9" w:rsidRPr="005257B9" w14:paraId="5D21B863" w14:textId="77777777" w:rsidTr="004F7233">
        <w:tc>
          <w:tcPr>
            <w:tcW w:w="0" w:type="auto"/>
            <w:hideMark/>
          </w:tcPr>
          <w:p w14:paraId="71EDDE0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Sprinkler System</w:t>
            </w:r>
          </w:p>
        </w:tc>
        <w:tc>
          <w:tcPr>
            <w:tcW w:w="0" w:type="auto"/>
            <w:hideMark/>
          </w:tcPr>
          <w:p w14:paraId="4D6CBB9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65,000</w:t>
            </w:r>
          </w:p>
        </w:tc>
        <w:tc>
          <w:tcPr>
            <w:tcW w:w="0" w:type="auto"/>
            <w:hideMark/>
          </w:tcPr>
          <w:p w14:paraId="5F667D6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79E6C76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10,000</w:t>
            </w:r>
          </w:p>
        </w:tc>
        <w:tc>
          <w:tcPr>
            <w:tcW w:w="0" w:type="auto"/>
            <w:hideMark/>
          </w:tcPr>
          <w:p w14:paraId="257D214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20,000</w:t>
            </w:r>
          </w:p>
        </w:tc>
        <w:tc>
          <w:tcPr>
            <w:tcW w:w="0" w:type="auto"/>
            <w:hideMark/>
          </w:tcPr>
          <w:p w14:paraId="4C72465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w:t>
            </w:r>
          </w:p>
        </w:tc>
        <w:tc>
          <w:tcPr>
            <w:tcW w:w="0" w:type="auto"/>
            <w:hideMark/>
          </w:tcPr>
          <w:p w14:paraId="570104C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2.3</w:t>
            </w:r>
          </w:p>
        </w:tc>
      </w:tr>
      <w:tr w:rsidR="005257B9" w:rsidRPr="005257B9" w14:paraId="669AB1B7" w14:textId="77777777" w:rsidTr="004F7233">
        <w:tc>
          <w:tcPr>
            <w:tcW w:w="0" w:type="auto"/>
            <w:hideMark/>
          </w:tcPr>
          <w:p w14:paraId="71AB833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Laser Leveling</w:t>
            </w:r>
          </w:p>
        </w:tc>
        <w:tc>
          <w:tcPr>
            <w:tcW w:w="0" w:type="auto"/>
            <w:hideMark/>
          </w:tcPr>
          <w:p w14:paraId="5BD6636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35,000</w:t>
            </w:r>
          </w:p>
        </w:tc>
        <w:tc>
          <w:tcPr>
            <w:tcW w:w="0" w:type="auto"/>
            <w:hideMark/>
          </w:tcPr>
          <w:p w14:paraId="4AB0085C"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w:t>
            </w:r>
          </w:p>
        </w:tc>
        <w:tc>
          <w:tcPr>
            <w:tcW w:w="0" w:type="auto"/>
            <w:hideMark/>
          </w:tcPr>
          <w:p w14:paraId="5E3D9620"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7BB52842"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6FD6559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w:t>
            </w:r>
          </w:p>
        </w:tc>
        <w:tc>
          <w:tcPr>
            <w:tcW w:w="0" w:type="auto"/>
            <w:hideMark/>
          </w:tcPr>
          <w:p w14:paraId="0C9FB977"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1.9</w:t>
            </w:r>
          </w:p>
        </w:tc>
      </w:tr>
      <w:tr w:rsidR="005257B9" w:rsidRPr="005257B9" w14:paraId="2A4A2B9B" w14:textId="77777777" w:rsidTr="004F7233">
        <w:tc>
          <w:tcPr>
            <w:tcW w:w="0" w:type="auto"/>
            <w:hideMark/>
          </w:tcPr>
          <w:p w14:paraId="57A0AF1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Mulching</w:t>
            </w:r>
          </w:p>
        </w:tc>
        <w:tc>
          <w:tcPr>
            <w:tcW w:w="0" w:type="auto"/>
            <w:hideMark/>
          </w:tcPr>
          <w:p w14:paraId="4A6AF27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03E537B2"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2,000</w:t>
            </w:r>
          </w:p>
        </w:tc>
        <w:tc>
          <w:tcPr>
            <w:tcW w:w="0" w:type="auto"/>
            <w:hideMark/>
          </w:tcPr>
          <w:p w14:paraId="0B96676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3,000</w:t>
            </w:r>
          </w:p>
        </w:tc>
        <w:tc>
          <w:tcPr>
            <w:tcW w:w="0" w:type="auto"/>
            <w:hideMark/>
          </w:tcPr>
          <w:p w14:paraId="240AB08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4923863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w:t>
            </w:r>
          </w:p>
        </w:tc>
        <w:tc>
          <w:tcPr>
            <w:tcW w:w="0" w:type="auto"/>
            <w:hideMark/>
          </w:tcPr>
          <w:p w14:paraId="72E0848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2.1</w:t>
            </w:r>
          </w:p>
        </w:tc>
      </w:tr>
      <w:tr w:rsidR="005257B9" w:rsidRPr="005257B9" w14:paraId="35E11CDF" w14:textId="77777777" w:rsidTr="004F7233">
        <w:tc>
          <w:tcPr>
            <w:tcW w:w="0" w:type="auto"/>
            <w:hideMark/>
          </w:tcPr>
          <w:p w14:paraId="7A77A210"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Farm Pond</w:t>
            </w:r>
          </w:p>
        </w:tc>
        <w:tc>
          <w:tcPr>
            <w:tcW w:w="0" w:type="auto"/>
            <w:hideMark/>
          </w:tcPr>
          <w:p w14:paraId="5A9127F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50,000</w:t>
            </w:r>
          </w:p>
        </w:tc>
        <w:tc>
          <w:tcPr>
            <w:tcW w:w="0" w:type="auto"/>
            <w:hideMark/>
          </w:tcPr>
          <w:p w14:paraId="0DB6F4C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2,000</w:t>
            </w:r>
          </w:p>
        </w:tc>
        <w:tc>
          <w:tcPr>
            <w:tcW w:w="0" w:type="auto"/>
            <w:hideMark/>
          </w:tcPr>
          <w:p w14:paraId="3ED9BCD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8,000</w:t>
            </w:r>
          </w:p>
        </w:tc>
        <w:tc>
          <w:tcPr>
            <w:tcW w:w="0" w:type="auto"/>
            <w:hideMark/>
          </w:tcPr>
          <w:p w14:paraId="422EDE5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12,000</w:t>
            </w:r>
          </w:p>
        </w:tc>
        <w:tc>
          <w:tcPr>
            <w:tcW w:w="0" w:type="auto"/>
            <w:hideMark/>
          </w:tcPr>
          <w:p w14:paraId="1B15C0E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4.0</w:t>
            </w:r>
          </w:p>
        </w:tc>
        <w:tc>
          <w:tcPr>
            <w:tcW w:w="0" w:type="auto"/>
            <w:hideMark/>
          </w:tcPr>
          <w:p w14:paraId="2C96F27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1.8</w:t>
            </w:r>
          </w:p>
        </w:tc>
      </w:tr>
      <w:tr w:rsidR="005257B9" w:rsidRPr="005257B9" w14:paraId="1D032F34" w14:textId="77777777" w:rsidTr="004F7233">
        <w:tc>
          <w:tcPr>
            <w:tcW w:w="0" w:type="auto"/>
            <w:hideMark/>
          </w:tcPr>
          <w:p w14:paraId="181D55B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AWD System</w:t>
            </w:r>
          </w:p>
        </w:tc>
        <w:tc>
          <w:tcPr>
            <w:tcW w:w="0" w:type="auto"/>
            <w:hideMark/>
          </w:tcPr>
          <w:p w14:paraId="386E9BA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5,000</w:t>
            </w:r>
          </w:p>
        </w:tc>
        <w:tc>
          <w:tcPr>
            <w:tcW w:w="0" w:type="auto"/>
            <w:hideMark/>
          </w:tcPr>
          <w:p w14:paraId="06575D9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500</w:t>
            </w:r>
          </w:p>
        </w:tc>
        <w:tc>
          <w:tcPr>
            <w:tcW w:w="0" w:type="auto"/>
            <w:hideMark/>
          </w:tcPr>
          <w:p w14:paraId="60AF5674"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4,000</w:t>
            </w:r>
          </w:p>
        </w:tc>
        <w:tc>
          <w:tcPr>
            <w:tcW w:w="0" w:type="auto"/>
            <w:hideMark/>
          </w:tcPr>
          <w:p w14:paraId="41949B19"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3,000</w:t>
            </w:r>
          </w:p>
        </w:tc>
        <w:tc>
          <w:tcPr>
            <w:tcW w:w="0" w:type="auto"/>
            <w:hideMark/>
          </w:tcPr>
          <w:p w14:paraId="7D0EEAB1"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w:t>
            </w:r>
          </w:p>
        </w:tc>
        <w:tc>
          <w:tcPr>
            <w:tcW w:w="0" w:type="auto"/>
            <w:hideMark/>
          </w:tcPr>
          <w:p w14:paraId="404E759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3.5</w:t>
            </w:r>
          </w:p>
        </w:tc>
      </w:tr>
      <w:tr w:rsidR="005257B9" w:rsidRPr="005257B9" w14:paraId="78CE31A8" w14:textId="77777777" w:rsidTr="004F7233">
        <w:tc>
          <w:tcPr>
            <w:tcW w:w="0" w:type="auto"/>
            <w:hideMark/>
          </w:tcPr>
          <w:p w14:paraId="1E369A96"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Conservation Tillage</w:t>
            </w:r>
          </w:p>
        </w:tc>
        <w:tc>
          <w:tcPr>
            <w:tcW w:w="0" w:type="auto"/>
            <w:hideMark/>
          </w:tcPr>
          <w:p w14:paraId="2FD524E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15,000</w:t>
            </w:r>
          </w:p>
        </w:tc>
        <w:tc>
          <w:tcPr>
            <w:tcW w:w="0" w:type="auto"/>
            <w:hideMark/>
          </w:tcPr>
          <w:p w14:paraId="1EF5F63C"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1,000</w:t>
            </w:r>
          </w:p>
        </w:tc>
        <w:tc>
          <w:tcPr>
            <w:tcW w:w="0" w:type="auto"/>
            <w:hideMark/>
          </w:tcPr>
          <w:p w14:paraId="5CF40B60"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3,000</w:t>
            </w:r>
          </w:p>
        </w:tc>
        <w:tc>
          <w:tcPr>
            <w:tcW w:w="0" w:type="auto"/>
            <w:hideMark/>
          </w:tcPr>
          <w:p w14:paraId="196548D4"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7,000</w:t>
            </w:r>
          </w:p>
        </w:tc>
        <w:tc>
          <w:tcPr>
            <w:tcW w:w="0" w:type="auto"/>
            <w:hideMark/>
          </w:tcPr>
          <w:p w14:paraId="5DA7B685"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2.0</w:t>
            </w:r>
          </w:p>
        </w:tc>
        <w:tc>
          <w:tcPr>
            <w:tcW w:w="0" w:type="auto"/>
            <w:hideMark/>
          </w:tcPr>
          <w:p w14:paraId="0611ED6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2.4</w:t>
            </w:r>
          </w:p>
        </w:tc>
      </w:tr>
    </w:tbl>
    <w:p w14:paraId="1953E9AD"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Adoption Barriers and Facilitators</w:t>
      </w:r>
    </w:p>
    <w:p w14:paraId="43385E33"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The adoption of water-related technologies is influenced by a number of factors. Small farm holding sizes, fragmented nature of land holding, and lack of access to credit seem to be bottlenecks in the investment of high – capital input technologies. Requirements for technical knowledge and maintenance add additional barriers for adoption, especially among smallholder farmers.</w:t>
      </w:r>
    </w:p>
    <w:p w14:paraId="6482A7E3"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Subsidies up to 50-90% for micro-irrigation systems by government in some of the states has led to their adoption. Adoption of such program is compromised, however, by implementation challenges such as late subsidy disbursement, poor quality and limited technical support.</w:t>
      </w:r>
    </w:p>
    <w:p w14:paraId="036F95BF"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Gender and Equity Considerations</w:t>
      </w:r>
    </w:p>
    <w:p w14:paraId="6AD0718A"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The gender dimensions of water saving technology in farm households. </w:t>
      </w:r>
      <w:proofErr w:type="spellStart"/>
      <w:r w:rsidRPr="004F7233">
        <w:rPr>
          <w:rFonts w:ascii="Times New Roman" w:hAnsi="Times New Roman" w:cs="Times New Roman"/>
          <w:sz w:val="24"/>
          <w:szCs w:val="24"/>
        </w:rPr>
        <w:t>Labour</w:t>
      </w:r>
      <w:proofErr w:type="spellEnd"/>
      <w:r w:rsidRPr="004F7233">
        <w:rPr>
          <w:rFonts w:ascii="Times New Roman" w:hAnsi="Times New Roman" w:cs="Times New Roman"/>
          <w:sz w:val="24"/>
          <w:szCs w:val="24"/>
        </w:rPr>
        <w:t xml:space="preserve"> saving technologies such as the drip irrigation system are particularly advantageous to a woman who is traditionally the manager of irrigation in many societies. But technology transfer can also change power over water resources, demanding more careful attention to inclusionary implementation.</w:t>
      </w:r>
    </w:p>
    <w:p w14:paraId="59A09AF7"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2: Adoption Rates by Farm Size</w:t>
      </w:r>
    </w:p>
    <w:p w14:paraId="0165DBDD" w14:textId="77777777" w:rsidR="004F7233" w:rsidRDefault="004F7233" w:rsidP="004F7233">
      <w:pPr>
        <w:pStyle w:val="NormalWeb"/>
        <w:jc w:val="center"/>
      </w:pPr>
      <w:r>
        <w:rPr>
          <w:noProof/>
        </w:rPr>
        <w:lastRenderedPageBreak/>
        <w:drawing>
          <wp:inline distT="0" distB="0" distL="0" distR="0" wp14:anchorId="4383CF1E" wp14:editId="32AD9328">
            <wp:extent cx="4857750" cy="2537460"/>
            <wp:effectExtent l="0" t="0" r="0" b="0"/>
            <wp:docPr id="11" name="Picture 11" descr="C:\Users\Lenovo\Downloads\Net-farm-operating-income-for-each-farm-size-category-for-the-baseline-and-the-s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Net-farm-operating-income-for-each-farm-size-category-for-the-baseline-and-the-six.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8706" cy="2543183"/>
                    </a:xfrm>
                    <a:prstGeom prst="rect">
                      <a:avLst/>
                    </a:prstGeom>
                    <a:noFill/>
                    <a:ln>
                      <a:noFill/>
                    </a:ln>
                  </pic:spPr>
                </pic:pic>
              </a:graphicData>
            </a:graphic>
          </wp:inline>
        </w:drawing>
      </w:r>
    </w:p>
    <w:p w14:paraId="3BB05081"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Environmental Impacts</w:t>
      </w:r>
    </w:p>
    <w:p w14:paraId="760D2693"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Groundwater Sustainability</w:t>
      </w:r>
    </w:p>
    <w:p w14:paraId="718DC62B"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Efficient irrigation technologies contribute to groundwater conservation by reducing deep percolation losses. Studies in water-critical regions indicate 30-45% reduction in groundwater extraction through adoption of micro-irrigation systems. However, paradoxical increases in water consumption may occur if farmers expand irrigated area or shift to water-intensive crops.</w:t>
      </w:r>
    </w:p>
    <w:p w14:paraId="66F847B2"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Soil Health Implications</w:t>
      </w:r>
    </w:p>
    <w:p w14:paraId="5DE35D0A"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Conservation techniques influence soil physical, chemical, and biological properties. Mulching and conservation tillage improve soil organic matter, aggregate stability, and water-holding capacity. Conversely, long-term drip irrigation may lead to salt accumulation in the root zone without proper management.</w:t>
      </w:r>
    </w:p>
    <w:p w14:paraId="76753F9E"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5: Environmental Impact Assessment of Conservation Practices</w:t>
      </w:r>
    </w:p>
    <w:tbl>
      <w:tblPr>
        <w:tblStyle w:val="TableGrid"/>
        <w:tblW w:w="0" w:type="auto"/>
        <w:tblLook w:val="04A0" w:firstRow="1" w:lastRow="0" w:firstColumn="1" w:lastColumn="0" w:noHBand="0" w:noVBand="1"/>
      </w:tblPr>
      <w:tblGrid>
        <w:gridCol w:w="1802"/>
        <w:gridCol w:w="1482"/>
        <w:gridCol w:w="1234"/>
        <w:gridCol w:w="1642"/>
        <w:gridCol w:w="1438"/>
        <w:gridCol w:w="1752"/>
      </w:tblGrid>
      <w:tr w:rsidR="004F7233" w:rsidRPr="005257B9" w14:paraId="327FFEBB" w14:textId="77777777" w:rsidTr="004F7233">
        <w:tc>
          <w:tcPr>
            <w:tcW w:w="0" w:type="auto"/>
            <w:hideMark/>
          </w:tcPr>
          <w:p w14:paraId="0B167B53"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Conservation Practice</w:t>
            </w:r>
          </w:p>
        </w:tc>
        <w:tc>
          <w:tcPr>
            <w:tcW w:w="0" w:type="auto"/>
            <w:hideMark/>
          </w:tcPr>
          <w:p w14:paraId="7885DA6B"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GHG Emission Impact</w:t>
            </w:r>
          </w:p>
        </w:tc>
        <w:tc>
          <w:tcPr>
            <w:tcW w:w="0" w:type="auto"/>
            <w:hideMark/>
          </w:tcPr>
          <w:p w14:paraId="42192EB6"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Soil Health Effect</w:t>
            </w:r>
          </w:p>
        </w:tc>
        <w:tc>
          <w:tcPr>
            <w:tcW w:w="0" w:type="auto"/>
            <w:hideMark/>
          </w:tcPr>
          <w:p w14:paraId="5B21CF10"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Biodiversity Impact</w:t>
            </w:r>
          </w:p>
        </w:tc>
        <w:tc>
          <w:tcPr>
            <w:tcW w:w="0" w:type="auto"/>
            <w:hideMark/>
          </w:tcPr>
          <w:p w14:paraId="3B117593"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Water Quality Effect</w:t>
            </w:r>
          </w:p>
        </w:tc>
        <w:tc>
          <w:tcPr>
            <w:tcW w:w="0" w:type="auto"/>
            <w:hideMark/>
          </w:tcPr>
          <w:p w14:paraId="27D85D4C"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Energy Requirement</w:t>
            </w:r>
          </w:p>
        </w:tc>
      </w:tr>
      <w:tr w:rsidR="004F7233" w:rsidRPr="005257B9" w14:paraId="7EE16492" w14:textId="77777777" w:rsidTr="004F7233">
        <w:tc>
          <w:tcPr>
            <w:tcW w:w="0" w:type="auto"/>
            <w:hideMark/>
          </w:tcPr>
          <w:p w14:paraId="735C28C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Drip Irrigation</w:t>
            </w:r>
          </w:p>
        </w:tc>
        <w:tc>
          <w:tcPr>
            <w:tcW w:w="0" w:type="auto"/>
            <w:hideMark/>
          </w:tcPr>
          <w:p w14:paraId="3194E96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20-30%</w:t>
            </w:r>
          </w:p>
        </w:tc>
        <w:tc>
          <w:tcPr>
            <w:tcW w:w="0" w:type="auto"/>
            <w:hideMark/>
          </w:tcPr>
          <w:p w14:paraId="38CBEF1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 to Positive</w:t>
            </w:r>
          </w:p>
        </w:tc>
        <w:tc>
          <w:tcPr>
            <w:tcW w:w="0" w:type="auto"/>
            <w:hideMark/>
          </w:tcPr>
          <w:p w14:paraId="02A0F05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733049E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1E8F69FA"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605AE881" w14:textId="77777777" w:rsidTr="004F7233">
        <w:tc>
          <w:tcPr>
            <w:tcW w:w="0" w:type="auto"/>
            <w:hideMark/>
          </w:tcPr>
          <w:p w14:paraId="27DC438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Conservation Tillage</w:t>
            </w:r>
          </w:p>
        </w:tc>
        <w:tc>
          <w:tcPr>
            <w:tcW w:w="0" w:type="auto"/>
            <w:hideMark/>
          </w:tcPr>
          <w:p w14:paraId="481864A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30-40%</w:t>
            </w:r>
          </w:p>
        </w:tc>
        <w:tc>
          <w:tcPr>
            <w:tcW w:w="0" w:type="auto"/>
            <w:hideMark/>
          </w:tcPr>
          <w:p w14:paraId="6AD9E16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43A9605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53E1084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7B07412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Low</w:t>
            </w:r>
          </w:p>
        </w:tc>
      </w:tr>
      <w:tr w:rsidR="004F7233" w:rsidRPr="005257B9" w14:paraId="211FF812" w14:textId="77777777" w:rsidTr="004F7233">
        <w:tc>
          <w:tcPr>
            <w:tcW w:w="0" w:type="auto"/>
            <w:hideMark/>
          </w:tcPr>
          <w:p w14:paraId="1A96826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Mulching</w:t>
            </w:r>
          </w:p>
        </w:tc>
        <w:tc>
          <w:tcPr>
            <w:tcW w:w="0" w:type="auto"/>
            <w:hideMark/>
          </w:tcPr>
          <w:p w14:paraId="1B1514E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15-25%</w:t>
            </w:r>
          </w:p>
        </w:tc>
        <w:tc>
          <w:tcPr>
            <w:tcW w:w="0" w:type="auto"/>
            <w:hideMark/>
          </w:tcPr>
          <w:p w14:paraId="12CF2B2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30B70CC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7970E13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7A7CCF0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Low</w:t>
            </w:r>
          </w:p>
        </w:tc>
      </w:tr>
      <w:tr w:rsidR="004F7233" w:rsidRPr="005257B9" w14:paraId="7262C80F" w14:textId="77777777" w:rsidTr="004F7233">
        <w:tc>
          <w:tcPr>
            <w:tcW w:w="0" w:type="auto"/>
            <w:hideMark/>
          </w:tcPr>
          <w:p w14:paraId="627C95F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AWD in Rice</w:t>
            </w:r>
          </w:p>
        </w:tc>
        <w:tc>
          <w:tcPr>
            <w:tcW w:w="0" w:type="auto"/>
            <w:hideMark/>
          </w:tcPr>
          <w:p w14:paraId="609307B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40-50%</w:t>
            </w:r>
          </w:p>
        </w:tc>
        <w:tc>
          <w:tcPr>
            <w:tcW w:w="0" w:type="auto"/>
            <w:hideMark/>
          </w:tcPr>
          <w:p w14:paraId="039CCF0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31BF129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0A38020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21B330C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5A0C168C" w14:textId="77777777" w:rsidTr="004F7233">
        <w:tc>
          <w:tcPr>
            <w:tcW w:w="0" w:type="auto"/>
            <w:hideMark/>
          </w:tcPr>
          <w:p w14:paraId="52A1E72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Laser Leveling</w:t>
            </w:r>
          </w:p>
        </w:tc>
        <w:tc>
          <w:tcPr>
            <w:tcW w:w="0" w:type="auto"/>
            <w:hideMark/>
          </w:tcPr>
          <w:p w14:paraId="282CA43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10-15%</w:t>
            </w:r>
          </w:p>
        </w:tc>
        <w:tc>
          <w:tcPr>
            <w:tcW w:w="0" w:type="auto"/>
            <w:hideMark/>
          </w:tcPr>
          <w:p w14:paraId="53A5D4C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1BE0087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7CB0BB7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23143A4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4F7233" w:rsidRPr="005257B9" w14:paraId="0D575FF7" w14:textId="77777777" w:rsidTr="004F7233">
        <w:tc>
          <w:tcPr>
            <w:tcW w:w="0" w:type="auto"/>
            <w:hideMark/>
          </w:tcPr>
          <w:p w14:paraId="1CC9DC8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lastRenderedPageBreak/>
              <w:t>Cover Crops</w:t>
            </w:r>
          </w:p>
        </w:tc>
        <w:tc>
          <w:tcPr>
            <w:tcW w:w="0" w:type="auto"/>
            <w:hideMark/>
          </w:tcPr>
          <w:p w14:paraId="071D7DC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Reduced by 20-30%</w:t>
            </w:r>
          </w:p>
        </w:tc>
        <w:tc>
          <w:tcPr>
            <w:tcW w:w="0" w:type="auto"/>
            <w:hideMark/>
          </w:tcPr>
          <w:p w14:paraId="116E521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50503BA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Highly Positive</w:t>
            </w:r>
          </w:p>
        </w:tc>
        <w:tc>
          <w:tcPr>
            <w:tcW w:w="0" w:type="auto"/>
            <w:hideMark/>
          </w:tcPr>
          <w:p w14:paraId="310D8D2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6FEDB57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5BC96127" w14:textId="77777777" w:rsidTr="004F7233">
        <w:tc>
          <w:tcPr>
            <w:tcW w:w="0" w:type="auto"/>
            <w:hideMark/>
          </w:tcPr>
          <w:p w14:paraId="6C09300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Rainwater Harvesting</w:t>
            </w:r>
          </w:p>
        </w:tc>
        <w:tc>
          <w:tcPr>
            <w:tcW w:w="0" w:type="auto"/>
            <w:hideMark/>
          </w:tcPr>
          <w:p w14:paraId="3783E68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Neutral</w:t>
            </w:r>
          </w:p>
        </w:tc>
        <w:tc>
          <w:tcPr>
            <w:tcW w:w="0" w:type="auto"/>
            <w:hideMark/>
          </w:tcPr>
          <w:p w14:paraId="5A2F208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5CFEEAC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Positive</w:t>
            </w:r>
          </w:p>
        </w:tc>
        <w:tc>
          <w:tcPr>
            <w:tcW w:w="0" w:type="auto"/>
            <w:hideMark/>
          </w:tcPr>
          <w:p w14:paraId="3A82909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Improved</w:t>
            </w:r>
          </w:p>
        </w:tc>
        <w:tc>
          <w:tcPr>
            <w:tcW w:w="0" w:type="auto"/>
            <w:hideMark/>
          </w:tcPr>
          <w:p w14:paraId="3DF0D93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Low</w:t>
            </w:r>
          </w:p>
        </w:tc>
      </w:tr>
    </w:tbl>
    <w:p w14:paraId="57A0F706"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Climate Change Mitigation</w:t>
      </w:r>
    </w:p>
    <w:p w14:paraId="5531838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Water conservation practices contribute to climate change mitigation through reduced energy consumption for pumping and lower greenhouse gas emissions. AWD in rice cultivation reduces methane emissions by 40-60% while conservation agriculture practices sequester 0.5-1.0 tons of carbon per hectare annually.</w:t>
      </w:r>
    </w:p>
    <w:p w14:paraId="6790F1BE" w14:textId="77777777" w:rsid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Figure 3: Potential Water Savings by Technology</w:t>
      </w:r>
    </w:p>
    <w:p w14:paraId="3E96FC56" w14:textId="77777777" w:rsidR="004F7233" w:rsidRPr="004F7233" w:rsidRDefault="004F7233" w:rsidP="004F7233">
      <w:pPr>
        <w:jc w:val="center"/>
        <w:rPr>
          <w:rFonts w:ascii="Times New Roman" w:hAnsi="Times New Roman" w:cs="Times New Roman"/>
          <w:b/>
          <w:bCs/>
          <w:sz w:val="24"/>
          <w:szCs w:val="24"/>
        </w:rPr>
      </w:pPr>
      <w:r>
        <w:rPr>
          <w:noProof/>
          <w:lang w:bidi="hi-IN"/>
        </w:rPr>
        <w:drawing>
          <wp:inline distT="0" distB="0" distL="0" distR="0" wp14:anchorId="47F33687" wp14:editId="587FC071">
            <wp:extent cx="4647964" cy="2301727"/>
            <wp:effectExtent l="0" t="0" r="635" b="3810"/>
            <wp:docPr id="12" name="Picture 12" descr="Water-Saving Potential of Different Agricultural Management Practices in an  Arid River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ter-Saving Potential of Different Agricultural Management Practices in an  Arid River Bas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5237" cy="2305329"/>
                    </a:xfrm>
                    <a:prstGeom prst="rect">
                      <a:avLst/>
                    </a:prstGeom>
                    <a:noFill/>
                    <a:ln>
                      <a:noFill/>
                    </a:ln>
                  </pic:spPr>
                </pic:pic>
              </a:graphicData>
            </a:graphic>
          </wp:inline>
        </w:drawing>
      </w:r>
    </w:p>
    <w:p w14:paraId="415B41D0" w14:textId="77777777" w:rsidR="004F7233" w:rsidRPr="005257B9" w:rsidRDefault="004F7233" w:rsidP="004F7233">
      <w:pPr>
        <w:jc w:val="both"/>
        <w:rPr>
          <w:rFonts w:ascii="Times New Roman" w:hAnsi="Times New Roman" w:cs="Times New Roman"/>
          <w:b/>
          <w:bCs/>
          <w:sz w:val="24"/>
          <w:szCs w:val="24"/>
        </w:rPr>
      </w:pPr>
      <w:r w:rsidRPr="005257B9">
        <w:rPr>
          <w:rFonts w:ascii="Times New Roman" w:hAnsi="Times New Roman" w:cs="Times New Roman"/>
          <w:b/>
          <w:bCs/>
          <w:sz w:val="24"/>
          <w:szCs w:val="24"/>
        </w:rPr>
        <w:t>Policy Framework and Institutional Support</w:t>
      </w:r>
    </w:p>
    <w:p w14:paraId="64F8A8D8" w14:textId="77777777" w:rsidR="004F7233" w:rsidRPr="005257B9" w:rsidRDefault="004F7233" w:rsidP="004F7233">
      <w:pPr>
        <w:jc w:val="both"/>
        <w:rPr>
          <w:rFonts w:ascii="Times New Roman" w:hAnsi="Times New Roman" w:cs="Times New Roman"/>
          <w:b/>
          <w:bCs/>
          <w:sz w:val="24"/>
          <w:szCs w:val="24"/>
        </w:rPr>
      </w:pPr>
      <w:r w:rsidRPr="005257B9">
        <w:rPr>
          <w:rFonts w:ascii="Times New Roman" w:hAnsi="Times New Roman" w:cs="Times New Roman"/>
          <w:b/>
          <w:bCs/>
          <w:sz w:val="24"/>
          <w:szCs w:val="24"/>
        </w:rPr>
        <w:t>Government Programs and Schemes</w:t>
      </w:r>
    </w:p>
    <w:p w14:paraId="32724FF8"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Several national and state programs encourage farmers to save water. The Pradhan Mantri Krishi Sinchayee Yojana (PMKSY) converges investments under irrigation and water conservation for a focused approach under the scheme "Per Drop More Crop". Participating schemes involve micro-irrigation promotion, watershed development, and water harvesting works.</w:t>
      </w:r>
    </w:p>
    <w:p w14:paraId="6672AD57"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It includes Andhra Pradesh’s community-based groundwater management, Gujarat’s participatory irrigation management and Maharashtra’s </w:t>
      </w:r>
      <w:proofErr w:type="spellStart"/>
      <w:r w:rsidRPr="004F7233">
        <w:rPr>
          <w:rFonts w:ascii="Times New Roman" w:hAnsi="Times New Roman" w:cs="Times New Roman"/>
          <w:sz w:val="24"/>
          <w:szCs w:val="24"/>
        </w:rPr>
        <w:t>Jalyukt</w:t>
      </w:r>
      <w:proofErr w:type="spellEnd"/>
      <w:r w:rsidRPr="004F7233">
        <w:rPr>
          <w:rFonts w:ascii="Times New Roman" w:hAnsi="Times New Roman" w:cs="Times New Roman"/>
          <w:sz w:val="24"/>
          <w:szCs w:val="24"/>
        </w:rPr>
        <w:t xml:space="preserve"> Shivar campaign for drought proofing. They also illustrate different strategies for promoting conservation, including technology subsidies and community mobilization.</w:t>
      </w:r>
    </w:p>
    <w:p w14:paraId="5870D10C"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Regulatory Mechanisms</w:t>
      </w:r>
    </w:p>
    <w:p w14:paraId="7B10AF85"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Water is becoming more present in agricultural policy, by means of regulatory tools. Extractive groundwater regulations, compulsory water audits for large farms, and cropping-pattern restrictions in water-scarce districts are emerging governance mechanisms. However, barriers to enforcement and political economy constrain the effectiveness of regulations.</w:t>
      </w:r>
    </w:p>
    <w:p w14:paraId="4A2A6C50"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Extension and Capacity Building</w:t>
      </w:r>
    </w:p>
    <w:p w14:paraId="588A2196"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lastRenderedPageBreak/>
        <w:t>Successful technology dissemination depends on strong extension services and farmer training. Show plots, farmer field schools and exposure visits help in peer learning and build confidence. There is great potential for public-private partnerships in extension delivery, especially in technology-intensive interventions such as precision agriculture.</w:t>
      </w:r>
    </w:p>
    <w:p w14:paraId="4637603E"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Future Perspectives and Research Needs</w:t>
      </w:r>
    </w:p>
    <w:p w14:paraId="557401D0"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Emerging Technologies</w:t>
      </w:r>
    </w:p>
    <w:p w14:paraId="5E7679DA"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Advanced conservation technologies also include concepts such as artificial intelligence (AI), Internet of Things (IoT), and blockchain applications. Artificial intelligence-based smart irrigation solutions combine machine learning and IoT to refine water application, working around various factors, such as market prices, weather predictions, and energy prices. Blockchain system to facilitate clear water trading and allocation in UWUAs.</w:t>
      </w:r>
    </w:p>
    <w:p w14:paraId="022D929D"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Similarly, nano-particles have also been used as a component of slow-released fertilizers and super absorbing polymer in the sandy soils to improve water holding capacity. Drought-resistant cultivars of crops requiring 30 - 50 percent less water can be generated even more rapidly by transgenic technology and gene editing.</w:t>
      </w:r>
    </w:p>
    <w:p w14:paraId="295E5286" w14:textId="77777777" w:rsidR="004F7233" w:rsidRPr="004F7233" w:rsidRDefault="004F7233" w:rsidP="004F7233">
      <w:pPr>
        <w:jc w:val="both"/>
        <w:rPr>
          <w:rFonts w:ascii="Times New Roman" w:hAnsi="Times New Roman" w:cs="Times New Roman"/>
          <w:b/>
          <w:bCs/>
          <w:sz w:val="24"/>
          <w:szCs w:val="24"/>
        </w:rPr>
      </w:pPr>
      <w:r w:rsidRPr="004F7233">
        <w:rPr>
          <w:rFonts w:ascii="Times New Roman" w:hAnsi="Times New Roman" w:cs="Times New Roman"/>
          <w:b/>
          <w:bCs/>
          <w:sz w:val="24"/>
          <w:szCs w:val="24"/>
        </w:rPr>
        <w:t>Climate-Smart Approaches</w:t>
      </w:r>
    </w:p>
    <w:p w14:paraId="2290AF15"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Inclusion of water conservation with adaptation and mitigation measures is the way forward in the future agricultural development. Climate-smart agriculture focuses on practices that raise productivity while enhancing resilience and lowering emissions. (This approach is especially important in climate-vulnerable areas, where water conservation is a central tenet.)</w:t>
      </w:r>
    </w:p>
    <w:p w14:paraId="23997F4A"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Research Priorities</w:t>
      </w:r>
    </w:p>
    <w:p w14:paraId="52B4F85F"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Critical knowledge gaps requiring research attention include:</w:t>
      </w:r>
    </w:p>
    <w:p w14:paraId="03A94116"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Long-term sustainability impacts of intensive water conservation</w:t>
      </w:r>
    </w:p>
    <w:p w14:paraId="0F32A40A"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Optimal integration of traditional and modern techniques</w:t>
      </w:r>
    </w:p>
    <w:p w14:paraId="24CBCC35"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Scale-appropriate technologies for smallholder farmers</w:t>
      </w:r>
    </w:p>
    <w:p w14:paraId="3965C60D"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Water-energy-food nexus optimization</w:t>
      </w:r>
    </w:p>
    <w:p w14:paraId="106BAE6D"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Behavioral factors influencing adoption and dis-adoption</w:t>
      </w:r>
    </w:p>
    <w:p w14:paraId="0E0F4CF0" w14:textId="77777777" w:rsidR="005257B9" w:rsidRPr="005257B9" w:rsidRDefault="005257B9" w:rsidP="005257B9">
      <w:pPr>
        <w:numPr>
          <w:ilvl w:val="0"/>
          <w:numId w:val="7"/>
        </w:numPr>
        <w:jc w:val="both"/>
        <w:rPr>
          <w:rFonts w:ascii="Times New Roman" w:hAnsi="Times New Roman" w:cs="Times New Roman"/>
          <w:sz w:val="24"/>
          <w:szCs w:val="24"/>
        </w:rPr>
      </w:pPr>
      <w:r w:rsidRPr="005257B9">
        <w:rPr>
          <w:rFonts w:ascii="Times New Roman" w:hAnsi="Times New Roman" w:cs="Times New Roman"/>
          <w:sz w:val="24"/>
          <w:szCs w:val="24"/>
        </w:rPr>
        <w:t>Economic instruments for efficient water allocation</w:t>
      </w:r>
    </w:p>
    <w:p w14:paraId="7C0755A5" w14:textId="77777777" w:rsidR="004F7233" w:rsidRDefault="004F7233" w:rsidP="005257B9">
      <w:pPr>
        <w:jc w:val="both"/>
        <w:rPr>
          <w:rFonts w:ascii="Times New Roman" w:hAnsi="Times New Roman" w:cs="Times New Roman"/>
          <w:b/>
          <w:bCs/>
          <w:sz w:val="24"/>
          <w:szCs w:val="24"/>
        </w:rPr>
      </w:pPr>
    </w:p>
    <w:p w14:paraId="406D9F91" w14:textId="77777777" w:rsidR="004F7233" w:rsidRDefault="004F7233" w:rsidP="005257B9">
      <w:pPr>
        <w:jc w:val="both"/>
        <w:rPr>
          <w:rFonts w:ascii="Times New Roman" w:hAnsi="Times New Roman" w:cs="Times New Roman"/>
          <w:b/>
          <w:bCs/>
          <w:sz w:val="24"/>
          <w:szCs w:val="24"/>
        </w:rPr>
      </w:pPr>
    </w:p>
    <w:p w14:paraId="488F44A2"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6: Future Technology Prospects</w:t>
      </w:r>
    </w:p>
    <w:tbl>
      <w:tblPr>
        <w:tblStyle w:val="TableGrid"/>
        <w:tblW w:w="0" w:type="auto"/>
        <w:tblLook w:val="04A0" w:firstRow="1" w:lastRow="0" w:firstColumn="1" w:lastColumn="0" w:noHBand="0" w:noVBand="1"/>
      </w:tblPr>
      <w:tblGrid>
        <w:gridCol w:w="1684"/>
        <w:gridCol w:w="1644"/>
        <w:gridCol w:w="1327"/>
        <w:gridCol w:w="1982"/>
        <w:gridCol w:w="1416"/>
        <w:gridCol w:w="1297"/>
      </w:tblGrid>
      <w:tr w:rsidR="004F7233" w:rsidRPr="005257B9" w14:paraId="0C45DE9E" w14:textId="77777777" w:rsidTr="004F7233">
        <w:tc>
          <w:tcPr>
            <w:tcW w:w="0" w:type="auto"/>
            <w:hideMark/>
          </w:tcPr>
          <w:p w14:paraId="3B48D537"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lastRenderedPageBreak/>
              <w:t>Technology</w:t>
            </w:r>
          </w:p>
        </w:tc>
        <w:tc>
          <w:tcPr>
            <w:tcW w:w="0" w:type="auto"/>
            <w:hideMark/>
          </w:tcPr>
          <w:p w14:paraId="74287B11"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Development Stage</w:t>
            </w:r>
          </w:p>
        </w:tc>
        <w:tc>
          <w:tcPr>
            <w:tcW w:w="0" w:type="auto"/>
            <w:hideMark/>
          </w:tcPr>
          <w:p w14:paraId="50061E15"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Water Saving Potential</w:t>
            </w:r>
          </w:p>
        </w:tc>
        <w:tc>
          <w:tcPr>
            <w:tcW w:w="0" w:type="auto"/>
            <w:hideMark/>
          </w:tcPr>
          <w:p w14:paraId="15BCDC7B"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Implementation Timeline</w:t>
            </w:r>
          </w:p>
        </w:tc>
        <w:tc>
          <w:tcPr>
            <w:tcW w:w="0" w:type="auto"/>
            <w:hideMark/>
          </w:tcPr>
          <w:p w14:paraId="09630DCA"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Cost Trajectory</w:t>
            </w:r>
          </w:p>
        </w:tc>
        <w:tc>
          <w:tcPr>
            <w:tcW w:w="0" w:type="auto"/>
            <w:hideMark/>
          </w:tcPr>
          <w:p w14:paraId="3814AD37"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Scalability</w:t>
            </w:r>
          </w:p>
        </w:tc>
      </w:tr>
      <w:tr w:rsidR="004F7233" w:rsidRPr="005257B9" w14:paraId="25EB1AD7" w14:textId="77777777" w:rsidTr="004F7233">
        <w:tc>
          <w:tcPr>
            <w:tcW w:w="0" w:type="auto"/>
            <w:hideMark/>
          </w:tcPr>
          <w:p w14:paraId="6F79F96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AI-based Irrigation</w:t>
            </w:r>
          </w:p>
        </w:tc>
        <w:tc>
          <w:tcPr>
            <w:tcW w:w="0" w:type="auto"/>
            <w:hideMark/>
          </w:tcPr>
          <w:p w14:paraId="3561285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Pilot testing</w:t>
            </w:r>
          </w:p>
        </w:tc>
        <w:tc>
          <w:tcPr>
            <w:tcW w:w="0" w:type="auto"/>
            <w:hideMark/>
          </w:tcPr>
          <w:p w14:paraId="6B54DE9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70-80%</w:t>
            </w:r>
          </w:p>
        </w:tc>
        <w:tc>
          <w:tcPr>
            <w:tcW w:w="0" w:type="auto"/>
            <w:hideMark/>
          </w:tcPr>
          <w:p w14:paraId="31EBB93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2025-2030</w:t>
            </w:r>
          </w:p>
        </w:tc>
        <w:tc>
          <w:tcPr>
            <w:tcW w:w="0" w:type="auto"/>
            <w:hideMark/>
          </w:tcPr>
          <w:p w14:paraId="3B2D711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Decreasing</w:t>
            </w:r>
          </w:p>
        </w:tc>
        <w:tc>
          <w:tcPr>
            <w:tcW w:w="0" w:type="auto"/>
            <w:hideMark/>
          </w:tcPr>
          <w:p w14:paraId="5958275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4F7233" w:rsidRPr="005257B9" w14:paraId="70EE1D50" w14:textId="77777777" w:rsidTr="004F7233">
        <w:tc>
          <w:tcPr>
            <w:tcW w:w="0" w:type="auto"/>
            <w:hideMark/>
          </w:tcPr>
          <w:p w14:paraId="47716DD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Nano-fertilizers</w:t>
            </w:r>
          </w:p>
        </w:tc>
        <w:tc>
          <w:tcPr>
            <w:tcW w:w="0" w:type="auto"/>
            <w:hideMark/>
          </w:tcPr>
          <w:p w14:paraId="658FB2B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Research phase</w:t>
            </w:r>
          </w:p>
        </w:tc>
        <w:tc>
          <w:tcPr>
            <w:tcW w:w="0" w:type="auto"/>
            <w:hideMark/>
          </w:tcPr>
          <w:p w14:paraId="54C8CA2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40-50%</w:t>
            </w:r>
          </w:p>
        </w:tc>
        <w:tc>
          <w:tcPr>
            <w:tcW w:w="0" w:type="auto"/>
            <w:hideMark/>
          </w:tcPr>
          <w:p w14:paraId="35FF738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2028-2035</w:t>
            </w:r>
          </w:p>
        </w:tc>
        <w:tc>
          <w:tcPr>
            <w:tcW w:w="0" w:type="auto"/>
            <w:hideMark/>
          </w:tcPr>
          <w:p w14:paraId="23FF376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 initially</w:t>
            </w:r>
          </w:p>
        </w:tc>
        <w:tc>
          <w:tcPr>
            <w:tcW w:w="0" w:type="auto"/>
            <w:hideMark/>
          </w:tcPr>
          <w:p w14:paraId="10FDBAA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4F7233" w:rsidRPr="005257B9" w14:paraId="343DDBC8" w14:textId="77777777" w:rsidTr="004F7233">
        <w:tc>
          <w:tcPr>
            <w:tcW w:w="0" w:type="auto"/>
            <w:hideMark/>
          </w:tcPr>
          <w:p w14:paraId="79E769F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Gene-edited Crops</w:t>
            </w:r>
          </w:p>
        </w:tc>
        <w:tc>
          <w:tcPr>
            <w:tcW w:w="0" w:type="auto"/>
            <w:hideMark/>
          </w:tcPr>
          <w:p w14:paraId="3DD8215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Advanced trials</w:t>
            </w:r>
          </w:p>
        </w:tc>
        <w:tc>
          <w:tcPr>
            <w:tcW w:w="0" w:type="auto"/>
            <w:hideMark/>
          </w:tcPr>
          <w:p w14:paraId="2783B18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50-60%</w:t>
            </w:r>
          </w:p>
        </w:tc>
        <w:tc>
          <w:tcPr>
            <w:tcW w:w="0" w:type="auto"/>
            <w:hideMark/>
          </w:tcPr>
          <w:p w14:paraId="023ED80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2025-2030</w:t>
            </w:r>
          </w:p>
        </w:tc>
        <w:tc>
          <w:tcPr>
            <w:tcW w:w="0" w:type="auto"/>
            <w:hideMark/>
          </w:tcPr>
          <w:p w14:paraId="3FF300D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Moderate</w:t>
            </w:r>
          </w:p>
        </w:tc>
        <w:tc>
          <w:tcPr>
            <w:tcW w:w="0" w:type="auto"/>
            <w:hideMark/>
          </w:tcPr>
          <w:p w14:paraId="68738EE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High</w:t>
            </w:r>
          </w:p>
        </w:tc>
      </w:tr>
      <w:tr w:rsidR="004F7233" w:rsidRPr="005257B9" w14:paraId="2A6EA09D" w14:textId="77777777" w:rsidTr="004F7233">
        <w:tc>
          <w:tcPr>
            <w:tcW w:w="0" w:type="auto"/>
            <w:hideMark/>
          </w:tcPr>
          <w:p w14:paraId="4425536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IoT Sensor Networks</w:t>
            </w:r>
          </w:p>
        </w:tc>
        <w:tc>
          <w:tcPr>
            <w:tcW w:w="0" w:type="auto"/>
            <w:hideMark/>
          </w:tcPr>
          <w:p w14:paraId="66FDAF1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Commercial</w:t>
            </w:r>
          </w:p>
        </w:tc>
        <w:tc>
          <w:tcPr>
            <w:tcW w:w="0" w:type="auto"/>
            <w:hideMark/>
          </w:tcPr>
          <w:p w14:paraId="2D34192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60-70%</w:t>
            </w:r>
          </w:p>
        </w:tc>
        <w:tc>
          <w:tcPr>
            <w:tcW w:w="0" w:type="auto"/>
            <w:hideMark/>
          </w:tcPr>
          <w:p w14:paraId="42B574F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2024-2027</w:t>
            </w:r>
          </w:p>
        </w:tc>
        <w:tc>
          <w:tcPr>
            <w:tcW w:w="0" w:type="auto"/>
            <w:hideMark/>
          </w:tcPr>
          <w:p w14:paraId="4654D70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Decreasing rapidly</w:t>
            </w:r>
          </w:p>
        </w:tc>
        <w:tc>
          <w:tcPr>
            <w:tcW w:w="0" w:type="auto"/>
            <w:hideMark/>
          </w:tcPr>
          <w:p w14:paraId="3FC9592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r>
      <w:tr w:rsidR="004F7233" w:rsidRPr="005257B9" w14:paraId="3647F24D" w14:textId="77777777" w:rsidTr="004F7233">
        <w:tc>
          <w:tcPr>
            <w:tcW w:w="0" w:type="auto"/>
            <w:hideMark/>
          </w:tcPr>
          <w:p w14:paraId="7114604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Drone Monitoring</w:t>
            </w:r>
          </w:p>
        </w:tc>
        <w:tc>
          <w:tcPr>
            <w:tcW w:w="0" w:type="auto"/>
            <w:hideMark/>
          </w:tcPr>
          <w:p w14:paraId="35BE7B4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Early adoption</w:t>
            </w:r>
          </w:p>
        </w:tc>
        <w:tc>
          <w:tcPr>
            <w:tcW w:w="0" w:type="auto"/>
            <w:hideMark/>
          </w:tcPr>
          <w:p w14:paraId="678D2E6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30-40%</w:t>
            </w:r>
          </w:p>
        </w:tc>
        <w:tc>
          <w:tcPr>
            <w:tcW w:w="0" w:type="auto"/>
            <w:hideMark/>
          </w:tcPr>
          <w:p w14:paraId="2E3957A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2024-2026</w:t>
            </w:r>
          </w:p>
        </w:tc>
        <w:tc>
          <w:tcPr>
            <w:tcW w:w="0" w:type="auto"/>
            <w:hideMark/>
          </w:tcPr>
          <w:p w14:paraId="68E419F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Decreasing</w:t>
            </w:r>
          </w:p>
        </w:tc>
        <w:tc>
          <w:tcPr>
            <w:tcW w:w="0" w:type="auto"/>
            <w:hideMark/>
          </w:tcPr>
          <w:p w14:paraId="11C4644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r>
      <w:tr w:rsidR="004F7233" w:rsidRPr="005257B9" w14:paraId="09D3CF32" w14:textId="77777777" w:rsidTr="004F7233">
        <w:tc>
          <w:tcPr>
            <w:tcW w:w="0" w:type="auto"/>
            <w:hideMark/>
          </w:tcPr>
          <w:p w14:paraId="01274D2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Blockchain Water Markets</w:t>
            </w:r>
          </w:p>
        </w:tc>
        <w:tc>
          <w:tcPr>
            <w:tcW w:w="0" w:type="auto"/>
            <w:hideMark/>
          </w:tcPr>
          <w:p w14:paraId="5BC7176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Conceptual</w:t>
            </w:r>
          </w:p>
        </w:tc>
        <w:tc>
          <w:tcPr>
            <w:tcW w:w="0" w:type="auto"/>
            <w:hideMark/>
          </w:tcPr>
          <w:p w14:paraId="7FD97C2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20-30%</w:t>
            </w:r>
          </w:p>
        </w:tc>
        <w:tc>
          <w:tcPr>
            <w:tcW w:w="0" w:type="auto"/>
            <w:hideMark/>
          </w:tcPr>
          <w:p w14:paraId="557D7A4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2030-2040</w:t>
            </w:r>
          </w:p>
        </w:tc>
        <w:tc>
          <w:tcPr>
            <w:tcW w:w="0" w:type="auto"/>
            <w:hideMark/>
          </w:tcPr>
          <w:p w14:paraId="49C9BF6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Unknown</w:t>
            </w:r>
          </w:p>
        </w:tc>
        <w:tc>
          <w:tcPr>
            <w:tcW w:w="0" w:type="auto"/>
            <w:hideMark/>
          </w:tcPr>
          <w:p w14:paraId="5BC0ADA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r w:rsidR="004F7233" w:rsidRPr="005257B9" w14:paraId="69FE787F" w14:textId="77777777" w:rsidTr="004F7233">
        <w:tc>
          <w:tcPr>
            <w:tcW w:w="0" w:type="auto"/>
            <w:hideMark/>
          </w:tcPr>
          <w:p w14:paraId="1DC0629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Atmospheric Water Harvesting</w:t>
            </w:r>
          </w:p>
        </w:tc>
        <w:tc>
          <w:tcPr>
            <w:tcW w:w="0" w:type="auto"/>
            <w:hideMark/>
          </w:tcPr>
          <w:p w14:paraId="78941CB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Experimental</w:t>
            </w:r>
          </w:p>
        </w:tc>
        <w:tc>
          <w:tcPr>
            <w:tcW w:w="0" w:type="auto"/>
            <w:hideMark/>
          </w:tcPr>
          <w:p w14:paraId="651F7A9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10-20%</w:t>
            </w:r>
          </w:p>
        </w:tc>
        <w:tc>
          <w:tcPr>
            <w:tcW w:w="0" w:type="auto"/>
            <w:hideMark/>
          </w:tcPr>
          <w:p w14:paraId="03AEDD7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2035-2045</w:t>
            </w:r>
          </w:p>
        </w:tc>
        <w:tc>
          <w:tcPr>
            <w:tcW w:w="0" w:type="auto"/>
            <w:hideMark/>
          </w:tcPr>
          <w:p w14:paraId="66737D5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Very High</w:t>
            </w:r>
          </w:p>
        </w:tc>
        <w:tc>
          <w:tcPr>
            <w:tcW w:w="0" w:type="auto"/>
            <w:hideMark/>
          </w:tcPr>
          <w:p w14:paraId="779D562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r>
    </w:tbl>
    <w:p w14:paraId="62617CAC" w14:textId="77777777" w:rsidR="004F7233" w:rsidRPr="005257B9" w:rsidRDefault="004F7233" w:rsidP="004F7233">
      <w:pPr>
        <w:jc w:val="both"/>
        <w:rPr>
          <w:rFonts w:ascii="Times New Roman" w:hAnsi="Times New Roman" w:cs="Times New Roman"/>
          <w:sz w:val="24"/>
          <w:szCs w:val="24"/>
        </w:rPr>
      </w:pPr>
      <w:r w:rsidRPr="005257B9">
        <w:rPr>
          <w:rFonts w:ascii="Times New Roman" w:hAnsi="Times New Roman" w:cs="Times New Roman"/>
          <w:b/>
          <w:bCs/>
          <w:sz w:val="24"/>
          <w:szCs w:val="24"/>
        </w:rPr>
        <w:t>Figure 4: Crop Yield Response to Water Conservation</w:t>
      </w:r>
    </w:p>
    <w:p w14:paraId="50F8B8D6" w14:textId="77777777" w:rsidR="004F7233" w:rsidRDefault="004F7233" w:rsidP="004F7233">
      <w:pPr>
        <w:jc w:val="center"/>
        <w:rPr>
          <w:rFonts w:ascii="Times New Roman" w:hAnsi="Times New Roman" w:cs="Times New Roman"/>
          <w:b/>
          <w:bCs/>
          <w:sz w:val="24"/>
          <w:szCs w:val="24"/>
        </w:rPr>
      </w:pPr>
      <w:r>
        <w:rPr>
          <w:noProof/>
          <w:lang w:bidi="hi-IN"/>
        </w:rPr>
        <w:drawing>
          <wp:inline distT="0" distB="0" distL="0" distR="0" wp14:anchorId="3806A25E" wp14:editId="718FB887">
            <wp:extent cx="4772025" cy="2982516"/>
            <wp:effectExtent l="0" t="0" r="0" b="8890"/>
            <wp:docPr id="13" name="Picture 13" descr="Crop Water Use Efficiency Explained - CID Bio-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p Water Use Efficiency Explained - CID Bio-Sci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4374" cy="2983984"/>
                    </a:xfrm>
                    <a:prstGeom prst="rect">
                      <a:avLst/>
                    </a:prstGeom>
                    <a:noFill/>
                    <a:ln>
                      <a:noFill/>
                    </a:ln>
                  </pic:spPr>
                </pic:pic>
              </a:graphicData>
            </a:graphic>
          </wp:inline>
        </w:drawing>
      </w:r>
    </w:p>
    <w:p w14:paraId="70D7C839" w14:textId="77777777" w:rsidR="00F26042"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Case Studies</w:t>
      </w:r>
    </w:p>
    <w:p w14:paraId="212934C9"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Success Story 1: Drip Revolution in Maharashtra</w:t>
      </w:r>
    </w:p>
    <w:p w14:paraId="44DAC315"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The Jalgaon district transformation led by Jain Irrigation Systems is an example of micro-irrigation taking effect at a macro scale. More than 100,000 farmers switched to a drip system for banana, pomegranate (Punica granatum) and citrus production. Water productivity was boosted by 150-200%, with cost of cultivation down by 30-40%.</w:t>
      </w:r>
    </w:p>
    <w:p w14:paraId="177AE216"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b/>
          <w:bCs/>
          <w:sz w:val="24"/>
          <w:szCs w:val="24"/>
        </w:rPr>
        <w:lastRenderedPageBreak/>
        <w:t>Success Story 2:</w:t>
      </w:r>
      <w:r w:rsidRPr="004F7233">
        <w:rPr>
          <w:rFonts w:ascii="Times New Roman" w:hAnsi="Times New Roman" w:cs="Times New Roman"/>
          <w:sz w:val="24"/>
          <w:szCs w:val="24"/>
        </w:rPr>
        <w:t xml:space="preserve"> Participatory water management in Rajasthan volley </w:t>
      </w:r>
      <w:proofErr w:type="spellStart"/>
      <w:r w:rsidRPr="004F7233">
        <w:rPr>
          <w:rFonts w:ascii="Times New Roman" w:hAnsi="Times New Roman" w:cs="Times New Roman"/>
          <w:sz w:val="24"/>
          <w:szCs w:val="24"/>
        </w:rPr>
        <w:t>intoRs</w:t>
      </w:r>
      <w:proofErr w:type="spellEnd"/>
      <w:r w:rsidRPr="004F7233">
        <w:rPr>
          <w:rFonts w:ascii="Times New Roman" w:hAnsi="Times New Roman" w:cs="Times New Roman"/>
          <w:sz w:val="24"/>
          <w:szCs w:val="24"/>
        </w:rPr>
        <w:t xml:space="preserve"> 1.0 Savings that each community accumulated between2002-03 and 2005-06 These once-in-a-life-time Three-year profits </w:t>
      </w:r>
      <w:proofErr w:type="spellStart"/>
      <w:r w:rsidRPr="004F7233">
        <w:rPr>
          <w:rFonts w:ascii="Times New Roman" w:hAnsi="Times New Roman" w:cs="Times New Roman"/>
          <w:sz w:val="24"/>
          <w:szCs w:val="24"/>
        </w:rPr>
        <w:t>werepossible</w:t>
      </w:r>
      <w:proofErr w:type="spellEnd"/>
      <w:r w:rsidRPr="004F7233">
        <w:rPr>
          <w:rFonts w:ascii="Times New Roman" w:hAnsi="Times New Roman" w:cs="Times New Roman"/>
          <w:sz w:val="24"/>
          <w:szCs w:val="24"/>
        </w:rPr>
        <w:t xml:space="preserve"> because of collective action led by grassroots women.</w:t>
      </w:r>
    </w:p>
    <w:p w14:paraId="60401738"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In Alwar district, Tarun Bharat Sangh's people-based water harvesting movement has rejuvenated traditional </w:t>
      </w:r>
      <w:proofErr w:type="spellStart"/>
      <w:r w:rsidRPr="004F7233">
        <w:rPr>
          <w:rFonts w:ascii="Times New Roman" w:hAnsi="Times New Roman" w:cs="Times New Roman"/>
          <w:sz w:val="24"/>
          <w:szCs w:val="24"/>
        </w:rPr>
        <w:t>johad</w:t>
      </w:r>
      <w:proofErr w:type="spellEnd"/>
      <w:r w:rsidRPr="004F7233">
        <w:rPr>
          <w:rFonts w:ascii="Times New Roman" w:hAnsi="Times New Roman" w:cs="Times New Roman"/>
          <w:sz w:val="24"/>
          <w:szCs w:val="24"/>
        </w:rPr>
        <w:t xml:space="preserve">, or water pond, systems in over 1,000 villages. Water tables had risen 5-7 </w:t>
      </w:r>
      <w:proofErr w:type="spellStart"/>
      <w:r w:rsidRPr="004F7233">
        <w:rPr>
          <w:rFonts w:ascii="Times New Roman" w:hAnsi="Times New Roman" w:cs="Times New Roman"/>
          <w:sz w:val="24"/>
          <w:szCs w:val="24"/>
        </w:rPr>
        <w:t>metres</w:t>
      </w:r>
      <w:proofErr w:type="spellEnd"/>
      <w:r w:rsidRPr="004F7233">
        <w:rPr>
          <w:rFonts w:ascii="Times New Roman" w:hAnsi="Times New Roman" w:cs="Times New Roman"/>
          <w:sz w:val="24"/>
          <w:szCs w:val="24"/>
        </w:rPr>
        <w:t xml:space="preserve">, resulting in seasonal nallahs being turned into year-round flows. Agricultural yields rose by 35-45%, and woodlands grew </w:t>
      </w:r>
      <w:proofErr w:type="gramStart"/>
      <w:r w:rsidRPr="004F7233">
        <w:rPr>
          <w:rFonts w:ascii="Times New Roman" w:hAnsi="Times New Roman" w:cs="Times New Roman"/>
          <w:sz w:val="24"/>
          <w:szCs w:val="24"/>
        </w:rPr>
        <w:t>more dense</w:t>
      </w:r>
      <w:proofErr w:type="gramEnd"/>
      <w:r w:rsidRPr="004F7233">
        <w:rPr>
          <w:rFonts w:ascii="Times New Roman" w:hAnsi="Times New Roman" w:cs="Times New Roman"/>
          <w:sz w:val="24"/>
          <w:szCs w:val="24"/>
        </w:rPr>
        <w:t xml:space="preserve"> in response to the burgeoning water supplies.</w:t>
      </w:r>
    </w:p>
    <w:p w14:paraId="15C7A626"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b/>
          <w:bCs/>
          <w:sz w:val="24"/>
          <w:szCs w:val="24"/>
        </w:rPr>
        <w:t>Success Story 3:</w:t>
      </w:r>
      <w:r w:rsidRPr="004F7233">
        <w:rPr>
          <w:rFonts w:ascii="Times New Roman" w:hAnsi="Times New Roman" w:cs="Times New Roman"/>
          <w:sz w:val="24"/>
          <w:szCs w:val="24"/>
        </w:rPr>
        <w:t xml:space="preserve"> The Indo-Gangetic Plains &amp; the Zero </w:t>
      </w:r>
      <w:proofErr w:type="gramStart"/>
      <w:r w:rsidRPr="004F7233">
        <w:rPr>
          <w:rFonts w:ascii="Times New Roman" w:hAnsi="Times New Roman" w:cs="Times New Roman"/>
          <w:sz w:val="24"/>
          <w:szCs w:val="24"/>
        </w:rPr>
        <w:t>Till</w:t>
      </w:r>
      <w:proofErr w:type="gramEnd"/>
      <w:r w:rsidRPr="004F7233">
        <w:rPr>
          <w:rFonts w:ascii="Times New Roman" w:hAnsi="Times New Roman" w:cs="Times New Roman"/>
          <w:sz w:val="24"/>
          <w:szCs w:val="24"/>
        </w:rPr>
        <w:t xml:space="preserve"> Revolution</w:t>
      </w:r>
    </w:p>
    <w:p w14:paraId="273DBB60" w14:textId="77777777" w:rsidR="004F7233" w:rsidRPr="004F7233" w:rsidRDefault="004F7233" w:rsidP="004F7233">
      <w:pPr>
        <w:jc w:val="both"/>
        <w:rPr>
          <w:rFonts w:ascii="Times New Roman" w:hAnsi="Times New Roman" w:cs="Times New Roman"/>
          <w:sz w:val="24"/>
          <w:szCs w:val="24"/>
        </w:rPr>
      </w:pPr>
      <w:r w:rsidRPr="004F7233">
        <w:rPr>
          <w:rFonts w:ascii="Times New Roman" w:hAnsi="Times New Roman" w:cs="Times New Roman"/>
          <w:sz w:val="24"/>
          <w:szCs w:val="24"/>
        </w:rPr>
        <w:t xml:space="preserve">The </w:t>
      </w:r>
      <w:proofErr w:type="gramStart"/>
      <w:r w:rsidRPr="004F7233">
        <w:rPr>
          <w:rFonts w:ascii="Times New Roman" w:hAnsi="Times New Roman" w:cs="Times New Roman"/>
          <w:sz w:val="24"/>
          <w:szCs w:val="24"/>
        </w:rPr>
        <w:t>5 million hectare</w:t>
      </w:r>
      <w:proofErr w:type="gramEnd"/>
      <w:r w:rsidRPr="004F7233">
        <w:rPr>
          <w:rFonts w:ascii="Times New Roman" w:hAnsi="Times New Roman" w:cs="Times New Roman"/>
          <w:sz w:val="24"/>
          <w:szCs w:val="24"/>
        </w:rPr>
        <w:t xml:space="preserve"> adoption of zero-till for wheat is evidence that conservation agriculture is now being scaled out. Farmers save ₹2,000-3,000 per hectare on land preparation cost and 20-30% on irrigation for this practice. The technology’s dissemination through farmer-to-farmer networks exemplifies successful innovation spillovers.</w:t>
      </w:r>
    </w:p>
    <w:p w14:paraId="064A14DD"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b/>
          <w:bCs/>
          <w:sz w:val="24"/>
          <w:szCs w:val="24"/>
        </w:rPr>
        <w:t>Table 7: Implementation Roadmap for Different Agroecological Zones</w:t>
      </w:r>
    </w:p>
    <w:tbl>
      <w:tblPr>
        <w:tblStyle w:val="TableGrid"/>
        <w:tblW w:w="0" w:type="auto"/>
        <w:tblLook w:val="04A0" w:firstRow="1" w:lastRow="0" w:firstColumn="1" w:lastColumn="0" w:noHBand="0" w:noVBand="1"/>
      </w:tblPr>
      <w:tblGrid>
        <w:gridCol w:w="1005"/>
        <w:gridCol w:w="1950"/>
        <w:gridCol w:w="2071"/>
        <w:gridCol w:w="1149"/>
        <w:gridCol w:w="1565"/>
        <w:gridCol w:w="1610"/>
      </w:tblGrid>
      <w:tr w:rsidR="004F7233" w:rsidRPr="005257B9" w14:paraId="7E5636DE" w14:textId="77777777" w:rsidTr="004F7233">
        <w:tc>
          <w:tcPr>
            <w:tcW w:w="0" w:type="auto"/>
            <w:hideMark/>
          </w:tcPr>
          <w:p w14:paraId="630F2498"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Zone</w:t>
            </w:r>
          </w:p>
        </w:tc>
        <w:tc>
          <w:tcPr>
            <w:tcW w:w="0" w:type="auto"/>
            <w:hideMark/>
          </w:tcPr>
          <w:p w14:paraId="56FBD1E7"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Priority Technologies</w:t>
            </w:r>
          </w:p>
        </w:tc>
        <w:tc>
          <w:tcPr>
            <w:tcW w:w="0" w:type="auto"/>
            <w:hideMark/>
          </w:tcPr>
          <w:p w14:paraId="15B08055"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Implementation Approach</w:t>
            </w:r>
          </w:p>
        </w:tc>
        <w:tc>
          <w:tcPr>
            <w:tcW w:w="0" w:type="auto"/>
            <w:hideMark/>
          </w:tcPr>
          <w:p w14:paraId="2F38088F"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Timeline</w:t>
            </w:r>
          </w:p>
        </w:tc>
        <w:tc>
          <w:tcPr>
            <w:tcW w:w="0" w:type="auto"/>
            <w:hideMark/>
          </w:tcPr>
          <w:p w14:paraId="13AD1AF6"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Investment Required</w:t>
            </w:r>
          </w:p>
        </w:tc>
        <w:tc>
          <w:tcPr>
            <w:tcW w:w="0" w:type="auto"/>
            <w:hideMark/>
          </w:tcPr>
          <w:p w14:paraId="72F00E01" w14:textId="77777777" w:rsidR="004F7233" w:rsidRPr="005257B9" w:rsidRDefault="004F7233"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Key Partners</w:t>
            </w:r>
          </w:p>
        </w:tc>
      </w:tr>
      <w:tr w:rsidR="004F7233" w:rsidRPr="005257B9" w14:paraId="56A0319C" w14:textId="77777777" w:rsidTr="004F7233">
        <w:tc>
          <w:tcPr>
            <w:tcW w:w="0" w:type="auto"/>
            <w:hideMark/>
          </w:tcPr>
          <w:p w14:paraId="4C83E24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Arid</w:t>
            </w:r>
          </w:p>
        </w:tc>
        <w:tc>
          <w:tcPr>
            <w:tcW w:w="0" w:type="auto"/>
            <w:hideMark/>
          </w:tcPr>
          <w:p w14:paraId="7A8B97F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Drip, Mulching, Rainwater harvest</w:t>
            </w:r>
          </w:p>
        </w:tc>
        <w:tc>
          <w:tcPr>
            <w:tcW w:w="0" w:type="auto"/>
            <w:hideMark/>
          </w:tcPr>
          <w:p w14:paraId="58522CC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Subsidy + Demo</w:t>
            </w:r>
          </w:p>
        </w:tc>
        <w:tc>
          <w:tcPr>
            <w:tcW w:w="0" w:type="auto"/>
            <w:hideMark/>
          </w:tcPr>
          <w:p w14:paraId="638CE24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2024-2030</w:t>
            </w:r>
          </w:p>
        </w:tc>
        <w:tc>
          <w:tcPr>
            <w:tcW w:w="0" w:type="auto"/>
            <w:hideMark/>
          </w:tcPr>
          <w:p w14:paraId="2ED18DAB"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c>
          <w:tcPr>
            <w:tcW w:w="0" w:type="auto"/>
            <w:hideMark/>
          </w:tcPr>
          <w:p w14:paraId="3834A4B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Government, NGOs</w:t>
            </w:r>
          </w:p>
        </w:tc>
      </w:tr>
      <w:tr w:rsidR="004F7233" w:rsidRPr="005257B9" w14:paraId="2AC5336C" w14:textId="77777777" w:rsidTr="004F7233">
        <w:tc>
          <w:tcPr>
            <w:tcW w:w="0" w:type="auto"/>
            <w:hideMark/>
          </w:tcPr>
          <w:p w14:paraId="5A9C16C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Semi-arid</w:t>
            </w:r>
          </w:p>
        </w:tc>
        <w:tc>
          <w:tcPr>
            <w:tcW w:w="0" w:type="auto"/>
            <w:hideMark/>
          </w:tcPr>
          <w:p w14:paraId="312363E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Sprinkler, Farm ponds</w:t>
            </w:r>
          </w:p>
        </w:tc>
        <w:tc>
          <w:tcPr>
            <w:tcW w:w="0" w:type="auto"/>
            <w:hideMark/>
          </w:tcPr>
          <w:p w14:paraId="35BB8B6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Community-based</w:t>
            </w:r>
          </w:p>
        </w:tc>
        <w:tc>
          <w:tcPr>
            <w:tcW w:w="0" w:type="auto"/>
            <w:hideMark/>
          </w:tcPr>
          <w:p w14:paraId="76E0A28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2024-2028</w:t>
            </w:r>
          </w:p>
        </w:tc>
        <w:tc>
          <w:tcPr>
            <w:tcW w:w="0" w:type="auto"/>
            <w:hideMark/>
          </w:tcPr>
          <w:p w14:paraId="22C7C4E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c>
          <w:tcPr>
            <w:tcW w:w="0" w:type="auto"/>
            <w:hideMark/>
          </w:tcPr>
          <w:p w14:paraId="64DA6E4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WUAs, Banks</w:t>
            </w:r>
          </w:p>
        </w:tc>
      </w:tr>
      <w:tr w:rsidR="004F7233" w:rsidRPr="005257B9" w14:paraId="49A414CC" w14:textId="77777777" w:rsidTr="004F7233">
        <w:tc>
          <w:tcPr>
            <w:tcW w:w="0" w:type="auto"/>
            <w:hideMark/>
          </w:tcPr>
          <w:p w14:paraId="6A526E5A"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Sub-humid</w:t>
            </w:r>
          </w:p>
        </w:tc>
        <w:tc>
          <w:tcPr>
            <w:tcW w:w="0" w:type="auto"/>
            <w:hideMark/>
          </w:tcPr>
          <w:p w14:paraId="776074C5"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AWD, Laser leveling</w:t>
            </w:r>
          </w:p>
        </w:tc>
        <w:tc>
          <w:tcPr>
            <w:tcW w:w="0" w:type="auto"/>
            <w:hideMark/>
          </w:tcPr>
          <w:p w14:paraId="4A6C8FF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Farmer groups</w:t>
            </w:r>
          </w:p>
        </w:tc>
        <w:tc>
          <w:tcPr>
            <w:tcW w:w="0" w:type="auto"/>
            <w:hideMark/>
          </w:tcPr>
          <w:p w14:paraId="41DCE8C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2025-2030</w:t>
            </w:r>
          </w:p>
        </w:tc>
        <w:tc>
          <w:tcPr>
            <w:tcW w:w="0" w:type="auto"/>
            <w:hideMark/>
          </w:tcPr>
          <w:p w14:paraId="52DBDF0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c>
          <w:tcPr>
            <w:tcW w:w="0" w:type="auto"/>
            <w:hideMark/>
          </w:tcPr>
          <w:p w14:paraId="5808189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FPOs, Extension</w:t>
            </w:r>
          </w:p>
        </w:tc>
      </w:tr>
      <w:tr w:rsidR="004F7233" w:rsidRPr="005257B9" w14:paraId="6D9EBFD6" w14:textId="77777777" w:rsidTr="004F7233">
        <w:tc>
          <w:tcPr>
            <w:tcW w:w="0" w:type="auto"/>
            <w:hideMark/>
          </w:tcPr>
          <w:p w14:paraId="36BEBBF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Humid</w:t>
            </w:r>
          </w:p>
        </w:tc>
        <w:tc>
          <w:tcPr>
            <w:tcW w:w="0" w:type="auto"/>
            <w:hideMark/>
          </w:tcPr>
          <w:p w14:paraId="4E3CBA4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Drainage, Raised beds</w:t>
            </w:r>
          </w:p>
        </w:tc>
        <w:tc>
          <w:tcPr>
            <w:tcW w:w="0" w:type="auto"/>
            <w:hideMark/>
          </w:tcPr>
          <w:p w14:paraId="0AC2482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Technical support</w:t>
            </w:r>
          </w:p>
        </w:tc>
        <w:tc>
          <w:tcPr>
            <w:tcW w:w="0" w:type="auto"/>
            <w:hideMark/>
          </w:tcPr>
          <w:p w14:paraId="5A57A3CA"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2025-2035</w:t>
            </w:r>
          </w:p>
        </w:tc>
        <w:tc>
          <w:tcPr>
            <w:tcW w:w="0" w:type="auto"/>
            <w:hideMark/>
          </w:tcPr>
          <w:p w14:paraId="6F33541F"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c>
          <w:tcPr>
            <w:tcW w:w="0" w:type="auto"/>
            <w:hideMark/>
          </w:tcPr>
          <w:p w14:paraId="1F2F1E01"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Research institutes</w:t>
            </w:r>
          </w:p>
        </w:tc>
      </w:tr>
      <w:tr w:rsidR="004F7233" w:rsidRPr="005257B9" w14:paraId="4A62F06D" w14:textId="77777777" w:rsidTr="004F7233">
        <w:tc>
          <w:tcPr>
            <w:tcW w:w="0" w:type="auto"/>
            <w:hideMark/>
          </w:tcPr>
          <w:p w14:paraId="7E326CC6"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Coastal</w:t>
            </w:r>
          </w:p>
        </w:tc>
        <w:tc>
          <w:tcPr>
            <w:tcW w:w="0" w:type="auto"/>
            <w:hideMark/>
          </w:tcPr>
          <w:p w14:paraId="6F83E7D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Conjunctive use</w:t>
            </w:r>
          </w:p>
        </w:tc>
        <w:tc>
          <w:tcPr>
            <w:tcW w:w="0" w:type="auto"/>
            <w:hideMark/>
          </w:tcPr>
          <w:p w14:paraId="3261B29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Integrated approach</w:t>
            </w:r>
          </w:p>
        </w:tc>
        <w:tc>
          <w:tcPr>
            <w:tcW w:w="0" w:type="auto"/>
            <w:hideMark/>
          </w:tcPr>
          <w:p w14:paraId="690E21F3"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2024-2032</w:t>
            </w:r>
          </w:p>
        </w:tc>
        <w:tc>
          <w:tcPr>
            <w:tcW w:w="0" w:type="auto"/>
            <w:hideMark/>
          </w:tcPr>
          <w:p w14:paraId="5E395D37"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High</w:t>
            </w:r>
          </w:p>
        </w:tc>
        <w:tc>
          <w:tcPr>
            <w:tcW w:w="0" w:type="auto"/>
            <w:hideMark/>
          </w:tcPr>
          <w:p w14:paraId="59B9DD1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Multiple agencies</w:t>
            </w:r>
          </w:p>
        </w:tc>
      </w:tr>
      <w:tr w:rsidR="004F7233" w:rsidRPr="005257B9" w14:paraId="0682567A" w14:textId="77777777" w:rsidTr="004F7233">
        <w:tc>
          <w:tcPr>
            <w:tcW w:w="0" w:type="auto"/>
            <w:hideMark/>
          </w:tcPr>
          <w:p w14:paraId="50AE6D3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Hill</w:t>
            </w:r>
          </w:p>
        </w:tc>
        <w:tc>
          <w:tcPr>
            <w:tcW w:w="0" w:type="auto"/>
            <w:hideMark/>
          </w:tcPr>
          <w:p w14:paraId="4EA10590"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Traditional systems upgrade</w:t>
            </w:r>
          </w:p>
        </w:tc>
        <w:tc>
          <w:tcPr>
            <w:tcW w:w="0" w:type="auto"/>
            <w:hideMark/>
          </w:tcPr>
          <w:p w14:paraId="125F47B2"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Participatory</w:t>
            </w:r>
          </w:p>
        </w:tc>
        <w:tc>
          <w:tcPr>
            <w:tcW w:w="0" w:type="auto"/>
            <w:hideMark/>
          </w:tcPr>
          <w:p w14:paraId="6C4E3E1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2024-2030</w:t>
            </w:r>
          </w:p>
        </w:tc>
        <w:tc>
          <w:tcPr>
            <w:tcW w:w="0" w:type="auto"/>
            <w:hideMark/>
          </w:tcPr>
          <w:p w14:paraId="10B11509"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Medium</w:t>
            </w:r>
          </w:p>
        </w:tc>
        <w:tc>
          <w:tcPr>
            <w:tcW w:w="0" w:type="auto"/>
            <w:hideMark/>
          </w:tcPr>
          <w:p w14:paraId="7480A68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Local institutions</w:t>
            </w:r>
          </w:p>
        </w:tc>
      </w:tr>
      <w:tr w:rsidR="004F7233" w:rsidRPr="005257B9" w14:paraId="214B856A" w14:textId="77777777" w:rsidTr="004F7233">
        <w:tc>
          <w:tcPr>
            <w:tcW w:w="0" w:type="auto"/>
            <w:hideMark/>
          </w:tcPr>
          <w:p w14:paraId="513C457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Tribal</w:t>
            </w:r>
          </w:p>
        </w:tc>
        <w:tc>
          <w:tcPr>
            <w:tcW w:w="0" w:type="auto"/>
            <w:hideMark/>
          </w:tcPr>
          <w:p w14:paraId="1042849C"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Community systems</w:t>
            </w:r>
          </w:p>
        </w:tc>
        <w:tc>
          <w:tcPr>
            <w:tcW w:w="0" w:type="auto"/>
            <w:hideMark/>
          </w:tcPr>
          <w:p w14:paraId="62E610FD"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Indigenous knowledge</w:t>
            </w:r>
          </w:p>
        </w:tc>
        <w:tc>
          <w:tcPr>
            <w:tcW w:w="0" w:type="auto"/>
            <w:hideMark/>
          </w:tcPr>
          <w:p w14:paraId="2F269C38"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2024-2035</w:t>
            </w:r>
          </w:p>
        </w:tc>
        <w:tc>
          <w:tcPr>
            <w:tcW w:w="0" w:type="auto"/>
            <w:hideMark/>
          </w:tcPr>
          <w:p w14:paraId="7743CFCE"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Low</w:t>
            </w:r>
          </w:p>
        </w:tc>
        <w:tc>
          <w:tcPr>
            <w:tcW w:w="0" w:type="auto"/>
            <w:hideMark/>
          </w:tcPr>
          <w:p w14:paraId="7F880C44" w14:textId="77777777" w:rsidR="004F7233" w:rsidRPr="005257B9" w:rsidRDefault="004F7233" w:rsidP="005257B9">
            <w:pPr>
              <w:jc w:val="both"/>
              <w:rPr>
                <w:rFonts w:ascii="Times New Roman" w:hAnsi="Times New Roman" w:cs="Times New Roman"/>
                <w:sz w:val="24"/>
                <w:szCs w:val="24"/>
              </w:rPr>
            </w:pPr>
            <w:r w:rsidRPr="005257B9">
              <w:rPr>
                <w:rFonts w:ascii="Times New Roman" w:hAnsi="Times New Roman" w:cs="Times New Roman"/>
                <w:sz w:val="24"/>
                <w:szCs w:val="24"/>
              </w:rPr>
              <w:t>Tribal departments</w:t>
            </w:r>
          </w:p>
        </w:tc>
      </w:tr>
    </w:tbl>
    <w:p w14:paraId="6949FEF5" w14:textId="77777777" w:rsidR="00F26042"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5: Integrated Water Conservation Framework</w:t>
      </w:r>
    </w:p>
    <w:p w14:paraId="56C6F9D5" w14:textId="77777777" w:rsidR="004F7233" w:rsidRDefault="004F7233" w:rsidP="004F7233">
      <w:pPr>
        <w:pStyle w:val="NormalWeb"/>
        <w:jc w:val="center"/>
      </w:pPr>
      <w:r>
        <w:rPr>
          <w:noProof/>
        </w:rPr>
        <w:lastRenderedPageBreak/>
        <w:drawing>
          <wp:inline distT="0" distB="0" distL="0" distR="0" wp14:anchorId="31A6FEB7" wp14:editId="6E868D11">
            <wp:extent cx="4914900" cy="2486361"/>
            <wp:effectExtent l="0" t="0" r="0" b="9525"/>
            <wp:docPr id="15" name="Picture 15" descr="C:\Users\Lenovo\Downloads\Components-of-Integrated-Urban-Water-Management-IU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Downloads\Components-of-Integrated-Urban-Water-Management-IUW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6560" cy="2492260"/>
                    </a:xfrm>
                    <a:prstGeom prst="rect">
                      <a:avLst/>
                    </a:prstGeom>
                    <a:noFill/>
                    <a:ln>
                      <a:noFill/>
                    </a:ln>
                  </pic:spPr>
                </pic:pic>
              </a:graphicData>
            </a:graphic>
          </wp:inline>
        </w:drawing>
      </w:r>
    </w:p>
    <w:p w14:paraId="2A6B51BF" w14:textId="77777777" w:rsidR="004F7233" w:rsidRPr="005257B9" w:rsidRDefault="004F7233" w:rsidP="005257B9">
      <w:pPr>
        <w:jc w:val="both"/>
        <w:rPr>
          <w:rFonts w:ascii="Times New Roman" w:hAnsi="Times New Roman" w:cs="Times New Roman"/>
          <w:b/>
          <w:bCs/>
          <w:sz w:val="24"/>
          <w:szCs w:val="24"/>
        </w:rPr>
      </w:pPr>
    </w:p>
    <w:p w14:paraId="722BDF68"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6: Water Productivity Trends</w:t>
      </w:r>
    </w:p>
    <w:p w14:paraId="18267C83" w14:textId="77777777" w:rsidR="004F7233" w:rsidRPr="005257B9" w:rsidRDefault="004F7233" w:rsidP="005257B9">
      <w:pPr>
        <w:jc w:val="both"/>
        <w:rPr>
          <w:rFonts w:ascii="Times New Roman" w:hAnsi="Times New Roman" w:cs="Times New Roman"/>
          <w:b/>
          <w:bCs/>
          <w:sz w:val="24"/>
          <w:szCs w:val="24"/>
        </w:rPr>
      </w:pPr>
      <w:r>
        <w:rPr>
          <w:noProof/>
          <w:lang w:bidi="hi-IN"/>
        </w:rPr>
        <w:drawing>
          <wp:inline distT="0" distB="0" distL="0" distR="0" wp14:anchorId="3ADEB62B" wp14:editId="0CFF662B">
            <wp:extent cx="5943600" cy="2489697"/>
            <wp:effectExtent l="0" t="0" r="0" b="6350"/>
            <wp:docPr id="16" name="Picture 16" descr="Water Productivity and Harvest Index Response of Paddy Rice with Alternate  Wetting and Drying Practice for Adaptation to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ter Productivity and Harvest Index Response of Paddy Rice with Alternate  Wetting and Drying Practice for Adaptation to Climate Chan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489697"/>
                    </a:xfrm>
                    <a:prstGeom prst="rect">
                      <a:avLst/>
                    </a:prstGeom>
                    <a:noFill/>
                    <a:ln>
                      <a:noFill/>
                    </a:ln>
                  </pic:spPr>
                </pic:pic>
              </a:graphicData>
            </a:graphic>
          </wp:inline>
        </w:drawing>
      </w:r>
    </w:p>
    <w:p w14:paraId="17837E71"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7: Investment vs Returns Analysis</w:t>
      </w:r>
    </w:p>
    <w:p w14:paraId="2A966827" w14:textId="77777777" w:rsidR="004F7233" w:rsidRPr="005257B9" w:rsidRDefault="004F7233" w:rsidP="004F7233">
      <w:pPr>
        <w:jc w:val="center"/>
        <w:rPr>
          <w:rFonts w:ascii="Times New Roman" w:hAnsi="Times New Roman" w:cs="Times New Roman"/>
          <w:b/>
          <w:bCs/>
          <w:sz w:val="24"/>
          <w:szCs w:val="24"/>
        </w:rPr>
      </w:pPr>
      <w:r>
        <w:rPr>
          <w:noProof/>
          <w:lang w:bidi="hi-IN"/>
        </w:rPr>
        <w:lastRenderedPageBreak/>
        <w:drawing>
          <wp:inline distT="0" distB="0" distL="0" distR="0" wp14:anchorId="3CFF2B3B" wp14:editId="242A4556">
            <wp:extent cx="4644294" cy="2657475"/>
            <wp:effectExtent l="0" t="0" r="4445" b="0"/>
            <wp:docPr id="17" name="Picture 17" descr="Risk And Return -What Is It, Risk &amp; Return Of A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isk And Return -What Is It, Risk &amp; Return Of A Portfol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7375" cy="2659238"/>
                    </a:xfrm>
                    <a:prstGeom prst="rect">
                      <a:avLst/>
                    </a:prstGeom>
                    <a:noFill/>
                    <a:ln>
                      <a:noFill/>
                    </a:ln>
                  </pic:spPr>
                </pic:pic>
              </a:graphicData>
            </a:graphic>
          </wp:inline>
        </w:drawing>
      </w:r>
    </w:p>
    <w:p w14:paraId="6726755C"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8: Regional Adoption Patterns</w:t>
      </w:r>
    </w:p>
    <w:p w14:paraId="4971386B" w14:textId="77777777" w:rsidR="004F7233" w:rsidRDefault="004F7233" w:rsidP="004F7233">
      <w:pPr>
        <w:pStyle w:val="NormalWeb"/>
      </w:pPr>
      <w:r>
        <w:rPr>
          <w:noProof/>
        </w:rPr>
        <w:drawing>
          <wp:inline distT="0" distB="0" distL="0" distR="0" wp14:anchorId="04B2B1FD" wp14:editId="5662DDCC">
            <wp:extent cx="5991225" cy="2967419"/>
            <wp:effectExtent l="0" t="0" r="0" b="4445"/>
            <wp:docPr id="19" name="Picture 19" descr="C:\Users\Lenovo\Downloads\Patterns-of-Adoption-of-Innovations-by-Region-Sequences-of-Ad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Downloads\Patterns-of-Adoption-of-Innovations-by-Region-Sequences-of-Adopti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4791" cy="2974138"/>
                    </a:xfrm>
                    <a:prstGeom prst="rect">
                      <a:avLst/>
                    </a:prstGeom>
                    <a:noFill/>
                    <a:ln>
                      <a:noFill/>
                    </a:ln>
                  </pic:spPr>
                </pic:pic>
              </a:graphicData>
            </a:graphic>
          </wp:inline>
        </w:drawing>
      </w:r>
    </w:p>
    <w:p w14:paraId="178E2D3A" w14:textId="77777777" w:rsid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Figure 9: Climate Impact Assessment</w:t>
      </w:r>
    </w:p>
    <w:p w14:paraId="4469C111" w14:textId="77777777" w:rsidR="004F7233" w:rsidRDefault="004F7233" w:rsidP="00D97B60">
      <w:pPr>
        <w:pStyle w:val="NormalWeb"/>
        <w:jc w:val="center"/>
      </w:pPr>
      <w:r>
        <w:rPr>
          <w:noProof/>
        </w:rPr>
        <w:lastRenderedPageBreak/>
        <w:drawing>
          <wp:inline distT="0" distB="0" distL="0" distR="0" wp14:anchorId="29E3BF5D" wp14:editId="21312DFA">
            <wp:extent cx="4562475" cy="2752085"/>
            <wp:effectExtent l="0" t="0" r="0" b="0"/>
            <wp:docPr id="21" name="Picture 21" descr="C:\Users\Lenovo\Downloads\Conceptual-framework-for-a-climate-impact-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Conceptual-framework-for-a-climate-impact-assessmen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8779" cy="2755888"/>
                    </a:xfrm>
                    <a:prstGeom prst="rect">
                      <a:avLst/>
                    </a:prstGeom>
                    <a:noFill/>
                    <a:ln>
                      <a:noFill/>
                    </a:ln>
                  </pic:spPr>
                </pic:pic>
              </a:graphicData>
            </a:graphic>
          </wp:inline>
        </w:drawing>
      </w:r>
    </w:p>
    <w:p w14:paraId="28208F74"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Conclusion</w:t>
      </w:r>
    </w:p>
    <w:p w14:paraId="042C2CA9" w14:textId="77777777" w:rsidR="005257B9" w:rsidRPr="005257B9" w:rsidRDefault="005257B9" w:rsidP="005257B9">
      <w:pPr>
        <w:jc w:val="both"/>
        <w:rPr>
          <w:rFonts w:ascii="Times New Roman" w:hAnsi="Times New Roman" w:cs="Times New Roman"/>
          <w:sz w:val="24"/>
          <w:szCs w:val="24"/>
        </w:rPr>
      </w:pPr>
      <w:r w:rsidRPr="005257B9">
        <w:rPr>
          <w:rFonts w:ascii="Times New Roman" w:hAnsi="Times New Roman" w:cs="Times New Roman"/>
          <w:sz w:val="24"/>
          <w:szCs w:val="24"/>
        </w:rPr>
        <w:t>Water conservation in agriculture represents a critical imperative for sustainable food production in water-scarce regions. This comprehensive review demonstrates that no single conservation technique provides universal solutions across diverse agroecological zones. Instead, context-specific combinations of traditional practices and modern technologies offer the most promising pathways for optimizing water use efficiency. The evidence clearly indicates that successful water conservation requires integration of technical interventions with supportive policies, institutional mechanisms, and community participation. Future research must focus on developing climate-resilient conservation strategies while ensuring equitable access to water-saving technologies for all farmers.</w:t>
      </w:r>
    </w:p>
    <w:p w14:paraId="2DBA08DE" w14:textId="77777777" w:rsidR="005257B9" w:rsidRPr="005257B9" w:rsidRDefault="005257B9" w:rsidP="005257B9">
      <w:pPr>
        <w:jc w:val="both"/>
        <w:rPr>
          <w:rFonts w:ascii="Times New Roman" w:hAnsi="Times New Roman" w:cs="Times New Roman"/>
          <w:b/>
          <w:bCs/>
          <w:sz w:val="24"/>
          <w:szCs w:val="24"/>
        </w:rPr>
      </w:pPr>
      <w:r w:rsidRPr="005257B9">
        <w:rPr>
          <w:rFonts w:ascii="Times New Roman" w:hAnsi="Times New Roman" w:cs="Times New Roman"/>
          <w:b/>
          <w:bCs/>
          <w:sz w:val="24"/>
          <w:szCs w:val="24"/>
        </w:rPr>
        <w:t>References</w:t>
      </w:r>
    </w:p>
    <w:p w14:paraId="54F2EC56"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Amarasinghe, U. A., &amp; Sharma, B. R. (2008). Water productivity and water footprint: Misguided concepts or useful tools in water management and policy? </w:t>
      </w:r>
      <w:r w:rsidRPr="00F26042">
        <w:rPr>
          <w:rFonts w:ascii="Times New Roman" w:hAnsi="Times New Roman" w:cs="Times New Roman"/>
          <w:i/>
          <w:iCs/>
          <w:sz w:val="24"/>
          <w:szCs w:val="24"/>
        </w:rPr>
        <w:t>Water International</w:t>
      </w:r>
      <w:r w:rsidRPr="00F26042">
        <w:rPr>
          <w:rFonts w:ascii="Times New Roman" w:hAnsi="Times New Roman" w:cs="Times New Roman"/>
          <w:sz w:val="24"/>
          <w:szCs w:val="24"/>
        </w:rPr>
        <w:t>, 33(4), 443-454.</w:t>
      </w:r>
    </w:p>
    <w:p w14:paraId="06618838"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Balasubramanian, R., &amp; Saravanakumar, V. (2021). Drip irrigation adoption and water use efficiency in Tamil Nadu: Economic and environmental implications.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245, 106578.</w:t>
      </w:r>
    </w:p>
    <w:p w14:paraId="66B3922D"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Behera, S., &amp; Panda, R. K. (2009). Integrated management of irrigation water and fertilizers for wheat crop using field experiments and simulation modeling.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96(11), 1532-1540.</w:t>
      </w:r>
    </w:p>
    <w:p w14:paraId="11FBAD47"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Bhattarai, M., Singh, G., &amp; Joshi, G. R. (2020). Impact of water conservation technologies on agricultural productivity in semi-arid regions of India. </w:t>
      </w:r>
      <w:r w:rsidRPr="00F26042">
        <w:rPr>
          <w:rFonts w:ascii="Times New Roman" w:hAnsi="Times New Roman" w:cs="Times New Roman"/>
          <w:i/>
          <w:iCs/>
          <w:sz w:val="24"/>
          <w:szCs w:val="24"/>
        </w:rPr>
        <w:t>Journal of Agriculture and Rural Development</w:t>
      </w:r>
      <w:r w:rsidRPr="00F26042">
        <w:rPr>
          <w:rFonts w:ascii="Times New Roman" w:hAnsi="Times New Roman" w:cs="Times New Roman"/>
          <w:sz w:val="24"/>
          <w:szCs w:val="24"/>
        </w:rPr>
        <w:t>, 18(3), 234-248.</w:t>
      </w:r>
    </w:p>
    <w:p w14:paraId="7F3349F7"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Central Water Commission. (2019). </w:t>
      </w:r>
      <w:r w:rsidRPr="00F26042">
        <w:rPr>
          <w:rFonts w:ascii="Times New Roman" w:hAnsi="Times New Roman" w:cs="Times New Roman"/>
          <w:i/>
          <w:iCs/>
          <w:sz w:val="24"/>
          <w:szCs w:val="24"/>
        </w:rPr>
        <w:t>Water and related statistics</w:t>
      </w:r>
      <w:r w:rsidRPr="00F26042">
        <w:rPr>
          <w:rFonts w:ascii="Times New Roman" w:hAnsi="Times New Roman" w:cs="Times New Roman"/>
          <w:sz w:val="24"/>
          <w:szCs w:val="24"/>
        </w:rPr>
        <w:t>. Ministry of Water Resources, Government of India.</w:t>
      </w:r>
    </w:p>
    <w:p w14:paraId="6DA98C61"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lastRenderedPageBreak/>
        <w:t xml:space="preserve">Chakraborty, D., Nagarajan, S., Aggarwal, P., Gupta, V. K., Tomar, R. K., Garg, R. N., &amp; Kalra, N. (2008). Effect of mulching on soil and plant water status, and the growth and yield of wheat in a semi-arid environment.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95(12), 1323-1334.</w:t>
      </w:r>
    </w:p>
    <w:p w14:paraId="1C7B44A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Das, T. K., Bhattacharyya, R., Sharma, A. R., Das, S., Saad, A. A., &amp; Pathak, H. (2013). Impacts of conservation agriculture on total soil organic carbon retention potential under an irrigated </w:t>
      </w:r>
      <w:proofErr w:type="spellStart"/>
      <w:r w:rsidRPr="00F26042">
        <w:rPr>
          <w:rFonts w:ascii="Times New Roman" w:hAnsi="Times New Roman" w:cs="Times New Roman"/>
          <w:sz w:val="24"/>
          <w:szCs w:val="24"/>
        </w:rPr>
        <w:t>agro</w:t>
      </w:r>
      <w:proofErr w:type="spellEnd"/>
      <w:r w:rsidRPr="00F26042">
        <w:rPr>
          <w:rFonts w:ascii="Times New Roman" w:hAnsi="Times New Roman" w:cs="Times New Roman"/>
          <w:sz w:val="24"/>
          <w:szCs w:val="24"/>
        </w:rPr>
        <w:t xml:space="preserve">-ecosystem of the western Indo-Gangetic Plains. </w:t>
      </w:r>
      <w:r w:rsidRPr="00F26042">
        <w:rPr>
          <w:rFonts w:ascii="Times New Roman" w:hAnsi="Times New Roman" w:cs="Times New Roman"/>
          <w:i/>
          <w:iCs/>
          <w:sz w:val="24"/>
          <w:szCs w:val="24"/>
        </w:rPr>
        <w:t>European Journal of Agronomy</w:t>
      </w:r>
      <w:r w:rsidRPr="00F26042">
        <w:rPr>
          <w:rFonts w:ascii="Times New Roman" w:hAnsi="Times New Roman" w:cs="Times New Roman"/>
          <w:sz w:val="24"/>
          <w:szCs w:val="24"/>
        </w:rPr>
        <w:t>, 51, 34-42.</w:t>
      </w:r>
    </w:p>
    <w:p w14:paraId="40046A71"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Dhawan, B. D. (2017). </w:t>
      </w:r>
      <w:r w:rsidRPr="00F26042">
        <w:rPr>
          <w:rFonts w:ascii="Times New Roman" w:hAnsi="Times New Roman" w:cs="Times New Roman"/>
          <w:i/>
          <w:iCs/>
          <w:sz w:val="24"/>
          <w:szCs w:val="24"/>
        </w:rPr>
        <w:t>Irrigation in India's agricultural development: Productivity, stability, and equity</w:t>
      </w:r>
      <w:r w:rsidRPr="00F26042">
        <w:rPr>
          <w:rFonts w:ascii="Times New Roman" w:hAnsi="Times New Roman" w:cs="Times New Roman"/>
          <w:sz w:val="24"/>
          <w:szCs w:val="24"/>
        </w:rPr>
        <w:t>. Sage Publications.</w:t>
      </w:r>
    </w:p>
    <w:p w14:paraId="0474535C"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FAO. (2023). </w:t>
      </w:r>
      <w:r w:rsidRPr="00F26042">
        <w:rPr>
          <w:rFonts w:ascii="Times New Roman" w:hAnsi="Times New Roman" w:cs="Times New Roman"/>
          <w:i/>
          <w:iCs/>
          <w:sz w:val="24"/>
          <w:szCs w:val="24"/>
        </w:rPr>
        <w:t>The state of food and agriculture 2023: Revealing the true cost of food for agrifood systems transformation</w:t>
      </w:r>
      <w:r w:rsidRPr="00F26042">
        <w:rPr>
          <w:rFonts w:ascii="Times New Roman" w:hAnsi="Times New Roman" w:cs="Times New Roman"/>
          <w:sz w:val="24"/>
          <w:szCs w:val="24"/>
        </w:rPr>
        <w:t>. Food and Agriculture Organization of the United Nations.</w:t>
      </w:r>
    </w:p>
    <w:p w14:paraId="7DAEAFE2"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K., Kumar, V., Sharma, P. C., </w:t>
      </w:r>
      <w:proofErr w:type="spellStart"/>
      <w:r w:rsidRPr="00F26042">
        <w:rPr>
          <w:rFonts w:ascii="Times New Roman" w:hAnsi="Times New Roman" w:cs="Times New Roman"/>
          <w:sz w:val="24"/>
          <w:szCs w:val="24"/>
        </w:rPr>
        <w:t>Saharawat</w:t>
      </w:r>
      <w:proofErr w:type="spellEnd"/>
      <w:r w:rsidRPr="00F26042">
        <w:rPr>
          <w:rFonts w:ascii="Times New Roman" w:hAnsi="Times New Roman" w:cs="Times New Roman"/>
          <w:sz w:val="24"/>
          <w:szCs w:val="24"/>
        </w:rPr>
        <w:t xml:space="preserve">, Y. S., Jat, H. S., Singh, M., &amp; Ladha, J. K. (2013). Optimizing intensive cereal-based cropping systems addressing current and future drivers of agricultural change in the northwestern Indo-Gangetic Plains of India. </w:t>
      </w:r>
      <w:r w:rsidRPr="00F26042">
        <w:rPr>
          <w:rFonts w:ascii="Times New Roman" w:hAnsi="Times New Roman" w:cs="Times New Roman"/>
          <w:i/>
          <w:iCs/>
          <w:sz w:val="24"/>
          <w:szCs w:val="24"/>
        </w:rPr>
        <w:t>Agriculture, Ecosystems &amp; Environment</w:t>
      </w:r>
      <w:r w:rsidRPr="00F26042">
        <w:rPr>
          <w:rFonts w:ascii="Times New Roman" w:hAnsi="Times New Roman" w:cs="Times New Roman"/>
          <w:sz w:val="24"/>
          <w:szCs w:val="24"/>
        </w:rPr>
        <w:t>, 177, 85-97.</w:t>
      </w:r>
    </w:p>
    <w:p w14:paraId="319E6B89"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Government of India. (2022). </w:t>
      </w:r>
      <w:r w:rsidRPr="00F26042">
        <w:rPr>
          <w:rFonts w:ascii="Times New Roman" w:hAnsi="Times New Roman" w:cs="Times New Roman"/>
          <w:i/>
          <w:iCs/>
          <w:sz w:val="24"/>
          <w:szCs w:val="24"/>
        </w:rPr>
        <w:t>Annual report 2021-22</w:t>
      </w:r>
      <w:r w:rsidRPr="00F26042">
        <w:rPr>
          <w:rFonts w:ascii="Times New Roman" w:hAnsi="Times New Roman" w:cs="Times New Roman"/>
          <w:sz w:val="24"/>
          <w:szCs w:val="24"/>
        </w:rPr>
        <w:t>. Department of Agriculture and Cooperation, Ministry of Agriculture and Farmers Welfare.</w:t>
      </w:r>
    </w:p>
    <w:p w14:paraId="2590391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Gupta, R., &amp; Seth, A. (2007). A review of resource conserving technologies for sustainable management of the rice-wheat cropping systems of the Indo-Gangetic Plains. </w:t>
      </w:r>
      <w:r w:rsidRPr="00F26042">
        <w:rPr>
          <w:rFonts w:ascii="Times New Roman" w:hAnsi="Times New Roman" w:cs="Times New Roman"/>
          <w:i/>
          <w:iCs/>
          <w:sz w:val="24"/>
          <w:szCs w:val="24"/>
        </w:rPr>
        <w:t>Crop Protection</w:t>
      </w:r>
      <w:r w:rsidRPr="00F26042">
        <w:rPr>
          <w:rFonts w:ascii="Times New Roman" w:hAnsi="Times New Roman" w:cs="Times New Roman"/>
          <w:sz w:val="24"/>
          <w:szCs w:val="24"/>
        </w:rPr>
        <w:t>, 26(3), 436-447.</w:t>
      </w:r>
    </w:p>
    <w:p w14:paraId="28EBFF47"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Jain, N., Dubey, R., Dubey, D. S., Singh, J., Khanna, M., Pathak, H., &amp; Bhatia, A. (2014). Mitigation of greenhouse gas emission with system of rice intensification in the Indo-Gangetic Plains. </w:t>
      </w:r>
      <w:r w:rsidRPr="00F26042">
        <w:rPr>
          <w:rFonts w:ascii="Times New Roman" w:hAnsi="Times New Roman" w:cs="Times New Roman"/>
          <w:i/>
          <w:iCs/>
          <w:sz w:val="24"/>
          <w:szCs w:val="24"/>
        </w:rPr>
        <w:t>Paddy and Water Environment</w:t>
      </w:r>
      <w:r w:rsidRPr="00F26042">
        <w:rPr>
          <w:rFonts w:ascii="Times New Roman" w:hAnsi="Times New Roman" w:cs="Times New Roman"/>
          <w:sz w:val="24"/>
          <w:szCs w:val="24"/>
        </w:rPr>
        <w:t>, 12(3), 355-363.</w:t>
      </w:r>
    </w:p>
    <w:p w14:paraId="00AD164C"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Jat, M. L., Chakraborty, D., Ladha, J. K., Rana, D. S., </w:t>
      </w: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K., McDonald, A., &amp; Gerard, B. (2020). Conservation agriculture for sustainable intensification in South Asia. </w:t>
      </w:r>
      <w:r w:rsidRPr="00F26042">
        <w:rPr>
          <w:rFonts w:ascii="Times New Roman" w:hAnsi="Times New Roman" w:cs="Times New Roman"/>
          <w:i/>
          <w:iCs/>
          <w:sz w:val="24"/>
          <w:szCs w:val="24"/>
        </w:rPr>
        <w:t>Nature Sustainability</w:t>
      </w:r>
      <w:r w:rsidRPr="00F26042">
        <w:rPr>
          <w:rFonts w:ascii="Times New Roman" w:hAnsi="Times New Roman" w:cs="Times New Roman"/>
          <w:sz w:val="24"/>
          <w:szCs w:val="24"/>
        </w:rPr>
        <w:t>, 3(4), 336-343.</w:t>
      </w:r>
    </w:p>
    <w:p w14:paraId="0B3D0A6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Kaur, B., Singh, S., Garg, B. R., Singh, J. M., &amp; Singh, J. (2012). Enhancing water productivity through on-farm resource conservation technology in Punjab agriculture. </w:t>
      </w:r>
      <w:r w:rsidRPr="00F26042">
        <w:rPr>
          <w:rFonts w:ascii="Times New Roman" w:hAnsi="Times New Roman" w:cs="Times New Roman"/>
          <w:i/>
          <w:iCs/>
          <w:sz w:val="24"/>
          <w:szCs w:val="24"/>
        </w:rPr>
        <w:t>Agricultural Economics Research Review</w:t>
      </w:r>
      <w:r w:rsidRPr="00F26042">
        <w:rPr>
          <w:rFonts w:ascii="Times New Roman" w:hAnsi="Times New Roman" w:cs="Times New Roman"/>
          <w:sz w:val="24"/>
          <w:szCs w:val="24"/>
        </w:rPr>
        <w:t>, 25(1), 79-85.</w:t>
      </w:r>
    </w:p>
    <w:p w14:paraId="3FC3B129"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Kijne, J. W., Barker, R., &amp; Molden, D. (Eds.). (2003). </w:t>
      </w:r>
      <w:r w:rsidRPr="00F26042">
        <w:rPr>
          <w:rFonts w:ascii="Times New Roman" w:hAnsi="Times New Roman" w:cs="Times New Roman"/>
          <w:i/>
          <w:iCs/>
          <w:sz w:val="24"/>
          <w:szCs w:val="24"/>
        </w:rPr>
        <w:t>Water productivity in agriculture: Limits and opportunities for improvement</w:t>
      </w:r>
      <w:r w:rsidRPr="00F26042">
        <w:rPr>
          <w:rFonts w:ascii="Times New Roman" w:hAnsi="Times New Roman" w:cs="Times New Roman"/>
          <w:sz w:val="24"/>
          <w:szCs w:val="24"/>
        </w:rPr>
        <w:t>. CABI Publishing.</w:t>
      </w:r>
    </w:p>
    <w:p w14:paraId="51703E48"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Kumar, A., &amp; Sharma, P. (2022). Climate-smart agriculture and water conservation: Evidence from Indian farming systems. </w:t>
      </w:r>
      <w:r w:rsidRPr="00F26042">
        <w:rPr>
          <w:rFonts w:ascii="Times New Roman" w:hAnsi="Times New Roman" w:cs="Times New Roman"/>
          <w:i/>
          <w:iCs/>
          <w:sz w:val="24"/>
          <w:szCs w:val="24"/>
        </w:rPr>
        <w:t>Environmental Science and Policy</w:t>
      </w:r>
      <w:r w:rsidRPr="00F26042">
        <w:rPr>
          <w:rFonts w:ascii="Times New Roman" w:hAnsi="Times New Roman" w:cs="Times New Roman"/>
          <w:sz w:val="24"/>
          <w:szCs w:val="24"/>
        </w:rPr>
        <w:t>, 128, 256-267.</w:t>
      </w:r>
    </w:p>
    <w:p w14:paraId="5A12442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Kumar, V., Singh, S., Jat, H. S., Sharma, P. C., </w:t>
      </w: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K., Jat, M. L., &amp; McDonald, A. (2018). Soil physical properties, yield trends and economics after five years of conservation agriculture-based rice-maize system in north-western India. </w:t>
      </w:r>
      <w:r w:rsidRPr="00F26042">
        <w:rPr>
          <w:rFonts w:ascii="Times New Roman" w:hAnsi="Times New Roman" w:cs="Times New Roman"/>
          <w:i/>
          <w:iCs/>
          <w:sz w:val="24"/>
          <w:szCs w:val="24"/>
        </w:rPr>
        <w:t>Soil and Tillage Research</w:t>
      </w:r>
      <w:r w:rsidRPr="00F26042">
        <w:rPr>
          <w:rFonts w:ascii="Times New Roman" w:hAnsi="Times New Roman" w:cs="Times New Roman"/>
          <w:sz w:val="24"/>
          <w:szCs w:val="24"/>
        </w:rPr>
        <w:t>, 155, 133-148.</w:t>
      </w:r>
    </w:p>
    <w:p w14:paraId="09CD202D"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Lampayan</w:t>
      </w:r>
      <w:proofErr w:type="spellEnd"/>
      <w:r w:rsidRPr="00F26042">
        <w:rPr>
          <w:rFonts w:ascii="Times New Roman" w:hAnsi="Times New Roman" w:cs="Times New Roman"/>
          <w:sz w:val="24"/>
          <w:szCs w:val="24"/>
        </w:rPr>
        <w:t xml:space="preserve">, R. M., </w:t>
      </w:r>
      <w:proofErr w:type="spellStart"/>
      <w:r w:rsidRPr="00F26042">
        <w:rPr>
          <w:rFonts w:ascii="Times New Roman" w:hAnsi="Times New Roman" w:cs="Times New Roman"/>
          <w:sz w:val="24"/>
          <w:szCs w:val="24"/>
        </w:rPr>
        <w:t>Rejesus</w:t>
      </w:r>
      <w:proofErr w:type="spellEnd"/>
      <w:r w:rsidRPr="00F26042">
        <w:rPr>
          <w:rFonts w:ascii="Times New Roman" w:hAnsi="Times New Roman" w:cs="Times New Roman"/>
          <w:sz w:val="24"/>
          <w:szCs w:val="24"/>
        </w:rPr>
        <w:t xml:space="preserve">, R. M., Singleton, G. R., &amp; Bouman, B. A. (2015). Adoption and economics of alternate wetting and drying water management for irrigated lowland rice. </w:t>
      </w:r>
      <w:r w:rsidRPr="00F26042">
        <w:rPr>
          <w:rFonts w:ascii="Times New Roman" w:hAnsi="Times New Roman" w:cs="Times New Roman"/>
          <w:i/>
          <w:iCs/>
          <w:sz w:val="24"/>
          <w:szCs w:val="24"/>
        </w:rPr>
        <w:t>Field Crops Research</w:t>
      </w:r>
      <w:r w:rsidRPr="00F26042">
        <w:rPr>
          <w:rFonts w:ascii="Times New Roman" w:hAnsi="Times New Roman" w:cs="Times New Roman"/>
          <w:sz w:val="24"/>
          <w:szCs w:val="24"/>
        </w:rPr>
        <w:t>, 170, 95-108.</w:t>
      </w:r>
    </w:p>
    <w:p w14:paraId="1D5824EF"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Malik, R. P. S., &amp; Rathore, M. S. (2022). </w:t>
      </w:r>
      <w:r w:rsidRPr="00F26042">
        <w:rPr>
          <w:rFonts w:ascii="Times New Roman" w:hAnsi="Times New Roman" w:cs="Times New Roman"/>
          <w:i/>
          <w:iCs/>
          <w:sz w:val="24"/>
          <w:szCs w:val="24"/>
        </w:rPr>
        <w:t>Accelerating growth of Indian agriculture: Micro irrigation as a viable option</w:t>
      </w:r>
      <w:r w:rsidRPr="00F26042">
        <w:rPr>
          <w:rFonts w:ascii="Times New Roman" w:hAnsi="Times New Roman" w:cs="Times New Roman"/>
          <w:sz w:val="24"/>
          <w:szCs w:val="24"/>
        </w:rPr>
        <w:t>. Academic Foundation.</w:t>
      </w:r>
    </w:p>
    <w:p w14:paraId="598D9C58"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lastRenderedPageBreak/>
        <w:t xml:space="preserve">Molden, D., Oweis, T., </w:t>
      </w:r>
      <w:proofErr w:type="spellStart"/>
      <w:r w:rsidRPr="00F26042">
        <w:rPr>
          <w:rFonts w:ascii="Times New Roman" w:hAnsi="Times New Roman" w:cs="Times New Roman"/>
          <w:sz w:val="24"/>
          <w:szCs w:val="24"/>
        </w:rPr>
        <w:t>Steduto</w:t>
      </w:r>
      <w:proofErr w:type="spellEnd"/>
      <w:r w:rsidRPr="00F26042">
        <w:rPr>
          <w:rFonts w:ascii="Times New Roman" w:hAnsi="Times New Roman" w:cs="Times New Roman"/>
          <w:sz w:val="24"/>
          <w:szCs w:val="24"/>
        </w:rPr>
        <w:t xml:space="preserve">, P., </w:t>
      </w:r>
      <w:proofErr w:type="spellStart"/>
      <w:r w:rsidRPr="00F26042">
        <w:rPr>
          <w:rFonts w:ascii="Times New Roman" w:hAnsi="Times New Roman" w:cs="Times New Roman"/>
          <w:sz w:val="24"/>
          <w:szCs w:val="24"/>
        </w:rPr>
        <w:t>Bindraban</w:t>
      </w:r>
      <w:proofErr w:type="spellEnd"/>
      <w:r w:rsidRPr="00F26042">
        <w:rPr>
          <w:rFonts w:ascii="Times New Roman" w:hAnsi="Times New Roman" w:cs="Times New Roman"/>
          <w:sz w:val="24"/>
          <w:szCs w:val="24"/>
        </w:rPr>
        <w:t xml:space="preserve">, P., </w:t>
      </w:r>
      <w:proofErr w:type="spellStart"/>
      <w:r w:rsidRPr="00F26042">
        <w:rPr>
          <w:rFonts w:ascii="Times New Roman" w:hAnsi="Times New Roman" w:cs="Times New Roman"/>
          <w:sz w:val="24"/>
          <w:szCs w:val="24"/>
        </w:rPr>
        <w:t>Hanjra</w:t>
      </w:r>
      <w:proofErr w:type="spellEnd"/>
      <w:r w:rsidRPr="00F26042">
        <w:rPr>
          <w:rFonts w:ascii="Times New Roman" w:hAnsi="Times New Roman" w:cs="Times New Roman"/>
          <w:sz w:val="24"/>
          <w:szCs w:val="24"/>
        </w:rPr>
        <w:t xml:space="preserve">, M. A., &amp; </w:t>
      </w:r>
      <w:proofErr w:type="spellStart"/>
      <w:r w:rsidRPr="00F26042">
        <w:rPr>
          <w:rFonts w:ascii="Times New Roman" w:hAnsi="Times New Roman" w:cs="Times New Roman"/>
          <w:sz w:val="24"/>
          <w:szCs w:val="24"/>
        </w:rPr>
        <w:t>Kijne</w:t>
      </w:r>
      <w:proofErr w:type="spellEnd"/>
      <w:r w:rsidRPr="00F26042">
        <w:rPr>
          <w:rFonts w:ascii="Times New Roman" w:hAnsi="Times New Roman" w:cs="Times New Roman"/>
          <w:sz w:val="24"/>
          <w:szCs w:val="24"/>
        </w:rPr>
        <w:t xml:space="preserve">, J. (2010). Improving agricultural water productivity: Between optimism and caution.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97(4), 528-535.</w:t>
      </w:r>
    </w:p>
    <w:p w14:paraId="28B3CCAA"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Narayanamoorthy</w:t>
      </w:r>
      <w:proofErr w:type="spellEnd"/>
      <w:r w:rsidRPr="00F26042">
        <w:rPr>
          <w:rFonts w:ascii="Times New Roman" w:hAnsi="Times New Roman" w:cs="Times New Roman"/>
          <w:sz w:val="24"/>
          <w:szCs w:val="24"/>
        </w:rPr>
        <w:t xml:space="preserve">, A. (2004). Drip irrigation in India: Can it solve water scarcity? </w:t>
      </w:r>
      <w:r w:rsidRPr="00F26042">
        <w:rPr>
          <w:rFonts w:ascii="Times New Roman" w:hAnsi="Times New Roman" w:cs="Times New Roman"/>
          <w:i/>
          <w:iCs/>
          <w:sz w:val="24"/>
          <w:szCs w:val="24"/>
        </w:rPr>
        <w:t>Water Policy</w:t>
      </w:r>
      <w:r w:rsidRPr="00F26042">
        <w:rPr>
          <w:rFonts w:ascii="Times New Roman" w:hAnsi="Times New Roman" w:cs="Times New Roman"/>
          <w:sz w:val="24"/>
          <w:szCs w:val="24"/>
        </w:rPr>
        <w:t>, 6(2), 117-130.</w:t>
      </w:r>
    </w:p>
    <w:p w14:paraId="14BF506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NITI Aayog. (2021). </w:t>
      </w:r>
      <w:r w:rsidRPr="00F26042">
        <w:rPr>
          <w:rFonts w:ascii="Times New Roman" w:hAnsi="Times New Roman" w:cs="Times New Roman"/>
          <w:i/>
          <w:iCs/>
          <w:sz w:val="24"/>
          <w:szCs w:val="24"/>
        </w:rPr>
        <w:t>Composite water management index 2.0</w:t>
      </w:r>
      <w:r w:rsidRPr="00F26042">
        <w:rPr>
          <w:rFonts w:ascii="Times New Roman" w:hAnsi="Times New Roman" w:cs="Times New Roman"/>
          <w:sz w:val="24"/>
          <w:szCs w:val="24"/>
        </w:rPr>
        <w:t>. Government of India.</w:t>
      </w:r>
    </w:p>
    <w:p w14:paraId="0A7D480F"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Pandey, S., Bhandari, H., &amp; Hardy, B. (Eds.). (2019). </w:t>
      </w:r>
      <w:r w:rsidRPr="00F26042">
        <w:rPr>
          <w:rFonts w:ascii="Times New Roman" w:hAnsi="Times New Roman" w:cs="Times New Roman"/>
          <w:i/>
          <w:iCs/>
          <w:sz w:val="24"/>
          <w:szCs w:val="24"/>
        </w:rPr>
        <w:t>Economic costs of drought and rice farmers' coping mechanisms</w:t>
      </w:r>
      <w:r w:rsidRPr="00F26042">
        <w:rPr>
          <w:rFonts w:ascii="Times New Roman" w:hAnsi="Times New Roman" w:cs="Times New Roman"/>
          <w:sz w:val="24"/>
          <w:szCs w:val="24"/>
        </w:rPr>
        <w:t>. International Rice Research Institute.</w:t>
      </w:r>
    </w:p>
    <w:p w14:paraId="03420E7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Pathak, H., </w:t>
      </w:r>
      <w:proofErr w:type="spellStart"/>
      <w:r w:rsidRPr="00F26042">
        <w:rPr>
          <w:rFonts w:ascii="Times New Roman" w:hAnsi="Times New Roman" w:cs="Times New Roman"/>
          <w:sz w:val="24"/>
          <w:szCs w:val="24"/>
        </w:rPr>
        <w:t>Sankhyan</w:t>
      </w:r>
      <w:proofErr w:type="spellEnd"/>
      <w:r w:rsidRPr="00F26042">
        <w:rPr>
          <w:rFonts w:ascii="Times New Roman" w:hAnsi="Times New Roman" w:cs="Times New Roman"/>
          <w:sz w:val="24"/>
          <w:szCs w:val="24"/>
        </w:rPr>
        <w:t xml:space="preserve">, S., Dubey, D. S., Bhatia, A., &amp; Jain, N. (2013). Dry direct-seeding of rice for mitigating greenhouse gas emission: Field experimentation and simulation. </w:t>
      </w:r>
      <w:r w:rsidRPr="00F26042">
        <w:rPr>
          <w:rFonts w:ascii="Times New Roman" w:hAnsi="Times New Roman" w:cs="Times New Roman"/>
          <w:i/>
          <w:iCs/>
          <w:sz w:val="24"/>
          <w:szCs w:val="24"/>
        </w:rPr>
        <w:t>Paddy and Water Environment</w:t>
      </w:r>
      <w:r w:rsidRPr="00F26042">
        <w:rPr>
          <w:rFonts w:ascii="Times New Roman" w:hAnsi="Times New Roman" w:cs="Times New Roman"/>
          <w:sz w:val="24"/>
          <w:szCs w:val="24"/>
        </w:rPr>
        <w:t>, 11(1-4), 593-601.</w:t>
      </w:r>
    </w:p>
    <w:p w14:paraId="18329D3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Postel, S., Polak, P., Gonzales, F., &amp; Keller, J. (2001). Drip irrigation for small farmers: A new initiative to alleviate hunger and poverty. </w:t>
      </w:r>
      <w:r w:rsidRPr="00F26042">
        <w:rPr>
          <w:rFonts w:ascii="Times New Roman" w:hAnsi="Times New Roman" w:cs="Times New Roman"/>
          <w:i/>
          <w:iCs/>
          <w:sz w:val="24"/>
          <w:szCs w:val="24"/>
        </w:rPr>
        <w:t>Water International</w:t>
      </w:r>
      <w:r w:rsidRPr="00F26042">
        <w:rPr>
          <w:rFonts w:ascii="Times New Roman" w:hAnsi="Times New Roman" w:cs="Times New Roman"/>
          <w:sz w:val="24"/>
          <w:szCs w:val="24"/>
        </w:rPr>
        <w:t>, 26(1), 3-13.</w:t>
      </w:r>
    </w:p>
    <w:p w14:paraId="68C7001B"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Praharaj, C. S., Singh, U., Singh, S. S., &amp; Kumar, N. (2021). Micro-irrigation in rainfed agriculture: Prospects and challenges in India. </w:t>
      </w:r>
      <w:r w:rsidRPr="00F26042">
        <w:rPr>
          <w:rFonts w:ascii="Times New Roman" w:hAnsi="Times New Roman" w:cs="Times New Roman"/>
          <w:i/>
          <w:iCs/>
          <w:sz w:val="24"/>
          <w:szCs w:val="24"/>
        </w:rPr>
        <w:t>Current Science</w:t>
      </w:r>
      <w:r w:rsidRPr="00F26042">
        <w:rPr>
          <w:rFonts w:ascii="Times New Roman" w:hAnsi="Times New Roman" w:cs="Times New Roman"/>
          <w:sz w:val="24"/>
          <w:szCs w:val="24"/>
        </w:rPr>
        <w:t>, 120(8), 1321-1329.</w:t>
      </w:r>
    </w:p>
    <w:p w14:paraId="355BFF93"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Qureshi, M. E., Grafton, R. Q., Kirby, M., &amp; </w:t>
      </w:r>
      <w:proofErr w:type="spellStart"/>
      <w:r w:rsidRPr="00F26042">
        <w:rPr>
          <w:rFonts w:ascii="Times New Roman" w:hAnsi="Times New Roman" w:cs="Times New Roman"/>
          <w:sz w:val="24"/>
          <w:szCs w:val="24"/>
        </w:rPr>
        <w:t>Hanjra</w:t>
      </w:r>
      <w:proofErr w:type="spellEnd"/>
      <w:r w:rsidRPr="00F26042">
        <w:rPr>
          <w:rFonts w:ascii="Times New Roman" w:hAnsi="Times New Roman" w:cs="Times New Roman"/>
          <w:sz w:val="24"/>
          <w:szCs w:val="24"/>
        </w:rPr>
        <w:t xml:space="preserve">, M. A. (2011). Understanding irrigation water use efficiency at different scales for better policy reform: A case study of the Murray-Darling Basin, Australia. </w:t>
      </w:r>
      <w:r w:rsidRPr="00F26042">
        <w:rPr>
          <w:rFonts w:ascii="Times New Roman" w:hAnsi="Times New Roman" w:cs="Times New Roman"/>
          <w:i/>
          <w:iCs/>
          <w:sz w:val="24"/>
          <w:szCs w:val="24"/>
        </w:rPr>
        <w:t>Water Policy</w:t>
      </w:r>
      <w:r w:rsidRPr="00F26042">
        <w:rPr>
          <w:rFonts w:ascii="Times New Roman" w:hAnsi="Times New Roman" w:cs="Times New Roman"/>
          <w:sz w:val="24"/>
          <w:szCs w:val="24"/>
        </w:rPr>
        <w:t>, 13(1), 1-17.</w:t>
      </w:r>
    </w:p>
    <w:p w14:paraId="2568763B"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Rao, C. S., Lal, R., Prasad, J. V., Gopinath, K. A., Singh, R., Jakkula, V. S., &amp; </w:t>
      </w:r>
      <w:proofErr w:type="spellStart"/>
      <w:r w:rsidRPr="00F26042">
        <w:rPr>
          <w:rFonts w:ascii="Times New Roman" w:hAnsi="Times New Roman" w:cs="Times New Roman"/>
          <w:sz w:val="24"/>
          <w:szCs w:val="24"/>
        </w:rPr>
        <w:t>Venkateswarlu</w:t>
      </w:r>
      <w:proofErr w:type="spellEnd"/>
      <w:r w:rsidRPr="00F26042">
        <w:rPr>
          <w:rFonts w:ascii="Times New Roman" w:hAnsi="Times New Roman" w:cs="Times New Roman"/>
          <w:sz w:val="24"/>
          <w:szCs w:val="24"/>
        </w:rPr>
        <w:t xml:space="preserve">, B. (2015). Potential and challenges of rainfed farming in India. </w:t>
      </w:r>
      <w:r w:rsidRPr="00F26042">
        <w:rPr>
          <w:rFonts w:ascii="Times New Roman" w:hAnsi="Times New Roman" w:cs="Times New Roman"/>
          <w:i/>
          <w:iCs/>
          <w:sz w:val="24"/>
          <w:szCs w:val="24"/>
        </w:rPr>
        <w:t>Advances in Agronomy</w:t>
      </w:r>
      <w:r w:rsidRPr="00F26042">
        <w:rPr>
          <w:rFonts w:ascii="Times New Roman" w:hAnsi="Times New Roman" w:cs="Times New Roman"/>
          <w:sz w:val="24"/>
          <w:szCs w:val="24"/>
        </w:rPr>
        <w:t>, 133, 113-181.</w:t>
      </w:r>
    </w:p>
    <w:p w14:paraId="338C8861"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Reddy, V. R., &amp; Behera, B. (2006). Impact of water pollution on rural communities: An economic analysis. </w:t>
      </w:r>
      <w:r w:rsidRPr="00F26042">
        <w:rPr>
          <w:rFonts w:ascii="Times New Roman" w:hAnsi="Times New Roman" w:cs="Times New Roman"/>
          <w:i/>
          <w:iCs/>
          <w:sz w:val="24"/>
          <w:szCs w:val="24"/>
        </w:rPr>
        <w:t>Ecological Economics</w:t>
      </w:r>
      <w:r w:rsidRPr="00F26042">
        <w:rPr>
          <w:rFonts w:ascii="Times New Roman" w:hAnsi="Times New Roman" w:cs="Times New Roman"/>
          <w:sz w:val="24"/>
          <w:szCs w:val="24"/>
        </w:rPr>
        <w:t>, 58(3), 520-537.</w:t>
      </w:r>
    </w:p>
    <w:p w14:paraId="3158CE0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Rockström</w:t>
      </w:r>
      <w:proofErr w:type="spellEnd"/>
      <w:r w:rsidRPr="00F26042">
        <w:rPr>
          <w:rFonts w:ascii="Times New Roman" w:hAnsi="Times New Roman" w:cs="Times New Roman"/>
          <w:sz w:val="24"/>
          <w:szCs w:val="24"/>
        </w:rPr>
        <w:t xml:space="preserve">, J., Karlberg, L., Wani, S. P., Barron, J., </w:t>
      </w:r>
      <w:proofErr w:type="spellStart"/>
      <w:r w:rsidRPr="00F26042">
        <w:rPr>
          <w:rFonts w:ascii="Times New Roman" w:hAnsi="Times New Roman" w:cs="Times New Roman"/>
          <w:sz w:val="24"/>
          <w:szCs w:val="24"/>
        </w:rPr>
        <w:t>Hatibu</w:t>
      </w:r>
      <w:proofErr w:type="spellEnd"/>
      <w:r w:rsidRPr="00F26042">
        <w:rPr>
          <w:rFonts w:ascii="Times New Roman" w:hAnsi="Times New Roman" w:cs="Times New Roman"/>
          <w:sz w:val="24"/>
          <w:szCs w:val="24"/>
        </w:rPr>
        <w:t xml:space="preserve">, N., Oweis, T., &amp; Qiang, Z. (2010). Managing water in rainfed agriculture—The need for a paradigm shift.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97(4), 543-550.</w:t>
      </w:r>
    </w:p>
    <w:p w14:paraId="36E3AAE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Rosegrant</w:t>
      </w:r>
      <w:proofErr w:type="spellEnd"/>
      <w:r w:rsidRPr="00F26042">
        <w:rPr>
          <w:rFonts w:ascii="Times New Roman" w:hAnsi="Times New Roman" w:cs="Times New Roman"/>
          <w:sz w:val="24"/>
          <w:szCs w:val="24"/>
        </w:rPr>
        <w:t xml:space="preserve">, M. W., Cai, X., &amp; Cline, S. A. (2002). </w:t>
      </w:r>
      <w:r w:rsidRPr="00F26042">
        <w:rPr>
          <w:rFonts w:ascii="Times New Roman" w:hAnsi="Times New Roman" w:cs="Times New Roman"/>
          <w:i/>
          <w:iCs/>
          <w:sz w:val="24"/>
          <w:szCs w:val="24"/>
        </w:rPr>
        <w:t>World water and food to 2025: Dealing with scarcity</w:t>
      </w:r>
      <w:r w:rsidRPr="00F26042">
        <w:rPr>
          <w:rFonts w:ascii="Times New Roman" w:hAnsi="Times New Roman" w:cs="Times New Roman"/>
          <w:sz w:val="24"/>
          <w:szCs w:val="24"/>
        </w:rPr>
        <w:t>. International Food Policy Research Institute.</w:t>
      </w:r>
    </w:p>
    <w:p w14:paraId="571FE55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Saharawat</w:t>
      </w:r>
      <w:proofErr w:type="spellEnd"/>
      <w:r w:rsidRPr="00F26042">
        <w:rPr>
          <w:rFonts w:ascii="Times New Roman" w:hAnsi="Times New Roman" w:cs="Times New Roman"/>
          <w:sz w:val="24"/>
          <w:szCs w:val="24"/>
        </w:rPr>
        <w:t xml:space="preserve">, Y. S., Singh, B., Malik, R. K., Ladha, J. K., </w:t>
      </w:r>
      <w:proofErr w:type="spellStart"/>
      <w:r w:rsidRPr="00F26042">
        <w:rPr>
          <w:rFonts w:ascii="Times New Roman" w:hAnsi="Times New Roman" w:cs="Times New Roman"/>
          <w:sz w:val="24"/>
          <w:szCs w:val="24"/>
        </w:rPr>
        <w:t>Gathala</w:t>
      </w:r>
      <w:proofErr w:type="spellEnd"/>
      <w:r w:rsidRPr="00F26042">
        <w:rPr>
          <w:rFonts w:ascii="Times New Roman" w:hAnsi="Times New Roman" w:cs="Times New Roman"/>
          <w:sz w:val="24"/>
          <w:szCs w:val="24"/>
        </w:rPr>
        <w:t xml:space="preserve">, M., Jat, M. L., &amp; Kumar, V. (2010). Evaluation of alternative tillage and crop establishment methods in a rice-wheat rotation in North Western IGP. </w:t>
      </w:r>
      <w:r w:rsidRPr="00F26042">
        <w:rPr>
          <w:rFonts w:ascii="Times New Roman" w:hAnsi="Times New Roman" w:cs="Times New Roman"/>
          <w:i/>
          <w:iCs/>
          <w:sz w:val="24"/>
          <w:szCs w:val="24"/>
        </w:rPr>
        <w:t>Field Crops Research</w:t>
      </w:r>
      <w:r w:rsidRPr="00F26042">
        <w:rPr>
          <w:rFonts w:ascii="Times New Roman" w:hAnsi="Times New Roman" w:cs="Times New Roman"/>
          <w:sz w:val="24"/>
          <w:szCs w:val="24"/>
        </w:rPr>
        <w:t>, 116(3), 260-267.</w:t>
      </w:r>
    </w:p>
    <w:p w14:paraId="7DAD0AE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Sharma, B. R., Rao, K. V., Vittal, K. P. R., Ramakrishna, Y. S., &amp; Amarasinghe, U. (2010). Estimating the potential of rainfed agriculture in India: Prospects for water productivity improvements.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97(1), 23-30.</w:t>
      </w:r>
    </w:p>
    <w:p w14:paraId="7287F56A"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Shiklomanov, I. A. (2000). Appraisal and assessment of world water resources. </w:t>
      </w:r>
      <w:r w:rsidRPr="00F26042">
        <w:rPr>
          <w:rFonts w:ascii="Times New Roman" w:hAnsi="Times New Roman" w:cs="Times New Roman"/>
          <w:i/>
          <w:iCs/>
          <w:sz w:val="24"/>
          <w:szCs w:val="24"/>
        </w:rPr>
        <w:t>Water International</w:t>
      </w:r>
      <w:r w:rsidRPr="00F26042">
        <w:rPr>
          <w:rFonts w:ascii="Times New Roman" w:hAnsi="Times New Roman" w:cs="Times New Roman"/>
          <w:sz w:val="24"/>
          <w:szCs w:val="24"/>
        </w:rPr>
        <w:t>, 25(1), 11-32.</w:t>
      </w:r>
    </w:p>
    <w:p w14:paraId="64DED80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Siebert, S., Burke, J., </w:t>
      </w:r>
      <w:proofErr w:type="spellStart"/>
      <w:r w:rsidRPr="00F26042">
        <w:rPr>
          <w:rFonts w:ascii="Times New Roman" w:hAnsi="Times New Roman" w:cs="Times New Roman"/>
          <w:sz w:val="24"/>
          <w:szCs w:val="24"/>
        </w:rPr>
        <w:t>Faures</w:t>
      </w:r>
      <w:proofErr w:type="spellEnd"/>
      <w:r w:rsidRPr="00F26042">
        <w:rPr>
          <w:rFonts w:ascii="Times New Roman" w:hAnsi="Times New Roman" w:cs="Times New Roman"/>
          <w:sz w:val="24"/>
          <w:szCs w:val="24"/>
        </w:rPr>
        <w:t xml:space="preserve">, J. M., </w:t>
      </w:r>
      <w:proofErr w:type="spellStart"/>
      <w:r w:rsidRPr="00F26042">
        <w:rPr>
          <w:rFonts w:ascii="Times New Roman" w:hAnsi="Times New Roman" w:cs="Times New Roman"/>
          <w:sz w:val="24"/>
          <w:szCs w:val="24"/>
        </w:rPr>
        <w:t>Frenken</w:t>
      </w:r>
      <w:proofErr w:type="spellEnd"/>
      <w:r w:rsidRPr="00F26042">
        <w:rPr>
          <w:rFonts w:ascii="Times New Roman" w:hAnsi="Times New Roman" w:cs="Times New Roman"/>
          <w:sz w:val="24"/>
          <w:szCs w:val="24"/>
        </w:rPr>
        <w:t xml:space="preserve">, K., Hoogeveen, J., </w:t>
      </w:r>
      <w:proofErr w:type="spellStart"/>
      <w:r w:rsidRPr="00F26042">
        <w:rPr>
          <w:rFonts w:ascii="Times New Roman" w:hAnsi="Times New Roman" w:cs="Times New Roman"/>
          <w:sz w:val="24"/>
          <w:szCs w:val="24"/>
        </w:rPr>
        <w:t>Döll</w:t>
      </w:r>
      <w:proofErr w:type="spellEnd"/>
      <w:r w:rsidRPr="00F26042">
        <w:rPr>
          <w:rFonts w:ascii="Times New Roman" w:hAnsi="Times New Roman" w:cs="Times New Roman"/>
          <w:sz w:val="24"/>
          <w:szCs w:val="24"/>
        </w:rPr>
        <w:t xml:space="preserve">, P., &amp; Portmann, F. T. (2010). Groundwater use for irrigation–a global inventory. </w:t>
      </w:r>
      <w:r w:rsidRPr="00F26042">
        <w:rPr>
          <w:rFonts w:ascii="Times New Roman" w:hAnsi="Times New Roman" w:cs="Times New Roman"/>
          <w:i/>
          <w:iCs/>
          <w:sz w:val="24"/>
          <w:szCs w:val="24"/>
        </w:rPr>
        <w:t>Hydrology and Earth System Sciences</w:t>
      </w:r>
      <w:r w:rsidRPr="00F26042">
        <w:rPr>
          <w:rFonts w:ascii="Times New Roman" w:hAnsi="Times New Roman" w:cs="Times New Roman"/>
          <w:sz w:val="24"/>
          <w:szCs w:val="24"/>
        </w:rPr>
        <w:t>, 14(10), 1863-1880.</w:t>
      </w:r>
    </w:p>
    <w:p w14:paraId="5412230A"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Singh, A. (2023). Water-saving technologies and sustainable agriculture in India: A meta-analysis. </w:t>
      </w:r>
      <w:r w:rsidRPr="00F26042">
        <w:rPr>
          <w:rFonts w:ascii="Times New Roman" w:hAnsi="Times New Roman" w:cs="Times New Roman"/>
          <w:i/>
          <w:iCs/>
          <w:sz w:val="24"/>
          <w:szCs w:val="24"/>
        </w:rPr>
        <w:t>Agricultural Systems</w:t>
      </w:r>
      <w:r w:rsidRPr="00F26042">
        <w:rPr>
          <w:rFonts w:ascii="Times New Roman" w:hAnsi="Times New Roman" w:cs="Times New Roman"/>
          <w:sz w:val="24"/>
          <w:szCs w:val="24"/>
        </w:rPr>
        <w:t>, 204, 103551.</w:t>
      </w:r>
    </w:p>
    <w:p w14:paraId="56D70DB3"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Singh, R., Kundu, D. K., &amp; Bandyopadhyay, K. K. (2010). Enhancing agricultural productivity through enhanced water use efficiency. </w:t>
      </w:r>
      <w:r w:rsidRPr="00F26042">
        <w:rPr>
          <w:rFonts w:ascii="Times New Roman" w:hAnsi="Times New Roman" w:cs="Times New Roman"/>
          <w:i/>
          <w:iCs/>
          <w:sz w:val="24"/>
          <w:szCs w:val="24"/>
        </w:rPr>
        <w:t>Journal of Agricultural Physics</w:t>
      </w:r>
      <w:r w:rsidRPr="00F26042">
        <w:rPr>
          <w:rFonts w:ascii="Times New Roman" w:hAnsi="Times New Roman" w:cs="Times New Roman"/>
          <w:sz w:val="24"/>
          <w:szCs w:val="24"/>
        </w:rPr>
        <w:t>, 10, 1-15.</w:t>
      </w:r>
    </w:p>
    <w:p w14:paraId="1335686B"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lastRenderedPageBreak/>
        <w:t>Sivanappan</w:t>
      </w:r>
      <w:proofErr w:type="spellEnd"/>
      <w:r w:rsidRPr="00F26042">
        <w:rPr>
          <w:rFonts w:ascii="Times New Roman" w:hAnsi="Times New Roman" w:cs="Times New Roman"/>
          <w:sz w:val="24"/>
          <w:szCs w:val="24"/>
        </w:rPr>
        <w:t xml:space="preserve">, R. K. (2016). Drip irrigation in India: History, potential and future. In </w:t>
      </w:r>
      <w:r w:rsidRPr="00F26042">
        <w:rPr>
          <w:rFonts w:ascii="Times New Roman" w:hAnsi="Times New Roman" w:cs="Times New Roman"/>
          <w:i/>
          <w:iCs/>
          <w:sz w:val="24"/>
          <w:szCs w:val="24"/>
        </w:rPr>
        <w:t>Micro irrigation systems in India</w:t>
      </w:r>
      <w:r w:rsidRPr="00F26042">
        <w:rPr>
          <w:rFonts w:ascii="Times New Roman" w:hAnsi="Times New Roman" w:cs="Times New Roman"/>
          <w:sz w:val="24"/>
          <w:szCs w:val="24"/>
        </w:rPr>
        <w:t xml:space="preserve"> (pp. 13-29). Springer.</w:t>
      </w:r>
    </w:p>
    <w:p w14:paraId="02F382ED"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Surendran, U., Sushanth, C. M., Mammen, G., &amp; Joseph, E. J. (2015). Modelling the crop water requirement using FAO-CROPWAT and assessment of water resources for sustainable water resource management.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159, 312-320.</w:t>
      </w:r>
    </w:p>
    <w:p w14:paraId="52F27E76"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Tilman, D., Balzer, C., Hill, J., &amp; Befort, B. L. (2011). Global food demand and the sustainable intensification of agriculture. </w:t>
      </w:r>
      <w:r w:rsidRPr="00F26042">
        <w:rPr>
          <w:rFonts w:ascii="Times New Roman" w:hAnsi="Times New Roman" w:cs="Times New Roman"/>
          <w:i/>
          <w:iCs/>
          <w:sz w:val="24"/>
          <w:szCs w:val="24"/>
        </w:rPr>
        <w:t>Proceedings of the National Academy of Sciences</w:t>
      </w:r>
      <w:r w:rsidRPr="00F26042">
        <w:rPr>
          <w:rFonts w:ascii="Times New Roman" w:hAnsi="Times New Roman" w:cs="Times New Roman"/>
          <w:sz w:val="24"/>
          <w:szCs w:val="24"/>
        </w:rPr>
        <w:t>, 108(50), 20260-20264.</w:t>
      </w:r>
    </w:p>
    <w:p w14:paraId="3BEA4FD5"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Turral</w:t>
      </w:r>
      <w:proofErr w:type="spellEnd"/>
      <w:r w:rsidRPr="00F26042">
        <w:rPr>
          <w:rFonts w:ascii="Times New Roman" w:hAnsi="Times New Roman" w:cs="Times New Roman"/>
          <w:sz w:val="24"/>
          <w:szCs w:val="24"/>
        </w:rPr>
        <w:t xml:space="preserve">, H., Svendsen, M., &amp; </w:t>
      </w:r>
      <w:proofErr w:type="spellStart"/>
      <w:r w:rsidRPr="00F26042">
        <w:rPr>
          <w:rFonts w:ascii="Times New Roman" w:hAnsi="Times New Roman" w:cs="Times New Roman"/>
          <w:sz w:val="24"/>
          <w:szCs w:val="24"/>
        </w:rPr>
        <w:t>Faures</w:t>
      </w:r>
      <w:proofErr w:type="spellEnd"/>
      <w:r w:rsidRPr="00F26042">
        <w:rPr>
          <w:rFonts w:ascii="Times New Roman" w:hAnsi="Times New Roman" w:cs="Times New Roman"/>
          <w:sz w:val="24"/>
          <w:szCs w:val="24"/>
        </w:rPr>
        <w:t xml:space="preserve">, J. M. (2010). Investing in irrigation: Reviewing the past and looking to the future. </w:t>
      </w:r>
      <w:r w:rsidRPr="00F26042">
        <w:rPr>
          <w:rFonts w:ascii="Times New Roman" w:hAnsi="Times New Roman" w:cs="Times New Roman"/>
          <w:i/>
          <w:iCs/>
          <w:sz w:val="24"/>
          <w:szCs w:val="24"/>
        </w:rPr>
        <w:t>Agricultural Water Management</w:t>
      </w:r>
      <w:r w:rsidRPr="00F26042">
        <w:rPr>
          <w:rFonts w:ascii="Times New Roman" w:hAnsi="Times New Roman" w:cs="Times New Roman"/>
          <w:sz w:val="24"/>
          <w:szCs w:val="24"/>
        </w:rPr>
        <w:t>, 97(4), 551-560.</w:t>
      </w:r>
    </w:p>
    <w:p w14:paraId="27057C7E"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UNEP. (2022). </w:t>
      </w:r>
      <w:r w:rsidRPr="00F26042">
        <w:rPr>
          <w:rFonts w:ascii="Times New Roman" w:hAnsi="Times New Roman" w:cs="Times New Roman"/>
          <w:i/>
          <w:iCs/>
          <w:sz w:val="24"/>
          <w:szCs w:val="24"/>
        </w:rPr>
        <w:t>Emissions gap report 2022: The closing window</w:t>
      </w:r>
      <w:r w:rsidRPr="00F26042">
        <w:rPr>
          <w:rFonts w:ascii="Times New Roman" w:hAnsi="Times New Roman" w:cs="Times New Roman"/>
          <w:sz w:val="24"/>
          <w:szCs w:val="24"/>
        </w:rPr>
        <w:t xml:space="preserve">. United Nations Environment </w:t>
      </w:r>
      <w:proofErr w:type="spellStart"/>
      <w:r w:rsidRPr="00F26042">
        <w:rPr>
          <w:rFonts w:ascii="Times New Roman" w:hAnsi="Times New Roman" w:cs="Times New Roman"/>
          <w:sz w:val="24"/>
          <w:szCs w:val="24"/>
        </w:rPr>
        <w:t>Programme</w:t>
      </w:r>
      <w:proofErr w:type="spellEnd"/>
      <w:r w:rsidRPr="00F26042">
        <w:rPr>
          <w:rFonts w:ascii="Times New Roman" w:hAnsi="Times New Roman" w:cs="Times New Roman"/>
          <w:sz w:val="24"/>
          <w:szCs w:val="24"/>
        </w:rPr>
        <w:t>.</w:t>
      </w:r>
    </w:p>
    <w:p w14:paraId="1885A6A6"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proofErr w:type="spellStart"/>
      <w:r w:rsidRPr="00F26042">
        <w:rPr>
          <w:rFonts w:ascii="Times New Roman" w:hAnsi="Times New Roman" w:cs="Times New Roman"/>
          <w:sz w:val="24"/>
          <w:szCs w:val="24"/>
        </w:rPr>
        <w:t>Venkateswarlu</w:t>
      </w:r>
      <w:proofErr w:type="spellEnd"/>
      <w:r w:rsidRPr="00F26042">
        <w:rPr>
          <w:rFonts w:ascii="Times New Roman" w:hAnsi="Times New Roman" w:cs="Times New Roman"/>
          <w:sz w:val="24"/>
          <w:szCs w:val="24"/>
        </w:rPr>
        <w:t xml:space="preserve">, B., &amp; Prasad, J. V. N. S. (2012). Carrying capacity of Indian agriculture: Issues related to rainfed agriculture. </w:t>
      </w:r>
      <w:r w:rsidRPr="00F26042">
        <w:rPr>
          <w:rFonts w:ascii="Times New Roman" w:hAnsi="Times New Roman" w:cs="Times New Roman"/>
          <w:i/>
          <w:iCs/>
          <w:sz w:val="24"/>
          <w:szCs w:val="24"/>
        </w:rPr>
        <w:t>Current Science</w:t>
      </w:r>
      <w:r w:rsidRPr="00F26042">
        <w:rPr>
          <w:rFonts w:ascii="Times New Roman" w:hAnsi="Times New Roman" w:cs="Times New Roman"/>
          <w:sz w:val="24"/>
          <w:szCs w:val="24"/>
        </w:rPr>
        <w:t>, 102(6), 882-888.</w:t>
      </w:r>
    </w:p>
    <w:p w14:paraId="5A56DC9C"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Wani, S. P., </w:t>
      </w:r>
      <w:proofErr w:type="spellStart"/>
      <w:r w:rsidRPr="00F26042">
        <w:rPr>
          <w:rFonts w:ascii="Times New Roman" w:hAnsi="Times New Roman" w:cs="Times New Roman"/>
          <w:sz w:val="24"/>
          <w:szCs w:val="24"/>
        </w:rPr>
        <w:t>Rockström</w:t>
      </w:r>
      <w:proofErr w:type="spellEnd"/>
      <w:r w:rsidRPr="00F26042">
        <w:rPr>
          <w:rFonts w:ascii="Times New Roman" w:hAnsi="Times New Roman" w:cs="Times New Roman"/>
          <w:sz w:val="24"/>
          <w:szCs w:val="24"/>
        </w:rPr>
        <w:t xml:space="preserve">, J., &amp; Oweis, T. (Eds.). (2009). </w:t>
      </w:r>
      <w:r w:rsidRPr="00F26042">
        <w:rPr>
          <w:rFonts w:ascii="Times New Roman" w:hAnsi="Times New Roman" w:cs="Times New Roman"/>
          <w:i/>
          <w:iCs/>
          <w:sz w:val="24"/>
          <w:szCs w:val="24"/>
        </w:rPr>
        <w:t>Rainfed agriculture: Unlocking the potential</w:t>
      </w:r>
      <w:r w:rsidRPr="00F26042">
        <w:rPr>
          <w:rFonts w:ascii="Times New Roman" w:hAnsi="Times New Roman" w:cs="Times New Roman"/>
          <w:sz w:val="24"/>
          <w:szCs w:val="24"/>
        </w:rPr>
        <w:t>. CABI Publishing.</w:t>
      </w:r>
    </w:p>
    <w:p w14:paraId="515A3040"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World Bank. (2020). </w:t>
      </w:r>
      <w:r w:rsidRPr="00F26042">
        <w:rPr>
          <w:rFonts w:ascii="Times New Roman" w:hAnsi="Times New Roman" w:cs="Times New Roman"/>
          <w:i/>
          <w:iCs/>
          <w:sz w:val="24"/>
          <w:szCs w:val="24"/>
        </w:rPr>
        <w:t>Watershed management in India: Evidence from the World Bank's projects</w:t>
      </w:r>
      <w:r w:rsidRPr="00F26042">
        <w:rPr>
          <w:rFonts w:ascii="Times New Roman" w:hAnsi="Times New Roman" w:cs="Times New Roman"/>
          <w:sz w:val="24"/>
          <w:szCs w:val="24"/>
        </w:rPr>
        <w:t>. World Bank Group.</w:t>
      </w:r>
    </w:p>
    <w:p w14:paraId="0BF9F074" w14:textId="77777777" w:rsidR="005257B9" w:rsidRPr="00F26042" w:rsidRDefault="005257B9" w:rsidP="00F26042">
      <w:pPr>
        <w:pStyle w:val="ListParagraph"/>
        <w:numPr>
          <w:ilvl w:val="0"/>
          <w:numId w:val="11"/>
        </w:numPr>
        <w:jc w:val="both"/>
        <w:rPr>
          <w:rFonts w:ascii="Times New Roman" w:hAnsi="Times New Roman" w:cs="Times New Roman"/>
          <w:sz w:val="24"/>
          <w:szCs w:val="24"/>
        </w:rPr>
      </w:pPr>
      <w:r w:rsidRPr="00F26042">
        <w:rPr>
          <w:rFonts w:ascii="Times New Roman" w:hAnsi="Times New Roman" w:cs="Times New Roman"/>
          <w:sz w:val="24"/>
          <w:szCs w:val="24"/>
        </w:rPr>
        <w:t xml:space="preserve">Zhang, X., Davidson, E. A., </w:t>
      </w:r>
      <w:proofErr w:type="spellStart"/>
      <w:r w:rsidRPr="00F26042">
        <w:rPr>
          <w:rFonts w:ascii="Times New Roman" w:hAnsi="Times New Roman" w:cs="Times New Roman"/>
          <w:sz w:val="24"/>
          <w:szCs w:val="24"/>
        </w:rPr>
        <w:t>Mauzerall</w:t>
      </w:r>
      <w:proofErr w:type="spellEnd"/>
      <w:r w:rsidRPr="00F26042">
        <w:rPr>
          <w:rFonts w:ascii="Times New Roman" w:hAnsi="Times New Roman" w:cs="Times New Roman"/>
          <w:sz w:val="24"/>
          <w:szCs w:val="24"/>
        </w:rPr>
        <w:t xml:space="preserve">, D. L., </w:t>
      </w:r>
      <w:proofErr w:type="spellStart"/>
      <w:r w:rsidRPr="00F26042">
        <w:rPr>
          <w:rFonts w:ascii="Times New Roman" w:hAnsi="Times New Roman" w:cs="Times New Roman"/>
          <w:sz w:val="24"/>
          <w:szCs w:val="24"/>
        </w:rPr>
        <w:t>Searchinger</w:t>
      </w:r>
      <w:proofErr w:type="spellEnd"/>
      <w:r w:rsidRPr="00F26042">
        <w:rPr>
          <w:rFonts w:ascii="Times New Roman" w:hAnsi="Times New Roman" w:cs="Times New Roman"/>
          <w:sz w:val="24"/>
          <w:szCs w:val="24"/>
        </w:rPr>
        <w:t xml:space="preserve">, T. D., Dumas, P., &amp; Shen, Y. (2015). Managing nitrogen for sustainable development. </w:t>
      </w:r>
      <w:r w:rsidRPr="00F26042">
        <w:rPr>
          <w:rFonts w:ascii="Times New Roman" w:hAnsi="Times New Roman" w:cs="Times New Roman"/>
          <w:i/>
          <w:iCs/>
          <w:sz w:val="24"/>
          <w:szCs w:val="24"/>
        </w:rPr>
        <w:t>Nature</w:t>
      </w:r>
      <w:r w:rsidRPr="00F26042">
        <w:rPr>
          <w:rFonts w:ascii="Times New Roman" w:hAnsi="Times New Roman" w:cs="Times New Roman"/>
          <w:sz w:val="24"/>
          <w:szCs w:val="24"/>
        </w:rPr>
        <w:t>, 528(7580), 51-59.</w:t>
      </w:r>
    </w:p>
    <w:p w14:paraId="0E8A4685" w14:textId="77777777" w:rsidR="008F603E" w:rsidRPr="008F603E" w:rsidRDefault="008F603E" w:rsidP="00E6096A">
      <w:pPr>
        <w:jc w:val="both"/>
        <w:rPr>
          <w:rFonts w:ascii="Times New Roman" w:hAnsi="Times New Roman" w:cs="Times New Roman"/>
          <w:sz w:val="24"/>
          <w:szCs w:val="24"/>
        </w:rPr>
      </w:pPr>
    </w:p>
    <w:p w14:paraId="69C00E84" w14:textId="77777777" w:rsidR="0022155B" w:rsidRPr="0022155B" w:rsidRDefault="0022155B" w:rsidP="008F603E">
      <w:pPr>
        <w:jc w:val="both"/>
        <w:rPr>
          <w:rFonts w:ascii="Times New Roman" w:hAnsi="Times New Roman" w:cs="Times New Roman"/>
          <w:sz w:val="24"/>
          <w:szCs w:val="24"/>
        </w:rPr>
      </w:pPr>
    </w:p>
    <w:sectPr w:rsidR="0022155B" w:rsidRPr="0022155B">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525FB" w14:textId="77777777" w:rsidR="00B3567A" w:rsidRDefault="00B3567A" w:rsidP="009D4991">
      <w:pPr>
        <w:spacing w:after="0" w:line="240" w:lineRule="auto"/>
      </w:pPr>
      <w:r>
        <w:separator/>
      </w:r>
    </w:p>
  </w:endnote>
  <w:endnote w:type="continuationSeparator" w:id="0">
    <w:p w14:paraId="02B26FE0" w14:textId="77777777" w:rsidR="00B3567A" w:rsidRDefault="00B3567A" w:rsidP="009D4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A221A" w14:textId="77777777" w:rsidR="009D4991" w:rsidRDefault="009D49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BC3D" w14:textId="77777777" w:rsidR="009D4991" w:rsidRDefault="009D49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DC83C" w14:textId="77777777" w:rsidR="009D4991" w:rsidRDefault="009D49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896F3" w14:textId="77777777" w:rsidR="00B3567A" w:rsidRDefault="00B3567A" w:rsidP="009D4991">
      <w:pPr>
        <w:spacing w:after="0" w:line="240" w:lineRule="auto"/>
      </w:pPr>
      <w:r>
        <w:separator/>
      </w:r>
    </w:p>
  </w:footnote>
  <w:footnote w:type="continuationSeparator" w:id="0">
    <w:p w14:paraId="5387EAB3" w14:textId="77777777" w:rsidR="00B3567A" w:rsidRDefault="00B3567A" w:rsidP="009D49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C1DFF" w14:textId="1BA08BFA" w:rsidR="009D4991" w:rsidRDefault="009D4991">
    <w:pPr>
      <w:pStyle w:val="Header"/>
    </w:pPr>
    <w:r>
      <w:rPr>
        <w:noProof/>
      </w:rPr>
      <w:pict w14:anchorId="0233E3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14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519FD" w14:textId="56B3094C" w:rsidR="009D4991" w:rsidRDefault="009D4991">
    <w:pPr>
      <w:pStyle w:val="Header"/>
    </w:pPr>
    <w:r>
      <w:rPr>
        <w:noProof/>
      </w:rPr>
      <w:pict w14:anchorId="70C1D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14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08A1F" w14:textId="1239769D" w:rsidR="009D4991" w:rsidRDefault="009D4991">
    <w:pPr>
      <w:pStyle w:val="Header"/>
    </w:pPr>
    <w:r>
      <w:rPr>
        <w:noProof/>
      </w:rPr>
      <w:pict w14:anchorId="42AA16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2214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5DD661C"/>
    <w:multiLevelType w:val="hybridMultilevel"/>
    <w:tmpl w:val="1B027D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0725F9D"/>
    <w:multiLevelType w:val="multilevel"/>
    <w:tmpl w:val="A6DA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BF5B34"/>
    <w:multiLevelType w:val="multilevel"/>
    <w:tmpl w:val="388A93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19E2FFF"/>
    <w:multiLevelType w:val="multilevel"/>
    <w:tmpl w:val="1CEC11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F786201"/>
    <w:multiLevelType w:val="multilevel"/>
    <w:tmpl w:val="15CA5F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6"/>
  </w:num>
  <w:num w:numId="3">
    <w:abstractNumId w:val="5"/>
  </w:num>
  <w:num w:numId="4">
    <w:abstractNumId w:val="9"/>
  </w:num>
  <w:num w:numId="5">
    <w:abstractNumId w:val="8"/>
  </w:num>
  <w:num w:numId="6">
    <w:abstractNumId w:val="2"/>
  </w:num>
  <w:num w:numId="7">
    <w:abstractNumId w:val="4"/>
  </w:num>
  <w:num w:numId="8">
    <w:abstractNumId w:val="10"/>
  </w:num>
  <w:num w:numId="9">
    <w:abstractNumId w:val="7"/>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A3FDC"/>
    <w:rsid w:val="00172C50"/>
    <w:rsid w:val="001D0A8C"/>
    <w:rsid w:val="001F173C"/>
    <w:rsid w:val="0022155B"/>
    <w:rsid w:val="00241107"/>
    <w:rsid w:val="00247B9F"/>
    <w:rsid w:val="00274595"/>
    <w:rsid w:val="00285426"/>
    <w:rsid w:val="0032155B"/>
    <w:rsid w:val="00391A6A"/>
    <w:rsid w:val="003B2D15"/>
    <w:rsid w:val="00426C78"/>
    <w:rsid w:val="004F7233"/>
    <w:rsid w:val="005257B9"/>
    <w:rsid w:val="005A5785"/>
    <w:rsid w:val="005D0259"/>
    <w:rsid w:val="005E72E8"/>
    <w:rsid w:val="006B42FD"/>
    <w:rsid w:val="007316BA"/>
    <w:rsid w:val="00755A9F"/>
    <w:rsid w:val="007773EB"/>
    <w:rsid w:val="0079339C"/>
    <w:rsid w:val="007E0843"/>
    <w:rsid w:val="00850C44"/>
    <w:rsid w:val="008F603E"/>
    <w:rsid w:val="0096095D"/>
    <w:rsid w:val="009C0C38"/>
    <w:rsid w:val="009D4991"/>
    <w:rsid w:val="009D718B"/>
    <w:rsid w:val="00A25762"/>
    <w:rsid w:val="00A4239E"/>
    <w:rsid w:val="00A660F0"/>
    <w:rsid w:val="00A96A8B"/>
    <w:rsid w:val="00B3567A"/>
    <w:rsid w:val="00B54C17"/>
    <w:rsid w:val="00BB5982"/>
    <w:rsid w:val="00BF421B"/>
    <w:rsid w:val="00C212C0"/>
    <w:rsid w:val="00C65C2E"/>
    <w:rsid w:val="00CD7438"/>
    <w:rsid w:val="00CD7EC7"/>
    <w:rsid w:val="00D13EB7"/>
    <w:rsid w:val="00D21F49"/>
    <w:rsid w:val="00D46E4D"/>
    <w:rsid w:val="00D65EFE"/>
    <w:rsid w:val="00D97B60"/>
    <w:rsid w:val="00DF71DA"/>
    <w:rsid w:val="00E6096A"/>
    <w:rsid w:val="00E77526"/>
    <w:rsid w:val="00EA342C"/>
    <w:rsid w:val="00F00DA5"/>
    <w:rsid w:val="00F26042"/>
    <w:rsid w:val="00F32B76"/>
    <w:rsid w:val="00F6734E"/>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C021D5"/>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257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5257B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5257B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5257B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F26042"/>
    <w:pPr>
      <w:ind w:left="720"/>
      <w:contextualSpacing/>
    </w:pPr>
  </w:style>
  <w:style w:type="character" w:styleId="UnresolvedMention">
    <w:name w:val="Unresolved Mention"/>
    <w:basedOn w:val="DefaultParagraphFont"/>
    <w:uiPriority w:val="99"/>
    <w:semiHidden/>
    <w:unhideWhenUsed/>
    <w:rsid w:val="00CD7EC7"/>
    <w:rPr>
      <w:color w:val="605E5C"/>
      <w:shd w:val="clear" w:color="auto" w:fill="E1DFDD"/>
    </w:rPr>
  </w:style>
  <w:style w:type="paragraph" w:styleId="Header">
    <w:name w:val="header"/>
    <w:basedOn w:val="Normal"/>
    <w:link w:val="HeaderChar"/>
    <w:uiPriority w:val="99"/>
    <w:unhideWhenUsed/>
    <w:rsid w:val="009D49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991"/>
  </w:style>
  <w:style w:type="paragraph" w:styleId="Footer">
    <w:name w:val="footer"/>
    <w:basedOn w:val="Normal"/>
    <w:link w:val="FooterChar"/>
    <w:uiPriority w:val="99"/>
    <w:unhideWhenUsed/>
    <w:rsid w:val="009D49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2025">
      <w:bodyDiv w:val="1"/>
      <w:marLeft w:val="0"/>
      <w:marRight w:val="0"/>
      <w:marTop w:val="0"/>
      <w:marBottom w:val="0"/>
      <w:divBdr>
        <w:top w:val="none" w:sz="0" w:space="0" w:color="auto"/>
        <w:left w:val="none" w:sz="0" w:space="0" w:color="auto"/>
        <w:bottom w:val="none" w:sz="0" w:space="0" w:color="auto"/>
        <w:right w:val="none" w:sz="0" w:space="0" w:color="auto"/>
      </w:divBdr>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69413558">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02010882">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862923">
      <w:bodyDiv w:val="1"/>
      <w:marLeft w:val="0"/>
      <w:marRight w:val="0"/>
      <w:marTop w:val="0"/>
      <w:marBottom w:val="0"/>
      <w:divBdr>
        <w:top w:val="none" w:sz="0" w:space="0" w:color="auto"/>
        <w:left w:val="none" w:sz="0" w:space="0" w:color="auto"/>
        <w:bottom w:val="none" w:sz="0" w:space="0" w:color="auto"/>
        <w:right w:val="none" w:sz="0" w:space="0" w:color="auto"/>
      </w:divBdr>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25522238">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135181113">
      <w:bodyDiv w:val="1"/>
      <w:marLeft w:val="0"/>
      <w:marRight w:val="0"/>
      <w:marTop w:val="0"/>
      <w:marBottom w:val="0"/>
      <w:divBdr>
        <w:top w:val="none" w:sz="0" w:space="0" w:color="auto"/>
        <w:left w:val="none" w:sz="0" w:space="0" w:color="auto"/>
        <w:bottom w:val="none" w:sz="0" w:space="0" w:color="auto"/>
        <w:right w:val="none" w:sz="0" w:space="0" w:color="auto"/>
      </w:divBdr>
    </w:div>
    <w:div w:id="1345127629">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7046219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716389351">
      <w:bodyDiv w:val="1"/>
      <w:marLeft w:val="0"/>
      <w:marRight w:val="0"/>
      <w:marTop w:val="0"/>
      <w:marBottom w:val="0"/>
      <w:divBdr>
        <w:top w:val="none" w:sz="0" w:space="0" w:color="auto"/>
        <w:left w:val="none" w:sz="0" w:space="0" w:color="auto"/>
        <w:bottom w:val="none" w:sz="0" w:space="0" w:color="auto"/>
        <w:right w:val="none" w:sz="0" w:space="0" w:color="auto"/>
      </w:divBdr>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749690460">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10143339">
      <w:bodyDiv w:val="1"/>
      <w:marLeft w:val="0"/>
      <w:marRight w:val="0"/>
      <w:marTop w:val="0"/>
      <w:marBottom w:val="0"/>
      <w:divBdr>
        <w:top w:val="none" w:sz="0" w:space="0" w:color="auto"/>
        <w:left w:val="none" w:sz="0" w:space="0" w:color="auto"/>
        <w:bottom w:val="none" w:sz="0" w:space="0" w:color="auto"/>
        <w:right w:val="none" w:sz="0" w:space="0" w:color="auto"/>
      </w:divBdr>
      <w:divsChild>
        <w:div w:id="1395203347">
          <w:marLeft w:val="0"/>
          <w:marRight w:val="0"/>
          <w:marTop w:val="0"/>
          <w:marBottom w:val="0"/>
          <w:divBdr>
            <w:top w:val="none" w:sz="0" w:space="0" w:color="auto"/>
            <w:left w:val="none" w:sz="0" w:space="0" w:color="auto"/>
            <w:bottom w:val="none" w:sz="0" w:space="0" w:color="auto"/>
            <w:right w:val="none" w:sz="0" w:space="0" w:color="auto"/>
          </w:divBdr>
          <w:divsChild>
            <w:div w:id="193412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31372147">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20</Pages>
  <Words>5742</Words>
  <Characters>32735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43</cp:revision>
  <dcterms:created xsi:type="dcterms:W3CDTF">2025-03-30T16:47:00Z</dcterms:created>
  <dcterms:modified xsi:type="dcterms:W3CDTF">2025-10-03T13:15:00Z</dcterms:modified>
</cp:coreProperties>
</file>