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CBC42" w14:textId="2B80C372" w:rsidR="009A5736" w:rsidRDefault="009A5736" w:rsidP="00DE3BC2">
      <w:pPr>
        <w:rPr>
          <w:rFonts w:ascii="Times New Roman" w:hAnsi="Times New Roman" w:cs="Times New Roman"/>
          <w:b/>
          <w:sz w:val="36"/>
        </w:rPr>
      </w:pPr>
      <w:r w:rsidRPr="009A5736">
        <w:rPr>
          <w:rFonts w:ascii="Times New Roman" w:hAnsi="Times New Roman" w:cs="Times New Roman"/>
          <w:b/>
          <w:sz w:val="36"/>
        </w:rPr>
        <w:t>Original Research Article</w:t>
      </w:r>
    </w:p>
    <w:p w14:paraId="0117180E" w14:textId="09A48B32" w:rsidR="00CA3545" w:rsidRDefault="001A3FF3" w:rsidP="00DE3BC2">
      <w:pPr>
        <w:rPr>
          <w:rFonts w:ascii="Times New Roman" w:hAnsi="Times New Roman" w:cs="Times New Roman"/>
          <w:b/>
          <w:sz w:val="36"/>
        </w:rPr>
      </w:pPr>
      <w:r w:rsidRPr="00DE3BC2">
        <w:rPr>
          <w:rFonts w:ascii="Times New Roman" w:hAnsi="Times New Roman" w:cs="Times New Roman"/>
          <w:b/>
          <w:sz w:val="36"/>
        </w:rPr>
        <w:t xml:space="preserve">Effect of Stress on Coping strategies and </w:t>
      </w:r>
      <w:r w:rsidR="00CA3545" w:rsidRPr="00DE3BC2">
        <w:rPr>
          <w:rFonts w:ascii="Times New Roman" w:hAnsi="Times New Roman" w:cs="Times New Roman"/>
          <w:b/>
          <w:sz w:val="36"/>
        </w:rPr>
        <w:t xml:space="preserve">Shopping </w:t>
      </w:r>
      <w:r w:rsidR="005A1508" w:rsidRPr="00DE3BC2">
        <w:rPr>
          <w:rFonts w:ascii="Times New Roman" w:hAnsi="Times New Roman" w:cs="Times New Roman"/>
          <w:b/>
          <w:sz w:val="36"/>
        </w:rPr>
        <w:t xml:space="preserve">Behavior </w:t>
      </w:r>
    </w:p>
    <w:p w14:paraId="2250E645" w14:textId="77777777" w:rsidR="00230281" w:rsidRDefault="00230281" w:rsidP="00C57480">
      <w:pPr>
        <w:jc w:val="both"/>
        <w:rPr>
          <w:rFonts w:ascii="Times New Roman" w:hAnsi="Times New Roman" w:cs="Times New Roman"/>
          <w:b/>
          <w:sz w:val="28"/>
          <w:szCs w:val="24"/>
        </w:rPr>
      </w:pPr>
    </w:p>
    <w:p w14:paraId="0851F534" w14:textId="77777777" w:rsidR="00230281" w:rsidRDefault="00230281" w:rsidP="00C57480">
      <w:pPr>
        <w:jc w:val="both"/>
        <w:rPr>
          <w:rFonts w:ascii="Times New Roman" w:hAnsi="Times New Roman" w:cs="Times New Roman"/>
          <w:b/>
          <w:sz w:val="28"/>
          <w:szCs w:val="24"/>
        </w:rPr>
      </w:pPr>
    </w:p>
    <w:p w14:paraId="29395F2C" w14:textId="295A4D3D" w:rsidR="00CA3545" w:rsidRPr="00C57480" w:rsidRDefault="00CA3545" w:rsidP="00C57480">
      <w:pPr>
        <w:jc w:val="both"/>
        <w:rPr>
          <w:rFonts w:ascii="Times New Roman" w:hAnsi="Times New Roman" w:cs="Times New Roman"/>
          <w:b/>
          <w:sz w:val="28"/>
          <w:szCs w:val="24"/>
        </w:rPr>
      </w:pPr>
      <w:r w:rsidRPr="00C57480">
        <w:rPr>
          <w:rFonts w:ascii="Times New Roman" w:hAnsi="Times New Roman" w:cs="Times New Roman"/>
          <w:b/>
          <w:sz w:val="28"/>
          <w:szCs w:val="24"/>
        </w:rPr>
        <w:t>ABSTRACT</w:t>
      </w:r>
    </w:p>
    <w:p w14:paraId="1904E7F0" w14:textId="77777777" w:rsidR="00CA1C01" w:rsidRPr="00C57480" w:rsidRDefault="00CA3545" w:rsidP="00C57480">
      <w:pPr>
        <w:jc w:val="both"/>
        <w:rPr>
          <w:rFonts w:ascii="Times New Roman" w:hAnsi="Times New Roman" w:cs="Times New Roman"/>
          <w:sz w:val="24"/>
          <w:szCs w:val="24"/>
        </w:rPr>
      </w:pPr>
      <w:r w:rsidRPr="00C57480">
        <w:rPr>
          <w:rFonts w:ascii="Times New Roman" w:hAnsi="Times New Roman" w:cs="Times New Roman"/>
          <w:sz w:val="24"/>
          <w:szCs w:val="24"/>
        </w:rPr>
        <w:t xml:space="preserve">Stress is an inherent part of human </w:t>
      </w:r>
      <w:r w:rsidR="00CA1C01" w:rsidRPr="00C57480">
        <w:rPr>
          <w:rFonts w:ascii="Times New Roman" w:hAnsi="Times New Roman" w:cs="Times New Roman"/>
          <w:sz w:val="24"/>
          <w:szCs w:val="24"/>
        </w:rPr>
        <w:t>experience, arising from different</w:t>
      </w:r>
      <w:r w:rsidRPr="00C57480">
        <w:rPr>
          <w:rFonts w:ascii="Times New Roman" w:hAnsi="Times New Roman" w:cs="Times New Roman"/>
          <w:sz w:val="24"/>
          <w:szCs w:val="24"/>
        </w:rPr>
        <w:t xml:space="preserve"> sources such as environmental pressures, academic challenges, and personal life events</w:t>
      </w:r>
      <w:r w:rsidR="00CA1C01" w:rsidRPr="00C57480">
        <w:rPr>
          <w:rFonts w:ascii="Times New Roman" w:hAnsi="Times New Roman" w:cs="Times New Roman"/>
          <w:sz w:val="24"/>
          <w:szCs w:val="24"/>
        </w:rPr>
        <w:t xml:space="preserve"> etc</w:t>
      </w:r>
      <w:r w:rsidRPr="00C57480">
        <w:rPr>
          <w:rFonts w:ascii="Times New Roman" w:hAnsi="Times New Roman" w:cs="Times New Roman"/>
          <w:sz w:val="24"/>
          <w:szCs w:val="24"/>
        </w:rPr>
        <w:t>. It manifests as a physiological response to perceived</w:t>
      </w:r>
      <w:r w:rsidR="00CA1C01" w:rsidRPr="00C57480">
        <w:rPr>
          <w:rFonts w:ascii="Times New Roman" w:hAnsi="Times New Roman" w:cs="Times New Roman"/>
          <w:sz w:val="24"/>
          <w:szCs w:val="24"/>
        </w:rPr>
        <w:t xml:space="preserve"> threats, impacting individual’s</w:t>
      </w:r>
      <w:r w:rsidRPr="00C57480">
        <w:rPr>
          <w:rFonts w:ascii="Times New Roman" w:hAnsi="Times New Roman" w:cs="Times New Roman"/>
          <w:sz w:val="24"/>
          <w:szCs w:val="24"/>
        </w:rPr>
        <w:t xml:space="preserve"> daily lives and necessitating adaptive adjustments. Coping with stress is essential for </w:t>
      </w:r>
      <w:r w:rsidR="00CA1C01" w:rsidRPr="00C57480">
        <w:rPr>
          <w:rFonts w:ascii="Times New Roman" w:hAnsi="Times New Roman" w:cs="Times New Roman"/>
          <w:sz w:val="24"/>
          <w:szCs w:val="24"/>
        </w:rPr>
        <w:t xml:space="preserve">an individual in </w:t>
      </w:r>
      <w:r w:rsidRPr="00C57480">
        <w:rPr>
          <w:rFonts w:ascii="Times New Roman" w:hAnsi="Times New Roman" w:cs="Times New Roman"/>
          <w:sz w:val="24"/>
          <w:szCs w:val="24"/>
        </w:rPr>
        <w:t>maintaining mental and physical well-being, especially for college</w:t>
      </w:r>
      <w:r w:rsidR="00CA1C01" w:rsidRPr="00C57480">
        <w:rPr>
          <w:rFonts w:ascii="Times New Roman" w:hAnsi="Times New Roman" w:cs="Times New Roman"/>
          <w:sz w:val="24"/>
          <w:szCs w:val="24"/>
        </w:rPr>
        <w:t xml:space="preserve"> going</w:t>
      </w:r>
      <w:r w:rsidRPr="00C57480">
        <w:rPr>
          <w:rFonts w:ascii="Times New Roman" w:hAnsi="Times New Roman" w:cs="Times New Roman"/>
          <w:sz w:val="24"/>
          <w:szCs w:val="24"/>
        </w:rPr>
        <w:t xml:space="preserve"> students who often face significant academic and social pressures. Coping strategies vary widely among individuals, ranging from rumination and overeating to </w:t>
      </w:r>
      <w:r w:rsidR="00CA1C01" w:rsidRPr="00C57480">
        <w:rPr>
          <w:rFonts w:ascii="Times New Roman" w:hAnsi="Times New Roman" w:cs="Times New Roman"/>
          <w:sz w:val="24"/>
          <w:szCs w:val="24"/>
        </w:rPr>
        <w:t xml:space="preserve">substance intake, sometimes </w:t>
      </w:r>
      <w:r w:rsidRPr="00C57480">
        <w:rPr>
          <w:rFonts w:ascii="Times New Roman" w:hAnsi="Times New Roman" w:cs="Times New Roman"/>
          <w:sz w:val="24"/>
          <w:szCs w:val="24"/>
        </w:rPr>
        <w:t>engaging in unplanned purchases. One intriguing coping mechanism that has garnered att</w:t>
      </w:r>
      <w:r w:rsidR="00CA1C01" w:rsidRPr="00C57480">
        <w:rPr>
          <w:rFonts w:ascii="Times New Roman" w:hAnsi="Times New Roman" w:cs="Times New Roman"/>
          <w:sz w:val="24"/>
          <w:szCs w:val="24"/>
        </w:rPr>
        <w:t>ention is "retail therapy" defined as an</w:t>
      </w:r>
      <w:r w:rsidRPr="00C57480">
        <w:rPr>
          <w:rFonts w:ascii="Times New Roman" w:hAnsi="Times New Roman" w:cs="Times New Roman"/>
          <w:sz w:val="24"/>
          <w:szCs w:val="24"/>
        </w:rPr>
        <w:t xml:space="preserve"> act of shopping to alleviate psychosocial deficiencies like low self-esteem and loss of control. While this behavior can provide a temporary sense of relief, its long-term consequences and effectiveness in managing stress remain subjects of interest and debate. Understanding the relationship between stress and shopping behavior is crucial in comprehending how individuals navigate stressful situations. This connection has become even more relevant in the context of the COVID-19 pandemic, where stress levels have soared, </w:t>
      </w:r>
      <w:r w:rsidR="0052405A" w:rsidRPr="00C57480">
        <w:rPr>
          <w:rFonts w:ascii="Times New Roman" w:hAnsi="Times New Roman" w:cs="Times New Roman"/>
          <w:sz w:val="24"/>
          <w:szCs w:val="24"/>
        </w:rPr>
        <w:t>and influencing</w:t>
      </w:r>
      <w:r w:rsidRPr="00C57480">
        <w:rPr>
          <w:rFonts w:ascii="Times New Roman" w:hAnsi="Times New Roman" w:cs="Times New Roman"/>
          <w:sz w:val="24"/>
          <w:szCs w:val="24"/>
        </w:rPr>
        <w:t xml:space="preserve"> online shopping behavior among students. </w:t>
      </w:r>
      <w:r w:rsidR="00CA1C01" w:rsidRPr="00C57480">
        <w:rPr>
          <w:rFonts w:ascii="Times New Roman" w:hAnsi="Times New Roman" w:cs="Times New Roman"/>
          <w:sz w:val="24"/>
          <w:szCs w:val="24"/>
        </w:rPr>
        <w:t xml:space="preserve">This study explores how shopping serves as a coping strategy </w:t>
      </w:r>
      <w:r w:rsidR="000C6B7F" w:rsidRPr="00C57480">
        <w:rPr>
          <w:rFonts w:ascii="Times New Roman" w:hAnsi="Times New Roman" w:cs="Times New Roman"/>
          <w:sz w:val="24"/>
          <w:szCs w:val="24"/>
        </w:rPr>
        <w:t xml:space="preserve">and </w:t>
      </w:r>
      <w:r w:rsidR="00CA1C01" w:rsidRPr="00C57480">
        <w:rPr>
          <w:rFonts w:ascii="Times New Roman" w:hAnsi="Times New Roman" w:cs="Times New Roman"/>
          <w:sz w:val="24"/>
          <w:szCs w:val="24"/>
        </w:rPr>
        <w:t>sheds some light on it</w:t>
      </w:r>
      <w:r w:rsidR="000C6B7F" w:rsidRPr="00C57480">
        <w:rPr>
          <w:rFonts w:ascii="Times New Roman" w:hAnsi="Times New Roman" w:cs="Times New Roman"/>
          <w:sz w:val="24"/>
          <w:szCs w:val="24"/>
        </w:rPr>
        <w:t xml:space="preserve">s role in stress management </w:t>
      </w:r>
      <w:r w:rsidR="001A3FF3" w:rsidRPr="00C57480">
        <w:rPr>
          <w:rFonts w:ascii="Times New Roman" w:hAnsi="Times New Roman" w:cs="Times New Roman"/>
          <w:sz w:val="24"/>
          <w:szCs w:val="24"/>
        </w:rPr>
        <w:t xml:space="preserve">by female PG students of GBPUAT, </w:t>
      </w:r>
      <w:proofErr w:type="spellStart"/>
      <w:r w:rsidR="001A3FF3" w:rsidRPr="00C57480">
        <w:rPr>
          <w:rFonts w:ascii="Times New Roman" w:hAnsi="Times New Roman" w:cs="Times New Roman"/>
          <w:sz w:val="24"/>
          <w:szCs w:val="24"/>
        </w:rPr>
        <w:t>Pantnagar</w:t>
      </w:r>
      <w:proofErr w:type="spellEnd"/>
      <w:r w:rsidR="001A3FF3" w:rsidRPr="00C57480">
        <w:rPr>
          <w:rFonts w:ascii="Times New Roman" w:hAnsi="Times New Roman" w:cs="Times New Roman"/>
          <w:sz w:val="24"/>
          <w:szCs w:val="24"/>
        </w:rPr>
        <w:t xml:space="preserve"> </w:t>
      </w:r>
      <w:r w:rsidR="000C6B7F" w:rsidRPr="00C57480">
        <w:rPr>
          <w:rFonts w:ascii="Times New Roman" w:hAnsi="Times New Roman" w:cs="Times New Roman"/>
          <w:sz w:val="24"/>
          <w:szCs w:val="24"/>
        </w:rPr>
        <w:t xml:space="preserve">as well as </w:t>
      </w:r>
      <w:r w:rsidR="00CA1C01" w:rsidRPr="00C57480">
        <w:rPr>
          <w:rFonts w:ascii="Times New Roman" w:hAnsi="Times New Roman" w:cs="Times New Roman"/>
          <w:sz w:val="24"/>
          <w:szCs w:val="24"/>
        </w:rPr>
        <w:t>its impact on mental and emotional well-being.</w:t>
      </w:r>
    </w:p>
    <w:p w14:paraId="6C42AA91" w14:textId="77777777" w:rsidR="00CA3545" w:rsidRPr="00C57480" w:rsidRDefault="00CA3545" w:rsidP="00C57480">
      <w:pPr>
        <w:jc w:val="both"/>
        <w:rPr>
          <w:rFonts w:ascii="Times New Roman" w:hAnsi="Times New Roman" w:cs="Times New Roman"/>
          <w:b/>
          <w:sz w:val="28"/>
          <w:szCs w:val="24"/>
        </w:rPr>
      </w:pPr>
      <w:r w:rsidRPr="00C57480">
        <w:rPr>
          <w:rFonts w:ascii="Times New Roman" w:hAnsi="Times New Roman" w:cs="Times New Roman"/>
          <w:b/>
          <w:sz w:val="28"/>
          <w:szCs w:val="24"/>
        </w:rPr>
        <w:t>INTRODUCTION</w:t>
      </w:r>
    </w:p>
    <w:p w14:paraId="54966859" w14:textId="77777777" w:rsidR="00CA3545" w:rsidRPr="00C57480" w:rsidRDefault="00CA3545" w:rsidP="00C57480">
      <w:pPr>
        <w:jc w:val="both"/>
        <w:rPr>
          <w:rFonts w:ascii="Times New Roman" w:hAnsi="Times New Roman" w:cs="Times New Roman"/>
          <w:b/>
          <w:sz w:val="28"/>
          <w:szCs w:val="24"/>
        </w:rPr>
      </w:pPr>
      <w:r w:rsidRPr="00C57480">
        <w:rPr>
          <w:rFonts w:ascii="Times New Roman" w:hAnsi="Times New Roman" w:cs="Times New Roman"/>
          <w:b/>
          <w:sz w:val="28"/>
          <w:szCs w:val="24"/>
        </w:rPr>
        <w:t>Stress</w:t>
      </w:r>
    </w:p>
    <w:p w14:paraId="292DF8EC" w14:textId="77777777" w:rsidR="00CA3545" w:rsidRPr="00C57480" w:rsidRDefault="00CA3545" w:rsidP="00C57480">
      <w:pPr>
        <w:jc w:val="both"/>
        <w:rPr>
          <w:rFonts w:ascii="Times New Roman" w:hAnsi="Times New Roman" w:cs="Times New Roman"/>
          <w:sz w:val="24"/>
          <w:szCs w:val="24"/>
          <w:shd w:val="clear" w:color="auto" w:fill="FFFFFF"/>
        </w:rPr>
      </w:pPr>
      <w:r w:rsidRPr="00C57480">
        <w:rPr>
          <w:rFonts w:ascii="Times New Roman" w:hAnsi="Times New Roman" w:cs="Times New Roman"/>
          <w:sz w:val="24"/>
          <w:szCs w:val="24"/>
          <w:shd w:val="clear" w:color="auto" w:fill="FFFFFF"/>
        </w:rPr>
        <w:t>Str</w:t>
      </w:r>
      <w:r w:rsidR="0052405A" w:rsidRPr="00C57480">
        <w:rPr>
          <w:rFonts w:ascii="Times New Roman" w:hAnsi="Times New Roman" w:cs="Times New Roman"/>
          <w:sz w:val="24"/>
          <w:szCs w:val="24"/>
          <w:shd w:val="clear" w:color="auto" w:fill="FFFFFF"/>
        </w:rPr>
        <w:t xml:space="preserve">ess occurs when an individual </w:t>
      </w:r>
      <w:r w:rsidRPr="00C57480">
        <w:rPr>
          <w:rFonts w:ascii="Times New Roman" w:hAnsi="Times New Roman" w:cs="Times New Roman"/>
          <w:sz w:val="24"/>
          <w:szCs w:val="24"/>
          <w:shd w:val="clear" w:color="auto" w:fill="FFFFFF"/>
        </w:rPr>
        <w:t>faced with a situation perceived as overwhelming and beyond their coping abilities (</w:t>
      </w:r>
      <w:proofErr w:type="spellStart"/>
      <w:r w:rsidRPr="00C57480">
        <w:rPr>
          <w:rFonts w:ascii="Times New Roman" w:hAnsi="Times New Roman" w:cs="Times New Roman"/>
          <w:sz w:val="24"/>
          <w:szCs w:val="24"/>
          <w:shd w:val="clear" w:color="auto" w:fill="FFFFFF"/>
        </w:rPr>
        <w:t>Agolla</w:t>
      </w:r>
      <w:proofErr w:type="spellEnd"/>
      <w:r w:rsidRPr="00C57480">
        <w:rPr>
          <w:rFonts w:ascii="Times New Roman" w:hAnsi="Times New Roman" w:cs="Times New Roman"/>
          <w:sz w:val="24"/>
          <w:szCs w:val="24"/>
          <w:shd w:val="clear" w:color="auto" w:fill="FFFFFF"/>
        </w:rPr>
        <w:t xml:space="preserve"> and </w:t>
      </w:r>
      <w:proofErr w:type="spellStart"/>
      <w:r w:rsidRPr="00C57480">
        <w:rPr>
          <w:rFonts w:ascii="Times New Roman" w:hAnsi="Times New Roman" w:cs="Times New Roman"/>
          <w:sz w:val="24"/>
          <w:szCs w:val="24"/>
          <w:shd w:val="clear" w:color="auto" w:fill="FFFFFF"/>
        </w:rPr>
        <w:t>Ongori</w:t>
      </w:r>
      <w:proofErr w:type="spellEnd"/>
      <w:r w:rsidRPr="00C57480">
        <w:rPr>
          <w:rFonts w:ascii="Times New Roman" w:hAnsi="Times New Roman" w:cs="Times New Roman"/>
          <w:sz w:val="24"/>
          <w:szCs w:val="24"/>
          <w:shd w:val="clear" w:color="auto" w:fill="FFFFFF"/>
        </w:rPr>
        <w:t>, 2009). Pinel (2003) defines stress as a physiological response to perceived threat, leading to negative effects on daily life events and necessitating frequent readjustments (Benson and Stuart, 1992; Holmes and Rahe, 1967). Stress can be seen as a complex set of neurological and physiological reactions with an adaptive function (Franken, 1994). According to Lazarus (1993), stress results from an individual's perception of lacking resources to cope with a past, present or future situation.</w:t>
      </w:r>
    </w:p>
    <w:p w14:paraId="63B3405C" w14:textId="77777777" w:rsidR="00CA3545" w:rsidRPr="00C57480" w:rsidRDefault="00CA3545" w:rsidP="00C57480">
      <w:pPr>
        <w:jc w:val="both"/>
        <w:rPr>
          <w:rFonts w:ascii="Times New Roman" w:hAnsi="Times New Roman" w:cs="Times New Roman"/>
          <w:sz w:val="24"/>
          <w:szCs w:val="24"/>
          <w:shd w:val="clear" w:color="auto" w:fill="FFFFFF"/>
        </w:rPr>
      </w:pPr>
      <w:r w:rsidRPr="00C57480">
        <w:rPr>
          <w:rFonts w:ascii="Times New Roman" w:hAnsi="Times New Roman" w:cs="Times New Roman"/>
          <w:sz w:val="24"/>
          <w:szCs w:val="24"/>
          <w:shd w:val="clear" w:color="auto" w:fill="FFFFFF"/>
        </w:rPr>
        <w:t xml:space="preserve">Studies by </w:t>
      </w:r>
      <w:proofErr w:type="spellStart"/>
      <w:r w:rsidRPr="00C57480">
        <w:rPr>
          <w:rFonts w:ascii="Times New Roman" w:hAnsi="Times New Roman" w:cs="Times New Roman"/>
          <w:sz w:val="24"/>
          <w:szCs w:val="24"/>
          <w:shd w:val="clear" w:color="auto" w:fill="FFFFFF"/>
        </w:rPr>
        <w:t>Soomroo</w:t>
      </w:r>
      <w:proofErr w:type="spellEnd"/>
      <w:r w:rsidRPr="00C57480">
        <w:rPr>
          <w:rFonts w:ascii="Times New Roman" w:hAnsi="Times New Roman" w:cs="Times New Roman"/>
          <w:sz w:val="24"/>
          <w:szCs w:val="24"/>
          <w:shd w:val="clear" w:color="auto" w:fill="FFFFFF"/>
        </w:rPr>
        <w:t xml:space="preserve"> </w:t>
      </w:r>
      <w:r w:rsidR="001A3FF3" w:rsidRPr="00C57480">
        <w:rPr>
          <w:rFonts w:ascii="Times New Roman" w:hAnsi="Times New Roman" w:cs="Times New Roman"/>
          <w:sz w:val="24"/>
          <w:szCs w:val="24"/>
          <w:shd w:val="clear" w:color="auto" w:fill="FFFFFF"/>
        </w:rPr>
        <w:t>et</w:t>
      </w:r>
      <w:r w:rsidRPr="00C57480">
        <w:rPr>
          <w:rFonts w:ascii="Times New Roman" w:hAnsi="Times New Roman" w:cs="Times New Roman"/>
          <w:sz w:val="24"/>
          <w:szCs w:val="24"/>
          <w:shd w:val="clear" w:color="auto" w:fill="FFFFFF"/>
        </w:rPr>
        <w:t xml:space="preserve"> al. (2020) categorized stress factors into environmental, academic, and personal factors. </w:t>
      </w:r>
      <w:proofErr w:type="spellStart"/>
      <w:r w:rsidRPr="00C57480">
        <w:rPr>
          <w:rFonts w:ascii="Times New Roman" w:hAnsi="Times New Roman" w:cs="Times New Roman"/>
          <w:sz w:val="24"/>
          <w:szCs w:val="24"/>
          <w:shd w:val="clear" w:color="auto" w:fill="FFFFFF"/>
        </w:rPr>
        <w:t>Pariat</w:t>
      </w:r>
      <w:proofErr w:type="spellEnd"/>
      <w:r w:rsidRPr="00C57480">
        <w:rPr>
          <w:rFonts w:ascii="Times New Roman" w:hAnsi="Times New Roman" w:cs="Times New Roman"/>
          <w:sz w:val="24"/>
          <w:szCs w:val="24"/>
          <w:shd w:val="clear" w:color="auto" w:fill="FFFFFF"/>
        </w:rPr>
        <w:t xml:space="preserve"> et al. (2014) highlighted academic, social, emotional, and financial stress </w:t>
      </w:r>
      <w:r w:rsidRPr="00C57480">
        <w:rPr>
          <w:rFonts w:ascii="Times New Roman" w:hAnsi="Times New Roman" w:cs="Times New Roman"/>
          <w:sz w:val="24"/>
          <w:szCs w:val="24"/>
          <w:shd w:val="clear" w:color="auto" w:fill="FFFFFF"/>
        </w:rPr>
        <w:lastRenderedPageBreak/>
        <w:t xml:space="preserve">as major categories. The adverse effects of stress stem from the interaction between stressors and individual perceptions and reactions, leading to mental and physical health issues. Chronic stress can increase the risk of premature mortality and contribute to conditions such as musculoskeletal disorders, high blood pressure, metabolic disturbances, and cardiovascular </w:t>
      </w:r>
      <w:r w:rsidR="00AD0B2E" w:rsidRPr="00C57480">
        <w:rPr>
          <w:rFonts w:ascii="Times New Roman" w:hAnsi="Times New Roman" w:cs="Times New Roman"/>
          <w:sz w:val="24"/>
          <w:szCs w:val="24"/>
          <w:shd w:val="clear" w:color="auto" w:fill="FFFFFF"/>
        </w:rPr>
        <w:t>problems (Houtman et al., 2007) as well as impact on mental health, sleep quality and substance use (Pascoe et al. 2019).</w:t>
      </w:r>
    </w:p>
    <w:p w14:paraId="6EB90653" w14:textId="77777777" w:rsidR="00CA3545" w:rsidRPr="00C57480" w:rsidRDefault="00CA3545" w:rsidP="00C57480">
      <w:pPr>
        <w:jc w:val="both"/>
        <w:rPr>
          <w:rFonts w:ascii="Times New Roman" w:hAnsi="Times New Roman" w:cs="Times New Roman"/>
          <w:b/>
          <w:sz w:val="28"/>
          <w:szCs w:val="24"/>
        </w:rPr>
      </w:pPr>
      <w:r w:rsidRPr="00C57480">
        <w:rPr>
          <w:rFonts w:ascii="Times New Roman" w:hAnsi="Times New Roman" w:cs="Times New Roman"/>
          <w:b/>
          <w:sz w:val="28"/>
          <w:szCs w:val="24"/>
        </w:rPr>
        <w:t>Coping strategies</w:t>
      </w:r>
    </w:p>
    <w:p w14:paraId="4B34967D" w14:textId="77777777" w:rsidR="00CA3545" w:rsidRPr="00C57480" w:rsidRDefault="00CA3545" w:rsidP="00C57480">
      <w:pPr>
        <w:jc w:val="both"/>
        <w:rPr>
          <w:rFonts w:ascii="Times New Roman" w:hAnsi="Times New Roman" w:cs="Times New Roman"/>
          <w:sz w:val="24"/>
          <w:szCs w:val="24"/>
        </w:rPr>
      </w:pPr>
      <w:r w:rsidRPr="00C57480">
        <w:rPr>
          <w:rFonts w:ascii="Times New Roman" w:hAnsi="Times New Roman" w:cs="Times New Roman"/>
          <w:sz w:val="24"/>
          <w:szCs w:val="24"/>
        </w:rPr>
        <w:t>Coping strategies play a crucial role in influencing an individual's experience of stress. College students, in particular, often face significant challenges in managing stress, but developing effective coping mechanisms can help them navigate social and academic pressures leading to a better college experience (Kumar et al., 2012</w:t>
      </w:r>
      <w:r w:rsidR="00033730" w:rsidRPr="00C57480">
        <w:rPr>
          <w:rFonts w:ascii="Times New Roman" w:hAnsi="Times New Roman" w:cs="Times New Roman"/>
          <w:sz w:val="24"/>
          <w:szCs w:val="24"/>
        </w:rPr>
        <w:t>; Freire et al., 2020</w:t>
      </w:r>
      <w:r w:rsidRPr="00C57480">
        <w:rPr>
          <w:rFonts w:ascii="Times New Roman" w:hAnsi="Times New Roman" w:cs="Times New Roman"/>
          <w:sz w:val="24"/>
          <w:szCs w:val="24"/>
        </w:rPr>
        <w:t>).</w:t>
      </w:r>
    </w:p>
    <w:p w14:paraId="3B7E0876" w14:textId="77777777" w:rsidR="00CA3545" w:rsidRPr="00C57480" w:rsidRDefault="00CA3545" w:rsidP="00C57480">
      <w:pPr>
        <w:jc w:val="both"/>
        <w:rPr>
          <w:rFonts w:ascii="Times New Roman" w:hAnsi="Times New Roman" w:cs="Times New Roman"/>
          <w:sz w:val="24"/>
          <w:szCs w:val="24"/>
        </w:rPr>
      </w:pPr>
      <w:r w:rsidRPr="00C57480">
        <w:rPr>
          <w:rFonts w:ascii="Times New Roman" w:hAnsi="Times New Roman" w:cs="Times New Roman"/>
          <w:sz w:val="24"/>
          <w:szCs w:val="24"/>
        </w:rPr>
        <w:t>People manage distress in various ways, including rumination, overeating, alcohol consumption, and even unplanned purchases (Atalay and Meloy, 2011). "Retail therapy" is the consumption of goods to compensate for perceived psychosocial deficiencies like low self-esteem and loss of control (</w:t>
      </w:r>
      <w:proofErr w:type="spellStart"/>
      <w:r w:rsidRPr="00C57480">
        <w:rPr>
          <w:rFonts w:ascii="Times New Roman" w:hAnsi="Times New Roman" w:cs="Times New Roman"/>
          <w:sz w:val="24"/>
          <w:szCs w:val="24"/>
        </w:rPr>
        <w:t>Gronmo</w:t>
      </w:r>
      <w:proofErr w:type="spellEnd"/>
      <w:r w:rsidRPr="00C57480">
        <w:rPr>
          <w:rFonts w:ascii="Times New Roman" w:hAnsi="Times New Roman" w:cs="Times New Roman"/>
          <w:sz w:val="24"/>
          <w:szCs w:val="24"/>
        </w:rPr>
        <w:t xml:space="preserve">, 1988; Kang &amp; Johnson, 2010; Sivanathan &amp; Pettit, 2010; </w:t>
      </w:r>
      <w:proofErr w:type="spellStart"/>
      <w:r w:rsidRPr="00C57480">
        <w:rPr>
          <w:rFonts w:ascii="Times New Roman" w:hAnsi="Times New Roman" w:cs="Times New Roman"/>
          <w:sz w:val="24"/>
          <w:szCs w:val="24"/>
        </w:rPr>
        <w:t>Woodruffe</w:t>
      </w:r>
      <w:proofErr w:type="spellEnd"/>
      <w:r w:rsidRPr="00C57480">
        <w:rPr>
          <w:rFonts w:ascii="Times New Roman" w:hAnsi="Times New Roman" w:cs="Times New Roman"/>
          <w:sz w:val="24"/>
          <w:szCs w:val="24"/>
        </w:rPr>
        <w:t xml:space="preserve">-Burton, Eccles, &amp; Elliott, 2002; </w:t>
      </w:r>
      <w:proofErr w:type="spellStart"/>
      <w:r w:rsidRPr="00C57480">
        <w:rPr>
          <w:rFonts w:ascii="Times New Roman" w:hAnsi="Times New Roman" w:cs="Times New Roman"/>
          <w:sz w:val="24"/>
          <w:szCs w:val="24"/>
        </w:rPr>
        <w:t>Woodruffe</w:t>
      </w:r>
      <w:proofErr w:type="spellEnd"/>
      <w:r w:rsidRPr="00C57480">
        <w:rPr>
          <w:rFonts w:ascii="Times New Roman" w:hAnsi="Times New Roman" w:cs="Times New Roman"/>
          <w:sz w:val="24"/>
          <w:szCs w:val="24"/>
        </w:rPr>
        <w:t xml:space="preserve">-Burton &amp; Elliott, 2005). </w:t>
      </w:r>
      <w:r w:rsidRPr="00C57480">
        <w:rPr>
          <w:rFonts w:ascii="Times New Roman" w:hAnsi="Times New Roman" w:cs="Times New Roman"/>
          <w:sz w:val="24"/>
          <w:szCs w:val="24"/>
          <w:shd w:val="clear" w:color="auto" w:fill="FCFCFC"/>
        </w:rPr>
        <w:t>In a survey conducted by Forbes, which spanned 23 countries and over 114,000 adults, fo</w:t>
      </w:r>
      <w:r w:rsidR="001A3FF3" w:rsidRPr="00C57480">
        <w:rPr>
          <w:rFonts w:ascii="Times New Roman" w:hAnsi="Times New Roman" w:cs="Times New Roman"/>
          <w:sz w:val="24"/>
          <w:szCs w:val="24"/>
          <w:shd w:val="clear" w:color="auto" w:fill="FCFCFC"/>
        </w:rPr>
        <w:t>und that nearly 80% respondents</w:t>
      </w:r>
      <w:r w:rsidRPr="00C57480">
        <w:rPr>
          <w:rFonts w:ascii="Times New Roman" w:hAnsi="Times New Roman" w:cs="Times New Roman"/>
          <w:sz w:val="24"/>
          <w:szCs w:val="24"/>
          <w:shd w:val="clear" w:color="auto" w:fill="FCFCFC"/>
        </w:rPr>
        <w:t xml:space="preserve"> made at least one splurge purchase to lift their mood in the past month despite only 42% saying they could afford to make such indulgent purchases.</w:t>
      </w:r>
      <w:r w:rsidRPr="00C57480">
        <w:rPr>
          <w:rFonts w:ascii="Times New Roman" w:hAnsi="Times New Roman" w:cs="Times New Roman"/>
          <w:sz w:val="24"/>
          <w:szCs w:val="24"/>
        </w:rPr>
        <w:t xml:space="preserve"> These coping mechanisms can have both positive and negative impacts on individuals' mental and emotional well-being</w:t>
      </w:r>
      <w:r w:rsidR="00774769" w:rsidRPr="00C57480">
        <w:rPr>
          <w:rFonts w:ascii="Times New Roman" w:hAnsi="Times New Roman" w:cs="Times New Roman"/>
          <w:sz w:val="24"/>
          <w:szCs w:val="24"/>
        </w:rPr>
        <w:t xml:space="preserve"> (Freire et al., 2020)</w:t>
      </w:r>
      <w:r w:rsidRPr="00C57480">
        <w:rPr>
          <w:rFonts w:ascii="Times New Roman" w:hAnsi="Times New Roman" w:cs="Times New Roman"/>
          <w:sz w:val="24"/>
          <w:szCs w:val="24"/>
        </w:rPr>
        <w:t>.</w:t>
      </w:r>
    </w:p>
    <w:p w14:paraId="6D17628B" w14:textId="77777777" w:rsidR="00CA3545" w:rsidRPr="00C57480" w:rsidRDefault="00CA3545" w:rsidP="00C57480">
      <w:pPr>
        <w:jc w:val="both"/>
        <w:rPr>
          <w:rFonts w:ascii="Times New Roman" w:eastAsia="Times New Roman" w:hAnsi="Times New Roman" w:cs="Times New Roman"/>
          <w:b/>
          <w:sz w:val="28"/>
          <w:szCs w:val="24"/>
        </w:rPr>
      </w:pPr>
      <w:r w:rsidRPr="00C57480">
        <w:rPr>
          <w:rFonts w:ascii="Times New Roman" w:eastAsia="Times New Roman" w:hAnsi="Times New Roman" w:cs="Times New Roman"/>
          <w:b/>
          <w:sz w:val="28"/>
          <w:szCs w:val="24"/>
        </w:rPr>
        <w:t>Relation between shopping behavior and stress</w:t>
      </w:r>
    </w:p>
    <w:p w14:paraId="352C59DF" w14:textId="77777777" w:rsidR="00CA3545" w:rsidRPr="00C57480" w:rsidRDefault="00CA3545" w:rsidP="00C57480">
      <w:pPr>
        <w:jc w:val="both"/>
        <w:rPr>
          <w:rFonts w:ascii="Times New Roman" w:hAnsi="Times New Roman" w:cs="Times New Roman"/>
          <w:sz w:val="24"/>
          <w:szCs w:val="24"/>
          <w:shd w:val="clear" w:color="auto" w:fill="FFFFFF"/>
        </w:rPr>
      </w:pPr>
      <w:r w:rsidRPr="00C57480">
        <w:rPr>
          <w:rFonts w:ascii="Times New Roman" w:hAnsi="Times New Roman" w:cs="Times New Roman"/>
          <w:sz w:val="24"/>
          <w:szCs w:val="24"/>
          <w:shd w:val="clear" w:color="auto" w:fill="FFFFFF"/>
        </w:rPr>
        <w:t>Stress can lead to problematic engagement in short-term rewarding behavior like excessive shopping. Consumers under stress strategically allocate resources, leading to increased saving or spending on perceived necessities for control. This behavior can be seen as a coping mechanism to regain a sense of control in stressful situations. Understanding the relationship between stress and its impact on consumer behavior can help in assessing whether it leads to beneficial or impulsive choices (Durante and Laran, 2016).</w:t>
      </w:r>
    </w:p>
    <w:p w14:paraId="01807EBB" w14:textId="77777777" w:rsidR="00CA3545" w:rsidRPr="00C57480" w:rsidRDefault="00CA3545" w:rsidP="00C57480">
      <w:pPr>
        <w:jc w:val="both"/>
        <w:rPr>
          <w:rFonts w:ascii="Times New Roman" w:hAnsi="Times New Roman" w:cs="Times New Roman"/>
          <w:sz w:val="24"/>
          <w:szCs w:val="24"/>
        </w:rPr>
      </w:pPr>
      <w:r w:rsidRPr="00C57480">
        <w:rPr>
          <w:rFonts w:ascii="Times New Roman" w:hAnsi="Times New Roman" w:cs="Times New Roman"/>
          <w:sz w:val="24"/>
          <w:szCs w:val="24"/>
        </w:rPr>
        <w:t>In a study on the practice of diversion buying as a coping mechanism for stress release by Hama (2001), it was found that certain amount of expenditure was required to release the stress. However</w:t>
      </w:r>
      <w:r w:rsidR="00774769" w:rsidRPr="00C57480">
        <w:rPr>
          <w:rFonts w:ascii="Times New Roman" w:hAnsi="Times New Roman" w:cs="Times New Roman"/>
          <w:sz w:val="24"/>
          <w:szCs w:val="24"/>
        </w:rPr>
        <w:t>, spending</w:t>
      </w:r>
      <w:r w:rsidRPr="00C57480">
        <w:rPr>
          <w:rFonts w:ascii="Times New Roman" w:hAnsi="Times New Roman" w:cs="Times New Roman"/>
          <w:sz w:val="24"/>
          <w:szCs w:val="24"/>
        </w:rPr>
        <w:t xml:space="preserve"> high expenditure </w:t>
      </w:r>
      <w:r w:rsidR="00CA1C01" w:rsidRPr="00C57480">
        <w:rPr>
          <w:rFonts w:ascii="Times New Roman" w:hAnsi="Times New Roman" w:cs="Times New Roman"/>
          <w:sz w:val="24"/>
          <w:szCs w:val="24"/>
        </w:rPr>
        <w:t xml:space="preserve">rate on diversion buying didn’t </w:t>
      </w:r>
      <w:r w:rsidRPr="00C57480">
        <w:rPr>
          <w:rFonts w:ascii="Times New Roman" w:hAnsi="Times New Roman" w:cs="Times New Roman"/>
          <w:sz w:val="24"/>
          <w:szCs w:val="24"/>
        </w:rPr>
        <w:t>relieve stress.</w:t>
      </w:r>
    </w:p>
    <w:p w14:paraId="398A80AF" w14:textId="77777777" w:rsidR="00CA3545" w:rsidRPr="00C57480" w:rsidRDefault="00CA3545" w:rsidP="00C57480">
      <w:pPr>
        <w:jc w:val="both"/>
        <w:rPr>
          <w:rFonts w:ascii="Times New Roman" w:hAnsi="Times New Roman" w:cs="Times New Roman"/>
          <w:sz w:val="24"/>
          <w:szCs w:val="24"/>
          <w:shd w:val="clear" w:color="auto" w:fill="FFFFFF"/>
        </w:rPr>
      </w:pPr>
      <w:r w:rsidRPr="00C57480">
        <w:rPr>
          <w:rFonts w:ascii="Times New Roman" w:hAnsi="Times New Roman" w:cs="Times New Roman"/>
          <w:sz w:val="24"/>
          <w:szCs w:val="24"/>
        </w:rPr>
        <w:t>In context of COVID 19 pandemic,</w:t>
      </w:r>
      <w:r w:rsidRPr="00C57480">
        <w:rPr>
          <w:rFonts w:ascii="Times New Roman" w:hAnsi="Times New Roman" w:cs="Times New Roman"/>
          <w:sz w:val="24"/>
          <w:szCs w:val="24"/>
          <w:shd w:val="clear" w:color="auto" w:fill="FFFFFF"/>
        </w:rPr>
        <w:t xml:space="preserve"> it was found that stress significantly affected online shopping behavior among college students during the pandemic. Further, this research also revealed that female students tend to display greater online shopping behavior and use shopping for coping with stress when compared to male students (</w:t>
      </w:r>
      <w:proofErr w:type="spellStart"/>
      <w:r w:rsidRPr="00C57480">
        <w:rPr>
          <w:rFonts w:ascii="Times New Roman" w:hAnsi="Times New Roman" w:cs="Times New Roman"/>
          <w:sz w:val="24"/>
          <w:szCs w:val="24"/>
          <w:shd w:val="clear" w:color="auto" w:fill="FFFFFF"/>
        </w:rPr>
        <w:t>Rahardo</w:t>
      </w:r>
      <w:proofErr w:type="spellEnd"/>
      <w:r w:rsidRPr="00C57480">
        <w:rPr>
          <w:rFonts w:ascii="Times New Roman" w:hAnsi="Times New Roman" w:cs="Times New Roman"/>
          <w:sz w:val="24"/>
          <w:szCs w:val="24"/>
          <w:shd w:val="clear" w:color="auto" w:fill="FFFFFF"/>
        </w:rPr>
        <w:t xml:space="preserve"> </w:t>
      </w:r>
      <w:r w:rsidRPr="00C57480">
        <w:rPr>
          <w:rFonts w:ascii="Times New Roman" w:hAnsi="Times New Roman" w:cs="Times New Roman"/>
          <w:i/>
          <w:sz w:val="24"/>
          <w:szCs w:val="24"/>
          <w:shd w:val="clear" w:color="auto" w:fill="FFFFFF"/>
        </w:rPr>
        <w:t>et al.,</w:t>
      </w:r>
      <w:r w:rsidRPr="00C57480">
        <w:rPr>
          <w:rFonts w:ascii="Times New Roman" w:hAnsi="Times New Roman" w:cs="Times New Roman"/>
          <w:sz w:val="24"/>
          <w:szCs w:val="24"/>
          <w:shd w:val="clear" w:color="auto" w:fill="FFFFFF"/>
        </w:rPr>
        <w:t xml:space="preserve"> 2023).</w:t>
      </w:r>
    </w:p>
    <w:p w14:paraId="11778E9F" w14:textId="77777777" w:rsidR="00774769" w:rsidRPr="00C57480" w:rsidRDefault="00CA3545" w:rsidP="00C57480">
      <w:pPr>
        <w:jc w:val="both"/>
        <w:rPr>
          <w:rFonts w:ascii="Times New Roman" w:hAnsi="Times New Roman" w:cs="Times New Roman"/>
          <w:sz w:val="24"/>
          <w:szCs w:val="24"/>
          <w:shd w:val="clear" w:color="auto" w:fill="FFFFFF"/>
        </w:rPr>
      </w:pPr>
      <w:r w:rsidRPr="00C57480">
        <w:rPr>
          <w:rFonts w:ascii="Times New Roman" w:hAnsi="Times New Roman" w:cs="Times New Roman"/>
          <w:sz w:val="24"/>
          <w:szCs w:val="24"/>
          <w:shd w:val="clear" w:color="auto" w:fill="FFFFFF"/>
        </w:rPr>
        <w:lastRenderedPageBreak/>
        <w:t xml:space="preserve">In can be summarized that the stress can be due to various factors and different coping strategies are employed by individuals to manage the stress. One such strategy is shopping which causes diversion of an individual from the stressful situation thus distracting the person and helping in relieving the stress. </w:t>
      </w:r>
    </w:p>
    <w:p w14:paraId="32A72EEC" w14:textId="77777777" w:rsidR="00CA3545" w:rsidRPr="00C57480" w:rsidRDefault="00CA3545" w:rsidP="00C57480">
      <w:pPr>
        <w:jc w:val="both"/>
        <w:rPr>
          <w:rFonts w:ascii="Times New Roman" w:hAnsi="Times New Roman" w:cs="Times New Roman"/>
          <w:b/>
          <w:sz w:val="28"/>
          <w:szCs w:val="24"/>
          <w:shd w:val="clear" w:color="auto" w:fill="FFFFFF"/>
        </w:rPr>
      </w:pPr>
      <w:r w:rsidRPr="00C57480">
        <w:rPr>
          <w:rFonts w:ascii="Times New Roman" w:hAnsi="Times New Roman" w:cs="Times New Roman"/>
          <w:b/>
          <w:sz w:val="28"/>
          <w:szCs w:val="24"/>
          <w:shd w:val="clear" w:color="auto" w:fill="FFFFFF"/>
        </w:rPr>
        <w:t>MATERIALS AND METHODS</w:t>
      </w:r>
    </w:p>
    <w:p w14:paraId="52BFE04F" w14:textId="77777777" w:rsidR="00CA3545" w:rsidRPr="00C57480" w:rsidRDefault="00CA3545" w:rsidP="00C57480">
      <w:pPr>
        <w:jc w:val="both"/>
        <w:rPr>
          <w:rFonts w:ascii="Times New Roman" w:hAnsi="Times New Roman" w:cs="Times New Roman"/>
          <w:sz w:val="24"/>
          <w:szCs w:val="24"/>
          <w:shd w:val="clear" w:color="auto" w:fill="FFFFFF"/>
        </w:rPr>
      </w:pPr>
      <w:r w:rsidRPr="00C57480">
        <w:rPr>
          <w:rFonts w:ascii="Times New Roman" w:hAnsi="Times New Roman" w:cs="Times New Roman"/>
          <w:sz w:val="24"/>
          <w:szCs w:val="24"/>
          <w:shd w:val="clear" w:color="auto" w:fill="FFFFFF"/>
        </w:rPr>
        <w:t xml:space="preserve">A survey was carried out among female post graduate students of G. B. Pant University of Agriculture and Technology </w:t>
      </w:r>
      <w:proofErr w:type="spellStart"/>
      <w:r w:rsidRPr="00C57480">
        <w:rPr>
          <w:rFonts w:ascii="Times New Roman" w:hAnsi="Times New Roman" w:cs="Times New Roman"/>
          <w:sz w:val="24"/>
          <w:szCs w:val="24"/>
          <w:shd w:val="clear" w:color="auto" w:fill="FFFFFF"/>
        </w:rPr>
        <w:t>Pantnagar</w:t>
      </w:r>
      <w:proofErr w:type="spellEnd"/>
      <w:r w:rsidRPr="00C57480">
        <w:rPr>
          <w:rFonts w:ascii="Times New Roman" w:hAnsi="Times New Roman" w:cs="Times New Roman"/>
          <w:sz w:val="24"/>
          <w:szCs w:val="24"/>
          <w:shd w:val="clear" w:color="auto" w:fill="FFFFFF"/>
        </w:rPr>
        <w:t xml:space="preserve"> to determine the stress level among them and the coping strategies being used by the respondents. After this how shopping as </w:t>
      </w:r>
      <w:r w:rsidR="00D73C33" w:rsidRPr="00C57480">
        <w:rPr>
          <w:rFonts w:ascii="Times New Roman" w:hAnsi="Times New Roman" w:cs="Times New Roman"/>
          <w:sz w:val="24"/>
          <w:szCs w:val="24"/>
          <w:shd w:val="clear" w:color="auto" w:fill="FFFFFF"/>
        </w:rPr>
        <w:t>a coping strategy specifically helps</w:t>
      </w:r>
      <w:r w:rsidRPr="00C57480">
        <w:rPr>
          <w:rFonts w:ascii="Times New Roman" w:hAnsi="Times New Roman" w:cs="Times New Roman"/>
          <w:sz w:val="24"/>
          <w:szCs w:val="24"/>
          <w:shd w:val="clear" w:color="auto" w:fill="FFFFFF"/>
        </w:rPr>
        <w:t xml:space="preserve"> in relieving stress was determined. For the present study the post graduate girls were taken as respondents studying in various colleges of the university. A total number of 340 female students are enrolled in various post graduate </w:t>
      </w:r>
      <w:proofErr w:type="spellStart"/>
      <w:r w:rsidRPr="00C57480">
        <w:rPr>
          <w:rFonts w:ascii="Times New Roman" w:hAnsi="Times New Roman" w:cs="Times New Roman"/>
          <w:sz w:val="24"/>
          <w:szCs w:val="24"/>
          <w:shd w:val="clear" w:color="auto" w:fill="FFFFFF"/>
        </w:rPr>
        <w:t>programme</w:t>
      </w:r>
      <w:proofErr w:type="spellEnd"/>
      <w:r w:rsidRPr="00C57480">
        <w:rPr>
          <w:rFonts w:ascii="Times New Roman" w:hAnsi="Times New Roman" w:cs="Times New Roman"/>
          <w:sz w:val="24"/>
          <w:szCs w:val="24"/>
          <w:shd w:val="clear" w:color="auto" w:fill="FFFFFF"/>
        </w:rPr>
        <w:t xml:space="preserve"> of the university. A sample size of 185 was determined using Slovin’s formula.</w:t>
      </w:r>
    </w:p>
    <w:p w14:paraId="260D28F7" w14:textId="77777777" w:rsidR="00CA3545" w:rsidRPr="00C57480" w:rsidRDefault="00CA3545" w:rsidP="00C57480">
      <w:pPr>
        <w:jc w:val="both"/>
        <w:rPr>
          <w:rFonts w:ascii="Times New Roman" w:hAnsi="Times New Roman" w:cs="Times New Roman"/>
          <w:sz w:val="24"/>
          <w:szCs w:val="24"/>
          <w:shd w:val="clear" w:color="auto" w:fill="FFFFFF"/>
        </w:rPr>
      </w:pPr>
      <w:r w:rsidRPr="00C57480">
        <w:rPr>
          <w:rFonts w:ascii="Times New Roman" w:hAnsi="Times New Roman" w:cs="Times New Roman"/>
          <w:sz w:val="24"/>
          <w:szCs w:val="24"/>
          <w:shd w:val="clear" w:color="auto" w:fill="FFFFFF"/>
        </w:rPr>
        <w:t>The primary focus of the survey was to evaluate the respondents perceived stress levels. For this purpose, the Perceived Stress Scale (PSS) was utilized. The PSS is a widely recognized tool for assessing the degree to which individuals perceive situations in their lives as stressful. It consists of 10 questions that prompt respondents to rate their feelings and thoughts over a specified period, providing a quantitative measure of stress perception. It provides the stress score based on the ratings and categorizes it into three levels of stress viz.</w:t>
      </w:r>
      <w:r w:rsidR="00F0066A">
        <w:rPr>
          <w:rFonts w:ascii="Times New Roman" w:hAnsi="Times New Roman" w:cs="Times New Roman"/>
          <w:sz w:val="24"/>
          <w:szCs w:val="24"/>
          <w:shd w:val="clear" w:color="auto" w:fill="FFFFFF"/>
        </w:rPr>
        <w:t xml:space="preserve"> low stress (LS), medium stress</w:t>
      </w:r>
      <w:r w:rsidRPr="00C57480">
        <w:rPr>
          <w:rFonts w:ascii="Times New Roman" w:hAnsi="Times New Roman" w:cs="Times New Roman"/>
          <w:sz w:val="24"/>
          <w:szCs w:val="24"/>
          <w:shd w:val="clear" w:color="auto" w:fill="FFFFFF"/>
        </w:rPr>
        <w:t xml:space="preserve"> (MS) and high stress (HS).</w:t>
      </w:r>
    </w:p>
    <w:p w14:paraId="61E965A5" w14:textId="77777777" w:rsidR="00CA3545" w:rsidRPr="00C57480" w:rsidRDefault="00CA3545" w:rsidP="00C57480">
      <w:pPr>
        <w:jc w:val="both"/>
        <w:rPr>
          <w:rFonts w:ascii="Times New Roman" w:eastAsia="Times New Roman" w:hAnsi="Times New Roman" w:cs="Times New Roman"/>
          <w:sz w:val="24"/>
          <w:szCs w:val="24"/>
        </w:rPr>
      </w:pPr>
      <w:r w:rsidRPr="00C57480">
        <w:rPr>
          <w:rFonts w:ascii="Times New Roman" w:hAnsi="Times New Roman" w:cs="Times New Roman"/>
          <w:sz w:val="24"/>
          <w:szCs w:val="24"/>
          <w:shd w:val="clear" w:color="auto" w:fill="FFFFFF"/>
        </w:rPr>
        <w:t>Additionally, the survey aimed to explore the coping strategies adopted by participants in response to stressors. To assess coping strategies comprehensively, the Brief COPE Scale was utilized</w:t>
      </w:r>
      <w:r w:rsidRPr="00C57480">
        <w:rPr>
          <w:rFonts w:ascii="Times New Roman" w:eastAsia="Times New Roman" w:hAnsi="Times New Roman" w:cs="Times New Roman"/>
          <w:sz w:val="24"/>
          <w:szCs w:val="24"/>
        </w:rPr>
        <w:t xml:space="preserve">. It was developed by Carver in 1997. It is a widely-used self-report questionnaire designed to assess coping strategies people use in response to stress. It consists of 28 items, each rated on a 4-point Likert scale from 1 (I haven't been doing this at all) to 4 (I've been doing this a lot). The scale covers 14 different coping strategies, including active coping, planning, positive reframing, acceptance, humor, use of emotional support and substance use, among others. The 14 coping strategies were merged into three types based on the way the respondents tackle the stressors viz. Problem-Focused Coping, Emotion-Focused Coping and Avoidant Coping. </w:t>
      </w:r>
    </w:p>
    <w:p w14:paraId="51ED4395" w14:textId="77777777" w:rsidR="00CA3545" w:rsidRPr="00C57480" w:rsidRDefault="00CA3545"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 xml:space="preserve">The problem-focused coping focuses on directly addressing the stressor and finding solutions to mitigate or resolve. It included the strategies like active coping, positive reframing, planning and use of instrumental support. The emotion-focused coping involves managing the emotional response to the stressor rather than changing the stressor itself. People using emotion-focused coping may seek emotional support from others, use humor or positive reinterpretation to find meaning in the situation, turn to religious or spiritual beliefs for comfort or accepting the reality and venting. Avoidant coping involves avoiding or ignoring the stressor rather than directly addressing them. People using avoidant coping may engage in activities like distracting </w:t>
      </w:r>
      <w:r w:rsidRPr="00C57480">
        <w:rPr>
          <w:rFonts w:ascii="Times New Roman" w:eastAsia="Times New Roman" w:hAnsi="Times New Roman" w:cs="Times New Roman"/>
          <w:sz w:val="24"/>
          <w:szCs w:val="24"/>
        </w:rPr>
        <w:lastRenderedPageBreak/>
        <w:t xml:space="preserve">themselves, denying the existence of the stressor, giving up efforts to deal with it or using substances to escape from the stress temporarily. </w:t>
      </w:r>
    </w:p>
    <w:p w14:paraId="16468066" w14:textId="77777777" w:rsidR="00CA3545" w:rsidRPr="00C57480" w:rsidRDefault="00CA3545" w:rsidP="00C57480">
      <w:pPr>
        <w:jc w:val="both"/>
        <w:rPr>
          <w:rFonts w:ascii="Times New Roman" w:hAnsi="Times New Roman" w:cs="Times New Roman"/>
          <w:sz w:val="24"/>
          <w:szCs w:val="24"/>
        </w:rPr>
      </w:pPr>
      <w:r w:rsidRPr="00C57480">
        <w:rPr>
          <w:rFonts w:ascii="Times New Roman" w:eastAsia="Times New Roman" w:hAnsi="Times New Roman" w:cs="Times New Roman"/>
          <w:sz w:val="24"/>
          <w:szCs w:val="24"/>
        </w:rPr>
        <w:t>The shopping in itself is a part of avoidant type of coping mechanism. The questions were prepared to determine how shopping affects in dealing with the stressful conditions on the basis of the parameters like mood modification, escape, intrinsic enjoyment and sensation seeking.  The questions were adapted fr</w:t>
      </w:r>
      <w:r w:rsidR="00E16275" w:rsidRPr="00C57480">
        <w:rPr>
          <w:rFonts w:ascii="Times New Roman" w:eastAsia="Times New Roman" w:hAnsi="Times New Roman" w:cs="Times New Roman"/>
          <w:sz w:val="24"/>
          <w:szCs w:val="24"/>
        </w:rPr>
        <w:t>om the study being done by Martinez-Lopez (2016)</w:t>
      </w:r>
      <w:r w:rsidRPr="00C57480">
        <w:rPr>
          <w:rFonts w:ascii="Times New Roman" w:eastAsia="Times New Roman" w:hAnsi="Times New Roman" w:cs="Times New Roman"/>
          <w:sz w:val="24"/>
          <w:szCs w:val="24"/>
        </w:rPr>
        <w:t>. Shopping behavior can affect mood modification by providing a temporary boost in mood through the fulfillment of desires and the sense of accomplishment from finding and purchasing desired items. It can also serve as an escape from everyday stressors and negative emotions, offering a distraction and fantasy fulfillment that temporarily shifts attention away from problems. Additionally, shopping can bring intrinsic enjoyment through the pleasure of exploring new products and experiences, trying on clothes and indulging in treats or luxury items. For sensation seekers, shopping offers novelty, variety and excitement through the disc</w:t>
      </w:r>
      <w:r w:rsidR="00774769" w:rsidRPr="00C57480">
        <w:rPr>
          <w:rFonts w:ascii="Times New Roman" w:eastAsia="Times New Roman" w:hAnsi="Times New Roman" w:cs="Times New Roman"/>
          <w:sz w:val="24"/>
          <w:szCs w:val="24"/>
        </w:rPr>
        <w:t xml:space="preserve">overy of unique and stimulating </w:t>
      </w:r>
      <w:r w:rsidRPr="00C57480">
        <w:rPr>
          <w:rFonts w:ascii="Times New Roman" w:eastAsia="Times New Roman" w:hAnsi="Times New Roman" w:cs="Times New Roman"/>
          <w:sz w:val="24"/>
          <w:szCs w:val="24"/>
        </w:rPr>
        <w:t>products, activating reward pathways and providing a sense of thrill and satisfaction.</w:t>
      </w:r>
      <w:r w:rsidR="00E176FF" w:rsidRPr="00C57480">
        <w:rPr>
          <w:rFonts w:ascii="Times New Roman" w:eastAsia="Times New Roman" w:hAnsi="Times New Roman" w:cs="Times New Roman"/>
          <w:sz w:val="24"/>
          <w:szCs w:val="24"/>
        </w:rPr>
        <w:t xml:space="preserve"> Therefore</w:t>
      </w:r>
      <w:r w:rsidR="00774769" w:rsidRPr="00C57480">
        <w:rPr>
          <w:rFonts w:ascii="Times New Roman" w:eastAsia="Times New Roman" w:hAnsi="Times New Roman" w:cs="Times New Roman"/>
          <w:sz w:val="24"/>
          <w:szCs w:val="24"/>
        </w:rPr>
        <w:t>, these all aspects help individuals</w:t>
      </w:r>
      <w:r w:rsidR="00E176FF" w:rsidRPr="00C57480">
        <w:rPr>
          <w:rFonts w:ascii="Times New Roman" w:eastAsia="Times New Roman" w:hAnsi="Times New Roman" w:cs="Times New Roman"/>
          <w:sz w:val="24"/>
          <w:szCs w:val="24"/>
        </w:rPr>
        <w:t xml:space="preserve"> in relieving the stress. </w:t>
      </w:r>
    </w:p>
    <w:p w14:paraId="29B897A8" w14:textId="77777777" w:rsidR="00CA3545" w:rsidRPr="00C57480" w:rsidRDefault="00CA3545" w:rsidP="00C57480">
      <w:pPr>
        <w:jc w:val="both"/>
        <w:rPr>
          <w:rFonts w:ascii="Times New Roman" w:hAnsi="Times New Roman" w:cs="Times New Roman"/>
          <w:sz w:val="24"/>
          <w:szCs w:val="24"/>
          <w:shd w:val="clear" w:color="auto" w:fill="FFFFFF"/>
        </w:rPr>
      </w:pPr>
      <w:r w:rsidRPr="00C57480">
        <w:rPr>
          <w:rFonts w:ascii="Times New Roman" w:hAnsi="Times New Roman" w:cs="Times New Roman"/>
          <w:sz w:val="24"/>
          <w:szCs w:val="24"/>
          <w:shd w:val="clear" w:color="auto" w:fill="FFFFFF"/>
        </w:rPr>
        <w:t xml:space="preserve">For the purpose of data collection a Google Form was prepared and circulated among </w:t>
      </w:r>
      <w:r w:rsidR="00774769" w:rsidRPr="00C57480">
        <w:rPr>
          <w:rFonts w:ascii="Times New Roman" w:hAnsi="Times New Roman" w:cs="Times New Roman"/>
          <w:sz w:val="24"/>
          <w:szCs w:val="24"/>
          <w:shd w:val="clear" w:color="auto" w:fill="FFFFFF"/>
        </w:rPr>
        <w:t xml:space="preserve">the </w:t>
      </w:r>
      <w:r w:rsidR="001A3FF3" w:rsidRPr="00C57480">
        <w:rPr>
          <w:rFonts w:ascii="Times New Roman" w:hAnsi="Times New Roman" w:cs="Times New Roman"/>
          <w:sz w:val="24"/>
          <w:szCs w:val="24"/>
          <w:shd w:val="clear" w:color="auto" w:fill="FFFFFF"/>
        </w:rPr>
        <w:t xml:space="preserve">respondents. For </w:t>
      </w:r>
      <w:r w:rsidR="00774769" w:rsidRPr="00C57480">
        <w:rPr>
          <w:rFonts w:ascii="Times New Roman" w:hAnsi="Times New Roman" w:cs="Times New Roman"/>
          <w:sz w:val="24"/>
          <w:szCs w:val="24"/>
          <w:shd w:val="clear" w:color="auto" w:fill="FFFFFF"/>
        </w:rPr>
        <w:t>stat</w:t>
      </w:r>
      <w:r w:rsidR="001A3FF3" w:rsidRPr="00C57480">
        <w:rPr>
          <w:rFonts w:ascii="Times New Roman" w:hAnsi="Times New Roman" w:cs="Times New Roman"/>
          <w:sz w:val="24"/>
          <w:szCs w:val="24"/>
          <w:shd w:val="clear" w:color="auto" w:fill="FFFFFF"/>
        </w:rPr>
        <w:t xml:space="preserve">istical analysis of the data collected, a descriptive statistical measure, </w:t>
      </w:r>
      <w:r w:rsidR="00774769" w:rsidRPr="00C57480">
        <w:rPr>
          <w:rFonts w:ascii="Times New Roman" w:hAnsi="Times New Roman" w:cs="Times New Roman"/>
          <w:sz w:val="24"/>
          <w:szCs w:val="24"/>
          <w:shd w:val="clear" w:color="auto" w:fill="FFFFFF"/>
        </w:rPr>
        <w:t>correlation</w:t>
      </w:r>
      <w:r w:rsidR="001A3FF3" w:rsidRPr="00C57480">
        <w:rPr>
          <w:rFonts w:ascii="Times New Roman" w:hAnsi="Times New Roman" w:cs="Times New Roman"/>
          <w:sz w:val="24"/>
          <w:szCs w:val="24"/>
          <w:shd w:val="clear" w:color="auto" w:fill="FFFFFF"/>
        </w:rPr>
        <w:t xml:space="preserve"> was employed</w:t>
      </w:r>
      <w:r w:rsidRPr="00C57480">
        <w:rPr>
          <w:rFonts w:ascii="Times New Roman" w:hAnsi="Times New Roman" w:cs="Times New Roman"/>
          <w:sz w:val="24"/>
          <w:szCs w:val="24"/>
          <w:shd w:val="clear" w:color="auto" w:fill="FFFFFF"/>
        </w:rPr>
        <w:t>.</w:t>
      </w:r>
    </w:p>
    <w:p w14:paraId="299ED044" w14:textId="77777777" w:rsidR="00CA3545" w:rsidRPr="00C57480" w:rsidRDefault="00CA3545" w:rsidP="00C57480">
      <w:pPr>
        <w:jc w:val="both"/>
        <w:rPr>
          <w:rFonts w:ascii="Times New Roman" w:hAnsi="Times New Roman" w:cs="Times New Roman"/>
          <w:b/>
          <w:sz w:val="28"/>
          <w:szCs w:val="24"/>
          <w:shd w:val="clear" w:color="auto" w:fill="FFFFFF"/>
        </w:rPr>
      </w:pPr>
      <w:r w:rsidRPr="00C57480">
        <w:rPr>
          <w:rFonts w:ascii="Times New Roman" w:hAnsi="Times New Roman" w:cs="Times New Roman"/>
          <w:b/>
          <w:sz w:val="28"/>
          <w:szCs w:val="24"/>
          <w:shd w:val="clear" w:color="auto" w:fill="FFFFFF"/>
        </w:rPr>
        <w:t>RESULTS AND DISCUSSION</w:t>
      </w:r>
    </w:p>
    <w:p w14:paraId="4CA87813" w14:textId="77777777" w:rsidR="0065121C" w:rsidRPr="00C87FD5" w:rsidRDefault="0079205E" w:rsidP="00C57480">
      <w:pPr>
        <w:jc w:val="both"/>
        <w:rPr>
          <w:rFonts w:ascii="Times New Roman" w:hAnsi="Times New Roman" w:cs="Times New Roman"/>
          <w:b/>
          <w:sz w:val="28"/>
          <w:szCs w:val="24"/>
        </w:rPr>
      </w:pPr>
      <w:r w:rsidRPr="00C87FD5">
        <w:rPr>
          <w:rFonts w:ascii="Times New Roman" w:hAnsi="Times New Roman" w:cs="Times New Roman"/>
          <w:b/>
          <w:sz w:val="28"/>
          <w:szCs w:val="24"/>
        </w:rPr>
        <w:t>Sample Characteristics</w:t>
      </w:r>
    </w:p>
    <w:p w14:paraId="761353A8" w14:textId="77777777" w:rsidR="0079205E" w:rsidRPr="00C57480" w:rsidRDefault="0079205E"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A survey was conducted among 185 female postgraduate students, consisting of 96 Master's and 89 Doctorate students. Among them, the majority (96) were in the age group of 24 to 26 years, followed by 58 respondents aged 20 to 23 years, 26 from the age group of 27 to 29 years, and 5 in the age group over 30 years.</w:t>
      </w:r>
    </w:p>
    <w:p w14:paraId="5E7D3D4E" w14:textId="77777777" w:rsidR="0065121C" w:rsidRPr="00C57480" w:rsidRDefault="0079205E"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Regarding marital status, most respondents were unmarried (170), while a small number were married (12) and engaged (3). In terms of financial support, the primary sources were money from parents, followed by scholarships, contributions from husbands and income from part-time jobs.</w:t>
      </w:r>
    </w:p>
    <w:p w14:paraId="05A5BB1F" w14:textId="77777777" w:rsidR="0079205E" w:rsidRPr="00C87FD5" w:rsidRDefault="0079205E" w:rsidP="00C57480">
      <w:pPr>
        <w:jc w:val="both"/>
        <w:rPr>
          <w:rFonts w:ascii="Times New Roman" w:eastAsia="Times New Roman" w:hAnsi="Times New Roman" w:cs="Times New Roman"/>
          <w:b/>
          <w:sz w:val="28"/>
          <w:szCs w:val="24"/>
        </w:rPr>
      </w:pPr>
      <w:r w:rsidRPr="00C87FD5">
        <w:rPr>
          <w:rFonts w:ascii="Times New Roman" w:eastAsia="Times New Roman" w:hAnsi="Times New Roman" w:cs="Times New Roman"/>
          <w:b/>
          <w:sz w:val="28"/>
          <w:szCs w:val="24"/>
        </w:rPr>
        <w:t>Overall Stress</w:t>
      </w:r>
    </w:p>
    <w:p w14:paraId="42084950" w14:textId="77777777" w:rsidR="00F0066A" w:rsidRPr="00B10673" w:rsidRDefault="002A74EF" w:rsidP="00C57480">
      <w:pPr>
        <w:jc w:val="both"/>
        <w:rPr>
          <w:rFonts w:ascii="Times New Roman" w:hAnsi="Times New Roman" w:cs="Times New Roman"/>
          <w:sz w:val="24"/>
          <w:szCs w:val="24"/>
        </w:rPr>
      </w:pPr>
      <w:r w:rsidRPr="00C57480">
        <w:rPr>
          <w:rFonts w:ascii="Times New Roman" w:hAnsi="Times New Roman" w:cs="Times New Roman"/>
          <w:sz w:val="24"/>
          <w:szCs w:val="24"/>
        </w:rPr>
        <w:t xml:space="preserve">The Perceived Stress Scale (PSS) was used to determine the stress levels of the respondents. The stress scores were categorized into three levels: low stress (LS), medium stress (MS) and high stress (HS). The results revealed that 6.5% of respondents fell into the LS category, 78.4% into the MS category and 15.1% into the HS category. This indicates that the majority of respondents were experiencing medium level of stress, followed by a significant proportion dealing with high stress, while only a few were experiencing low stress. The stress among postgraduate female </w:t>
      </w:r>
      <w:r w:rsidRPr="00C57480">
        <w:rPr>
          <w:rFonts w:ascii="Times New Roman" w:hAnsi="Times New Roman" w:cs="Times New Roman"/>
          <w:sz w:val="24"/>
          <w:szCs w:val="24"/>
        </w:rPr>
        <w:lastRenderedPageBreak/>
        <w:t>students residing in hostels can be attributed to academic pressure, social isolation and adjustment challenges in a new environment. Additionally, managing time between studies and personal life often adds to their stress levels.</w:t>
      </w:r>
    </w:p>
    <w:p w14:paraId="52F14C9E" w14:textId="77777777" w:rsidR="0079205E" w:rsidRPr="00C57480" w:rsidRDefault="0079205E" w:rsidP="00C57480">
      <w:pPr>
        <w:jc w:val="both"/>
        <w:rPr>
          <w:rFonts w:ascii="Times New Roman" w:hAnsi="Times New Roman" w:cs="Times New Roman"/>
          <w:b/>
          <w:sz w:val="28"/>
          <w:szCs w:val="24"/>
        </w:rPr>
      </w:pPr>
      <w:r w:rsidRPr="00C57480">
        <w:rPr>
          <w:rFonts w:ascii="Times New Roman" w:hAnsi="Times New Roman" w:cs="Times New Roman"/>
          <w:b/>
          <w:sz w:val="28"/>
          <w:szCs w:val="24"/>
        </w:rPr>
        <w:t>Coping Strategies</w:t>
      </w:r>
    </w:p>
    <w:p w14:paraId="0E1518FA" w14:textId="77777777" w:rsidR="000E1BE3" w:rsidRPr="00C57480" w:rsidRDefault="002A74EF" w:rsidP="00C57480">
      <w:pPr>
        <w:jc w:val="both"/>
        <w:rPr>
          <w:rFonts w:ascii="Times New Roman" w:hAnsi="Times New Roman" w:cs="Times New Roman"/>
          <w:sz w:val="24"/>
          <w:szCs w:val="24"/>
        </w:rPr>
      </w:pPr>
      <w:r w:rsidRPr="00C57480">
        <w:rPr>
          <w:rFonts w:ascii="Times New Roman" w:eastAsia="Times New Roman" w:hAnsi="Times New Roman" w:cs="Times New Roman"/>
          <w:sz w:val="24"/>
          <w:szCs w:val="24"/>
        </w:rPr>
        <w:t>The Brief COPE Scale</w:t>
      </w:r>
      <w:r w:rsidR="00C114C1" w:rsidRPr="00C57480">
        <w:rPr>
          <w:rFonts w:ascii="Times New Roman" w:eastAsia="Times New Roman" w:hAnsi="Times New Roman" w:cs="Times New Roman"/>
          <w:sz w:val="24"/>
          <w:szCs w:val="24"/>
        </w:rPr>
        <w:t xml:space="preserve"> was used </w:t>
      </w:r>
      <w:r w:rsidR="00120DCA" w:rsidRPr="00C57480">
        <w:rPr>
          <w:rFonts w:ascii="Times New Roman" w:eastAsia="Times New Roman" w:hAnsi="Times New Roman" w:cs="Times New Roman"/>
          <w:sz w:val="24"/>
          <w:szCs w:val="24"/>
        </w:rPr>
        <w:t>to determine the trend in coping strategies</w:t>
      </w:r>
      <w:r w:rsidR="00C114C1" w:rsidRPr="00C57480">
        <w:rPr>
          <w:rFonts w:ascii="Times New Roman" w:eastAsia="Times New Roman" w:hAnsi="Times New Roman" w:cs="Times New Roman"/>
          <w:sz w:val="24"/>
          <w:szCs w:val="24"/>
        </w:rPr>
        <w:t>.</w:t>
      </w:r>
      <w:r w:rsidR="00120DCA" w:rsidRPr="00C57480">
        <w:rPr>
          <w:rFonts w:ascii="Times New Roman" w:eastAsia="Times New Roman" w:hAnsi="Times New Roman" w:cs="Times New Roman"/>
          <w:sz w:val="24"/>
          <w:szCs w:val="24"/>
        </w:rPr>
        <w:t xml:space="preserve"> The three broad categories of </w:t>
      </w:r>
      <w:r w:rsidR="00132B70" w:rsidRPr="00C57480">
        <w:rPr>
          <w:rFonts w:ascii="Times New Roman" w:eastAsia="Times New Roman" w:hAnsi="Times New Roman" w:cs="Times New Roman"/>
          <w:sz w:val="24"/>
          <w:szCs w:val="24"/>
        </w:rPr>
        <w:t>coping strategies were p</w:t>
      </w:r>
      <w:r w:rsidR="00120DCA" w:rsidRPr="00C57480">
        <w:rPr>
          <w:rFonts w:ascii="Times New Roman" w:eastAsia="Times New Roman" w:hAnsi="Times New Roman" w:cs="Times New Roman"/>
          <w:sz w:val="24"/>
          <w:szCs w:val="24"/>
        </w:rPr>
        <w:t>roblem-</w:t>
      </w:r>
      <w:r w:rsidR="00132B70" w:rsidRPr="00C57480">
        <w:rPr>
          <w:rFonts w:ascii="Times New Roman" w:eastAsia="Times New Roman" w:hAnsi="Times New Roman" w:cs="Times New Roman"/>
          <w:sz w:val="24"/>
          <w:szCs w:val="24"/>
        </w:rPr>
        <w:t>focused c</w:t>
      </w:r>
      <w:r w:rsidR="00120DCA" w:rsidRPr="00C57480">
        <w:rPr>
          <w:rFonts w:ascii="Times New Roman" w:eastAsia="Times New Roman" w:hAnsi="Times New Roman" w:cs="Times New Roman"/>
          <w:sz w:val="24"/>
          <w:szCs w:val="24"/>
        </w:rPr>
        <w:t>opi</w:t>
      </w:r>
      <w:r w:rsidR="00132B70" w:rsidRPr="00C57480">
        <w:rPr>
          <w:rFonts w:ascii="Times New Roman" w:eastAsia="Times New Roman" w:hAnsi="Times New Roman" w:cs="Times New Roman"/>
          <w:sz w:val="24"/>
          <w:szCs w:val="24"/>
        </w:rPr>
        <w:t>ng, emotion-f</w:t>
      </w:r>
      <w:r w:rsidR="00120DCA" w:rsidRPr="00C57480">
        <w:rPr>
          <w:rFonts w:ascii="Times New Roman" w:eastAsia="Times New Roman" w:hAnsi="Times New Roman" w:cs="Times New Roman"/>
          <w:sz w:val="24"/>
          <w:szCs w:val="24"/>
        </w:rPr>
        <w:t>ocused</w:t>
      </w:r>
      <w:r w:rsidR="00132B70" w:rsidRPr="00C57480">
        <w:rPr>
          <w:rFonts w:ascii="Times New Roman" w:eastAsia="Times New Roman" w:hAnsi="Times New Roman" w:cs="Times New Roman"/>
          <w:sz w:val="24"/>
          <w:szCs w:val="24"/>
        </w:rPr>
        <w:t xml:space="preserve"> coping and a</w:t>
      </w:r>
      <w:r w:rsidR="00120DCA" w:rsidRPr="00C57480">
        <w:rPr>
          <w:rFonts w:ascii="Times New Roman" w:eastAsia="Times New Roman" w:hAnsi="Times New Roman" w:cs="Times New Roman"/>
          <w:sz w:val="24"/>
          <w:szCs w:val="24"/>
        </w:rPr>
        <w:t xml:space="preserve">voidant </w:t>
      </w:r>
      <w:r w:rsidR="00132B70" w:rsidRPr="00C57480">
        <w:rPr>
          <w:rFonts w:ascii="Times New Roman" w:eastAsia="Times New Roman" w:hAnsi="Times New Roman" w:cs="Times New Roman"/>
          <w:sz w:val="24"/>
          <w:szCs w:val="24"/>
        </w:rPr>
        <w:t>coping.  The d</w:t>
      </w:r>
      <w:r w:rsidR="006E2089" w:rsidRPr="00C57480">
        <w:rPr>
          <w:rFonts w:ascii="Times New Roman" w:eastAsia="Times New Roman" w:hAnsi="Times New Roman" w:cs="Times New Roman"/>
          <w:sz w:val="24"/>
          <w:szCs w:val="24"/>
        </w:rPr>
        <w:t xml:space="preserve">escriptive analysis revealed the mean scores of the respective categories of coping strategies i.e. </w:t>
      </w:r>
      <w:r w:rsidR="006E2089" w:rsidRPr="00C57480">
        <w:rPr>
          <w:rFonts w:ascii="Times New Roman" w:eastAsia="Times New Roman" w:hAnsi="Times New Roman" w:cs="Times New Roman"/>
          <w:bCs/>
          <w:sz w:val="24"/>
          <w:szCs w:val="24"/>
        </w:rPr>
        <w:t>Problem-Focused Coping (</w:t>
      </w:r>
      <w:r w:rsidR="006E2089" w:rsidRPr="00C57480">
        <w:rPr>
          <w:rFonts w:ascii="Times New Roman" w:eastAsia="Times New Roman" w:hAnsi="Times New Roman" w:cs="Times New Roman"/>
          <w:sz w:val="24"/>
          <w:szCs w:val="24"/>
        </w:rPr>
        <w:t xml:space="preserve">2.9), </w:t>
      </w:r>
      <w:r w:rsidR="006E2089" w:rsidRPr="00C57480">
        <w:rPr>
          <w:rFonts w:ascii="Times New Roman" w:eastAsia="Times New Roman" w:hAnsi="Times New Roman" w:cs="Times New Roman"/>
          <w:bCs/>
          <w:sz w:val="24"/>
          <w:szCs w:val="24"/>
        </w:rPr>
        <w:t xml:space="preserve">Emotion-Focused Coping </w:t>
      </w:r>
      <w:r w:rsidR="006E2089" w:rsidRPr="00C57480">
        <w:rPr>
          <w:rFonts w:ascii="Times New Roman" w:eastAsia="Times New Roman" w:hAnsi="Times New Roman" w:cs="Times New Roman"/>
          <w:sz w:val="24"/>
          <w:szCs w:val="24"/>
        </w:rPr>
        <w:t xml:space="preserve">(2.4), </w:t>
      </w:r>
      <w:r w:rsidR="006E2089" w:rsidRPr="00C57480">
        <w:rPr>
          <w:rFonts w:ascii="Times New Roman" w:eastAsia="Times New Roman" w:hAnsi="Times New Roman" w:cs="Times New Roman"/>
          <w:bCs/>
          <w:sz w:val="24"/>
          <w:szCs w:val="24"/>
        </w:rPr>
        <w:t>Avoidant Coping (</w:t>
      </w:r>
      <w:r w:rsidR="006E2089" w:rsidRPr="00C57480">
        <w:rPr>
          <w:rFonts w:ascii="Times New Roman" w:eastAsia="Times New Roman" w:hAnsi="Times New Roman" w:cs="Times New Roman"/>
          <w:sz w:val="24"/>
          <w:szCs w:val="24"/>
        </w:rPr>
        <w:t>1.9).</w:t>
      </w:r>
      <w:r w:rsidR="000E1BE3" w:rsidRPr="00C57480">
        <w:rPr>
          <w:rFonts w:ascii="Times New Roman" w:eastAsia="Times New Roman" w:hAnsi="Times New Roman" w:cs="Times New Roman"/>
          <w:sz w:val="24"/>
          <w:szCs w:val="24"/>
        </w:rPr>
        <w:t xml:space="preserve"> </w:t>
      </w:r>
      <w:r w:rsidR="000E1BE3" w:rsidRPr="00C57480">
        <w:rPr>
          <w:rFonts w:ascii="Times New Roman" w:hAnsi="Times New Roman" w:cs="Times New Roman"/>
          <w:sz w:val="24"/>
          <w:szCs w:val="24"/>
        </w:rPr>
        <w:t xml:space="preserve">The </w:t>
      </w:r>
      <w:r w:rsidR="00E176FF" w:rsidRPr="00C57480">
        <w:rPr>
          <w:rFonts w:ascii="Times New Roman" w:hAnsi="Times New Roman" w:cs="Times New Roman"/>
          <w:sz w:val="24"/>
          <w:szCs w:val="24"/>
        </w:rPr>
        <w:t xml:space="preserve">mean score </w:t>
      </w:r>
      <w:r w:rsidR="000E1BE3" w:rsidRPr="00C57480">
        <w:rPr>
          <w:rFonts w:ascii="Times New Roman" w:hAnsi="Times New Roman" w:cs="Times New Roman"/>
          <w:sz w:val="24"/>
          <w:szCs w:val="24"/>
        </w:rPr>
        <w:t>analysis indicate that Problem-Focused Coping was the most frequently employed strategy, suggesting participants preferred addressing stressors directly through practical actions and problem-solving. Emotion-Focused Coping was the second most used, reflecting efforts to manage emotional responses to stress. Avoidant Coping was the least utilized, indicating a lower tendency to evade stressors or associated emotions.</w:t>
      </w:r>
    </w:p>
    <w:p w14:paraId="5A6BDE8C" w14:textId="77777777" w:rsidR="00BA365D" w:rsidRPr="00C57480" w:rsidRDefault="002F3F06"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 xml:space="preserve">The study assessed the coping strategies being used by respondents and were arranged as per the rank according to the mean score as rated by respondents (Table 1). </w:t>
      </w:r>
      <w:r w:rsidR="00BA365D" w:rsidRPr="00C57480">
        <w:rPr>
          <w:rFonts w:ascii="Times New Roman" w:hAnsi="Times New Roman" w:cs="Times New Roman"/>
          <w:sz w:val="24"/>
          <w:szCs w:val="24"/>
        </w:rPr>
        <w:t xml:space="preserve">Active Coping had the highest mean score (Table 1), indicating it is the most frequently used strategy, reflecting a preference for direct action to mitigate stress. Acceptance was the second most used strategy (Table 1), which involves recognizing and accepting the reality of a stressful situation, promoting better psychological adjustment. </w:t>
      </w:r>
      <w:r w:rsidR="00A17631" w:rsidRPr="00C57480">
        <w:rPr>
          <w:rFonts w:ascii="Times New Roman" w:hAnsi="Times New Roman" w:cs="Times New Roman"/>
          <w:sz w:val="24"/>
          <w:szCs w:val="24"/>
        </w:rPr>
        <w:t>Planning and Positive Reframing (Table 1</w:t>
      </w:r>
      <w:r w:rsidR="00BA365D" w:rsidRPr="00C57480">
        <w:rPr>
          <w:rFonts w:ascii="Times New Roman" w:hAnsi="Times New Roman" w:cs="Times New Roman"/>
          <w:sz w:val="24"/>
          <w:szCs w:val="24"/>
        </w:rPr>
        <w:t>) were also commonly employed, highlighting the use of cognitive strategies to handle stressors and reinterpret stressful events positively.</w:t>
      </w:r>
    </w:p>
    <w:p w14:paraId="774595BF" w14:textId="77777777" w:rsidR="006A4AC3" w:rsidRPr="00C57480" w:rsidRDefault="006A4AC3" w:rsidP="00C57480">
      <w:pPr>
        <w:jc w:val="both"/>
        <w:rPr>
          <w:rFonts w:ascii="Times New Roman" w:hAnsi="Times New Roman" w:cs="Times New Roman"/>
          <w:sz w:val="24"/>
          <w:szCs w:val="24"/>
        </w:rPr>
      </w:pPr>
      <w:r w:rsidRPr="00C57480">
        <w:rPr>
          <w:rFonts w:ascii="Times New Roman" w:hAnsi="Times New Roman" w:cs="Times New Roman"/>
          <w:sz w:val="24"/>
          <w:szCs w:val="24"/>
        </w:rPr>
        <w:t>Table 1: Rank of coping strategies according to mean score as rated by respondents</w:t>
      </w:r>
    </w:p>
    <w:tbl>
      <w:tblPr>
        <w:tblStyle w:val="TableGrid"/>
        <w:tblW w:w="7552" w:type="dxa"/>
        <w:tblInd w:w="108" w:type="dxa"/>
        <w:tblLook w:val="04A0" w:firstRow="1" w:lastRow="0" w:firstColumn="1" w:lastColumn="0" w:noHBand="0" w:noVBand="1"/>
      </w:tblPr>
      <w:tblGrid>
        <w:gridCol w:w="990"/>
        <w:gridCol w:w="3420"/>
        <w:gridCol w:w="1530"/>
        <w:gridCol w:w="1612"/>
      </w:tblGrid>
      <w:tr w:rsidR="004A7BB7" w:rsidRPr="00C57480" w14:paraId="42F4AA26" w14:textId="77777777" w:rsidTr="004A7BB7">
        <w:tc>
          <w:tcPr>
            <w:tcW w:w="990" w:type="dxa"/>
          </w:tcPr>
          <w:p w14:paraId="438EA803"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S. No.</w:t>
            </w:r>
          </w:p>
        </w:tc>
        <w:tc>
          <w:tcPr>
            <w:tcW w:w="3420" w:type="dxa"/>
          </w:tcPr>
          <w:p w14:paraId="52D05D05"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Coping strategy</w:t>
            </w:r>
          </w:p>
        </w:tc>
        <w:tc>
          <w:tcPr>
            <w:tcW w:w="1530" w:type="dxa"/>
          </w:tcPr>
          <w:p w14:paraId="1E8D722B"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Rank</w:t>
            </w:r>
          </w:p>
        </w:tc>
        <w:tc>
          <w:tcPr>
            <w:tcW w:w="1612" w:type="dxa"/>
          </w:tcPr>
          <w:p w14:paraId="33619DEF"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Mean</w:t>
            </w:r>
          </w:p>
        </w:tc>
      </w:tr>
      <w:tr w:rsidR="004A7BB7" w:rsidRPr="00C57480" w14:paraId="6AA7F044" w14:textId="77777777" w:rsidTr="004A7BB7">
        <w:tc>
          <w:tcPr>
            <w:tcW w:w="990" w:type="dxa"/>
          </w:tcPr>
          <w:p w14:paraId="3F3042DB"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w:t>
            </w:r>
          </w:p>
        </w:tc>
        <w:tc>
          <w:tcPr>
            <w:tcW w:w="3420" w:type="dxa"/>
          </w:tcPr>
          <w:p w14:paraId="3981973D"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 xml:space="preserve">Active coping </w:t>
            </w:r>
          </w:p>
        </w:tc>
        <w:tc>
          <w:tcPr>
            <w:tcW w:w="1530" w:type="dxa"/>
          </w:tcPr>
          <w:p w14:paraId="3B93C42B"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w:t>
            </w:r>
          </w:p>
        </w:tc>
        <w:tc>
          <w:tcPr>
            <w:tcW w:w="1612" w:type="dxa"/>
          </w:tcPr>
          <w:p w14:paraId="2ED98AA0"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3. 1</w:t>
            </w:r>
          </w:p>
        </w:tc>
      </w:tr>
      <w:tr w:rsidR="004A7BB7" w:rsidRPr="00C57480" w14:paraId="5A0231DB" w14:textId="77777777" w:rsidTr="004A7BB7">
        <w:tc>
          <w:tcPr>
            <w:tcW w:w="990" w:type="dxa"/>
          </w:tcPr>
          <w:p w14:paraId="47B9603B"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2</w:t>
            </w:r>
          </w:p>
        </w:tc>
        <w:tc>
          <w:tcPr>
            <w:tcW w:w="3420" w:type="dxa"/>
          </w:tcPr>
          <w:p w14:paraId="2DAD971E"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Acceptance</w:t>
            </w:r>
          </w:p>
        </w:tc>
        <w:tc>
          <w:tcPr>
            <w:tcW w:w="1530" w:type="dxa"/>
          </w:tcPr>
          <w:p w14:paraId="778B3203"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2</w:t>
            </w:r>
          </w:p>
        </w:tc>
        <w:tc>
          <w:tcPr>
            <w:tcW w:w="1612" w:type="dxa"/>
          </w:tcPr>
          <w:p w14:paraId="320A8E4F"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3.0</w:t>
            </w:r>
          </w:p>
        </w:tc>
      </w:tr>
      <w:tr w:rsidR="004A7BB7" w:rsidRPr="00C57480" w14:paraId="4AD078A9" w14:textId="77777777" w:rsidTr="004A7BB7">
        <w:tc>
          <w:tcPr>
            <w:tcW w:w="990" w:type="dxa"/>
          </w:tcPr>
          <w:p w14:paraId="213F9180"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3</w:t>
            </w:r>
          </w:p>
        </w:tc>
        <w:tc>
          <w:tcPr>
            <w:tcW w:w="3420" w:type="dxa"/>
          </w:tcPr>
          <w:p w14:paraId="1EBDA768"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Planning</w:t>
            </w:r>
          </w:p>
        </w:tc>
        <w:tc>
          <w:tcPr>
            <w:tcW w:w="1530" w:type="dxa"/>
          </w:tcPr>
          <w:p w14:paraId="6CCBF454"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3</w:t>
            </w:r>
          </w:p>
        </w:tc>
        <w:tc>
          <w:tcPr>
            <w:tcW w:w="1612" w:type="dxa"/>
          </w:tcPr>
          <w:p w14:paraId="67693984"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3.0</w:t>
            </w:r>
          </w:p>
        </w:tc>
      </w:tr>
      <w:tr w:rsidR="004A7BB7" w:rsidRPr="00C57480" w14:paraId="7D8184B9" w14:textId="77777777" w:rsidTr="004A7BB7">
        <w:tc>
          <w:tcPr>
            <w:tcW w:w="990" w:type="dxa"/>
          </w:tcPr>
          <w:p w14:paraId="3AB1C0F7"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4</w:t>
            </w:r>
          </w:p>
        </w:tc>
        <w:tc>
          <w:tcPr>
            <w:tcW w:w="3420" w:type="dxa"/>
          </w:tcPr>
          <w:p w14:paraId="504487D7"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Positive Reframing</w:t>
            </w:r>
          </w:p>
        </w:tc>
        <w:tc>
          <w:tcPr>
            <w:tcW w:w="1530" w:type="dxa"/>
          </w:tcPr>
          <w:p w14:paraId="701C2136"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4</w:t>
            </w:r>
          </w:p>
        </w:tc>
        <w:tc>
          <w:tcPr>
            <w:tcW w:w="1612" w:type="dxa"/>
          </w:tcPr>
          <w:p w14:paraId="02331A38"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2.9</w:t>
            </w:r>
          </w:p>
        </w:tc>
      </w:tr>
      <w:tr w:rsidR="004A7BB7" w:rsidRPr="00C57480" w14:paraId="5927E71F" w14:textId="77777777" w:rsidTr="004A7BB7">
        <w:tc>
          <w:tcPr>
            <w:tcW w:w="990" w:type="dxa"/>
          </w:tcPr>
          <w:p w14:paraId="6CCD97C1"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5</w:t>
            </w:r>
          </w:p>
        </w:tc>
        <w:tc>
          <w:tcPr>
            <w:tcW w:w="3420" w:type="dxa"/>
          </w:tcPr>
          <w:p w14:paraId="2643C345"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Religion</w:t>
            </w:r>
          </w:p>
        </w:tc>
        <w:tc>
          <w:tcPr>
            <w:tcW w:w="1530" w:type="dxa"/>
          </w:tcPr>
          <w:p w14:paraId="10A70729"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5</w:t>
            </w:r>
          </w:p>
        </w:tc>
        <w:tc>
          <w:tcPr>
            <w:tcW w:w="1612" w:type="dxa"/>
          </w:tcPr>
          <w:p w14:paraId="72CA623E"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2.9</w:t>
            </w:r>
          </w:p>
        </w:tc>
      </w:tr>
      <w:tr w:rsidR="004A7BB7" w:rsidRPr="00C57480" w14:paraId="53A5555B" w14:textId="77777777" w:rsidTr="004A7BB7">
        <w:tc>
          <w:tcPr>
            <w:tcW w:w="990" w:type="dxa"/>
          </w:tcPr>
          <w:p w14:paraId="6ADA812D"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6</w:t>
            </w:r>
          </w:p>
        </w:tc>
        <w:tc>
          <w:tcPr>
            <w:tcW w:w="3420" w:type="dxa"/>
          </w:tcPr>
          <w:p w14:paraId="5B9A9149" w14:textId="77777777" w:rsidR="004A7BB7" w:rsidRPr="00C57480" w:rsidRDefault="004A7BB7" w:rsidP="00C57480">
            <w:pPr>
              <w:spacing w:line="276" w:lineRule="auto"/>
              <w:jc w:val="both"/>
              <w:rPr>
                <w:rFonts w:ascii="Times New Roman" w:hAnsi="Times New Roman" w:cs="Times New Roman"/>
                <w:sz w:val="24"/>
                <w:szCs w:val="24"/>
              </w:rPr>
            </w:pPr>
            <w:proofErr w:type="spellStart"/>
            <w:r w:rsidRPr="00C57480">
              <w:rPr>
                <w:rFonts w:ascii="Times New Roman" w:hAnsi="Times New Roman" w:cs="Times New Roman"/>
                <w:sz w:val="24"/>
                <w:szCs w:val="24"/>
              </w:rPr>
              <w:t>Self Distraction</w:t>
            </w:r>
            <w:proofErr w:type="spellEnd"/>
          </w:p>
        </w:tc>
        <w:tc>
          <w:tcPr>
            <w:tcW w:w="1530" w:type="dxa"/>
          </w:tcPr>
          <w:p w14:paraId="53C473C3"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6</w:t>
            </w:r>
          </w:p>
        </w:tc>
        <w:tc>
          <w:tcPr>
            <w:tcW w:w="1612" w:type="dxa"/>
          </w:tcPr>
          <w:p w14:paraId="3299DC4D"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2.7</w:t>
            </w:r>
          </w:p>
        </w:tc>
      </w:tr>
      <w:tr w:rsidR="004A7BB7" w:rsidRPr="00C57480" w14:paraId="30F2EFA5" w14:textId="77777777" w:rsidTr="004A7BB7">
        <w:tc>
          <w:tcPr>
            <w:tcW w:w="990" w:type="dxa"/>
          </w:tcPr>
          <w:p w14:paraId="08C866AB"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7</w:t>
            </w:r>
          </w:p>
        </w:tc>
        <w:tc>
          <w:tcPr>
            <w:tcW w:w="3420" w:type="dxa"/>
          </w:tcPr>
          <w:p w14:paraId="0B176319"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Emotional Support</w:t>
            </w:r>
          </w:p>
        </w:tc>
        <w:tc>
          <w:tcPr>
            <w:tcW w:w="1530" w:type="dxa"/>
          </w:tcPr>
          <w:p w14:paraId="1B4179AB"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7</w:t>
            </w:r>
          </w:p>
        </w:tc>
        <w:tc>
          <w:tcPr>
            <w:tcW w:w="1612" w:type="dxa"/>
          </w:tcPr>
          <w:p w14:paraId="39E568D1"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2.6</w:t>
            </w:r>
          </w:p>
        </w:tc>
      </w:tr>
      <w:tr w:rsidR="004A7BB7" w:rsidRPr="00C57480" w14:paraId="5B180589" w14:textId="77777777" w:rsidTr="004A7BB7">
        <w:tc>
          <w:tcPr>
            <w:tcW w:w="990" w:type="dxa"/>
          </w:tcPr>
          <w:p w14:paraId="72E05EFC"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8</w:t>
            </w:r>
          </w:p>
        </w:tc>
        <w:tc>
          <w:tcPr>
            <w:tcW w:w="3420" w:type="dxa"/>
          </w:tcPr>
          <w:p w14:paraId="24A8E5C8"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Use of Instrumental support</w:t>
            </w:r>
          </w:p>
        </w:tc>
        <w:tc>
          <w:tcPr>
            <w:tcW w:w="1530" w:type="dxa"/>
          </w:tcPr>
          <w:p w14:paraId="7E83E36C"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8</w:t>
            </w:r>
          </w:p>
        </w:tc>
        <w:tc>
          <w:tcPr>
            <w:tcW w:w="1612" w:type="dxa"/>
          </w:tcPr>
          <w:p w14:paraId="24B8A829"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2.5</w:t>
            </w:r>
          </w:p>
        </w:tc>
      </w:tr>
      <w:tr w:rsidR="004A7BB7" w:rsidRPr="00C57480" w14:paraId="20F0128D" w14:textId="77777777" w:rsidTr="004A7BB7">
        <w:tc>
          <w:tcPr>
            <w:tcW w:w="990" w:type="dxa"/>
          </w:tcPr>
          <w:p w14:paraId="43992E0A"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9</w:t>
            </w:r>
          </w:p>
        </w:tc>
        <w:tc>
          <w:tcPr>
            <w:tcW w:w="3420" w:type="dxa"/>
          </w:tcPr>
          <w:p w14:paraId="6688043B"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Venting</w:t>
            </w:r>
          </w:p>
        </w:tc>
        <w:tc>
          <w:tcPr>
            <w:tcW w:w="1530" w:type="dxa"/>
          </w:tcPr>
          <w:p w14:paraId="0B173A08"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9</w:t>
            </w:r>
          </w:p>
        </w:tc>
        <w:tc>
          <w:tcPr>
            <w:tcW w:w="1612" w:type="dxa"/>
          </w:tcPr>
          <w:p w14:paraId="1519FC48"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2.4</w:t>
            </w:r>
          </w:p>
        </w:tc>
      </w:tr>
      <w:tr w:rsidR="004A7BB7" w:rsidRPr="00C57480" w14:paraId="784CF1D8" w14:textId="77777777" w:rsidTr="004A7BB7">
        <w:tc>
          <w:tcPr>
            <w:tcW w:w="990" w:type="dxa"/>
          </w:tcPr>
          <w:p w14:paraId="35046E22"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10</w:t>
            </w:r>
          </w:p>
        </w:tc>
        <w:tc>
          <w:tcPr>
            <w:tcW w:w="3420" w:type="dxa"/>
          </w:tcPr>
          <w:p w14:paraId="0601F010" w14:textId="77777777" w:rsidR="004A7BB7" w:rsidRPr="00C57480" w:rsidRDefault="004A7BB7" w:rsidP="00C57480">
            <w:pPr>
              <w:spacing w:line="276" w:lineRule="auto"/>
              <w:jc w:val="both"/>
              <w:rPr>
                <w:rFonts w:ascii="Times New Roman" w:hAnsi="Times New Roman" w:cs="Times New Roman"/>
                <w:sz w:val="24"/>
                <w:szCs w:val="24"/>
              </w:rPr>
            </w:pPr>
            <w:proofErr w:type="spellStart"/>
            <w:r w:rsidRPr="00C57480">
              <w:rPr>
                <w:rFonts w:ascii="Times New Roman" w:hAnsi="Times New Roman" w:cs="Times New Roman"/>
                <w:sz w:val="24"/>
                <w:szCs w:val="24"/>
              </w:rPr>
              <w:t>Self Blame</w:t>
            </w:r>
            <w:proofErr w:type="spellEnd"/>
          </w:p>
        </w:tc>
        <w:tc>
          <w:tcPr>
            <w:tcW w:w="1530" w:type="dxa"/>
          </w:tcPr>
          <w:p w14:paraId="136343E5"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10</w:t>
            </w:r>
          </w:p>
        </w:tc>
        <w:tc>
          <w:tcPr>
            <w:tcW w:w="1612" w:type="dxa"/>
          </w:tcPr>
          <w:p w14:paraId="623076DD"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2.1</w:t>
            </w:r>
          </w:p>
        </w:tc>
      </w:tr>
      <w:tr w:rsidR="004A7BB7" w:rsidRPr="00C57480" w14:paraId="774A6416" w14:textId="77777777" w:rsidTr="004A7BB7">
        <w:tc>
          <w:tcPr>
            <w:tcW w:w="990" w:type="dxa"/>
          </w:tcPr>
          <w:p w14:paraId="3AE6EB72"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11</w:t>
            </w:r>
          </w:p>
        </w:tc>
        <w:tc>
          <w:tcPr>
            <w:tcW w:w="3420" w:type="dxa"/>
          </w:tcPr>
          <w:p w14:paraId="47E3578B"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Denial</w:t>
            </w:r>
          </w:p>
        </w:tc>
        <w:tc>
          <w:tcPr>
            <w:tcW w:w="1530" w:type="dxa"/>
          </w:tcPr>
          <w:p w14:paraId="77A2553F"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11</w:t>
            </w:r>
          </w:p>
        </w:tc>
        <w:tc>
          <w:tcPr>
            <w:tcW w:w="1612" w:type="dxa"/>
          </w:tcPr>
          <w:p w14:paraId="29AD455A"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2.0</w:t>
            </w:r>
          </w:p>
        </w:tc>
      </w:tr>
      <w:tr w:rsidR="004A7BB7" w:rsidRPr="00C57480" w14:paraId="054ACF2F" w14:textId="77777777" w:rsidTr="004A7BB7">
        <w:tc>
          <w:tcPr>
            <w:tcW w:w="990" w:type="dxa"/>
          </w:tcPr>
          <w:p w14:paraId="7BEE8A63"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12</w:t>
            </w:r>
          </w:p>
        </w:tc>
        <w:tc>
          <w:tcPr>
            <w:tcW w:w="3420" w:type="dxa"/>
          </w:tcPr>
          <w:p w14:paraId="093FF579"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Behavioral Disengagement</w:t>
            </w:r>
          </w:p>
        </w:tc>
        <w:tc>
          <w:tcPr>
            <w:tcW w:w="1530" w:type="dxa"/>
          </w:tcPr>
          <w:p w14:paraId="75B8E005"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12</w:t>
            </w:r>
          </w:p>
        </w:tc>
        <w:tc>
          <w:tcPr>
            <w:tcW w:w="1612" w:type="dxa"/>
          </w:tcPr>
          <w:p w14:paraId="50772171"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2.0</w:t>
            </w:r>
          </w:p>
        </w:tc>
      </w:tr>
      <w:tr w:rsidR="004A7BB7" w:rsidRPr="00C57480" w14:paraId="2369017C" w14:textId="77777777" w:rsidTr="004A7BB7">
        <w:tc>
          <w:tcPr>
            <w:tcW w:w="990" w:type="dxa"/>
          </w:tcPr>
          <w:p w14:paraId="21FAFD77"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13</w:t>
            </w:r>
          </w:p>
        </w:tc>
        <w:tc>
          <w:tcPr>
            <w:tcW w:w="3420" w:type="dxa"/>
          </w:tcPr>
          <w:p w14:paraId="34DA8B55"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Humor</w:t>
            </w:r>
          </w:p>
        </w:tc>
        <w:tc>
          <w:tcPr>
            <w:tcW w:w="1530" w:type="dxa"/>
          </w:tcPr>
          <w:p w14:paraId="3F201232"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13</w:t>
            </w:r>
          </w:p>
        </w:tc>
        <w:tc>
          <w:tcPr>
            <w:tcW w:w="1612" w:type="dxa"/>
          </w:tcPr>
          <w:p w14:paraId="4C66EB98"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1.8</w:t>
            </w:r>
          </w:p>
        </w:tc>
      </w:tr>
      <w:tr w:rsidR="004A7BB7" w:rsidRPr="00C57480" w14:paraId="7A64FE1C" w14:textId="77777777" w:rsidTr="004A7BB7">
        <w:tc>
          <w:tcPr>
            <w:tcW w:w="990" w:type="dxa"/>
          </w:tcPr>
          <w:p w14:paraId="0E6AAEAB"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14</w:t>
            </w:r>
          </w:p>
        </w:tc>
        <w:tc>
          <w:tcPr>
            <w:tcW w:w="3420" w:type="dxa"/>
          </w:tcPr>
          <w:p w14:paraId="2DBB8793"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Substance use</w:t>
            </w:r>
          </w:p>
        </w:tc>
        <w:tc>
          <w:tcPr>
            <w:tcW w:w="1530" w:type="dxa"/>
          </w:tcPr>
          <w:p w14:paraId="0E4CE7C0"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14</w:t>
            </w:r>
          </w:p>
        </w:tc>
        <w:tc>
          <w:tcPr>
            <w:tcW w:w="1612" w:type="dxa"/>
          </w:tcPr>
          <w:p w14:paraId="37635FF5" w14:textId="77777777" w:rsidR="004A7BB7" w:rsidRPr="00C57480" w:rsidRDefault="004A7BB7" w:rsidP="00C57480">
            <w:pPr>
              <w:spacing w:line="276" w:lineRule="auto"/>
              <w:jc w:val="both"/>
              <w:rPr>
                <w:rFonts w:ascii="Times New Roman" w:hAnsi="Times New Roman" w:cs="Times New Roman"/>
                <w:sz w:val="24"/>
                <w:szCs w:val="24"/>
              </w:rPr>
            </w:pPr>
            <w:r w:rsidRPr="00C57480">
              <w:rPr>
                <w:rFonts w:ascii="Times New Roman" w:hAnsi="Times New Roman" w:cs="Times New Roman"/>
                <w:sz w:val="24"/>
                <w:szCs w:val="24"/>
              </w:rPr>
              <w:t>1.1</w:t>
            </w:r>
          </w:p>
        </w:tc>
      </w:tr>
    </w:tbl>
    <w:p w14:paraId="0F757CA6" w14:textId="77777777" w:rsidR="00BA365D" w:rsidRPr="00C57480" w:rsidRDefault="00BA365D" w:rsidP="00C57480">
      <w:pPr>
        <w:jc w:val="both"/>
        <w:rPr>
          <w:rFonts w:ascii="Times New Roman" w:hAnsi="Times New Roman" w:cs="Times New Roman"/>
          <w:sz w:val="24"/>
          <w:szCs w:val="24"/>
        </w:rPr>
      </w:pPr>
    </w:p>
    <w:p w14:paraId="293BA52D" w14:textId="77777777" w:rsidR="00BA365D" w:rsidRPr="00C57480" w:rsidRDefault="00F54663" w:rsidP="00C57480">
      <w:pPr>
        <w:jc w:val="both"/>
        <w:rPr>
          <w:rFonts w:ascii="Times New Roman" w:hAnsi="Times New Roman" w:cs="Times New Roman"/>
          <w:sz w:val="24"/>
          <w:szCs w:val="24"/>
        </w:rPr>
      </w:pPr>
      <w:r w:rsidRPr="00C57480">
        <w:rPr>
          <w:rFonts w:ascii="Times New Roman" w:hAnsi="Times New Roman" w:cs="Times New Roman"/>
          <w:sz w:val="24"/>
          <w:szCs w:val="24"/>
        </w:rPr>
        <w:tab/>
      </w:r>
      <w:r w:rsidR="00A17631" w:rsidRPr="00C57480">
        <w:rPr>
          <w:rFonts w:ascii="Times New Roman" w:hAnsi="Times New Roman" w:cs="Times New Roman"/>
          <w:sz w:val="24"/>
          <w:szCs w:val="24"/>
        </w:rPr>
        <w:t>Religion and Self Di</w:t>
      </w:r>
      <w:r w:rsidR="006F0EDA" w:rsidRPr="00C57480">
        <w:rPr>
          <w:rFonts w:ascii="Times New Roman" w:hAnsi="Times New Roman" w:cs="Times New Roman"/>
          <w:sz w:val="24"/>
          <w:szCs w:val="24"/>
        </w:rPr>
        <w:t>straction (Table 1</w:t>
      </w:r>
      <w:r w:rsidR="00BA365D" w:rsidRPr="00C57480">
        <w:rPr>
          <w:rFonts w:ascii="Times New Roman" w:hAnsi="Times New Roman" w:cs="Times New Roman"/>
          <w:sz w:val="24"/>
          <w:szCs w:val="24"/>
        </w:rPr>
        <w:t>) were moderately used, with religion potentially providing comfort through personal beliefs and self-distraction offering temporary relief wi</w:t>
      </w:r>
      <w:r w:rsidR="00A17631" w:rsidRPr="00C57480">
        <w:rPr>
          <w:rFonts w:ascii="Times New Roman" w:hAnsi="Times New Roman" w:cs="Times New Roman"/>
          <w:sz w:val="24"/>
          <w:szCs w:val="24"/>
        </w:rPr>
        <w:t xml:space="preserve">thout addressing root causes. While, </w:t>
      </w:r>
      <w:r w:rsidR="00BA365D" w:rsidRPr="00C57480">
        <w:rPr>
          <w:rFonts w:ascii="Times New Roman" w:hAnsi="Times New Roman" w:cs="Times New Roman"/>
          <w:sz w:val="24"/>
          <w:szCs w:val="24"/>
        </w:rPr>
        <w:t>Emotio</w:t>
      </w:r>
      <w:r w:rsidR="00A17631" w:rsidRPr="00C57480">
        <w:rPr>
          <w:rFonts w:ascii="Times New Roman" w:hAnsi="Times New Roman" w:cs="Times New Roman"/>
          <w:sz w:val="24"/>
          <w:szCs w:val="24"/>
        </w:rPr>
        <w:t>nal</w:t>
      </w:r>
      <w:r w:rsidR="006C5E29" w:rsidRPr="00C57480">
        <w:rPr>
          <w:rFonts w:ascii="Times New Roman" w:hAnsi="Times New Roman" w:cs="Times New Roman"/>
          <w:sz w:val="24"/>
          <w:szCs w:val="24"/>
        </w:rPr>
        <w:t xml:space="preserve"> Support </w:t>
      </w:r>
      <w:r w:rsidR="00A17631" w:rsidRPr="00C57480">
        <w:rPr>
          <w:rFonts w:ascii="Times New Roman" w:hAnsi="Times New Roman" w:cs="Times New Roman"/>
          <w:sz w:val="24"/>
          <w:szCs w:val="24"/>
        </w:rPr>
        <w:t>and Use of Instrumental Support (</w:t>
      </w:r>
      <w:r w:rsidR="006C5E29" w:rsidRPr="00C57480">
        <w:rPr>
          <w:rFonts w:ascii="Times New Roman" w:hAnsi="Times New Roman" w:cs="Times New Roman"/>
          <w:sz w:val="24"/>
          <w:szCs w:val="24"/>
        </w:rPr>
        <w:t>Table 1</w:t>
      </w:r>
      <w:r w:rsidR="00BA365D" w:rsidRPr="00C57480">
        <w:rPr>
          <w:rFonts w:ascii="Times New Roman" w:hAnsi="Times New Roman" w:cs="Times New Roman"/>
          <w:sz w:val="24"/>
          <w:szCs w:val="24"/>
        </w:rPr>
        <w:t>) were less frequently utilized, suggesting that while social support is valued, it is not always actively sought due to various personal and social factors.</w:t>
      </w:r>
    </w:p>
    <w:p w14:paraId="703C8404" w14:textId="77777777" w:rsidR="00F75788" w:rsidRPr="00C57480" w:rsidRDefault="00F54663" w:rsidP="00C57480">
      <w:pPr>
        <w:jc w:val="both"/>
        <w:rPr>
          <w:rFonts w:ascii="Times New Roman" w:hAnsi="Times New Roman" w:cs="Times New Roman"/>
          <w:sz w:val="24"/>
          <w:szCs w:val="24"/>
        </w:rPr>
      </w:pPr>
      <w:r w:rsidRPr="00C57480">
        <w:rPr>
          <w:rFonts w:ascii="Times New Roman" w:hAnsi="Times New Roman" w:cs="Times New Roman"/>
          <w:sz w:val="24"/>
          <w:szCs w:val="24"/>
        </w:rPr>
        <w:tab/>
      </w:r>
      <w:r w:rsidR="00BA365D" w:rsidRPr="00C57480">
        <w:rPr>
          <w:rFonts w:ascii="Times New Roman" w:hAnsi="Times New Roman" w:cs="Times New Roman"/>
          <w:sz w:val="24"/>
          <w:szCs w:val="24"/>
        </w:rPr>
        <w:t>Venting</w:t>
      </w:r>
      <w:r w:rsidR="006F0EDA" w:rsidRPr="00C57480">
        <w:rPr>
          <w:rFonts w:ascii="Times New Roman" w:hAnsi="Times New Roman" w:cs="Times New Roman"/>
          <w:sz w:val="24"/>
          <w:szCs w:val="24"/>
        </w:rPr>
        <w:t xml:space="preserve"> </w:t>
      </w:r>
      <w:r w:rsidR="006C5E29" w:rsidRPr="00C57480">
        <w:rPr>
          <w:rFonts w:ascii="Times New Roman" w:hAnsi="Times New Roman" w:cs="Times New Roman"/>
          <w:sz w:val="24"/>
          <w:szCs w:val="24"/>
        </w:rPr>
        <w:t>and Sel</w:t>
      </w:r>
      <w:r w:rsidR="00221021" w:rsidRPr="00C57480">
        <w:rPr>
          <w:rFonts w:ascii="Times New Roman" w:hAnsi="Times New Roman" w:cs="Times New Roman"/>
          <w:sz w:val="24"/>
          <w:szCs w:val="24"/>
        </w:rPr>
        <w:t xml:space="preserve">f </w:t>
      </w:r>
      <w:r w:rsidR="00F00C9E" w:rsidRPr="00C57480">
        <w:rPr>
          <w:rFonts w:ascii="Times New Roman" w:hAnsi="Times New Roman" w:cs="Times New Roman"/>
          <w:sz w:val="24"/>
          <w:szCs w:val="24"/>
        </w:rPr>
        <w:t xml:space="preserve"> </w:t>
      </w:r>
      <w:r w:rsidR="00221021" w:rsidRPr="00C57480">
        <w:rPr>
          <w:rFonts w:ascii="Times New Roman" w:hAnsi="Times New Roman" w:cs="Times New Roman"/>
          <w:sz w:val="24"/>
          <w:szCs w:val="24"/>
        </w:rPr>
        <w:t>Blame (Table 1</w:t>
      </w:r>
      <w:r w:rsidR="00BA365D" w:rsidRPr="00C57480">
        <w:rPr>
          <w:rFonts w:ascii="Times New Roman" w:hAnsi="Times New Roman" w:cs="Times New Roman"/>
          <w:sz w:val="24"/>
          <w:szCs w:val="24"/>
        </w:rPr>
        <w:t>) were less common, with venting providing temporary rel</w:t>
      </w:r>
      <w:r w:rsidR="00F00C9E" w:rsidRPr="00C57480">
        <w:rPr>
          <w:rFonts w:ascii="Times New Roman" w:hAnsi="Times New Roman" w:cs="Times New Roman"/>
          <w:sz w:val="24"/>
          <w:szCs w:val="24"/>
        </w:rPr>
        <w:t>ief but not long-term solutions</w:t>
      </w:r>
      <w:r w:rsidR="00BA365D" w:rsidRPr="00C57480">
        <w:rPr>
          <w:rFonts w:ascii="Times New Roman" w:hAnsi="Times New Roman" w:cs="Times New Roman"/>
          <w:sz w:val="24"/>
          <w:szCs w:val="24"/>
        </w:rPr>
        <w:t xml:space="preserve"> and self-b</w:t>
      </w:r>
      <w:r w:rsidR="006C5E29" w:rsidRPr="00C57480">
        <w:rPr>
          <w:rFonts w:ascii="Times New Roman" w:hAnsi="Times New Roman" w:cs="Times New Roman"/>
          <w:sz w:val="24"/>
          <w:szCs w:val="24"/>
        </w:rPr>
        <w:t xml:space="preserve">lame often being maladaptive. Denial and Behavioral Disengagement (Table 1) </w:t>
      </w:r>
      <w:r w:rsidR="00BA365D" w:rsidRPr="00C57480">
        <w:rPr>
          <w:rFonts w:ascii="Times New Roman" w:hAnsi="Times New Roman" w:cs="Times New Roman"/>
          <w:sz w:val="24"/>
          <w:szCs w:val="24"/>
        </w:rPr>
        <w:t>were among the least used strategies, typically being ineffective and potentially</w:t>
      </w:r>
      <w:r w:rsidR="006C5E29" w:rsidRPr="00C57480">
        <w:rPr>
          <w:rFonts w:ascii="Times New Roman" w:hAnsi="Times New Roman" w:cs="Times New Roman"/>
          <w:sz w:val="24"/>
          <w:szCs w:val="24"/>
        </w:rPr>
        <w:t xml:space="preserve"> leading to prolonged stress. </w:t>
      </w:r>
      <w:r w:rsidR="00221021" w:rsidRPr="00C57480">
        <w:rPr>
          <w:rFonts w:ascii="Times New Roman" w:hAnsi="Times New Roman" w:cs="Times New Roman"/>
          <w:sz w:val="24"/>
          <w:szCs w:val="24"/>
        </w:rPr>
        <w:t xml:space="preserve">Humor </w:t>
      </w:r>
      <w:r w:rsidR="00BA365D" w:rsidRPr="00C57480">
        <w:rPr>
          <w:rFonts w:ascii="Times New Roman" w:hAnsi="Times New Roman" w:cs="Times New Roman"/>
          <w:sz w:val="24"/>
          <w:szCs w:val="24"/>
        </w:rPr>
        <w:t>was infrequently used, despite its potential benefits for alleviat</w:t>
      </w:r>
      <w:r w:rsidR="00221021" w:rsidRPr="00C57480">
        <w:rPr>
          <w:rFonts w:ascii="Times New Roman" w:hAnsi="Times New Roman" w:cs="Times New Roman"/>
          <w:sz w:val="24"/>
          <w:szCs w:val="24"/>
        </w:rPr>
        <w:t>ing stress and improving mood. Substance Use</w:t>
      </w:r>
      <w:r w:rsidR="00BA365D" w:rsidRPr="00C57480">
        <w:rPr>
          <w:rFonts w:ascii="Times New Roman" w:hAnsi="Times New Roman" w:cs="Times New Roman"/>
          <w:sz w:val="24"/>
          <w:szCs w:val="24"/>
        </w:rPr>
        <w:t xml:space="preserve"> had the lowe</w:t>
      </w:r>
      <w:r w:rsidR="00221021" w:rsidRPr="00C57480">
        <w:rPr>
          <w:rFonts w:ascii="Times New Roman" w:hAnsi="Times New Roman" w:cs="Times New Roman"/>
          <w:sz w:val="24"/>
          <w:szCs w:val="24"/>
        </w:rPr>
        <w:t>st mean score (Table 1</w:t>
      </w:r>
      <w:r w:rsidR="00BA365D" w:rsidRPr="00C57480">
        <w:rPr>
          <w:rFonts w:ascii="Times New Roman" w:hAnsi="Times New Roman" w:cs="Times New Roman"/>
          <w:sz w:val="24"/>
          <w:szCs w:val="24"/>
        </w:rPr>
        <w:t>), indicating it is the least used coping strategy, which is positive given its negative health implications and maladaptive nature.</w:t>
      </w:r>
    </w:p>
    <w:p w14:paraId="5CA17108" w14:textId="77777777" w:rsidR="005D5CD0" w:rsidRPr="00C57480" w:rsidRDefault="0079205E" w:rsidP="00C57480">
      <w:pPr>
        <w:jc w:val="both"/>
        <w:rPr>
          <w:rFonts w:ascii="Times New Roman" w:hAnsi="Times New Roman" w:cs="Times New Roman"/>
          <w:sz w:val="24"/>
          <w:szCs w:val="24"/>
        </w:rPr>
      </w:pPr>
      <w:r w:rsidRPr="00C57480">
        <w:rPr>
          <w:rFonts w:ascii="Times New Roman" w:hAnsi="Times New Roman" w:cs="Times New Roman"/>
          <w:sz w:val="24"/>
          <w:szCs w:val="24"/>
        </w:rPr>
        <w:t>Shopping Behavior and Stress</w:t>
      </w:r>
    </w:p>
    <w:p w14:paraId="387A292E" w14:textId="77777777" w:rsidR="00A143AD" w:rsidRPr="00C57480" w:rsidRDefault="00A143AD" w:rsidP="00C57480">
      <w:pPr>
        <w:jc w:val="both"/>
        <w:rPr>
          <w:rFonts w:ascii="Times New Roman" w:eastAsia="Times New Roman" w:hAnsi="Times New Roman" w:cs="Times New Roman"/>
          <w:sz w:val="24"/>
          <w:szCs w:val="24"/>
        </w:rPr>
      </w:pPr>
      <w:r w:rsidRPr="00C57480">
        <w:rPr>
          <w:rFonts w:ascii="Times New Roman" w:hAnsi="Times New Roman" w:cs="Times New Roman"/>
          <w:sz w:val="24"/>
          <w:szCs w:val="24"/>
        </w:rPr>
        <w:t>The correlation analysis between various shopping behaviors and stress scores provides insightful results on how shopping as a coping strategy affects stress levels. Specifically, the correlation coefficient for mood modification was -0.1679 (Table 2), indicating that engaging in shopping to modify mood is associated with lower stress levels. This statistically significant finding suggests that using shopping to boost mood can have a small but positive impact on reducing stress.</w:t>
      </w:r>
      <w:r w:rsidR="00A52362" w:rsidRPr="00C57480">
        <w:rPr>
          <w:rFonts w:ascii="Times New Roman" w:hAnsi="Times New Roman" w:cs="Times New Roman"/>
          <w:sz w:val="24"/>
          <w:szCs w:val="24"/>
        </w:rPr>
        <w:t xml:space="preserve"> </w:t>
      </w:r>
      <w:r w:rsidR="00D159AC">
        <w:rPr>
          <w:rFonts w:ascii="Times New Roman" w:eastAsia="Times New Roman" w:hAnsi="Times New Roman" w:cs="Times New Roman"/>
          <w:sz w:val="24"/>
          <w:szCs w:val="24"/>
        </w:rPr>
        <w:t>One of the motives behind</w:t>
      </w:r>
      <w:r w:rsidR="000109E7" w:rsidRPr="00C57480">
        <w:rPr>
          <w:rFonts w:ascii="Times New Roman" w:eastAsia="Times New Roman" w:hAnsi="Times New Roman" w:cs="Times New Roman"/>
          <w:sz w:val="24"/>
          <w:szCs w:val="24"/>
        </w:rPr>
        <w:t xml:space="preserve"> shopping is to get a </w:t>
      </w:r>
      <w:r w:rsidR="00D159AC">
        <w:rPr>
          <w:rFonts w:ascii="Times New Roman" w:eastAsia="Times New Roman" w:hAnsi="Times New Roman" w:cs="Times New Roman"/>
          <w:sz w:val="24"/>
          <w:szCs w:val="24"/>
        </w:rPr>
        <w:t>relaxed feeling that relieves</w:t>
      </w:r>
      <w:r w:rsidR="000109E7" w:rsidRPr="00C57480">
        <w:rPr>
          <w:rFonts w:ascii="Times New Roman" w:eastAsia="Times New Roman" w:hAnsi="Times New Roman" w:cs="Times New Roman"/>
          <w:sz w:val="24"/>
          <w:szCs w:val="24"/>
        </w:rPr>
        <w:t xml:space="preserve"> tension (Kim &amp; Hong, 2011; Ozen &amp; </w:t>
      </w:r>
      <w:proofErr w:type="spellStart"/>
      <w:r w:rsidR="00D159AC">
        <w:rPr>
          <w:rFonts w:ascii="Times New Roman" w:eastAsia="Times New Roman" w:hAnsi="Times New Roman" w:cs="Times New Roman"/>
          <w:sz w:val="24"/>
          <w:szCs w:val="24"/>
        </w:rPr>
        <w:t>Engizek</w:t>
      </w:r>
      <w:proofErr w:type="spellEnd"/>
      <w:r w:rsidR="00D159AC">
        <w:rPr>
          <w:rFonts w:ascii="Times New Roman" w:eastAsia="Times New Roman" w:hAnsi="Times New Roman" w:cs="Times New Roman"/>
          <w:sz w:val="24"/>
          <w:szCs w:val="24"/>
        </w:rPr>
        <w:t>, 2014). Shopping can also</w:t>
      </w:r>
      <w:r w:rsidR="000109E7" w:rsidRPr="00C57480">
        <w:rPr>
          <w:rFonts w:ascii="Times New Roman" w:eastAsia="Times New Roman" w:hAnsi="Times New Roman" w:cs="Times New Roman"/>
          <w:sz w:val="24"/>
          <w:szCs w:val="24"/>
        </w:rPr>
        <w:t xml:space="preserve"> </w:t>
      </w:r>
      <w:r w:rsidR="00D159AC">
        <w:rPr>
          <w:rFonts w:ascii="Times New Roman" w:eastAsia="Times New Roman" w:hAnsi="Times New Roman" w:cs="Times New Roman"/>
          <w:sz w:val="24"/>
          <w:szCs w:val="24"/>
        </w:rPr>
        <w:t xml:space="preserve">be </w:t>
      </w:r>
      <w:r w:rsidR="000109E7" w:rsidRPr="00C57480">
        <w:rPr>
          <w:rFonts w:ascii="Times New Roman" w:eastAsia="Times New Roman" w:hAnsi="Times New Roman" w:cs="Times New Roman"/>
          <w:sz w:val="24"/>
          <w:szCs w:val="24"/>
        </w:rPr>
        <w:t xml:space="preserve">referred to as self-gratification behavior (Kang &amp; Park- </w:t>
      </w:r>
      <w:proofErr w:type="spellStart"/>
      <w:r w:rsidR="000109E7" w:rsidRPr="00C57480">
        <w:rPr>
          <w:rFonts w:ascii="Times New Roman" w:eastAsia="Times New Roman" w:hAnsi="Times New Roman" w:cs="Times New Roman"/>
          <w:sz w:val="24"/>
          <w:szCs w:val="24"/>
        </w:rPr>
        <w:t>Poaps</w:t>
      </w:r>
      <w:proofErr w:type="spellEnd"/>
      <w:r w:rsidR="000109E7" w:rsidRPr="00C57480">
        <w:rPr>
          <w:rFonts w:ascii="Times New Roman" w:eastAsia="Times New Roman" w:hAnsi="Times New Roman" w:cs="Times New Roman"/>
          <w:sz w:val="24"/>
          <w:szCs w:val="24"/>
        </w:rPr>
        <w:t>, 2010). Individuals feel that by shopping, they reward themselves for the tough moments in life that they have passed or are currently experiencing.</w:t>
      </w:r>
    </w:p>
    <w:p w14:paraId="418AAB6B" w14:textId="77777777" w:rsidR="000109E7" w:rsidRPr="00C57480" w:rsidRDefault="000109E7" w:rsidP="00C57480">
      <w:pPr>
        <w:jc w:val="both"/>
        <w:rPr>
          <w:rFonts w:ascii="Times New Roman" w:hAnsi="Times New Roman" w:cs="Times New Roman"/>
          <w:sz w:val="24"/>
          <w:szCs w:val="24"/>
        </w:rPr>
      </w:pPr>
      <w:r w:rsidRPr="00C57480">
        <w:rPr>
          <w:rFonts w:ascii="Times New Roman" w:hAnsi="Times New Roman" w:cs="Times New Roman"/>
          <w:sz w:val="24"/>
          <w:szCs w:val="24"/>
        </w:rPr>
        <w:t xml:space="preserve">Table 2: Correlation between Shopping behavior and Stress score  </w:t>
      </w:r>
    </w:p>
    <w:tbl>
      <w:tblPr>
        <w:tblW w:w="891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4590"/>
        <w:gridCol w:w="1800"/>
      </w:tblGrid>
      <w:tr w:rsidR="00E176FF" w:rsidRPr="00C57480" w14:paraId="60252F7F" w14:textId="77777777" w:rsidTr="001A3FF3">
        <w:trPr>
          <w:trHeight w:val="315"/>
        </w:trPr>
        <w:tc>
          <w:tcPr>
            <w:tcW w:w="2528" w:type="dxa"/>
            <w:tcMar>
              <w:top w:w="30" w:type="dxa"/>
              <w:left w:w="45" w:type="dxa"/>
              <w:bottom w:w="30" w:type="dxa"/>
              <w:right w:w="45" w:type="dxa"/>
            </w:tcMar>
            <w:vAlign w:val="bottom"/>
            <w:hideMark/>
          </w:tcPr>
          <w:p w14:paraId="7FDEFC50"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Shopping behavior</w:t>
            </w:r>
          </w:p>
          <w:p w14:paraId="28827E1A" w14:textId="77777777" w:rsidR="00E176FF" w:rsidRPr="00C57480" w:rsidRDefault="00E176FF" w:rsidP="00C57480">
            <w:pPr>
              <w:jc w:val="both"/>
              <w:rPr>
                <w:rFonts w:ascii="Times New Roman" w:eastAsia="Times New Roman" w:hAnsi="Times New Roman" w:cs="Times New Roman"/>
                <w:sz w:val="24"/>
                <w:szCs w:val="24"/>
              </w:rPr>
            </w:pPr>
          </w:p>
        </w:tc>
        <w:tc>
          <w:tcPr>
            <w:tcW w:w="4590" w:type="dxa"/>
            <w:tcMar>
              <w:top w:w="30" w:type="dxa"/>
              <w:left w:w="45" w:type="dxa"/>
              <w:bottom w:w="30" w:type="dxa"/>
              <w:right w:w="45" w:type="dxa"/>
            </w:tcMar>
            <w:vAlign w:val="bottom"/>
            <w:hideMark/>
          </w:tcPr>
          <w:p w14:paraId="312C7ACC" w14:textId="77777777" w:rsidR="000109E7" w:rsidRPr="00C57480" w:rsidRDefault="000109E7" w:rsidP="00C57480">
            <w:pPr>
              <w:jc w:val="both"/>
              <w:rPr>
                <w:rFonts w:ascii="Times New Roman" w:eastAsia="Times New Roman" w:hAnsi="Times New Roman" w:cs="Times New Roman"/>
                <w:iCs/>
                <w:sz w:val="24"/>
                <w:szCs w:val="24"/>
              </w:rPr>
            </w:pPr>
            <w:r w:rsidRPr="00C57480">
              <w:rPr>
                <w:rFonts w:ascii="Times New Roman" w:eastAsia="Times New Roman" w:hAnsi="Times New Roman" w:cs="Times New Roman"/>
                <w:iCs/>
                <w:sz w:val="24"/>
                <w:szCs w:val="24"/>
              </w:rPr>
              <w:t>Correlation coefficient</w:t>
            </w:r>
            <w:r w:rsidR="00E176FF" w:rsidRPr="00C57480">
              <w:rPr>
                <w:rFonts w:ascii="Times New Roman" w:eastAsia="Times New Roman" w:hAnsi="Times New Roman" w:cs="Times New Roman"/>
                <w:iCs/>
                <w:sz w:val="24"/>
                <w:szCs w:val="24"/>
              </w:rPr>
              <w:t xml:space="preserve"> between shopping behavior and stress score</w:t>
            </w:r>
          </w:p>
        </w:tc>
        <w:tc>
          <w:tcPr>
            <w:tcW w:w="1800" w:type="dxa"/>
          </w:tcPr>
          <w:p w14:paraId="126FA54D" w14:textId="77777777" w:rsidR="000109E7" w:rsidRPr="00C57480" w:rsidRDefault="000109E7" w:rsidP="00C57480">
            <w:pPr>
              <w:jc w:val="both"/>
              <w:rPr>
                <w:rFonts w:ascii="Times New Roman" w:eastAsia="Times New Roman" w:hAnsi="Times New Roman" w:cs="Times New Roman"/>
                <w:iCs/>
                <w:sz w:val="24"/>
                <w:szCs w:val="24"/>
              </w:rPr>
            </w:pPr>
            <w:r w:rsidRPr="00C57480">
              <w:rPr>
                <w:rFonts w:ascii="Times New Roman" w:eastAsia="Times New Roman" w:hAnsi="Times New Roman" w:cs="Times New Roman"/>
                <w:iCs/>
                <w:sz w:val="24"/>
                <w:szCs w:val="24"/>
              </w:rPr>
              <w:t xml:space="preserve"> p-value</w:t>
            </w:r>
          </w:p>
        </w:tc>
      </w:tr>
      <w:tr w:rsidR="00E176FF" w:rsidRPr="00C57480" w14:paraId="410B46C0" w14:textId="77777777" w:rsidTr="001A3FF3">
        <w:trPr>
          <w:trHeight w:val="369"/>
        </w:trPr>
        <w:tc>
          <w:tcPr>
            <w:tcW w:w="2528" w:type="dxa"/>
            <w:tcMar>
              <w:top w:w="30" w:type="dxa"/>
              <w:left w:w="45" w:type="dxa"/>
              <w:bottom w:w="30" w:type="dxa"/>
              <w:right w:w="45" w:type="dxa"/>
            </w:tcMar>
            <w:vAlign w:val="bottom"/>
          </w:tcPr>
          <w:p w14:paraId="0D9C01A4"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Mood modification</w:t>
            </w:r>
          </w:p>
        </w:tc>
        <w:tc>
          <w:tcPr>
            <w:tcW w:w="4590" w:type="dxa"/>
            <w:tcMar>
              <w:top w:w="30" w:type="dxa"/>
              <w:left w:w="45" w:type="dxa"/>
              <w:bottom w:w="30" w:type="dxa"/>
              <w:right w:w="45" w:type="dxa"/>
            </w:tcMar>
            <w:vAlign w:val="bottom"/>
          </w:tcPr>
          <w:p w14:paraId="34F7B6A3"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-0.1679091724</w:t>
            </w:r>
          </w:p>
        </w:tc>
        <w:tc>
          <w:tcPr>
            <w:tcW w:w="1800" w:type="dxa"/>
          </w:tcPr>
          <w:p w14:paraId="1E265EB0"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0.0223</w:t>
            </w:r>
          </w:p>
        </w:tc>
      </w:tr>
      <w:tr w:rsidR="00E176FF" w:rsidRPr="00C57480" w14:paraId="2CAD93EB" w14:textId="77777777" w:rsidTr="001A3FF3">
        <w:trPr>
          <w:trHeight w:val="315"/>
        </w:trPr>
        <w:tc>
          <w:tcPr>
            <w:tcW w:w="2528" w:type="dxa"/>
            <w:tcMar>
              <w:top w:w="30" w:type="dxa"/>
              <w:left w:w="45" w:type="dxa"/>
              <w:bottom w:w="30" w:type="dxa"/>
              <w:right w:w="45" w:type="dxa"/>
            </w:tcMar>
            <w:vAlign w:val="bottom"/>
            <w:hideMark/>
          </w:tcPr>
          <w:p w14:paraId="68A61228"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Escape</w:t>
            </w:r>
          </w:p>
        </w:tc>
        <w:tc>
          <w:tcPr>
            <w:tcW w:w="4590" w:type="dxa"/>
            <w:tcMar>
              <w:top w:w="30" w:type="dxa"/>
              <w:left w:w="45" w:type="dxa"/>
              <w:bottom w:w="30" w:type="dxa"/>
              <w:right w:w="45" w:type="dxa"/>
            </w:tcMar>
            <w:vAlign w:val="bottom"/>
            <w:hideMark/>
          </w:tcPr>
          <w:p w14:paraId="461383A3"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-0.1509407056</w:t>
            </w:r>
          </w:p>
        </w:tc>
        <w:tc>
          <w:tcPr>
            <w:tcW w:w="1800" w:type="dxa"/>
          </w:tcPr>
          <w:p w14:paraId="75ADEEC3"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0.0402</w:t>
            </w:r>
          </w:p>
        </w:tc>
      </w:tr>
      <w:tr w:rsidR="00E176FF" w:rsidRPr="00C57480" w14:paraId="0E49684F" w14:textId="77777777" w:rsidTr="001A3FF3">
        <w:trPr>
          <w:trHeight w:val="315"/>
        </w:trPr>
        <w:tc>
          <w:tcPr>
            <w:tcW w:w="2528" w:type="dxa"/>
            <w:tcMar>
              <w:top w:w="30" w:type="dxa"/>
              <w:left w:w="45" w:type="dxa"/>
              <w:bottom w:w="30" w:type="dxa"/>
              <w:right w:w="45" w:type="dxa"/>
            </w:tcMar>
            <w:vAlign w:val="bottom"/>
            <w:hideMark/>
          </w:tcPr>
          <w:p w14:paraId="1A107990"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Intrinsic enjoyment</w:t>
            </w:r>
          </w:p>
        </w:tc>
        <w:tc>
          <w:tcPr>
            <w:tcW w:w="4590" w:type="dxa"/>
            <w:tcMar>
              <w:top w:w="30" w:type="dxa"/>
              <w:left w:w="45" w:type="dxa"/>
              <w:bottom w:w="30" w:type="dxa"/>
              <w:right w:w="45" w:type="dxa"/>
            </w:tcMar>
            <w:vAlign w:val="bottom"/>
            <w:hideMark/>
          </w:tcPr>
          <w:p w14:paraId="05143EF7"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-0.2267356125</w:t>
            </w:r>
          </w:p>
        </w:tc>
        <w:tc>
          <w:tcPr>
            <w:tcW w:w="1800" w:type="dxa"/>
          </w:tcPr>
          <w:p w14:paraId="74C03F4D"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0.0019</w:t>
            </w:r>
          </w:p>
        </w:tc>
      </w:tr>
      <w:tr w:rsidR="00E176FF" w:rsidRPr="00C57480" w14:paraId="21157CDC" w14:textId="77777777" w:rsidTr="001A3FF3">
        <w:trPr>
          <w:trHeight w:val="315"/>
        </w:trPr>
        <w:tc>
          <w:tcPr>
            <w:tcW w:w="2528" w:type="dxa"/>
            <w:tcMar>
              <w:top w:w="30" w:type="dxa"/>
              <w:left w:w="45" w:type="dxa"/>
              <w:bottom w:w="30" w:type="dxa"/>
              <w:right w:w="45" w:type="dxa"/>
            </w:tcMar>
            <w:vAlign w:val="bottom"/>
            <w:hideMark/>
          </w:tcPr>
          <w:p w14:paraId="31335194"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Sensation seeking</w:t>
            </w:r>
          </w:p>
        </w:tc>
        <w:tc>
          <w:tcPr>
            <w:tcW w:w="4590" w:type="dxa"/>
            <w:tcMar>
              <w:top w:w="30" w:type="dxa"/>
              <w:left w:w="45" w:type="dxa"/>
              <w:bottom w:w="30" w:type="dxa"/>
              <w:right w:w="45" w:type="dxa"/>
            </w:tcMar>
            <w:vAlign w:val="bottom"/>
            <w:hideMark/>
          </w:tcPr>
          <w:p w14:paraId="18CD5B0F"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-0.1993702259</w:t>
            </w:r>
          </w:p>
        </w:tc>
        <w:tc>
          <w:tcPr>
            <w:tcW w:w="1800" w:type="dxa"/>
          </w:tcPr>
          <w:p w14:paraId="192AFC15" w14:textId="77777777" w:rsidR="000109E7" w:rsidRPr="00C57480" w:rsidRDefault="000109E7" w:rsidP="00C57480">
            <w:pPr>
              <w:jc w:val="both"/>
              <w:rPr>
                <w:rFonts w:ascii="Times New Roman" w:eastAsia="Times New Roman" w:hAnsi="Times New Roman" w:cs="Times New Roman"/>
                <w:sz w:val="24"/>
                <w:szCs w:val="24"/>
              </w:rPr>
            </w:pPr>
            <w:r w:rsidRPr="00C57480">
              <w:rPr>
                <w:rFonts w:ascii="Times New Roman" w:eastAsia="Times New Roman" w:hAnsi="Times New Roman" w:cs="Times New Roman"/>
                <w:sz w:val="24"/>
                <w:szCs w:val="24"/>
              </w:rPr>
              <w:t>0.0065</w:t>
            </w:r>
          </w:p>
        </w:tc>
      </w:tr>
    </w:tbl>
    <w:p w14:paraId="5063C57C" w14:textId="77777777" w:rsidR="000109E7" w:rsidRPr="00C57480" w:rsidRDefault="000109E7" w:rsidP="00C57480">
      <w:pPr>
        <w:jc w:val="both"/>
        <w:rPr>
          <w:rFonts w:ascii="Times New Roman" w:eastAsia="Times New Roman" w:hAnsi="Times New Roman" w:cs="Times New Roman"/>
          <w:sz w:val="24"/>
          <w:szCs w:val="24"/>
        </w:rPr>
      </w:pPr>
    </w:p>
    <w:p w14:paraId="1E9BFD6A" w14:textId="77777777" w:rsidR="000109E7" w:rsidRPr="00C57480" w:rsidRDefault="00A143AD" w:rsidP="00C57480">
      <w:pPr>
        <w:jc w:val="both"/>
        <w:rPr>
          <w:rFonts w:ascii="Times New Roman" w:eastAsia="Times New Roman" w:hAnsi="Times New Roman" w:cs="Times New Roman"/>
          <w:sz w:val="24"/>
          <w:szCs w:val="24"/>
        </w:rPr>
      </w:pPr>
      <w:r w:rsidRPr="00C57480">
        <w:rPr>
          <w:rFonts w:ascii="Times New Roman" w:hAnsi="Times New Roman" w:cs="Times New Roman"/>
          <w:sz w:val="24"/>
          <w:szCs w:val="24"/>
        </w:rPr>
        <w:lastRenderedPageBreak/>
        <w:t>Similarly, the correlation coefficient for escape was -0.1509 (Table 2), showing that using shopping as a means of escape is linked to marginally lower stress levels.</w:t>
      </w:r>
      <w:r w:rsidR="000109E7" w:rsidRPr="00C57480">
        <w:rPr>
          <w:rFonts w:ascii="Times New Roman" w:hAnsi="Times New Roman" w:cs="Times New Roman"/>
          <w:sz w:val="24"/>
          <w:szCs w:val="24"/>
        </w:rPr>
        <w:t xml:space="preserve"> </w:t>
      </w:r>
      <w:r w:rsidR="000109E7" w:rsidRPr="00C57480">
        <w:rPr>
          <w:rFonts w:ascii="Times New Roman" w:eastAsia="Times New Roman" w:hAnsi="Times New Roman" w:cs="Times New Roman"/>
          <w:sz w:val="24"/>
          <w:szCs w:val="24"/>
        </w:rPr>
        <w:t xml:space="preserve">Shopping behavior is carried out to release the tension and stress felt by students (Rahardjo, 2023). Furthermore, one of the reasons for shopping behavior is to suppress the negative emotions felt by individuals related to the problems they are facing. </w:t>
      </w:r>
      <w:r w:rsidRPr="00C57480">
        <w:rPr>
          <w:rFonts w:ascii="Times New Roman" w:hAnsi="Times New Roman" w:cs="Times New Roman"/>
          <w:sz w:val="24"/>
          <w:szCs w:val="24"/>
        </w:rPr>
        <w:t xml:space="preserve">This significant relationship implies that individuals who use shopping to temporarily distance themselves from stressors might experience a </w:t>
      </w:r>
      <w:r w:rsidR="00E176FF" w:rsidRPr="00C57480">
        <w:rPr>
          <w:rFonts w:ascii="Times New Roman" w:hAnsi="Times New Roman" w:cs="Times New Roman"/>
          <w:sz w:val="24"/>
          <w:szCs w:val="24"/>
        </w:rPr>
        <w:t>significant</w:t>
      </w:r>
      <w:r w:rsidRPr="00C57480">
        <w:rPr>
          <w:rFonts w:ascii="Times New Roman" w:hAnsi="Times New Roman" w:cs="Times New Roman"/>
          <w:sz w:val="24"/>
          <w:szCs w:val="24"/>
        </w:rPr>
        <w:t xml:space="preserve"> reduction in stress.</w:t>
      </w:r>
      <w:r w:rsidR="000109E7" w:rsidRPr="00C57480">
        <w:rPr>
          <w:rFonts w:ascii="Times New Roman" w:hAnsi="Times New Roman" w:cs="Times New Roman"/>
          <w:sz w:val="24"/>
          <w:szCs w:val="24"/>
        </w:rPr>
        <w:t xml:space="preserve"> </w:t>
      </w:r>
      <w:r w:rsidR="00D159AC">
        <w:rPr>
          <w:rFonts w:ascii="Times New Roman" w:eastAsia="Times New Roman" w:hAnsi="Times New Roman" w:cs="Times New Roman"/>
          <w:sz w:val="24"/>
          <w:szCs w:val="24"/>
        </w:rPr>
        <w:t>M</w:t>
      </w:r>
      <w:r w:rsidR="000109E7" w:rsidRPr="00C57480">
        <w:rPr>
          <w:rFonts w:ascii="Times New Roman" w:eastAsia="Times New Roman" w:hAnsi="Times New Roman" w:cs="Times New Roman"/>
          <w:sz w:val="24"/>
          <w:szCs w:val="24"/>
        </w:rPr>
        <w:t>ore</w:t>
      </w:r>
      <w:r w:rsidR="00D159AC">
        <w:rPr>
          <w:rFonts w:ascii="Times New Roman" w:eastAsia="Times New Roman" w:hAnsi="Times New Roman" w:cs="Times New Roman"/>
          <w:sz w:val="24"/>
          <w:szCs w:val="24"/>
        </w:rPr>
        <w:t xml:space="preserve">over, many </w:t>
      </w:r>
      <w:r w:rsidR="000109E7" w:rsidRPr="00C57480">
        <w:rPr>
          <w:rFonts w:ascii="Times New Roman" w:eastAsia="Times New Roman" w:hAnsi="Times New Roman" w:cs="Times New Roman"/>
          <w:sz w:val="24"/>
          <w:szCs w:val="24"/>
        </w:rPr>
        <w:t xml:space="preserve">previous studies have confirmed </w:t>
      </w:r>
      <w:r w:rsidR="00D159AC">
        <w:rPr>
          <w:rFonts w:ascii="Times New Roman" w:eastAsia="Times New Roman" w:hAnsi="Times New Roman" w:cs="Times New Roman"/>
          <w:sz w:val="24"/>
          <w:szCs w:val="24"/>
        </w:rPr>
        <w:t>that shopping behavior contributes in reducing</w:t>
      </w:r>
      <w:r w:rsidR="000109E7" w:rsidRPr="00C57480">
        <w:rPr>
          <w:rFonts w:ascii="Times New Roman" w:eastAsia="Times New Roman" w:hAnsi="Times New Roman" w:cs="Times New Roman"/>
          <w:sz w:val="24"/>
          <w:szCs w:val="24"/>
        </w:rPr>
        <w:t xml:space="preserve"> perceived stress (Hama, 2001; Ozen &amp; </w:t>
      </w:r>
      <w:proofErr w:type="spellStart"/>
      <w:r w:rsidR="000109E7" w:rsidRPr="00C57480">
        <w:rPr>
          <w:rFonts w:ascii="Times New Roman" w:eastAsia="Times New Roman" w:hAnsi="Times New Roman" w:cs="Times New Roman"/>
          <w:sz w:val="24"/>
          <w:szCs w:val="24"/>
        </w:rPr>
        <w:t>Engizek</w:t>
      </w:r>
      <w:proofErr w:type="spellEnd"/>
      <w:r w:rsidR="000109E7" w:rsidRPr="00C57480">
        <w:rPr>
          <w:rFonts w:ascii="Times New Roman" w:eastAsia="Times New Roman" w:hAnsi="Times New Roman" w:cs="Times New Roman"/>
          <w:sz w:val="24"/>
          <w:szCs w:val="24"/>
        </w:rPr>
        <w:t xml:space="preserve">, 2014). </w:t>
      </w:r>
    </w:p>
    <w:p w14:paraId="61559D67" w14:textId="77777777" w:rsidR="00A143AD" w:rsidRPr="00C57480" w:rsidRDefault="00A143AD" w:rsidP="00C57480">
      <w:pPr>
        <w:jc w:val="both"/>
        <w:rPr>
          <w:rFonts w:ascii="Times New Roman" w:eastAsia="Times New Roman" w:hAnsi="Times New Roman" w:cs="Times New Roman"/>
          <w:sz w:val="24"/>
          <w:szCs w:val="24"/>
        </w:rPr>
      </w:pPr>
      <w:r w:rsidRPr="00C57480">
        <w:rPr>
          <w:rFonts w:ascii="Times New Roman" w:hAnsi="Times New Roman" w:cs="Times New Roman"/>
          <w:sz w:val="24"/>
          <w:szCs w:val="24"/>
        </w:rPr>
        <w:t xml:space="preserve">The analysis also found a negative correlation for intrinsic enjoyment, with a coefficient of </w:t>
      </w:r>
      <w:r w:rsidR="00E176FF" w:rsidRPr="00C57480">
        <w:rPr>
          <w:rFonts w:ascii="Times New Roman" w:hAnsi="Times New Roman" w:cs="Times New Roman"/>
          <w:sz w:val="24"/>
          <w:szCs w:val="24"/>
        </w:rPr>
        <w:t xml:space="preserve">                       </w:t>
      </w:r>
      <w:r w:rsidR="001A3FF3" w:rsidRPr="00C57480">
        <w:rPr>
          <w:rFonts w:ascii="Times New Roman" w:hAnsi="Times New Roman" w:cs="Times New Roman"/>
          <w:sz w:val="24"/>
          <w:szCs w:val="24"/>
        </w:rPr>
        <w:t>-0.2267</w:t>
      </w:r>
      <w:r w:rsidR="00E176FF" w:rsidRPr="00C57480">
        <w:rPr>
          <w:rFonts w:ascii="Times New Roman" w:hAnsi="Times New Roman" w:cs="Times New Roman"/>
          <w:sz w:val="24"/>
          <w:szCs w:val="24"/>
        </w:rPr>
        <w:t xml:space="preserve"> </w:t>
      </w:r>
      <w:r w:rsidRPr="00C57480">
        <w:rPr>
          <w:rFonts w:ascii="Times New Roman" w:hAnsi="Times New Roman" w:cs="Times New Roman"/>
          <w:sz w:val="24"/>
          <w:szCs w:val="24"/>
        </w:rPr>
        <w:t>(Table 2). This indicates that shopping for intrinsic enjoyment is significantly associated with lower stress levels. The enjoyment and pleasure derived from shopping can act as a significant stress reliever, providing a mental break and positive emotional experience that helps reduce overall stress.</w:t>
      </w:r>
      <w:r w:rsidR="000109E7" w:rsidRPr="00C57480">
        <w:rPr>
          <w:rFonts w:ascii="Times New Roman" w:hAnsi="Times New Roman" w:cs="Times New Roman"/>
          <w:sz w:val="24"/>
          <w:szCs w:val="24"/>
        </w:rPr>
        <w:t xml:space="preserve"> </w:t>
      </w:r>
      <w:r w:rsidR="000109E7" w:rsidRPr="00C57480">
        <w:rPr>
          <w:rFonts w:ascii="Times New Roman" w:eastAsia="Times New Roman" w:hAnsi="Times New Roman" w:cs="Times New Roman"/>
          <w:sz w:val="24"/>
          <w:szCs w:val="24"/>
        </w:rPr>
        <w:t>The findings of S</w:t>
      </w:r>
      <w:r w:rsidR="00D159AC">
        <w:rPr>
          <w:rFonts w:ascii="Times New Roman" w:eastAsia="Times New Roman" w:hAnsi="Times New Roman" w:cs="Times New Roman"/>
          <w:sz w:val="24"/>
          <w:szCs w:val="24"/>
        </w:rPr>
        <w:t xml:space="preserve">eo and Green (2008) reported that </w:t>
      </w:r>
      <w:r w:rsidR="000109E7" w:rsidRPr="00C57480">
        <w:rPr>
          <w:rFonts w:ascii="Times New Roman" w:eastAsia="Times New Roman" w:hAnsi="Times New Roman" w:cs="Times New Roman"/>
          <w:sz w:val="24"/>
          <w:szCs w:val="24"/>
        </w:rPr>
        <w:t>browsing the internet, opening the web</w:t>
      </w:r>
      <w:r w:rsidR="00D159AC">
        <w:rPr>
          <w:rFonts w:ascii="Times New Roman" w:eastAsia="Times New Roman" w:hAnsi="Times New Roman" w:cs="Times New Roman"/>
          <w:sz w:val="24"/>
          <w:szCs w:val="24"/>
        </w:rPr>
        <w:t xml:space="preserve"> browser, and watching </w:t>
      </w:r>
      <w:r w:rsidR="000109E7" w:rsidRPr="00C57480">
        <w:rPr>
          <w:rFonts w:ascii="Times New Roman" w:eastAsia="Times New Roman" w:hAnsi="Times New Roman" w:cs="Times New Roman"/>
          <w:sz w:val="24"/>
          <w:szCs w:val="24"/>
        </w:rPr>
        <w:t>shopping objects</w:t>
      </w:r>
      <w:r w:rsidR="00D159AC">
        <w:rPr>
          <w:rFonts w:ascii="Times New Roman" w:eastAsia="Times New Roman" w:hAnsi="Times New Roman" w:cs="Times New Roman"/>
          <w:sz w:val="24"/>
          <w:szCs w:val="24"/>
        </w:rPr>
        <w:t xml:space="preserve"> in sites</w:t>
      </w:r>
      <w:r w:rsidR="000109E7" w:rsidRPr="00C57480">
        <w:rPr>
          <w:rFonts w:ascii="Times New Roman" w:eastAsia="Times New Roman" w:hAnsi="Times New Roman" w:cs="Times New Roman"/>
          <w:sz w:val="24"/>
          <w:szCs w:val="24"/>
        </w:rPr>
        <w:t>, ind</w:t>
      </w:r>
      <w:r w:rsidR="00D159AC">
        <w:rPr>
          <w:rFonts w:ascii="Times New Roman" w:eastAsia="Times New Roman" w:hAnsi="Times New Roman" w:cs="Times New Roman"/>
          <w:sz w:val="24"/>
          <w:szCs w:val="24"/>
        </w:rPr>
        <w:t xml:space="preserve">ividuals already feel happy that </w:t>
      </w:r>
      <w:r w:rsidR="000109E7" w:rsidRPr="00C57480">
        <w:rPr>
          <w:rFonts w:ascii="Times New Roman" w:eastAsia="Times New Roman" w:hAnsi="Times New Roman" w:cs="Times New Roman"/>
          <w:sz w:val="24"/>
          <w:szCs w:val="24"/>
        </w:rPr>
        <w:t>can release tension.</w:t>
      </w:r>
    </w:p>
    <w:p w14:paraId="2C8466B7" w14:textId="77777777" w:rsidR="00A143AD" w:rsidRPr="00C57480" w:rsidRDefault="00A143AD" w:rsidP="00C57480">
      <w:pPr>
        <w:jc w:val="both"/>
        <w:rPr>
          <w:rFonts w:ascii="Times New Roman" w:hAnsi="Times New Roman" w:cs="Times New Roman"/>
          <w:sz w:val="24"/>
          <w:szCs w:val="24"/>
        </w:rPr>
      </w:pPr>
      <w:r w:rsidRPr="00C57480">
        <w:rPr>
          <w:rFonts w:ascii="Times New Roman" w:hAnsi="Times New Roman" w:cs="Times New Roman"/>
          <w:sz w:val="24"/>
          <w:szCs w:val="24"/>
        </w:rPr>
        <w:t>Additionally, the correlation coefficient for sensation seeking was -0.1994 (Table 2), suggesting that shopping for sensation-seeking purposes is associated with lower stress levels. This statistically significant relationship indicates that the excitement and thrill of shopping can effectively alleviate stress, offering an engaging distraction from daily stressors.</w:t>
      </w:r>
    </w:p>
    <w:p w14:paraId="6E653C57" w14:textId="77777777" w:rsidR="000109E7" w:rsidRPr="00C57480" w:rsidRDefault="00A143AD" w:rsidP="00C57480">
      <w:pPr>
        <w:jc w:val="both"/>
        <w:rPr>
          <w:rFonts w:ascii="Times New Roman" w:eastAsia="Times New Roman" w:hAnsi="Times New Roman" w:cs="Times New Roman"/>
          <w:sz w:val="24"/>
          <w:szCs w:val="24"/>
        </w:rPr>
      </w:pPr>
      <w:r w:rsidRPr="00C57480">
        <w:rPr>
          <w:rFonts w:ascii="Times New Roman" w:hAnsi="Times New Roman" w:cs="Times New Roman"/>
          <w:sz w:val="24"/>
          <w:szCs w:val="24"/>
        </w:rPr>
        <w:t>Overall, the findings reveal that shopping behaviors, particularly those involving mood modification, escape, intrinsic e</w:t>
      </w:r>
      <w:r w:rsidR="00AD44CC" w:rsidRPr="00C57480">
        <w:rPr>
          <w:rFonts w:ascii="Times New Roman" w:hAnsi="Times New Roman" w:cs="Times New Roman"/>
          <w:sz w:val="24"/>
          <w:szCs w:val="24"/>
        </w:rPr>
        <w:t>njoyment</w:t>
      </w:r>
      <w:r w:rsidR="00A52362" w:rsidRPr="00C57480">
        <w:rPr>
          <w:rFonts w:ascii="Times New Roman" w:hAnsi="Times New Roman" w:cs="Times New Roman"/>
          <w:sz w:val="24"/>
          <w:szCs w:val="24"/>
        </w:rPr>
        <w:t xml:space="preserve"> and sensation seeking</w:t>
      </w:r>
      <w:r w:rsidRPr="00C57480">
        <w:rPr>
          <w:rFonts w:ascii="Times New Roman" w:hAnsi="Times New Roman" w:cs="Times New Roman"/>
          <w:sz w:val="24"/>
          <w:szCs w:val="24"/>
        </w:rPr>
        <w:t xml:space="preserve"> are inversely related to stress levels</w:t>
      </w:r>
      <w:r w:rsidR="00A52362" w:rsidRPr="00C57480">
        <w:rPr>
          <w:rFonts w:ascii="Times New Roman" w:hAnsi="Times New Roman" w:cs="Times New Roman"/>
          <w:sz w:val="24"/>
          <w:szCs w:val="24"/>
        </w:rPr>
        <w:t xml:space="preserve">. Engaging in shopping as a coping strategy can have a beneficial effect on reducing stress. </w:t>
      </w:r>
      <w:r w:rsidR="00A52362" w:rsidRPr="00C57480">
        <w:rPr>
          <w:rFonts w:ascii="Times New Roman" w:eastAsia="Times New Roman" w:hAnsi="Times New Roman" w:cs="Times New Roman"/>
          <w:sz w:val="24"/>
          <w:szCs w:val="24"/>
        </w:rPr>
        <w:t>Feelings of joy are one of the biggest reasons individuals engage in online shopping behavior (</w:t>
      </w:r>
      <w:proofErr w:type="spellStart"/>
      <w:r w:rsidR="00A52362" w:rsidRPr="00C57480">
        <w:rPr>
          <w:rFonts w:ascii="Times New Roman" w:eastAsia="Times New Roman" w:hAnsi="Times New Roman" w:cs="Times New Roman"/>
          <w:sz w:val="24"/>
          <w:szCs w:val="24"/>
        </w:rPr>
        <w:t>Kuswa</w:t>
      </w:r>
      <w:r w:rsidR="001A3FF3" w:rsidRPr="00C57480">
        <w:rPr>
          <w:rFonts w:ascii="Times New Roman" w:eastAsia="Times New Roman" w:hAnsi="Times New Roman" w:cs="Times New Roman"/>
          <w:sz w:val="24"/>
          <w:szCs w:val="24"/>
        </w:rPr>
        <w:t>nto</w:t>
      </w:r>
      <w:proofErr w:type="spellEnd"/>
      <w:r w:rsidR="001A3FF3" w:rsidRPr="00C57480">
        <w:rPr>
          <w:rFonts w:ascii="Times New Roman" w:eastAsia="Times New Roman" w:hAnsi="Times New Roman" w:cs="Times New Roman"/>
          <w:sz w:val="24"/>
          <w:szCs w:val="24"/>
        </w:rPr>
        <w:t xml:space="preserve"> et al., </w:t>
      </w:r>
      <w:r w:rsidR="00A52362" w:rsidRPr="00C57480">
        <w:rPr>
          <w:rFonts w:ascii="Times New Roman" w:eastAsia="Times New Roman" w:hAnsi="Times New Roman" w:cs="Times New Roman"/>
          <w:sz w:val="24"/>
          <w:szCs w:val="24"/>
        </w:rPr>
        <w:t>2019)</w:t>
      </w:r>
      <w:r w:rsidR="00A52362" w:rsidRPr="00C57480">
        <w:rPr>
          <w:rFonts w:ascii="Times New Roman" w:hAnsi="Times New Roman" w:cs="Times New Roman"/>
          <w:sz w:val="24"/>
          <w:szCs w:val="24"/>
        </w:rPr>
        <w:t xml:space="preserve">. </w:t>
      </w:r>
      <w:r w:rsidR="00A52362" w:rsidRPr="00C57480">
        <w:rPr>
          <w:rFonts w:ascii="Times New Roman" w:eastAsia="Times New Roman" w:hAnsi="Times New Roman" w:cs="Times New Roman"/>
          <w:sz w:val="24"/>
          <w:szCs w:val="24"/>
        </w:rPr>
        <w:t xml:space="preserve">This feeling of joy due to shopping can be obtained when individuals escape, relax or </w:t>
      </w:r>
      <w:r w:rsidR="00AD44CC" w:rsidRPr="00C57480">
        <w:rPr>
          <w:rFonts w:ascii="Times New Roman" w:eastAsia="Times New Roman" w:hAnsi="Times New Roman" w:cs="Times New Roman"/>
          <w:sz w:val="24"/>
          <w:szCs w:val="24"/>
        </w:rPr>
        <w:t>feeling stress free</w:t>
      </w:r>
      <w:r w:rsidR="00A52362" w:rsidRPr="00C57480">
        <w:rPr>
          <w:rFonts w:ascii="Times New Roman" w:eastAsia="Times New Roman" w:hAnsi="Times New Roman" w:cs="Times New Roman"/>
          <w:sz w:val="24"/>
          <w:szCs w:val="24"/>
        </w:rPr>
        <w:t xml:space="preserve"> when shopping online (Martinez-Lopez et al., 2016).</w:t>
      </w:r>
    </w:p>
    <w:p w14:paraId="3CC8C8D9" w14:textId="77777777" w:rsidR="00C57480" w:rsidRPr="00C87FD5" w:rsidRDefault="00A143AD" w:rsidP="00C57480">
      <w:pPr>
        <w:jc w:val="both"/>
        <w:rPr>
          <w:rFonts w:ascii="Times New Roman" w:hAnsi="Times New Roman" w:cs="Times New Roman"/>
          <w:sz w:val="24"/>
          <w:szCs w:val="24"/>
        </w:rPr>
      </w:pPr>
      <w:r w:rsidRPr="00C57480">
        <w:rPr>
          <w:rFonts w:ascii="Times New Roman" w:hAnsi="Times New Roman" w:cs="Times New Roman"/>
          <w:sz w:val="24"/>
          <w:szCs w:val="24"/>
        </w:rPr>
        <w:t>The statistically significant negative correlations demonstrate that shopping can serve as an effective means of stress management by providing emotional relief and enjoyable experiences. Therefore, incorporating shopping as part of a broader set of coping strategies might help individuals manage their stress levels more effectively</w:t>
      </w:r>
      <w:r w:rsidR="001979E6" w:rsidRPr="00C57480">
        <w:rPr>
          <w:rFonts w:ascii="Times New Roman" w:hAnsi="Times New Roman" w:cs="Times New Roman"/>
          <w:sz w:val="24"/>
          <w:szCs w:val="24"/>
        </w:rPr>
        <w:t xml:space="preserve"> (</w:t>
      </w:r>
      <w:r w:rsidR="001A3FF3" w:rsidRPr="00C57480">
        <w:rPr>
          <w:rFonts w:ascii="Times New Roman" w:hAnsi="Times New Roman" w:cs="Times New Roman"/>
          <w:sz w:val="24"/>
          <w:szCs w:val="24"/>
          <w:shd w:val="clear" w:color="auto" w:fill="FFFFFF"/>
        </w:rPr>
        <w:t>Lee &amp; Böttger</w:t>
      </w:r>
      <w:r w:rsidR="001979E6" w:rsidRPr="00C57480">
        <w:rPr>
          <w:rFonts w:ascii="Times New Roman" w:hAnsi="Times New Roman" w:cs="Times New Roman"/>
          <w:sz w:val="24"/>
          <w:szCs w:val="24"/>
          <w:shd w:val="clear" w:color="auto" w:fill="FFFFFF"/>
        </w:rPr>
        <w:t>, 2017)</w:t>
      </w:r>
      <w:r w:rsidRPr="00C57480">
        <w:rPr>
          <w:rFonts w:ascii="Times New Roman" w:hAnsi="Times New Roman" w:cs="Times New Roman"/>
          <w:sz w:val="24"/>
          <w:szCs w:val="24"/>
        </w:rPr>
        <w:t>.</w:t>
      </w:r>
    </w:p>
    <w:p w14:paraId="7DCDEE64" w14:textId="77777777" w:rsidR="00CA3545" w:rsidRDefault="00CA3545" w:rsidP="00CA3545">
      <w:pPr>
        <w:jc w:val="both"/>
        <w:rPr>
          <w:rFonts w:ascii="Times New Roman" w:hAnsi="Times New Roman" w:cs="Times New Roman"/>
          <w:b/>
          <w:sz w:val="28"/>
          <w:szCs w:val="24"/>
          <w:shd w:val="clear" w:color="auto" w:fill="FFFFFF"/>
        </w:rPr>
      </w:pPr>
      <w:r w:rsidRPr="00C87FD5">
        <w:rPr>
          <w:rFonts w:ascii="Times New Roman" w:hAnsi="Times New Roman" w:cs="Times New Roman"/>
          <w:b/>
          <w:sz w:val="28"/>
          <w:szCs w:val="24"/>
          <w:shd w:val="clear" w:color="auto" w:fill="FFFFFF"/>
        </w:rPr>
        <w:t>CONCLUSION</w:t>
      </w:r>
    </w:p>
    <w:p w14:paraId="603F700E" w14:textId="77777777" w:rsidR="00B10673" w:rsidRDefault="00B10673" w:rsidP="00B10673">
      <w:pPr>
        <w:pStyle w:val="NormalWeb"/>
        <w:jc w:val="both"/>
      </w:pPr>
      <w:r>
        <w:t xml:space="preserve">The analysis </w:t>
      </w:r>
      <w:r w:rsidR="00D642E5">
        <w:t>highlighted that stress became a</w:t>
      </w:r>
      <w:r>
        <w:t xml:space="preserve"> significant part of students' lives, with the majority experiencing medium to high levels of stress due to academic pressures, social isolation, and adjustment challenges. Coping strategies play a crucial role in managing stress, with problem-focused coping being the most frequently employed strategy, followed by emotion-focused coping and avoidant coping.</w:t>
      </w:r>
    </w:p>
    <w:p w14:paraId="7CBAC17E" w14:textId="77777777" w:rsidR="00C87FD5" w:rsidRPr="00101EA9" w:rsidRDefault="00B10673" w:rsidP="00101EA9">
      <w:pPr>
        <w:pStyle w:val="NormalWeb"/>
        <w:jc w:val="both"/>
      </w:pPr>
      <w:r>
        <w:lastRenderedPageBreak/>
        <w:t>The results underline the significance of understanding how various coping strategies, including retail therapy, impact mental and emotional well-being. While shopping can offer immediate stress relief, it is important to consider its long-term implications and potential for developing into maladaptive behavior. Therefore, integrating shopping into a broader set of healthy coping strategies might help individuals manage their stress levels more effectively, promoting overall well-being. Further research could delve into the long-term effects of retail therapy and explore alternative coping mechanisms that offer sustainable stress relief.</w:t>
      </w:r>
    </w:p>
    <w:p w14:paraId="239DFB02" w14:textId="77777777" w:rsidR="00A6365D" w:rsidRDefault="00A6365D" w:rsidP="00A6365D">
      <w:pPr>
        <w:spacing w:after="0" w:line="240" w:lineRule="auto"/>
        <w:jc w:val="both"/>
        <w:rPr>
          <w:rFonts w:ascii="Times New Roman" w:eastAsia="Times New Roman" w:hAnsi="Times New Roman" w:cs="Times New Roman"/>
          <w:color w:val="000000"/>
          <w:sz w:val="24"/>
          <w:szCs w:val="24"/>
        </w:rPr>
      </w:pPr>
    </w:p>
    <w:p w14:paraId="7EB3357E" w14:textId="77777777" w:rsidR="00A6365D" w:rsidRDefault="00A6365D" w:rsidP="00C87FD5">
      <w:pPr>
        <w:spacing w:after="0" w:line="240" w:lineRule="auto"/>
        <w:jc w:val="both"/>
        <w:rPr>
          <w:rFonts w:ascii="Times New Roman" w:eastAsia="Times New Roman" w:hAnsi="Times New Roman" w:cs="Times New Roman"/>
          <w:b/>
          <w:color w:val="000000"/>
          <w:sz w:val="28"/>
          <w:szCs w:val="24"/>
        </w:rPr>
      </w:pPr>
      <w:r w:rsidRPr="00C87FD5">
        <w:rPr>
          <w:rFonts w:ascii="Times New Roman" w:eastAsia="Times New Roman" w:hAnsi="Times New Roman" w:cs="Times New Roman"/>
          <w:b/>
          <w:color w:val="000000"/>
          <w:sz w:val="28"/>
          <w:szCs w:val="24"/>
        </w:rPr>
        <w:t>REFERENCES</w:t>
      </w:r>
    </w:p>
    <w:p w14:paraId="3C1824B3" w14:textId="77777777" w:rsidR="00C87FD5" w:rsidRPr="00C87FD5" w:rsidRDefault="00C87FD5" w:rsidP="00C87FD5">
      <w:pPr>
        <w:spacing w:after="0" w:line="240" w:lineRule="auto"/>
        <w:jc w:val="both"/>
        <w:rPr>
          <w:rFonts w:ascii="Times New Roman" w:eastAsia="Times New Roman" w:hAnsi="Times New Roman" w:cs="Times New Roman"/>
          <w:b/>
          <w:color w:val="000000"/>
          <w:sz w:val="28"/>
          <w:szCs w:val="24"/>
        </w:rPr>
      </w:pPr>
    </w:p>
    <w:p w14:paraId="0544BFAC" w14:textId="77777777" w:rsidR="00A6365D" w:rsidRPr="00A6365D" w:rsidRDefault="00A6365D" w:rsidP="001979E6">
      <w:pPr>
        <w:spacing w:line="240" w:lineRule="auto"/>
        <w:jc w:val="both"/>
        <w:rPr>
          <w:rFonts w:ascii="Times New Roman" w:eastAsia="Times New Roman" w:hAnsi="Times New Roman" w:cs="Times New Roman"/>
          <w:sz w:val="24"/>
          <w:szCs w:val="24"/>
        </w:rPr>
      </w:pPr>
      <w:r w:rsidRPr="00A6365D">
        <w:rPr>
          <w:rFonts w:ascii="Times New Roman" w:eastAsia="Times New Roman" w:hAnsi="Times New Roman" w:cs="Times New Roman"/>
          <w:color w:val="000000"/>
          <w:sz w:val="24"/>
          <w:szCs w:val="24"/>
        </w:rPr>
        <w:t xml:space="preserve">Atalay, A. S., &amp; Meloy, M. G. (2011). Retail therapy: A strategic effort to improve mood. </w:t>
      </w:r>
      <w:r w:rsidRPr="00A6365D">
        <w:rPr>
          <w:rFonts w:ascii="Times New Roman" w:eastAsia="Times New Roman" w:hAnsi="Times New Roman" w:cs="Times New Roman"/>
          <w:sz w:val="24"/>
          <w:szCs w:val="24"/>
        </w:rPr>
        <w:t xml:space="preserve"> </w:t>
      </w:r>
      <w:r w:rsidRPr="00A6365D">
        <w:rPr>
          <w:rFonts w:ascii="Times New Roman" w:eastAsia="Times New Roman" w:hAnsi="Times New Roman" w:cs="Times New Roman"/>
          <w:i/>
          <w:iCs/>
          <w:color w:val="000000"/>
          <w:sz w:val="24"/>
          <w:szCs w:val="24"/>
        </w:rPr>
        <w:t>Psychology and Marketing, 28</w:t>
      </w:r>
      <w:r w:rsidRPr="00A6365D">
        <w:rPr>
          <w:rFonts w:ascii="Times New Roman" w:eastAsia="Times New Roman" w:hAnsi="Times New Roman" w:cs="Times New Roman"/>
          <w:color w:val="000000"/>
          <w:sz w:val="24"/>
          <w:szCs w:val="24"/>
        </w:rPr>
        <w:t>(6), 638-659.</w:t>
      </w:r>
    </w:p>
    <w:p w14:paraId="3979D864" w14:textId="77777777" w:rsidR="00A6365D" w:rsidRPr="00A6365D" w:rsidRDefault="00A6365D" w:rsidP="001979E6">
      <w:pPr>
        <w:jc w:val="both"/>
        <w:rPr>
          <w:rFonts w:ascii="Times New Roman" w:hAnsi="Times New Roman" w:cs="Times New Roman"/>
          <w:sz w:val="24"/>
          <w:szCs w:val="24"/>
        </w:rPr>
      </w:pPr>
      <w:r w:rsidRPr="00A6365D">
        <w:rPr>
          <w:rFonts w:ascii="Times New Roman" w:hAnsi="Times New Roman" w:cs="Times New Roman"/>
          <w:sz w:val="24"/>
          <w:szCs w:val="24"/>
        </w:rPr>
        <w:t>Benson H, Stuart EL (1992). The Wellness Book: The comprehensive guide to maintaining health and treating stress-related illness. New York: Carol Publishing Group.</w:t>
      </w:r>
    </w:p>
    <w:p w14:paraId="126F42EE" w14:textId="77777777" w:rsidR="00A6365D" w:rsidRPr="00A6365D" w:rsidRDefault="00A6365D" w:rsidP="001979E6">
      <w:pPr>
        <w:spacing w:line="240" w:lineRule="auto"/>
        <w:jc w:val="both"/>
        <w:rPr>
          <w:rFonts w:ascii="Times New Roman" w:eastAsia="Times New Roman" w:hAnsi="Times New Roman" w:cs="Times New Roman"/>
          <w:color w:val="3A65AD"/>
          <w:sz w:val="24"/>
          <w:szCs w:val="24"/>
        </w:rPr>
      </w:pPr>
      <w:r w:rsidRPr="00A6365D">
        <w:rPr>
          <w:rFonts w:ascii="Times New Roman" w:eastAsia="Times New Roman" w:hAnsi="Times New Roman" w:cs="Times New Roman"/>
          <w:color w:val="000000"/>
          <w:sz w:val="24"/>
          <w:szCs w:val="24"/>
        </w:rPr>
        <w:t xml:space="preserve">Carver CS. You want to measure coping but your protocol’s too long: consider the brief COPE. Int. J. </w:t>
      </w:r>
      <w:proofErr w:type="spellStart"/>
      <w:r w:rsidRPr="00A6365D">
        <w:rPr>
          <w:rFonts w:ascii="Times New Roman" w:eastAsia="Times New Roman" w:hAnsi="Times New Roman" w:cs="Times New Roman"/>
          <w:color w:val="000000"/>
          <w:sz w:val="24"/>
          <w:szCs w:val="24"/>
        </w:rPr>
        <w:t>Behav</w:t>
      </w:r>
      <w:proofErr w:type="spellEnd"/>
      <w:r w:rsidRPr="00A6365D">
        <w:rPr>
          <w:rFonts w:ascii="Times New Roman" w:eastAsia="Times New Roman" w:hAnsi="Times New Roman" w:cs="Times New Roman"/>
          <w:color w:val="000000"/>
          <w:sz w:val="24"/>
          <w:szCs w:val="24"/>
        </w:rPr>
        <w:t xml:space="preserve"> Med. 1997; 4: 92–100. </w:t>
      </w:r>
      <w:r w:rsidRPr="00A6365D">
        <w:rPr>
          <w:rFonts w:ascii="Times New Roman" w:eastAsia="Times New Roman" w:hAnsi="Times New Roman" w:cs="Times New Roman"/>
          <w:color w:val="3A65AD"/>
          <w:sz w:val="24"/>
          <w:szCs w:val="24"/>
        </w:rPr>
        <w:t xml:space="preserve">https://doi.org/10.1207/s15327558ijbm0401_6 </w:t>
      </w:r>
      <w:r w:rsidRPr="00A6365D">
        <w:rPr>
          <w:rFonts w:ascii="Times New Roman" w:eastAsia="Times New Roman" w:hAnsi="Times New Roman" w:cs="Times New Roman"/>
          <w:color w:val="000000"/>
          <w:sz w:val="24"/>
          <w:szCs w:val="24"/>
        </w:rPr>
        <w:t xml:space="preserve">PMID: </w:t>
      </w:r>
      <w:r w:rsidRPr="00A6365D">
        <w:rPr>
          <w:rFonts w:ascii="Times New Roman" w:eastAsia="Times New Roman" w:hAnsi="Times New Roman" w:cs="Times New Roman"/>
          <w:color w:val="3A65AD"/>
          <w:sz w:val="24"/>
          <w:szCs w:val="24"/>
        </w:rPr>
        <w:t>16250744</w:t>
      </w:r>
    </w:p>
    <w:p w14:paraId="51676CB1" w14:textId="77777777" w:rsidR="00A6365D" w:rsidRPr="00A6365D" w:rsidRDefault="00A6365D" w:rsidP="001979E6">
      <w:pPr>
        <w:jc w:val="both"/>
        <w:rPr>
          <w:rStyle w:val="url"/>
          <w:rFonts w:ascii="Times New Roman" w:hAnsi="Times New Roman" w:cs="Times New Roman"/>
          <w:color w:val="172B4D"/>
          <w:sz w:val="24"/>
          <w:szCs w:val="24"/>
          <w:shd w:val="clear" w:color="auto" w:fill="FFFFFF"/>
        </w:rPr>
      </w:pPr>
      <w:r w:rsidRPr="00A6365D">
        <w:rPr>
          <w:rFonts w:ascii="Times New Roman" w:hAnsi="Times New Roman" w:cs="Times New Roman"/>
          <w:color w:val="172B4D"/>
          <w:sz w:val="24"/>
          <w:szCs w:val="24"/>
          <w:shd w:val="clear" w:color="auto" w:fill="FFFFFF"/>
        </w:rPr>
        <w:t>Danziger, P. N. (2023, May 16). Why Retail Therapy Is So Therapeutic. </w:t>
      </w:r>
      <w:r w:rsidRPr="00A6365D">
        <w:rPr>
          <w:rFonts w:ascii="Times New Roman" w:hAnsi="Times New Roman" w:cs="Times New Roman"/>
          <w:i/>
          <w:iCs/>
          <w:color w:val="172B4D"/>
          <w:sz w:val="24"/>
          <w:szCs w:val="24"/>
          <w:shd w:val="clear" w:color="auto" w:fill="FFFFFF"/>
        </w:rPr>
        <w:t>Forbes</w:t>
      </w:r>
      <w:r w:rsidRPr="00A6365D">
        <w:rPr>
          <w:rFonts w:ascii="Times New Roman" w:hAnsi="Times New Roman" w:cs="Times New Roman"/>
          <w:color w:val="172B4D"/>
          <w:sz w:val="24"/>
          <w:szCs w:val="24"/>
          <w:shd w:val="clear" w:color="auto" w:fill="FFFFFF"/>
        </w:rPr>
        <w:t>. </w:t>
      </w:r>
      <w:hyperlink r:id="rId8" w:history="1">
        <w:r w:rsidRPr="00A6365D">
          <w:rPr>
            <w:rStyle w:val="Hyperlink"/>
            <w:rFonts w:ascii="Times New Roman" w:hAnsi="Times New Roman" w:cs="Times New Roman"/>
            <w:sz w:val="24"/>
            <w:szCs w:val="24"/>
            <w:shd w:val="clear" w:color="auto" w:fill="FFFFFF"/>
          </w:rPr>
          <w:t>https://www.forbes.com/sites/pamdanziger/2023/05/15/why-retail-therapy-is-so-therapeutic/?sh=6e1411756911</w:t>
        </w:r>
      </w:hyperlink>
    </w:p>
    <w:p w14:paraId="07C1A00A" w14:textId="77777777" w:rsidR="00A6365D" w:rsidRPr="00A6365D" w:rsidRDefault="00A6365D" w:rsidP="001979E6">
      <w:pPr>
        <w:jc w:val="both"/>
        <w:rPr>
          <w:rFonts w:ascii="Times New Roman" w:hAnsi="Times New Roman" w:cs="Times New Roman"/>
          <w:sz w:val="24"/>
          <w:szCs w:val="24"/>
        </w:rPr>
      </w:pPr>
      <w:r w:rsidRPr="00A6365D">
        <w:rPr>
          <w:rFonts w:ascii="Times New Roman" w:hAnsi="Times New Roman" w:cs="Times New Roman"/>
          <w:sz w:val="24"/>
          <w:szCs w:val="24"/>
        </w:rPr>
        <w:t xml:space="preserve">Durante, K. M., &amp; Laran, J. (2016). The Effect of Stress on Consumer Saving and Spending. </w:t>
      </w:r>
      <w:r w:rsidRPr="00F0066A">
        <w:rPr>
          <w:rFonts w:ascii="Times New Roman" w:hAnsi="Times New Roman" w:cs="Times New Roman"/>
          <w:i/>
          <w:sz w:val="24"/>
          <w:szCs w:val="24"/>
        </w:rPr>
        <w:t>Journal of Marketing Research</w:t>
      </w:r>
      <w:r w:rsidRPr="00A6365D">
        <w:rPr>
          <w:rFonts w:ascii="Times New Roman" w:hAnsi="Times New Roman" w:cs="Times New Roman"/>
          <w:sz w:val="24"/>
          <w:szCs w:val="24"/>
        </w:rPr>
        <w:t xml:space="preserve">, 53(5), 814-828. </w:t>
      </w:r>
      <w:hyperlink r:id="rId9" w:history="1">
        <w:r w:rsidRPr="00A6365D">
          <w:rPr>
            <w:rStyle w:val="Hyperlink"/>
            <w:rFonts w:ascii="Times New Roman" w:hAnsi="Times New Roman" w:cs="Times New Roman"/>
            <w:sz w:val="24"/>
            <w:szCs w:val="24"/>
          </w:rPr>
          <w:t>https://doi.org/10.1509/jmr.15.0319</w:t>
        </w:r>
      </w:hyperlink>
    </w:p>
    <w:p w14:paraId="2A255C07" w14:textId="77777777" w:rsidR="00A6365D" w:rsidRDefault="00A6365D" w:rsidP="001979E6">
      <w:pPr>
        <w:shd w:val="clear" w:color="auto" w:fill="FFFFFF"/>
        <w:spacing w:line="240" w:lineRule="auto"/>
        <w:jc w:val="both"/>
      </w:pPr>
      <w:r w:rsidRPr="00A6365D">
        <w:rPr>
          <w:rFonts w:ascii="Times New Roman" w:hAnsi="Times New Roman" w:cs="Times New Roman"/>
          <w:color w:val="172B4D"/>
          <w:sz w:val="24"/>
          <w:szCs w:val="24"/>
          <w:shd w:val="clear" w:color="auto" w:fill="FFFFFF"/>
        </w:rPr>
        <w:t>Franken, R. E. (1994). </w:t>
      </w:r>
      <w:r w:rsidRPr="00A6365D">
        <w:rPr>
          <w:rFonts w:ascii="Times New Roman" w:hAnsi="Times New Roman" w:cs="Times New Roman"/>
          <w:i/>
          <w:iCs/>
          <w:color w:val="172B4D"/>
          <w:sz w:val="24"/>
          <w:szCs w:val="24"/>
          <w:shd w:val="clear" w:color="auto" w:fill="FFFFFF"/>
        </w:rPr>
        <w:t>Human Motivation</w:t>
      </w:r>
      <w:r w:rsidRPr="00A6365D">
        <w:rPr>
          <w:rFonts w:ascii="Times New Roman" w:hAnsi="Times New Roman" w:cs="Times New Roman"/>
          <w:color w:val="172B4D"/>
          <w:sz w:val="24"/>
          <w:szCs w:val="24"/>
          <w:shd w:val="clear" w:color="auto" w:fill="FFFFFF"/>
        </w:rPr>
        <w:t>. Thomson Brooks/Cole. </w:t>
      </w:r>
      <w:hyperlink r:id="rId10" w:history="1">
        <w:r w:rsidRPr="00A6365D">
          <w:rPr>
            <w:rStyle w:val="Hyperlink"/>
            <w:rFonts w:ascii="Times New Roman" w:hAnsi="Times New Roman" w:cs="Times New Roman"/>
            <w:sz w:val="24"/>
            <w:szCs w:val="24"/>
            <w:shd w:val="clear" w:color="auto" w:fill="FFFFFF"/>
          </w:rPr>
          <w:t>http://books.google.ie/books?id=hfW6AAAACAAJ&amp;dq=Franken+RE+(1994).+Human+Motivation.+3rd+ed.+Belmont,+CA:+Brooks/Cole+Publishing+Company.&amp;hl=&amp;cd=1&amp;source=gbs_api</w:t>
        </w:r>
      </w:hyperlink>
    </w:p>
    <w:p w14:paraId="76483B73" w14:textId="77777777" w:rsidR="00033730" w:rsidRPr="00033730" w:rsidRDefault="00033730" w:rsidP="001979E6">
      <w:pPr>
        <w:shd w:val="clear" w:color="auto" w:fill="FFFFFF"/>
        <w:spacing w:line="240" w:lineRule="auto"/>
        <w:jc w:val="both"/>
        <w:rPr>
          <w:rStyle w:val="url"/>
          <w:rFonts w:ascii="Times New Roman" w:hAnsi="Times New Roman" w:cs="Times New Roman"/>
          <w:color w:val="172B4D"/>
          <w:sz w:val="24"/>
          <w:szCs w:val="24"/>
          <w:shd w:val="clear" w:color="auto" w:fill="FFFFFF"/>
        </w:rPr>
      </w:pPr>
      <w:r w:rsidRPr="00033730">
        <w:rPr>
          <w:rFonts w:ascii="Times New Roman" w:hAnsi="Times New Roman" w:cs="Times New Roman"/>
          <w:color w:val="222222"/>
          <w:sz w:val="24"/>
          <w:szCs w:val="24"/>
          <w:shd w:val="clear" w:color="auto" w:fill="FFFFFF"/>
        </w:rPr>
        <w:t xml:space="preserve">Freire, C., </w:t>
      </w:r>
      <w:proofErr w:type="spellStart"/>
      <w:r w:rsidRPr="00033730">
        <w:rPr>
          <w:rFonts w:ascii="Times New Roman" w:hAnsi="Times New Roman" w:cs="Times New Roman"/>
          <w:color w:val="222222"/>
          <w:sz w:val="24"/>
          <w:szCs w:val="24"/>
          <w:shd w:val="clear" w:color="auto" w:fill="FFFFFF"/>
        </w:rPr>
        <w:t>Ferradás</w:t>
      </w:r>
      <w:proofErr w:type="spellEnd"/>
      <w:r w:rsidRPr="00033730">
        <w:rPr>
          <w:rFonts w:ascii="Times New Roman" w:hAnsi="Times New Roman" w:cs="Times New Roman"/>
          <w:color w:val="222222"/>
          <w:sz w:val="24"/>
          <w:szCs w:val="24"/>
          <w:shd w:val="clear" w:color="auto" w:fill="FFFFFF"/>
        </w:rPr>
        <w:t>, M. D. M., Regueiro, B., Rodríguez, S., Valle, A., &amp; Núñez, J. C. (2020). Coping strategies and self-efficacy in university students: A person-centered approach. </w:t>
      </w:r>
      <w:r w:rsidRPr="00033730">
        <w:rPr>
          <w:rFonts w:ascii="Times New Roman" w:hAnsi="Times New Roman" w:cs="Times New Roman"/>
          <w:i/>
          <w:iCs/>
          <w:color w:val="222222"/>
          <w:sz w:val="24"/>
          <w:szCs w:val="24"/>
          <w:shd w:val="clear" w:color="auto" w:fill="FFFFFF"/>
        </w:rPr>
        <w:t>Frontiers in psychology</w:t>
      </w:r>
      <w:r w:rsidRPr="00033730">
        <w:rPr>
          <w:rFonts w:ascii="Times New Roman" w:hAnsi="Times New Roman" w:cs="Times New Roman"/>
          <w:color w:val="222222"/>
          <w:sz w:val="24"/>
          <w:szCs w:val="24"/>
          <w:shd w:val="clear" w:color="auto" w:fill="FFFFFF"/>
        </w:rPr>
        <w:t>, </w:t>
      </w:r>
      <w:r w:rsidRPr="00033730">
        <w:rPr>
          <w:rFonts w:ascii="Times New Roman" w:hAnsi="Times New Roman" w:cs="Times New Roman"/>
          <w:i/>
          <w:iCs/>
          <w:color w:val="222222"/>
          <w:sz w:val="24"/>
          <w:szCs w:val="24"/>
          <w:shd w:val="clear" w:color="auto" w:fill="FFFFFF"/>
        </w:rPr>
        <w:t>11</w:t>
      </w:r>
      <w:r w:rsidRPr="00033730">
        <w:rPr>
          <w:rFonts w:ascii="Times New Roman" w:hAnsi="Times New Roman" w:cs="Times New Roman"/>
          <w:color w:val="222222"/>
          <w:sz w:val="24"/>
          <w:szCs w:val="24"/>
          <w:shd w:val="clear" w:color="auto" w:fill="FFFFFF"/>
        </w:rPr>
        <w:t>, 530329.</w:t>
      </w:r>
    </w:p>
    <w:p w14:paraId="4C1DB2D9" w14:textId="77777777" w:rsidR="00A6365D" w:rsidRPr="00A6365D" w:rsidRDefault="00A6365D" w:rsidP="001979E6">
      <w:pPr>
        <w:spacing w:line="240" w:lineRule="auto"/>
        <w:jc w:val="both"/>
        <w:rPr>
          <w:rFonts w:ascii="Times New Roman" w:eastAsia="Times New Roman" w:hAnsi="Times New Roman" w:cs="Times New Roman"/>
          <w:sz w:val="24"/>
          <w:szCs w:val="24"/>
        </w:rPr>
      </w:pPr>
      <w:proofErr w:type="spellStart"/>
      <w:r w:rsidRPr="00A6365D">
        <w:rPr>
          <w:rFonts w:ascii="Times New Roman" w:eastAsia="Times New Roman" w:hAnsi="Times New Roman" w:cs="Times New Roman"/>
          <w:color w:val="000000"/>
          <w:sz w:val="24"/>
          <w:szCs w:val="24"/>
        </w:rPr>
        <w:t>Gronmo</w:t>
      </w:r>
      <w:proofErr w:type="spellEnd"/>
      <w:r w:rsidRPr="00A6365D">
        <w:rPr>
          <w:rFonts w:ascii="Times New Roman" w:eastAsia="Times New Roman" w:hAnsi="Times New Roman" w:cs="Times New Roman"/>
          <w:color w:val="000000"/>
          <w:sz w:val="24"/>
          <w:szCs w:val="24"/>
        </w:rPr>
        <w:t xml:space="preserve">, S. (1988). Compensatory consumer </w:t>
      </w:r>
      <w:proofErr w:type="spellStart"/>
      <w:r w:rsidRPr="00A6365D">
        <w:rPr>
          <w:rFonts w:ascii="Times New Roman" w:eastAsia="Times New Roman" w:hAnsi="Times New Roman" w:cs="Times New Roman"/>
          <w:color w:val="000000"/>
          <w:sz w:val="24"/>
          <w:szCs w:val="24"/>
        </w:rPr>
        <w:t>behaviour</w:t>
      </w:r>
      <w:proofErr w:type="spellEnd"/>
      <w:r w:rsidRPr="00A6365D">
        <w:rPr>
          <w:rFonts w:ascii="Times New Roman" w:eastAsia="Times New Roman" w:hAnsi="Times New Roman" w:cs="Times New Roman"/>
          <w:color w:val="000000"/>
          <w:sz w:val="24"/>
          <w:szCs w:val="24"/>
        </w:rPr>
        <w:t xml:space="preserve">: Elements of a critical sociology </w:t>
      </w:r>
    </w:p>
    <w:p w14:paraId="2A630347" w14:textId="77777777" w:rsidR="00A6365D" w:rsidRPr="00A6365D" w:rsidRDefault="00A6365D" w:rsidP="001979E6">
      <w:pPr>
        <w:jc w:val="both"/>
        <w:rPr>
          <w:rFonts w:ascii="Times New Roman" w:hAnsi="Times New Roman" w:cs="Times New Roman"/>
          <w:sz w:val="24"/>
          <w:szCs w:val="24"/>
        </w:rPr>
      </w:pPr>
      <w:r w:rsidRPr="00A6365D">
        <w:rPr>
          <w:rFonts w:ascii="Times New Roman" w:hAnsi="Times New Roman" w:cs="Times New Roman"/>
          <w:color w:val="222222"/>
          <w:sz w:val="24"/>
          <w:szCs w:val="24"/>
          <w:shd w:val="clear" w:color="auto" w:fill="FFFFFF"/>
        </w:rPr>
        <w:t>Hama, Y. (2001). Shopping as a coping behavior for stress. </w:t>
      </w:r>
      <w:r w:rsidRPr="00A6365D">
        <w:rPr>
          <w:rFonts w:ascii="Times New Roman" w:hAnsi="Times New Roman" w:cs="Times New Roman"/>
          <w:i/>
          <w:iCs/>
          <w:color w:val="222222"/>
          <w:sz w:val="24"/>
          <w:szCs w:val="24"/>
          <w:shd w:val="clear" w:color="auto" w:fill="FFFFFF"/>
        </w:rPr>
        <w:t>Japanese Psychological Research</w:t>
      </w:r>
      <w:r w:rsidRPr="00A6365D">
        <w:rPr>
          <w:rFonts w:ascii="Times New Roman" w:hAnsi="Times New Roman" w:cs="Times New Roman"/>
          <w:color w:val="222222"/>
          <w:sz w:val="24"/>
          <w:szCs w:val="24"/>
          <w:shd w:val="clear" w:color="auto" w:fill="FFFFFF"/>
        </w:rPr>
        <w:t>, </w:t>
      </w:r>
      <w:r w:rsidRPr="00A6365D">
        <w:rPr>
          <w:rFonts w:ascii="Times New Roman" w:hAnsi="Times New Roman" w:cs="Times New Roman"/>
          <w:i/>
          <w:iCs/>
          <w:color w:val="222222"/>
          <w:sz w:val="24"/>
          <w:szCs w:val="24"/>
          <w:shd w:val="clear" w:color="auto" w:fill="FFFFFF"/>
        </w:rPr>
        <w:t>43</w:t>
      </w:r>
      <w:r w:rsidRPr="00A6365D">
        <w:rPr>
          <w:rFonts w:ascii="Times New Roman" w:hAnsi="Times New Roman" w:cs="Times New Roman"/>
          <w:color w:val="222222"/>
          <w:sz w:val="24"/>
          <w:szCs w:val="24"/>
          <w:shd w:val="clear" w:color="auto" w:fill="FFFFFF"/>
        </w:rPr>
        <w:t>(4), 218-224.</w:t>
      </w:r>
    </w:p>
    <w:p w14:paraId="33818978" w14:textId="77777777" w:rsidR="00A6365D" w:rsidRPr="00A6365D" w:rsidRDefault="00A6365D" w:rsidP="001979E6">
      <w:pPr>
        <w:shd w:val="clear" w:color="auto" w:fill="FFFFFF"/>
        <w:spacing w:line="240" w:lineRule="auto"/>
        <w:jc w:val="both"/>
        <w:rPr>
          <w:rStyle w:val="url"/>
          <w:rFonts w:ascii="Times New Roman" w:hAnsi="Times New Roman" w:cs="Times New Roman"/>
          <w:color w:val="172B4D"/>
          <w:sz w:val="24"/>
          <w:szCs w:val="24"/>
          <w:shd w:val="clear" w:color="auto" w:fill="FFFFFF"/>
        </w:rPr>
      </w:pPr>
      <w:r w:rsidRPr="00A6365D">
        <w:rPr>
          <w:rFonts w:ascii="Times New Roman" w:hAnsi="Times New Roman" w:cs="Times New Roman"/>
          <w:color w:val="172B4D"/>
          <w:sz w:val="24"/>
          <w:szCs w:val="24"/>
          <w:shd w:val="clear" w:color="auto" w:fill="FFFFFF"/>
        </w:rPr>
        <w:t>Holmes, T. H., &amp; Rahe, R. H. (1967). The social readjustment rating scale. </w:t>
      </w:r>
      <w:r w:rsidRPr="00A6365D">
        <w:rPr>
          <w:rFonts w:ascii="Times New Roman" w:hAnsi="Times New Roman" w:cs="Times New Roman"/>
          <w:i/>
          <w:iCs/>
          <w:color w:val="172B4D"/>
          <w:sz w:val="24"/>
          <w:szCs w:val="24"/>
          <w:shd w:val="clear" w:color="auto" w:fill="FFFFFF"/>
        </w:rPr>
        <w:t>Journal of Psychosomatic Research</w:t>
      </w:r>
      <w:r w:rsidRPr="00A6365D">
        <w:rPr>
          <w:rFonts w:ascii="Times New Roman" w:hAnsi="Times New Roman" w:cs="Times New Roman"/>
          <w:color w:val="172B4D"/>
          <w:sz w:val="24"/>
          <w:szCs w:val="24"/>
          <w:shd w:val="clear" w:color="auto" w:fill="FFFFFF"/>
        </w:rPr>
        <w:t>, </w:t>
      </w:r>
      <w:r w:rsidRPr="00A6365D">
        <w:rPr>
          <w:rFonts w:ascii="Times New Roman" w:hAnsi="Times New Roman" w:cs="Times New Roman"/>
          <w:i/>
          <w:iCs/>
          <w:color w:val="172B4D"/>
          <w:sz w:val="24"/>
          <w:szCs w:val="24"/>
          <w:shd w:val="clear" w:color="auto" w:fill="FFFFFF"/>
        </w:rPr>
        <w:t>11</w:t>
      </w:r>
      <w:r w:rsidRPr="00A6365D">
        <w:rPr>
          <w:rFonts w:ascii="Times New Roman" w:hAnsi="Times New Roman" w:cs="Times New Roman"/>
          <w:color w:val="172B4D"/>
          <w:sz w:val="24"/>
          <w:szCs w:val="24"/>
          <w:shd w:val="clear" w:color="auto" w:fill="FFFFFF"/>
        </w:rPr>
        <w:t>(2), 213–218. </w:t>
      </w:r>
      <w:hyperlink r:id="rId11" w:history="1">
        <w:r w:rsidRPr="00A6365D">
          <w:rPr>
            <w:rStyle w:val="Hyperlink"/>
            <w:rFonts w:ascii="Times New Roman" w:hAnsi="Times New Roman" w:cs="Times New Roman"/>
            <w:sz w:val="24"/>
            <w:szCs w:val="24"/>
            <w:shd w:val="clear" w:color="auto" w:fill="FFFFFF"/>
          </w:rPr>
          <w:t>https://doi.org/10.1016/0022-3999(67)90010-4</w:t>
        </w:r>
      </w:hyperlink>
    </w:p>
    <w:p w14:paraId="0B838FCC" w14:textId="77777777" w:rsidR="00A6365D" w:rsidRPr="00A6365D" w:rsidRDefault="00A6365D" w:rsidP="001979E6">
      <w:pPr>
        <w:shd w:val="clear" w:color="auto" w:fill="FFFFFF"/>
        <w:spacing w:line="240" w:lineRule="auto"/>
        <w:jc w:val="both"/>
        <w:rPr>
          <w:rFonts w:ascii="Times New Roman" w:eastAsia="Times New Roman" w:hAnsi="Times New Roman" w:cs="Times New Roman"/>
          <w:color w:val="212121"/>
          <w:sz w:val="24"/>
          <w:szCs w:val="24"/>
        </w:rPr>
      </w:pPr>
      <w:r w:rsidRPr="00A6365D">
        <w:rPr>
          <w:rFonts w:ascii="Times New Roman" w:hAnsi="Times New Roman" w:cs="Times New Roman"/>
          <w:color w:val="232323"/>
          <w:sz w:val="24"/>
          <w:szCs w:val="24"/>
          <w:shd w:val="clear" w:color="auto" w:fill="FFFFFF"/>
        </w:rPr>
        <w:t xml:space="preserve">Houtman, I., </w:t>
      </w:r>
      <w:proofErr w:type="spellStart"/>
      <w:r w:rsidRPr="00A6365D">
        <w:rPr>
          <w:rFonts w:ascii="Times New Roman" w:hAnsi="Times New Roman" w:cs="Times New Roman"/>
          <w:color w:val="232323"/>
          <w:sz w:val="24"/>
          <w:szCs w:val="24"/>
          <w:shd w:val="clear" w:color="auto" w:fill="FFFFFF"/>
        </w:rPr>
        <w:t>Jettinghoff</w:t>
      </w:r>
      <w:proofErr w:type="spellEnd"/>
      <w:r w:rsidRPr="00A6365D">
        <w:rPr>
          <w:rFonts w:ascii="Times New Roman" w:hAnsi="Times New Roman" w:cs="Times New Roman"/>
          <w:color w:val="232323"/>
          <w:sz w:val="24"/>
          <w:szCs w:val="24"/>
          <w:shd w:val="clear" w:color="auto" w:fill="FFFFFF"/>
        </w:rPr>
        <w:t xml:space="preserve">, K. and Cedillo, L. (2007) Raising Awareness of Stress at Work in Developing Countries: A Modern Hazard in a Traditional Working Environment [Internet]. </w:t>
      </w:r>
      <w:r w:rsidRPr="00A6365D">
        <w:rPr>
          <w:rFonts w:ascii="Times New Roman" w:hAnsi="Times New Roman" w:cs="Times New Roman"/>
          <w:color w:val="232323"/>
          <w:sz w:val="24"/>
          <w:szCs w:val="24"/>
          <w:shd w:val="clear" w:color="auto" w:fill="FFFFFF"/>
        </w:rPr>
        <w:lastRenderedPageBreak/>
        <w:t>World Health Organization, Geneva.</w:t>
      </w:r>
      <w:r w:rsidRPr="00A6365D">
        <w:rPr>
          <w:rFonts w:ascii="Times New Roman" w:hAnsi="Times New Roman" w:cs="Times New Roman"/>
          <w:color w:val="232323"/>
          <w:sz w:val="24"/>
          <w:szCs w:val="24"/>
        </w:rPr>
        <w:br/>
      </w:r>
      <w:hyperlink r:id="rId12" w:history="1">
        <w:r w:rsidRPr="00A6365D">
          <w:rPr>
            <w:rStyle w:val="Hyperlink"/>
            <w:rFonts w:ascii="Times New Roman" w:hAnsi="Times New Roman" w:cs="Times New Roman"/>
            <w:sz w:val="24"/>
            <w:szCs w:val="24"/>
            <w:shd w:val="clear" w:color="auto" w:fill="FFFFFF"/>
          </w:rPr>
          <w:t>https://www.who.int/occupational_health/publications/raisingawarenessofstress.pdf</w:t>
        </w:r>
      </w:hyperlink>
    </w:p>
    <w:p w14:paraId="5130385C" w14:textId="77777777" w:rsidR="00A6365D" w:rsidRPr="00A6365D" w:rsidRDefault="00A6365D" w:rsidP="001979E6">
      <w:pPr>
        <w:shd w:val="clear" w:color="auto" w:fill="FFFFFF"/>
        <w:spacing w:line="240" w:lineRule="auto"/>
        <w:jc w:val="both"/>
        <w:rPr>
          <w:rFonts w:ascii="Times New Roman" w:eastAsia="Times New Roman" w:hAnsi="Times New Roman" w:cs="Times New Roman"/>
          <w:color w:val="212121"/>
          <w:sz w:val="24"/>
          <w:szCs w:val="24"/>
        </w:rPr>
      </w:pPr>
      <w:r w:rsidRPr="00A6365D">
        <w:rPr>
          <w:rFonts w:ascii="Times New Roman" w:hAnsi="Times New Roman" w:cs="Times New Roman"/>
          <w:color w:val="172B4D"/>
          <w:sz w:val="24"/>
          <w:szCs w:val="24"/>
          <w:shd w:val="clear" w:color="auto" w:fill="FFFFFF"/>
        </w:rPr>
        <w:t xml:space="preserve">Ibrahim, Y. S., </w:t>
      </w:r>
      <w:proofErr w:type="spellStart"/>
      <w:r w:rsidRPr="00A6365D">
        <w:rPr>
          <w:rFonts w:ascii="Times New Roman" w:hAnsi="Times New Roman" w:cs="Times New Roman"/>
          <w:color w:val="172B4D"/>
          <w:sz w:val="24"/>
          <w:szCs w:val="24"/>
          <w:shd w:val="clear" w:color="auto" w:fill="FFFFFF"/>
        </w:rPr>
        <w:t>Mohtar</w:t>
      </w:r>
      <w:proofErr w:type="spellEnd"/>
      <w:r w:rsidRPr="00A6365D">
        <w:rPr>
          <w:rFonts w:ascii="Times New Roman" w:hAnsi="Times New Roman" w:cs="Times New Roman"/>
          <w:color w:val="172B4D"/>
          <w:sz w:val="24"/>
          <w:szCs w:val="24"/>
          <w:shd w:val="clear" w:color="auto" w:fill="FFFFFF"/>
        </w:rPr>
        <w:t xml:space="preserve">, S. B., Sabo, M. A., Rahim, M. K. I. A., &amp; Ariffin, A. S. (2015). Stress and Academic </w:t>
      </w:r>
      <w:proofErr w:type="spellStart"/>
      <w:r w:rsidRPr="00A6365D">
        <w:rPr>
          <w:rFonts w:ascii="Times New Roman" w:hAnsi="Times New Roman" w:cs="Times New Roman"/>
          <w:color w:val="172B4D"/>
          <w:sz w:val="24"/>
          <w:szCs w:val="24"/>
          <w:shd w:val="clear" w:color="auto" w:fill="FFFFFF"/>
        </w:rPr>
        <w:t>Programme</w:t>
      </w:r>
      <w:proofErr w:type="spellEnd"/>
      <w:r w:rsidRPr="00A6365D">
        <w:rPr>
          <w:rFonts w:ascii="Times New Roman" w:hAnsi="Times New Roman" w:cs="Times New Roman"/>
          <w:color w:val="172B4D"/>
          <w:sz w:val="24"/>
          <w:szCs w:val="24"/>
          <w:shd w:val="clear" w:color="auto" w:fill="FFFFFF"/>
        </w:rPr>
        <w:t xml:space="preserve"> Type: Perspective on Polytechnic Students in Nigeria. </w:t>
      </w:r>
      <w:r w:rsidRPr="00A6365D">
        <w:rPr>
          <w:rFonts w:ascii="Times New Roman" w:hAnsi="Times New Roman" w:cs="Times New Roman"/>
          <w:i/>
          <w:iCs/>
          <w:color w:val="172B4D"/>
          <w:sz w:val="24"/>
          <w:szCs w:val="24"/>
          <w:shd w:val="clear" w:color="auto" w:fill="FFFFFF"/>
        </w:rPr>
        <w:t>American Journal of Public Health Research</w:t>
      </w:r>
      <w:r w:rsidRPr="00A6365D">
        <w:rPr>
          <w:rFonts w:ascii="Times New Roman" w:hAnsi="Times New Roman" w:cs="Times New Roman"/>
          <w:color w:val="172B4D"/>
          <w:sz w:val="24"/>
          <w:szCs w:val="24"/>
          <w:shd w:val="clear" w:color="auto" w:fill="FFFFFF"/>
        </w:rPr>
        <w:t>, </w:t>
      </w:r>
      <w:r w:rsidRPr="00A6365D">
        <w:rPr>
          <w:rFonts w:ascii="Times New Roman" w:hAnsi="Times New Roman" w:cs="Times New Roman"/>
          <w:i/>
          <w:iCs/>
          <w:color w:val="172B4D"/>
          <w:sz w:val="24"/>
          <w:szCs w:val="24"/>
          <w:shd w:val="clear" w:color="auto" w:fill="FFFFFF"/>
        </w:rPr>
        <w:t>3</w:t>
      </w:r>
      <w:r w:rsidRPr="00A6365D">
        <w:rPr>
          <w:rFonts w:ascii="Times New Roman" w:hAnsi="Times New Roman" w:cs="Times New Roman"/>
          <w:color w:val="172B4D"/>
          <w:sz w:val="24"/>
          <w:szCs w:val="24"/>
          <w:shd w:val="clear" w:color="auto" w:fill="FFFFFF"/>
        </w:rPr>
        <w:t>(6), 214–220. </w:t>
      </w:r>
      <w:r w:rsidRPr="00A6365D">
        <w:rPr>
          <w:rStyle w:val="url"/>
          <w:rFonts w:ascii="Times New Roman" w:hAnsi="Times New Roman" w:cs="Times New Roman"/>
          <w:color w:val="172B4D"/>
          <w:sz w:val="24"/>
          <w:szCs w:val="24"/>
          <w:shd w:val="clear" w:color="auto" w:fill="FFFFFF"/>
        </w:rPr>
        <w:t>https://doi.org/10.12691/ajphr-3-6-3</w:t>
      </w:r>
      <w:r w:rsidRPr="00A6365D">
        <w:rPr>
          <w:rFonts w:ascii="Times New Roman" w:eastAsia="Times New Roman" w:hAnsi="Times New Roman" w:cs="Times New Roman"/>
          <w:color w:val="212121"/>
          <w:sz w:val="24"/>
          <w:szCs w:val="24"/>
        </w:rPr>
        <w:t xml:space="preserve"> </w:t>
      </w:r>
    </w:p>
    <w:p w14:paraId="41EF048D" w14:textId="77777777" w:rsidR="00A6365D" w:rsidRPr="00A6365D" w:rsidRDefault="00A6365D" w:rsidP="001979E6">
      <w:pPr>
        <w:spacing w:line="240" w:lineRule="auto"/>
        <w:jc w:val="both"/>
        <w:rPr>
          <w:rFonts w:ascii="Times New Roman" w:hAnsi="Times New Roman" w:cs="Times New Roman"/>
          <w:sz w:val="24"/>
          <w:szCs w:val="24"/>
          <w:shd w:val="clear" w:color="auto" w:fill="FFFFFF"/>
        </w:rPr>
      </w:pPr>
      <w:r w:rsidRPr="00230281">
        <w:rPr>
          <w:rFonts w:ascii="Times New Roman" w:hAnsi="Times New Roman" w:cs="Times New Roman"/>
          <w:sz w:val="24"/>
          <w:szCs w:val="24"/>
          <w:shd w:val="clear" w:color="auto" w:fill="FFFFFF"/>
          <w:lang w:val="de-DE"/>
        </w:rPr>
        <w:t xml:space="preserve">Kang, J., &amp; Park‐Poaps, H. (2010). </w:t>
      </w:r>
      <w:r w:rsidRPr="00A6365D">
        <w:rPr>
          <w:rFonts w:ascii="Times New Roman" w:hAnsi="Times New Roman" w:cs="Times New Roman"/>
          <w:sz w:val="24"/>
          <w:szCs w:val="24"/>
          <w:shd w:val="clear" w:color="auto" w:fill="FFFFFF"/>
        </w:rPr>
        <w:t xml:space="preserve">Hedonic and utilitarian shopping motivations of fashion leadership. </w:t>
      </w:r>
      <w:r w:rsidRPr="00F0066A">
        <w:rPr>
          <w:rFonts w:ascii="Times New Roman" w:hAnsi="Times New Roman" w:cs="Times New Roman"/>
          <w:i/>
          <w:sz w:val="24"/>
          <w:szCs w:val="24"/>
          <w:shd w:val="clear" w:color="auto" w:fill="FFFFFF"/>
        </w:rPr>
        <w:t>Journal of Fashion Marketing and Management: An International Journal</w:t>
      </w:r>
      <w:r w:rsidRPr="00A6365D">
        <w:rPr>
          <w:rFonts w:ascii="Times New Roman" w:hAnsi="Times New Roman" w:cs="Times New Roman"/>
          <w:sz w:val="24"/>
          <w:szCs w:val="24"/>
          <w:shd w:val="clear" w:color="auto" w:fill="FFFFFF"/>
        </w:rPr>
        <w:t xml:space="preserve">, 14(2), 312-328. </w:t>
      </w:r>
      <w:proofErr w:type="spellStart"/>
      <w:r w:rsidRPr="00A6365D">
        <w:rPr>
          <w:rFonts w:ascii="Times New Roman" w:hAnsi="Times New Roman" w:cs="Times New Roman"/>
          <w:sz w:val="24"/>
          <w:szCs w:val="24"/>
          <w:shd w:val="clear" w:color="auto" w:fill="FFFFFF"/>
        </w:rPr>
        <w:t>doi</w:t>
      </w:r>
      <w:proofErr w:type="spellEnd"/>
      <w:r w:rsidRPr="00A6365D">
        <w:rPr>
          <w:rFonts w:ascii="Times New Roman" w:hAnsi="Times New Roman" w:cs="Times New Roman"/>
          <w:sz w:val="24"/>
          <w:szCs w:val="24"/>
          <w:shd w:val="clear" w:color="auto" w:fill="FFFFFF"/>
        </w:rPr>
        <w:t>: 10.1108/13612021011046138</w:t>
      </w:r>
    </w:p>
    <w:p w14:paraId="098E7AFB" w14:textId="77777777" w:rsidR="00A6365D" w:rsidRPr="00A6365D" w:rsidRDefault="00A6365D" w:rsidP="001979E6">
      <w:pPr>
        <w:spacing w:line="240" w:lineRule="auto"/>
        <w:jc w:val="both"/>
        <w:rPr>
          <w:rFonts w:ascii="Times New Roman" w:eastAsia="Times New Roman" w:hAnsi="Times New Roman" w:cs="Times New Roman"/>
          <w:color w:val="000000"/>
          <w:sz w:val="24"/>
          <w:szCs w:val="24"/>
        </w:rPr>
      </w:pPr>
      <w:r w:rsidRPr="00A6365D">
        <w:rPr>
          <w:rFonts w:ascii="Times New Roman" w:eastAsia="Times New Roman" w:hAnsi="Times New Roman" w:cs="Times New Roman"/>
          <w:color w:val="000000"/>
          <w:sz w:val="24"/>
          <w:szCs w:val="24"/>
        </w:rPr>
        <w:t xml:space="preserve">Kang, M., &amp; Johnson, K. K. (2010). Let’s shop! Exploring the experiences of </w:t>
      </w:r>
      <w:proofErr w:type="gramStart"/>
      <w:r w:rsidRPr="00A6365D">
        <w:rPr>
          <w:rFonts w:ascii="Times New Roman" w:eastAsia="Times New Roman" w:hAnsi="Times New Roman" w:cs="Times New Roman"/>
          <w:color w:val="000000"/>
          <w:sz w:val="24"/>
          <w:szCs w:val="24"/>
        </w:rPr>
        <w:t xml:space="preserve">therapy </w:t>
      </w:r>
      <w:r w:rsidRPr="00A6365D">
        <w:rPr>
          <w:rFonts w:ascii="Times New Roman" w:eastAsia="Times New Roman" w:hAnsi="Times New Roman" w:cs="Times New Roman"/>
          <w:sz w:val="24"/>
          <w:szCs w:val="24"/>
        </w:rPr>
        <w:t xml:space="preserve"> </w:t>
      </w:r>
      <w:r w:rsidRPr="00A6365D">
        <w:rPr>
          <w:rFonts w:ascii="Times New Roman" w:eastAsia="Times New Roman" w:hAnsi="Times New Roman" w:cs="Times New Roman"/>
          <w:color w:val="000000"/>
          <w:sz w:val="24"/>
          <w:szCs w:val="24"/>
        </w:rPr>
        <w:t>shoppers</w:t>
      </w:r>
      <w:proofErr w:type="gramEnd"/>
      <w:r w:rsidRPr="00A6365D">
        <w:rPr>
          <w:rFonts w:ascii="Times New Roman" w:eastAsia="Times New Roman" w:hAnsi="Times New Roman" w:cs="Times New Roman"/>
          <w:color w:val="000000"/>
          <w:sz w:val="24"/>
          <w:szCs w:val="24"/>
        </w:rPr>
        <w:t xml:space="preserve">. </w:t>
      </w:r>
      <w:r w:rsidRPr="00A6365D">
        <w:rPr>
          <w:rFonts w:ascii="Times New Roman" w:eastAsia="Times New Roman" w:hAnsi="Times New Roman" w:cs="Times New Roman"/>
          <w:i/>
          <w:iCs/>
          <w:color w:val="000000"/>
          <w:sz w:val="24"/>
          <w:szCs w:val="24"/>
        </w:rPr>
        <w:t>Journal of Global Fashion Marketing, 1</w:t>
      </w:r>
      <w:r w:rsidRPr="00A6365D">
        <w:rPr>
          <w:rFonts w:ascii="Times New Roman" w:eastAsia="Times New Roman" w:hAnsi="Times New Roman" w:cs="Times New Roman"/>
          <w:color w:val="000000"/>
          <w:sz w:val="24"/>
          <w:szCs w:val="24"/>
        </w:rPr>
        <w:t>(2), 71-79.</w:t>
      </w:r>
    </w:p>
    <w:p w14:paraId="3A1095EC" w14:textId="77777777" w:rsidR="00A6365D" w:rsidRPr="00A6365D" w:rsidRDefault="00A6365D" w:rsidP="001979E6">
      <w:pPr>
        <w:spacing w:line="240" w:lineRule="auto"/>
        <w:jc w:val="both"/>
        <w:rPr>
          <w:rFonts w:ascii="Times New Roman" w:hAnsi="Times New Roman" w:cs="Times New Roman"/>
          <w:color w:val="222222"/>
          <w:sz w:val="24"/>
          <w:szCs w:val="24"/>
          <w:shd w:val="clear" w:color="auto" w:fill="FFFFFF"/>
        </w:rPr>
      </w:pPr>
      <w:r w:rsidRPr="00A6365D">
        <w:rPr>
          <w:rFonts w:ascii="Times New Roman" w:hAnsi="Times New Roman" w:cs="Times New Roman"/>
          <w:color w:val="222222"/>
          <w:sz w:val="24"/>
          <w:szCs w:val="24"/>
          <w:shd w:val="clear" w:color="auto" w:fill="FFFFFF"/>
        </w:rPr>
        <w:t>Kim, H. S., &amp; Hong, H. (2011). Fashion leadership and hedonic shopping motivations of female consumers. </w:t>
      </w:r>
      <w:r w:rsidRPr="00A6365D">
        <w:rPr>
          <w:rFonts w:ascii="Times New Roman" w:hAnsi="Times New Roman" w:cs="Times New Roman"/>
          <w:i/>
          <w:iCs/>
          <w:color w:val="222222"/>
          <w:sz w:val="24"/>
          <w:szCs w:val="24"/>
          <w:shd w:val="clear" w:color="auto" w:fill="FFFFFF"/>
        </w:rPr>
        <w:t>Clothing and Textiles Research Journal</w:t>
      </w:r>
      <w:r w:rsidRPr="00A6365D">
        <w:rPr>
          <w:rFonts w:ascii="Times New Roman" w:hAnsi="Times New Roman" w:cs="Times New Roman"/>
          <w:color w:val="222222"/>
          <w:sz w:val="24"/>
          <w:szCs w:val="24"/>
          <w:shd w:val="clear" w:color="auto" w:fill="FFFFFF"/>
        </w:rPr>
        <w:t>, </w:t>
      </w:r>
      <w:r w:rsidRPr="00A6365D">
        <w:rPr>
          <w:rFonts w:ascii="Times New Roman" w:hAnsi="Times New Roman" w:cs="Times New Roman"/>
          <w:i/>
          <w:iCs/>
          <w:color w:val="222222"/>
          <w:sz w:val="24"/>
          <w:szCs w:val="24"/>
          <w:shd w:val="clear" w:color="auto" w:fill="FFFFFF"/>
        </w:rPr>
        <w:t>29</w:t>
      </w:r>
      <w:r w:rsidRPr="00A6365D">
        <w:rPr>
          <w:rFonts w:ascii="Times New Roman" w:hAnsi="Times New Roman" w:cs="Times New Roman"/>
          <w:color w:val="222222"/>
          <w:sz w:val="24"/>
          <w:szCs w:val="24"/>
          <w:shd w:val="clear" w:color="auto" w:fill="FFFFFF"/>
        </w:rPr>
        <w:t>(4), 314-330.</w:t>
      </w:r>
    </w:p>
    <w:p w14:paraId="2954550E" w14:textId="77777777" w:rsidR="00A6365D" w:rsidRPr="00A6365D" w:rsidRDefault="00A6365D" w:rsidP="001979E6">
      <w:pPr>
        <w:spacing w:line="240" w:lineRule="auto"/>
        <w:jc w:val="both"/>
        <w:rPr>
          <w:rFonts w:ascii="Times New Roman" w:eastAsia="Times New Roman" w:hAnsi="Times New Roman" w:cs="Times New Roman"/>
          <w:color w:val="3A65AD"/>
          <w:sz w:val="24"/>
          <w:szCs w:val="24"/>
        </w:rPr>
      </w:pPr>
      <w:r w:rsidRPr="00A6365D">
        <w:rPr>
          <w:rFonts w:ascii="Times New Roman" w:hAnsi="Times New Roman" w:cs="Times New Roman"/>
          <w:color w:val="172B4D"/>
          <w:sz w:val="24"/>
          <w:szCs w:val="24"/>
          <w:shd w:val="clear" w:color="auto" w:fill="FFFFFF"/>
        </w:rPr>
        <w:t xml:space="preserve">Kumar, S., &amp; </w:t>
      </w:r>
      <w:proofErr w:type="spellStart"/>
      <w:r w:rsidRPr="00A6365D">
        <w:rPr>
          <w:rFonts w:ascii="Times New Roman" w:hAnsi="Times New Roman" w:cs="Times New Roman"/>
          <w:color w:val="172B4D"/>
          <w:sz w:val="24"/>
          <w:szCs w:val="24"/>
          <w:shd w:val="clear" w:color="auto" w:fill="FFFFFF"/>
        </w:rPr>
        <w:t>Bhukar</w:t>
      </w:r>
      <w:proofErr w:type="spellEnd"/>
      <w:r w:rsidRPr="00A6365D">
        <w:rPr>
          <w:rFonts w:ascii="Times New Roman" w:hAnsi="Times New Roman" w:cs="Times New Roman"/>
          <w:color w:val="172B4D"/>
          <w:sz w:val="24"/>
          <w:szCs w:val="24"/>
          <w:shd w:val="clear" w:color="auto" w:fill="FFFFFF"/>
        </w:rPr>
        <w:t>, J. P. (2013). Stress level and coping strategies of college students. </w:t>
      </w:r>
      <w:r w:rsidRPr="00A6365D">
        <w:rPr>
          <w:rFonts w:ascii="Times New Roman" w:hAnsi="Times New Roman" w:cs="Times New Roman"/>
          <w:i/>
          <w:iCs/>
          <w:color w:val="172B4D"/>
          <w:sz w:val="24"/>
          <w:szCs w:val="24"/>
          <w:shd w:val="clear" w:color="auto" w:fill="FFFFFF"/>
        </w:rPr>
        <w:t>Journal of Physical Education and Sport</w:t>
      </w:r>
      <w:r w:rsidRPr="00A6365D">
        <w:rPr>
          <w:rFonts w:ascii="Times New Roman" w:hAnsi="Times New Roman" w:cs="Times New Roman"/>
          <w:color w:val="172B4D"/>
          <w:sz w:val="24"/>
          <w:szCs w:val="24"/>
          <w:shd w:val="clear" w:color="auto" w:fill="FFFFFF"/>
        </w:rPr>
        <w:t>, </w:t>
      </w:r>
      <w:r w:rsidRPr="00A6365D">
        <w:rPr>
          <w:rFonts w:ascii="Times New Roman" w:hAnsi="Times New Roman" w:cs="Times New Roman"/>
          <w:i/>
          <w:iCs/>
          <w:color w:val="172B4D"/>
          <w:sz w:val="24"/>
          <w:szCs w:val="24"/>
          <w:shd w:val="clear" w:color="auto" w:fill="FFFFFF"/>
        </w:rPr>
        <w:t>4</w:t>
      </w:r>
      <w:r w:rsidRPr="00A6365D">
        <w:rPr>
          <w:rFonts w:ascii="Times New Roman" w:hAnsi="Times New Roman" w:cs="Times New Roman"/>
          <w:color w:val="172B4D"/>
          <w:sz w:val="24"/>
          <w:szCs w:val="24"/>
          <w:shd w:val="clear" w:color="auto" w:fill="FFFFFF"/>
        </w:rPr>
        <w:t>(1), 5–11. </w:t>
      </w:r>
      <w:r w:rsidRPr="00A6365D">
        <w:rPr>
          <w:rStyle w:val="url"/>
          <w:rFonts w:ascii="Times New Roman" w:hAnsi="Times New Roman" w:cs="Times New Roman"/>
          <w:color w:val="172B4D"/>
          <w:sz w:val="24"/>
          <w:szCs w:val="24"/>
          <w:shd w:val="clear" w:color="auto" w:fill="FFFFFF"/>
        </w:rPr>
        <w:t>https://doi.org/10.5897/jpesm12.001</w:t>
      </w:r>
    </w:p>
    <w:p w14:paraId="234FB728" w14:textId="77777777" w:rsidR="00A6365D" w:rsidRPr="00A6365D" w:rsidRDefault="00A6365D" w:rsidP="001979E6">
      <w:pPr>
        <w:spacing w:line="240" w:lineRule="auto"/>
        <w:jc w:val="both"/>
        <w:rPr>
          <w:rFonts w:ascii="Times New Roman" w:hAnsi="Times New Roman" w:cs="Times New Roman"/>
          <w:color w:val="222222"/>
          <w:sz w:val="24"/>
          <w:szCs w:val="24"/>
          <w:shd w:val="clear" w:color="auto" w:fill="FFFFFF"/>
        </w:rPr>
      </w:pPr>
      <w:proofErr w:type="spellStart"/>
      <w:r w:rsidRPr="00A6365D">
        <w:rPr>
          <w:rFonts w:ascii="Times New Roman" w:hAnsi="Times New Roman" w:cs="Times New Roman"/>
          <w:color w:val="222222"/>
          <w:sz w:val="24"/>
          <w:szCs w:val="24"/>
          <w:shd w:val="clear" w:color="auto" w:fill="FFFFFF"/>
        </w:rPr>
        <w:t>Kuswanto</w:t>
      </w:r>
      <w:proofErr w:type="spellEnd"/>
      <w:r w:rsidRPr="00A6365D">
        <w:rPr>
          <w:rFonts w:ascii="Times New Roman" w:hAnsi="Times New Roman" w:cs="Times New Roman"/>
          <w:color w:val="222222"/>
          <w:sz w:val="24"/>
          <w:szCs w:val="24"/>
          <w:shd w:val="clear" w:color="auto" w:fill="FFFFFF"/>
        </w:rPr>
        <w:t xml:space="preserve">, H., </w:t>
      </w:r>
      <w:proofErr w:type="spellStart"/>
      <w:r w:rsidRPr="00A6365D">
        <w:rPr>
          <w:rFonts w:ascii="Times New Roman" w:hAnsi="Times New Roman" w:cs="Times New Roman"/>
          <w:color w:val="222222"/>
          <w:sz w:val="24"/>
          <w:szCs w:val="24"/>
          <w:shd w:val="clear" w:color="auto" w:fill="FFFFFF"/>
        </w:rPr>
        <w:t>Pratama</w:t>
      </w:r>
      <w:proofErr w:type="spellEnd"/>
      <w:r w:rsidRPr="00A6365D">
        <w:rPr>
          <w:rFonts w:ascii="Times New Roman" w:hAnsi="Times New Roman" w:cs="Times New Roman"/>
          <w:color w:val="222222"/>
          <w:sz w:val="24"/>
          <w:szCs w:val="24"/>
          <w:shd w:val="clear" w:color="auto" w:fill="FFFFFF"/>
        </w:rPr>
        <w:t xml:space="preserve">, W. B. H., Ahmad, I. S., &amp; Salamah, M. (2019). Analysis of students’ online shopping </w:t>
      </w:r>
      <w:proofErr w:type="spellStart"/>
      <w:r w:rsidRPr="00A6365D">
        <w:rPr>
          <w:rFonts w:ascii="Times New Roman" w:hAnsi="Times New Roman" w:cs="Times New Roman"/>
          <w:color w:val="222222"/>
          <w:sz w:val="24"/>
          <w:szCs w:val="24"/>
          <w:shd w:val="clear" w:color="auto" w:fill="FFFFFF"/>
        </w:rPr>
        <w:t>behaviour</w:t>
      </w:r>
      <w:proofErr w:type="spellEnd"/>
      <w:r w:rsidRPr="00A6365D">
        <w:rPr>
          <w:rFonts w:ascii="Times New Roman" w:hAnsi="Times New Roman" w:cs="Times New Roman"/>
          <w:color w:val="222222"/>
          <w:sz w:val="24"/>
          <w:szCs w:val="24"/>
          <w:shd w:val="clear" w:color="auto" w:fill="FFFFFF"/>
        </w:rPr>
        <w:t xml:space="preserve"> using a partial least squares approach: Case study of Indonesian students. </w:t>
      </w:r>
      <w:r w:rsidRPr="00A6365D">
        <w:rPr>
          <w:rFonts w:ascii="Times New Roman" w:hAnsi="Times New Roman" w:cs="Times New Roman"/>
          <w:i/>
          <w:iCs/>
          <w:color w:val="222222"/>
          <w:sz w:val="24"/>
          <w:szCs w:val="24"/>
          <w:shd w:val="clear" w:color="auto" w:fill="FFFFFF"/>
        </w:rPr>
        <w:t>Cogent Business &amp; Management</w:t>
      </w:r>
      <w:r w:rsidRPr="00A6365D">
        <w:rPr>
          <w:rFonts w:ascii="Times New Roman" w:hAnsi="Times New Roman" w:cs="Times New Roman"/>
          <w:color w:val="222222"/>
          <w:sz w:val="24"/>
          <w:szCs w:val="24"/>
          <w:shd w:val="clear" w:color="auto" w:fill="FFFFFF"/>
        </w:rPr>
        <w:t>, </w:t>
      </w:r>
      <w:r w:rsidRPr="00A6365D">
        <w:rPr>
          <w:rFonts w:ascii="Times New Roman" w:hAnsi="Times New Roman" w:cs="Times New Roman"/>
          <w:i/>
          <w:iCs/>
          <w:color w:val="222222"/>
          <w:sz w:val="24"/>
          <w:szCs w:val="24"/>
          <w:shd w:val="clear" w:color="auto" w:fill="FFFFFF"/>
        </w:rPr>
        <w:t>6</w:t>
      </w:r>
      <w:r w:rsidRPr="00A6365D">
        <w:rPr>
          <w:rFonts w:ascii="Times New Roman" w:hAnsi="Times New Roman" w:cs="Times New Roman"/>
          <w:color w:val="222222"/>
          <w:sz w:val="24"/>
          <w:szCs w:val="24"/>
          <w:shd w:val="clear" w:color="auto" w:fill="FFFFFF"/>
        </w:rPr>
        <w:t>(1), 1699283.</w:t>
      </w:r>
    </w:p>
    <w:p w14:paraId="44322E6E" w14:textId="77777777" w:rsidR="00A6365D" w:rsidRPr="00A6365D" w:rsidRDefault="00A6365D" w:rsidP="001979E6">
      <w:pPr>
        <w:shd w:val="clear" w:color="auto" w:fill="FFFFFF"/>
        <w:spacing w:line="240" w:lineRule="auto"/>
        <w:jc w:val="both"/>
        <w:rPr>
          <w:rFonts w:ascii="Times New Roman" w:eastAsia="Times New Roman" w:hAnsi="Times New Roman" w:cs="Times New Roman"/>
          <w:color w:val="212121"/>
          <w:sz w:val="24"/>
          <w:szCs w:val="24"/>
        </w:rPr>
      </w:pPr>
      <w:r w:rsidRPr="00A6365D">
        <w:rPr>
          <w:rFonts w:ascii="Times New Roman" w:hAnsi="Times New Roman" w:cs="Times New Roman"/>
          <w:color w:val="172B4D"/>
          <w:sz w:val="24"/>
          <w:szCs w:val="24"/>
          <w:shd w:val="clear" w:color="auto" w:fill="FFFFFF"/>
        </w:rPr>
        <w:t>Lazarus, R. S. (1993). Coping theory and research: past, present, and future. </w:t>
      </w:r>
      <w:r w:rsidRPr="00A6365D">
        <w:rPr>
          <w:rFonts w:ascii="Times New Roman" w:hAnsi="Times New Roman" w:cs="Times New Roman"/>
          <w:i/>
          <w:iCs/>
          <w:color w:val="172B4D"/>
          <w:sz w:val="24"/>
          <w:szCs w:val="24"/>
          <w:shd w:val="clear" w:color="auto" w:fill="FFFFFF"/>
        </w:rPr>
        <w:t>Psychosomatic Medicine</w:t>
      </w:r>
      <w:r w:rsidRPr="00A6365D">
        <w:rPr>
          <w:rFonts w:ascii="Times New Roman" w:hAnsi="Times New Roman" w:cs="Times New Roman"/>
          <w:color w:val="172B4D"/>
          <w:sz w:val="24"/>
          <w:szCs w:val="24"/>
          <w:shd w:val="clear" w:color="auto" w:fill="FFFFFF"/>
        </w:rPr>
        <w:t>, </w:t>
      </w:r>
      <w:r w:rsidRPr="00A6365D">
        <w:rPr>
          <w:rFonts w:ascii="Times New Roman" w:hAnsi="Times New Roman" w:cs="Times New Roman"/>
          <w:i/>
          <w:iCs/>
          <w:color w:val="172B4D"/>
          <w:sz w:val="24"/>
          <w:szCs w:val="24"/>
          <w:shd w:val="clear" w:color="auto" w:fill="FFFFFF"/>
        </w:rPr>
        <w:t>55</w:t>
      </w:r>
      <w:r w:rsidRPr="00A6365D">
        <w:rPr>
          <w:rFonts w:ascii="Times New Roman" w:hAnsi="Times New Roman" w:cs="Times New Roman"/>
          <w:color w:val="172B4D"/>
          <w:sz w:val="24"/>
          <w:szCs w:val="24"/>
          <w:shd w:val="clear" w:color="auto" w:fill="FFFFFF"/>
        </w:rPr>
        <w:t>(3), 234–247. </w:t>
      </w:r>
      <w:r w:rsidRPr="00A6365D">
        <w:rPr>
          <w:rStyle w:val="url"/>
          <w:rFonts w:ascii="Times New Roman" w:hAnsi="Times New Roman" w:cs="Times New Roman"/>
          <w:color w:val="172B4D"/>
          <w:sz w:val="24"/>
          <w:szCs w:val="24"/>
          <w:shd w:val="clear" w:color="auto" w:fill="FFFFFF"/>
        </w:rPr>
        <w:t>https://doi.org/10.1097/00006842-199305000-00002</w:t>
      </w:r>
      <w:r w:rsidRPr="00A6365D">
        <w:rPr>
          <w:rFonts w:ascii="Times New Roman" w:eastAsia="Times New Roman" w:hAnsi="Times New Roman" w:cs="Times New Roman"/>
          <w:color w:val="212121"/>
          <w:sz w:val="24"/>
          <w:szCs w:val="24"/>
        </w:rPr>
        <w:t xml:space="preserve"> </w:t>
      </w:r>
    </w:p>
    <w:p w14:paraId="542C14F1" w14:textId="77777777" w:rsidR="00A6365D" w:rsidRPr="001979E6" w:rsidRDefault="00A6365D" w:rsidP="001979E6">
      <w:pPr>
        <w:jc w:val="both"/>
        <w:rPr>
          <w:rFonts w:ascii="Times New Roman" w:hAnsi="Times New Roman" w:cs="Times New Roman"/>
          <w:color w:val="222222"/>
          <w:sz w:val="24"/>
          <w:szCs w:val="24"/>
          <w:shd w:val="clear" w:color="auto" w:fill="FFFFFF"/>
        </w:rPr>
      </w:pPr>
      <w:r w:rsidRPr="001979E6">
        <w:rPr>
          <w:rFonts w:ascii="Times New Roman" w:hAnsi="Times New Roman" w:cs="Times New Roman"/>
          <w:color w:val="222222"/>
          <w:sz w:val="24"/>
          <w:szCs w:val="24"/>
          <w:shd w:val="clear" w:color="auto" w:fill="FFFFFF"/>
        </w:rPr>
        <w:t>Lee, L., &amp; Böttger, T. M. (2017). The therapeutic utility of shopping: Retail therapy, emotion regulation, and well-being. In </w:t>
      </w:r>
      <w:r w:rsidRPr="001979E6">
        <w:rPr>
          <w:rFonts w:ascii="Times New Roman" w:hAnsi="Times New Roman" w:cs="Times New Roman"/>
          <w:i/>
          <w:iCs/>
          <w:color w:val="222222"/>
          <w:sz w:val="24"/>
          <w:szCs w:val="24"/>
          <w:shd w:val="clear" w:color="auto" w:fill="FFFFFF"/>
        </w:rPr>
        <w:t>The Routledge companion to consumer behavior</w:t>
      </w:r>
      <w:r w:rsidRPr="001979E6">
        <w:rPr>
          <w:rFonts w:ascii="Times New Roman" w:hAnsi="Times New Roman" w:cs="Times New Roman"/>
          <w:color w:val="222222"/>
          <w:sz w:val="24"/>
          <w:szCs w:val="24"/>
          <w:shd w:val="clear" w:color="auto" w:fill="FFFFFF"/>
        </w:rPr>
        <w:t> (pp. 38-61). Routledge.</w:t>
      </w:r>
    </w:p>
    <w:p w14:paraId="3A2C395E" w14:textId="77777777" w:rsidR="00A6365D" w:rsidRPr="00A6365D" w:rsidRDefault="00A6365D" w:rsidP="001979E6">
      <w:pPr>
        <w:spacing w:line="240" w:lineRule="auto"/>
        <w:jc w:val="both"/>
        <w:rPr>
          <w:rFonts w:ascii="Times New Roman" w:eastAsia="Times New Roman" w:hAnsi="Times New Roman" w:cs="Times New Roman"/>
          <w:color w:val="000000"/>
          <w:sz w:val="24"/>
          <w:szCs w:val="24"/>
        </w:rPr>
      </w:pPr>
      <w:r w:rsidRPr="00A6365D">
        <w:rPr>
          <w:rFonts w:ascii="Times New Roman" w:eastAsia="Times New Roman" w:hAnsi="Times New Roman" w:cs="Times New Roman"/>
          <w:color w:val="000000"/>
          <w:sz w:val="24"/>
          <w:szCs w:val="24"/>
        </w:rPr>
        <w:t>Martínez-López, F.J.,</w:t>
      </w:r>
      <w:r w:rsidRPr="00A6365D">
        <w:rPr>
          <w:rFonts w:ascii="Times New Roman" w:eastAsia="Times New Roman" w:hAnsi="Times New Roman" w:cs="Times New Roman"/>
          <w:sz w:val="24"/>
          <w:szCs w:val="24"/>
        </w:rPr>
        <w:t xml:space="preserve"> </w:t>
      </w:r>
      <w:r w:rsidRPr="00A6365D">
        <w:rPr>
          <w:rFonts w:ascii="Times New Roman" w:eastAsia="Times New Roman" w:hAnsi="Times New Roman" w:cs="Times New Roman"/>
          <w:color w:val="000000"/>
          <w:sz w:val="24"/>
          <w:szCs w:val="24"/>
        </w:rPr>
        <w:t xml:space="preserve">Pla-García, C., </w:t>
      </w:r>
      <w:proofErr w:type="spellStart"/>
      <w:r w:rsidRPr="00A6365D">
        <w:rPr>
          <w:rFonts w:ascii="Times New Roman" w:eastAsia="Times New Roman" w:hAnsi="Times New Roman" w:cs="Times New Roman"/>
          <w:color w:val="000000"/>
          <w:sz w:val="24"/>
          <w:szCs w:val="24"/>
        </w:rPr>
        <w:t>Gázquez</w:t>
      </w:r>
      <w:proofErr w:type="spellEnd"/>
      <w:r w:rsidRPr="00A6365D">
        <w:rPr>
          <w:rFonts w:ascii="Times New Roman" w:eastAsia="Times New Roman" w:hAnsi="Times New Roman" w:cs="Times New Roman"/>
          <w:color w:val="000000"/>
          <w:sz w:val="24"/>
          <w:szCs w:val="24"/>
        </w:rPr>
        <w:t>-Abad, J.C. and Rodríguez-</w:t>
      </w:r>
      <w:proofErr w:type="spellStart"/>
      <w:r w:rsidRPr="00A6365D">
        <w:rPr>
          <w:rFonts w:ascii="Times New Roman" w:eastAsia="Times New Roman" w:hAnsi="Times New Roman" w:cs="Times New Roman"/>
          <w:color w:val="000000"/>
          <w:sz w:val="24"/>
          <w:szCs w:val="24"/>
        </w:rPr>
        <w:t>Ardura</w:t>
      </w:r>
      <w:proofErr w:type="spellEnd"/>
      <w:r w:rsidRPr="00A6365D">
        <w:rPr>
          <w:rFonts w:ascii="Times New Roman" w:eastAsia="Times New Roman" w:hAnsi="Times New Roman" w:cs="Times New Roman"/>
          <w:color w:val="000000"/>
          <w:sz w:val="24"/>
          <w:szCs w:val="24"/>
        </w:rPr>
        <w:t xml:space="preserve">, I. (2016) ‘Hedonic motivations in online consumption </w:t>
      </w:r>
      <w:proofErr w:type="spellStart"/>
      <w:r w:rsidRPr="00A6365D">
        <w:rPr>
          <w:rFonts w:ascii="Times New Roman" w:eastAsia="Times New Roman" w:hAnsi="Times New Roman" w:cs="Times New Roman"/>
          <w:color w:val="000000"/>
          <w:sz w:val="24"/>
          <w:szCs w:val="24"/>
        </w:rPr>
        <w:t>behaviour</w:t>
      </w:r>
      <w:proofErr w:type="spellEnd"/>
      <w:r w:rsidRPr="00A6365D">
        <w:rPr>
          <w:rFonts w:ascii="Times New Roman" w:eastAsia="Times New Roman" w:hAnsi="Times New Roman" w:cs="Times New Roman"/>
          <w:color w:val="000000"/>
          <w:sz w:val="24"/>
          <w:szCs w:val="24"/>
        </w:rPr>
        <w:t xml:space="preserve">’, </w:t>
      </w:r>
      <w:r w:rsidRPr="00A6365D">
        <w:rPr>
          <w:rFonts w:ascii="Times New Roman" w:eastAsia="Times New Roman" w:hAnsi="Times New Roman" w:cs="Times New Roman"/>
          <w:i/>
          <w:iCs/>
          <w:color w:val="000000"/>
          <w:sz w:val="24"/>
          <w:szCs w:val="24"/>
        </w:rPr>
        <w:t>Int. J. Business Environment</w:t>
      </w:r>
      <w:r w:rsidRPr="00A6365D">
        <w:rPr>
          <w:rFonts w:ascii="Times New Roman" w:eastAsia="Times New Roman" w:hAnsi="Times New Roman" w:cs="Times New Roman"/>
          <w:color w:val="000000"/>
          <w:sz w:val="24"/>
          <w:szCs w:val="24"/>
        </w:rPr>
        <w:t>, Vol. 8, No. 2, pp.121–151.</w:t>
      </w:r>
    </w:p>
    <w:p w14:paraId="4DA1A07E" w14:textId="77777777" w:rsidR="00A6365D" w:rsidRPr="00A6365D" w:rsidRDefault="00A6365D" w:rsidP="001979E6">
      <w:pPr>
        <w:spacing w:line="240" w:lineRule="auto"/>
        <w:jc w:val="both"/>
        <w:rPr>
          <w:rFonts w:ascii="Times New Roman" w:eastAsia="Times New Roman" w:hAnsi="Times New Roman" w:cs="Times New Roman"/>
          <w:color w:val="000000"/>
          <w:sz w:val="24"/>
          <w:szCs w:val="24"/>
        </w:rPr>
      </w:pPr>
      <w:r w:rsidRPr="00A6365D">
        <w:rPr>
          <w:rFonts w:ascii="Times New Roman" w:eastAsia="Times New Roman" w:hAnsi="Times New Roman" w:cs="Times New Roman"/>
          <w:color w:val="000000"/>
          <w:sz w:val="24"/>
          <w:szCs w:val="24"/>
        </w:rPr>
        <w:t xml:space="preserve">of consumption. In P. Otnes, editor, </w:t>
      </w:r>
      <w:r w:rsidRPr="00A6365D">
        <w:rPr>
          <w:rFonts w:ascii="Times New Roman" w:eastAsia="Times New Roman" w:hAnsi="Times New Roman" w:cs="Times New Roman"/>
          <w:i/>
          <w:iCs/>
          <w:color w:val="000000"/>
          <w:sz w:val="24"/>
          <w:szCs w:val="24"/>
        </w:rPr>
        <w:t>The Sociology of Consumption</w:t>
      </w:r>
      <w:r w:rsidRPr="00A6365D">
        <w:rPr>
          <w:rFonts w:ascii="Times New Roman" w:eastAsia="Times New Roman" w:hAnsi="Times New Roman" w:cs="Times New Roman"/>
          <w:color w:val="000000"/>
          <w:sz w:val="24"/>
          <w:szCs w:val="24"/>
        </w:rPr>
        <w:t xml:space="preserve">, pages 65–85. Solum </w:t>
      </w:r>
      <w:proofErr w:type="spellStart"/>
      <w:r w:rsidRPr="00A6365D">
        <w:rPr>
          <w:rFonts w:ascii="Times New Roman" w:eastAsia="Times New Roman" w:hAnsi="Times New Roman" w:cs="Times New Roman"/>
          <w:color w:val="000000"/>
          <w:sz w:val="24"/>
          <w:szCs w:val="24"/>
        </w:rPr>
        <w:t>Forlag</w:t>
      </w:r>
      <w:proofErr w:type="spellEnd"/>
      <w:r w:rsidRPr="00A6365D">
        <w:rPr>
          <w:rFonts w:ascii="Times New Roman" w:eastAsia="Times New Roman" w:hAnsi="Times New Roman" w:cs="Times New Roman"/>
          <w:color w:val="000000"/>
          <w:sz w:val="24"/>
          <w:szCs w:val="24"/>
        </w:rPr>
        <w:t>, Norway.</w:t>
      </w:r>
    </w:p>
    <w:p w14:paraId="4C96D757" w14:textId="77777777" w:rsidR="00A6365D" w:rsidRPr="00A6365D" w:rsidRDefault="00A6365D" w:rsidP="001979E6">
      <w:pPr>
        <w:spacing w:line="240" w:lineRule="auto"/>
        <w:jc w:val="both"/>
        <w:rPr>
          <w:rFonts w:ascii="Times New Roman" w:hAnsi="Times New Roman" w:cs="Times New Roman"/>
          <w:color w:val="222222"/>
          <w:sz w:val="24"/>
          <w:szCs w:val="24"/>
          <w:shd w:val="clear" w:color="auto" w:fill="FFFFFF"/>
        </w:rPr>
      </w:pPr>
      <w:r w:rsidRPr="00A6365D">
        <w:rPr>
          <w:rFonts w:ascii="Times New Roman" w:hAnsi="Times New Roman" w:cs="Times New Roman"/>
          <w:color w:val="222222"/>
          <w:sz w:val="24"/>
          <w:szCs w:val="24"/>
          <w:shd w:val="clear" w:color="auto" w:fill="FFFFFF"/>
        </w:rPr>
        <w:t xml:space="preserve">Ozen, H., &amp; </w:t>
      </w:r>
      <w:proofErr w:type="spellStart"/>
      <w:r w:rsidRPr="00A6365D">
        <w:rPr>
          <w:rFonts w:ascii="Times New Roman" w:hAnsi="Times New Roman" w:cs="Times New Roman"/>
          <w:color w:val="222222"/>
          <w:sz w:val="24"/>
          <w:szCs w:val="24"/>
          <w:shd w:val="clear" w:color="auto" w:fill="FFFFFF"/>
        </w:rPr>
        <w:t>Engizek</w:t>
      </w:r>
      <w:proofErr w:type="spellEnd"/>
      <w:r w:rsidRPr="00A6365D">
        <w:rPr>
          <w:rFonts w:ascii="Times New Roman" w:hAnsi="Times New Roman" w:cs="Times New Roman"/>
          <w:color w:val="222222"/>
          <w:sz w:val="24"/>
          <w:szCs w:val="24"/>
          <w:shd w:val="clear" w:color="auto" w:fill="FFFFFF"/>
        </w:rPr>
        <w:t xml:space="preserve">, N. (2014). Shopping online without thinking: being emotional or </w:t>
      </w:r>
      <w:proofErr w:type="gramStart"/>
      <w:r w:rsidRPr="00A6365D">
        <w:rPr>
          <w:rFonts w:ascii="Times New Roman" w:hAnsi="Times New Roman" w:cs="Times New Roman"/>
          <w:color w:val="222222"/>
          <w:sz w:val="24"/>
          <w:szCs w:val="24"/>
          <w:shd w:val="clear" w:color="auto" w:fill="FFFFFF"/>
        </w:rPr>
        <w:t>rational?.</w:t>
      </w:r>
      <w:proofErr w:type="gramEnd"/>
      <w:r w:rsidRPr="00A6365D">
        <w:rPr>
          <w:rFonts w:ascii="Times New Roman" w:hAnsi="Times New Roman" w:cs="Times New Roman"/>
          <w:color w:val="222222"/>
          <w:sz w:val="24"/>
          <w:szCs w:val="24"/>
          <w:shd w:val="clear" w:color="auto" w:fill="FFFFFF"/>
        </w:rPr>
        <w:t> </w:t>
      </w:r>
      <w:r w:rsidRPr="00A6365D">
        <w:rPr>
          <w:rFonts w:ascii="Times New Roman" w:hAnsi="Times New Roman" w:cs="Times New Roman"/>
          <w:i/>
          <w:iCs/>
          <w:color w:val="222222"/>
          <w:sz w:val="24"/>
          <w:szCs w:val="24"/>
          <w:shd w:val="clear" w:color="auto" w:fill="FFFFFF"/>
        </w:rPr>
        <w:t>Asia pacific journal of marketing and logistics</w:t>
      </w:r>
      <w:r w:rsidRPr="00A6365D">
        <w:rPr>
          <w:rFonts w:ascii="Times New Roman" w:hAnsi="Times New Roman" w:cs="Times New Roman"/>
          <w:color w:val="222222"/>
          <w:sz w:val="24"/>
          <w:szCs w:val="24"/>
          <w:shd w:val="clear" w:color="auto" w:fill="FFFFFF"/>
        </w:rPr>
        <w:t>, </w:t>
      </w:r>
      <w:r w:rsidRPr="00A6365D">
        <w:rPr>
          <w:rFonts w:ascii="Times New Roman" w:hAnsi="Times New Roman" w:cs="Times New Roman"/>
          <w:i/>
          <w:iCs/>
          <w:color w:val="222222"/>
          <w:sz w:val="24"/>
          <w:szCs w:val="24"/>
          <w:shd w:val="clear" w:color="auto" w:fill="FFFFFF"/>
        </w:rPr>
        <w:t>26</w:t>
      </w:r>
      <w:r w:rsidRPr="00A6365D">
        <w:rPr>
          <w:rFonts w:ascii="Times New Roman" w:hAnsi="Times New Roman" w:cs="Times New Roman"/>
          <w:color w:val="222222"/>
          <w:sz w:val="24"/>
          <w:szCs w:val="24"/>
          <w:shd w:val="clear" w:color="auto" w:fill="FFFFFF"/>
        </w:rPr>
        <w:t>(1), 78-93.</w:t>
      </w:r>
    </w:p>
    <w:p w14:paraId="51D00F14" w14:textId="77777777" w:rsidR="00A6365D" w:rsidRDefault="00A6365D" w:rsidP="001979E6">
      <w:pPr>
        <w:jc w:val="both"/>
        <w:rPr>
          <w:rFonts w:ascii="Times New Roman" w:hAnsi="Times New Roman" w:cs="Times New Roman"/>
          <w:color w:val="232323"/>
          <w:sz w:val="24"/>
          <w:szCs w:val="24"/>
          <w:shd w:val="clear" w:color="auto" w:fill="FFFFFF"/>
        </w:rPr>
      </w:pPr>
      <w:proofErr w:type="spellStart"/>
      <w:r w:rsidRPr="00A6365D">
        <w:rPr>
          <w:rFonts w:ascii="Times New Roman" w:hAnsi="Times New Roman" w:cs="Times New Roman"/>
          <w:color w:val="232323"/>
          <w:sz w:val="24"/>
          <w:szCs w:val="24"/>
          <w:shd w:val="clear" w:color="auto" w:fill="FFFFFF"/>
        </w:rPr>
        <w:t>Pariat</w:t>
      </w:r>
      <w:proofErr w:type="spellEnd"/>
      <w:r w:rsidRPr="00A6365D">
        <w:rPr>
          <w:rFonts w:ascii="Times New Roman" w:hAnsi="Times New Roman" w:cs="Times New Roman"/>
          <w:color w:val="232323"/>
          <w:sz w:val="24"/>
          <w:szCs w:val="24"/>
          <w:shd w:val="clear" w:color="auto" w:fill="FFFFFF"/>
        </w:rPr>
        <w:t xml:space="preserve">, L., </w:t>
      </w:r>
      <w:proofErr w:type="spellStart"/>
      <w:r w:rsidRPr="00A6365D">
        <w:rPr>
          <w:rFonts w:ascii="Times New Roman" w:hAnsi="Times New Roman" w:cs="Times New Roman"/>
          <w:color w:val="232323"/>
          <w:sz w:val="24"/>
          <w:szCs w:val="24"/>
          <w:shd w:val="clear" w:color="auto" w:fill="FFFFFF"/>
        </w:rPr>
        <w:t>Rynjah</w:t>
      </w:r>
      <w:proofErr w:type="spellEnd"/>
      <w:r w:rsidRPr="00A6365D">
        <w:rPr>
          <w:rFonts w:ascii="Times New Roman" w:hAnsi="Times New Roman" w:cs="Times New Roman"/>
          <w:color w:val="232323"/>
          <w:sz w:val="24"/>
          <w:szCs w:val="24"/>
          <w:shd w:val="clear" w:color="auto" w:fill="FFFFFF"/>
        </w:rPr>
        <w:t xml:space="preserve">, A. and </w:t>
      </w:r>
      <w:proofErr w:type="spellStart"/>
      <w:r w:rsidRPr="00A6365D">
        <w:rPr>
          <w:rFonts w:ascii="Times New Roman" w:hAnsi="Times New Roman" w:cs="Times New Roman"/>
          <w:color w:val="232323"/>
          <w:sz w:val="24"/>
          <w:szCs w:val="24"/>
          <w:shd w:val="clear" w:color="auto" w:fill="FFFFFF"/>
        </w:rPr>
        <w:t>Kharjana</w:t>
      </w:r>
      <w:proofErr w:type="spellEnd"/>
      <w:r w:rsidRPr="00A6365D">
        <w:rPr>
          <w:rFonts w:ascii="Times New Roman" w:hAnsi="Times New Roman" w:cs="Times New Roman"/>
          <w:color w:val="232323"/>
          <w:sz w:val="24"/>
          <w:szCs w:val="24"/>
          <w:shd w:val="clear" w:color="auto" w:fill="FFFFFF"/>
        </w:rPr>
        <w:t xml:space="preserve">, M.G. (2014) Stress Levels of College Students: Interrelationship between Stressors and Coping Strategies. </w:t>
      </w:r>
      <w:r w:rsidRPr="00F0066A">
        <w:rPr>
          <w:rFonts w:ascii="Times New Roman" w:hAnsi="Times New Roman" w:cs="Times New Roman"/>
          <w:i/>
          <w:color w:val="232323"/>
          <w:sz w:val="24"/>
          <w:szCs w:val="24"/>
          <w:shd w:val="clear" w:color="auto" w:fill="FFFFFF"/>
        </w:rPr>
        <w:t>Journal of Humanities and Social Science (IOSR-JHSS)</w:t>
      </w:r>
      <w:r w:rsidRPr="00A6365D">
        <w:rPr>
          <w:rFonts w:ascii="Times New Roman" w:hAnsi="Times New Roman" w:cs="Times New Roman"/>
          <w:color w:val="232323"/>
          <w:sz w:val="24"/>
          <w:szCs w:val="24"/>
          <w:shd w:val="clear" w:color="auto" w:fill="FFFFFF"/>
        </w:rPr>
        <w:t>, 19, 40-46.</w:t>
      </w:r>
    </w:p>
    <w:p w14:paraId="35DF5060" w14:textId="77777777" w:rsidR="002B54B0" w:rsidRPr="00C57480" w:rsidRDefault="002B54B0" w:rsidP="001979E6">
      <w:pPr>
        <w:jc w:val="both"/>
        <w:rPr>
          <w:rFonts w:ascii="Times New Roman" w:hAnsi="Times New Roman" w:cs="Times New Roman"/>
          <w:color w:val="212121"/>
          <w:sz w:val="24"/>
          <w:szCs w:val="24"/>
          <w:shd w:val="clear" w:color="auto" w:fill="FFFFFF"/>
        </w:rPr>
      </w:pPr>
      <w:r w:rsidRPr="00C57480">
        <w:rPr>
          <w:rFonts w:ascii="Times New Roman" w:hAnsi="Times New Roman" w:cs="Times New Roman"/>
          <w:color w:val="333333"/>
          <w:sz w:val="24"/>
          <w:szCs w:val="24"/>
          <w:shd w:val="clear" w:color="auto" w:fill="FFFFFF"/>
        </w:rPr>
        <w:t>Pascoe, M. C., Hetrick, S. E., &amp; Parker, A. G. (2019). The impact of stress on students in secondary school and higher education. </w:t>
      </w:r>
      <w:r w:rsidRPr="00C57480">
        <w:rPr>
          <w:rFonts w:ascii="Times New Roman" w:hAnsi="Times New Roman" w:cs="Times New Roman"/>
          <w:i/>
          <w:iCs/>
          <w:color w:val="333333"/>
          <w:sz w:val="24"/>
          <w:szCs w:val="24"/>
          <w:shd w:val="clear" w:color="auto" w:fill="FFFFFF"/>
        </w:rPr>
        <w:t>International Journal of Adolescence and Youth</w:t>
      </w:r>
      <w:r w:rsidRPr="00C57480">
        <w:rPr>
          <w:rFonts w:ascii="Times New Roman" w:hAnsi="Times New Roman" w:cs="Times New Roman"/>
          <w:color w:val="333333"/>
          <w:sz w:val="24"/>
          <w:szCs w:val="24"/>
          <w:shd w:val="clear" w:color="auto" w:fill="FFFFFF"/>
        </w:rPr>
        <w:t>, </w:t>
      </w:r>
      <w:r w:rsidRPr="00C57480">
        <w:rPr>
          <w:rFonts w:ascii="Times New Roman" w:hAnsi="Times New Roman" w:cs="Times New Roman"/>
          <w:i/>
          <w:iCs/>
          <w:color w:val="333333"/>
          <w:sz w:val="24"/>
          <w:szCs w:val="24"/>
          <w:shd w:val="clear" w:color="auto" w:fill="FFFFFF"/>
        </w:rPr>
        <w:t>25</w:t>
      </w:r>
      <w:r w:rsidRPr="00C57480">
        <w:rPr>
          <w:rFonts w:ascii="Times New Roman" w:hAnsi="Times New Roman" w:cs="Times New Roman"/>
          <w:color w:val="333333"/>
          <w:sz w:val="24"/>
          <w:szCs w:val="24"/>
          <w:shd w:val="clear" w:color="auto" w:fill="FFFFFF"/>
        </w:rPr>
        <w:t>(1), 104–112. https://doi.org/10.1080/02673843.2019.1596823</w:t>
      </w:r>
      <w:r w:rsidRPr="00C57480">
        <w:rPr>
          <w:rFonts w:ascii="Times New Roman" w:hAnsi="Times New Roman" w:cs="Times New Roman"/>
          <w:color w:val="212121"/>
          <w:sz w:val="24"/>
          <w:szCs w:val="24"/>
          <w:shd w:val="clear" w:color="auto" w:fill="FFFFFF"/>
        </w:rPr>
        <w:t>.</w:t>
      </w:r>
    </w:p>
    <w:p w14:paraId="531B521C" w14:textId="77777777" w:rsidR="00A6365D" w:rsidRPr="00A6365D" w:rsidRDefault="00A6365D" w:rsidP="001979E6">
      <w:pPr>
        <w:jc w:val="both"/>
        <w:rPr>
          <w:rFonts w:ascii="Times New Roman" w:hAnsi="Times New Roman" w:cs="Times New Roman"/>
          <w:sz w:val="24"/>
          <w:szCs w:val="24"/>
        </w:rPr>
      </w:pPr>
      <w:r w:rsidRPr="00A6365D">
        <w:rPr>
          <w:rFonts w:ascii="Times New Roman" w:hAnsi="Times New Roman" w:cs="Times New Roman"/>
          <w:sz w:val="24"/>
          <w:szCs w:val="24"/>
        </w:rPr>
        <w:lastRenderedPageBreak/>
        <w:t>Pinel JPT (2003). Biopsychology (5th ed). United States of America: Allyn and Bacon.</w:t>
      </w:r>
    </w:p>
    <w:p w14:paraId="5A29D0D7" w14:textId="77777777" w:rsidR="00A6365D" w:rsidRPr="00230281" w:rsidRDefault="00A6365D" w:rsidP="001979E6">
      <w:pPr>
        <w:jc w:val="both"/>
        <w:rPr>
          <w:rFonts w:ascii="Times New Roman" w:hAnsi="Times New Roman" w:cs="Times New Roman"/>
          <w:sz w:val="24"/>
          <w:szCs w:val="24"/>
          <w:lang w:val="de-DE"/>
        </w:rPr>
      </w:pPr>
      <w:r w:rsidRPr="00A6365D">
        <w:rPr>
          <w:rFonts w:ascii="Times New Roman" w:hAnsi="Times New Roman" w:cs="Times New Roman"/>
          <w:sz w:val="24"/>
          <w:szCs w:val="24"/>
        </w:rPr>
        <w:t xml:space="preserve">Rahardjo, W., </w:t>
      </w:r>
      <w:proofErr w:type="spellStart"/>
      <w:r w:rsidRPr="00A6365D">
        <w:rPr>
          <w:rFonts w:ascii="Times New Roman" w:hAnsi="Times New Roman" w:cs="Times New Roman"/>
          <w:sz w:val="24"/>
          <w:szCs w:val="24"/>
        </w:rPr>
        <w:t>Pranandari</w:t>
      </w:r>
      <w:proofErr w:type="spellEnd"/>
      <w:r w:rsidRPr="00A6365D">
        <w:rPr>
          <w:rFonts w:ascii="Times New Roman" w:hAnsi="Times New Roman" w:cs="Times New Roman"/>
          <w:sz w:val="24"/>
          <w:szCs w:val="24"/>
        </w:rPr>
        <w:t xml:space="preserve">, K., Putri, D. E., </w:t>
      </w:r>
      <w:proofErr w:type="spellStart"/>
      <w:r w:rsidRPr="00A6365D">
        <w:rPr>
          <w:rFonts w:ascii="Times New Roman" w:hAnsi="Times New Roman" w:cs="Times New Roman"/>
          <w:sz w:val="24"/>
          <w:szCs w:val="24"/>
        </w:rPr>
        <w:t>Qomariyah</w:t>
      </w:r>
      <w:proofErr w:type="spellEnd"/>
      <w:r w:rsidRPr="00A6365D">
        <w:rPr>
          <w:rFonts w:ascii="Times New Roman" w:hAnsi="Times New Roman" w:cs="Times New Roman"/>
          <w:sz w:val="24"/>
          <w:szCs w:val="24"/>
        </w:rPr>
        <w:t>, N., Rini, Q. K., &amp; Andriani, I. (2023). Shopping to Release Stress? Understanding The Role of Coping Stress and Gender on Online Shopping Behavior in College Students During the COVID-19 Pandemic. </w:t>
      </w:r>
      <w:r w:rsidRPr="00230281">
        <w:rPr>
          <w:rFonts w:ascii="Times New Roman" w:hAnsi="Times New Roman" w:cs="Times New Roman"/>
          <w:i/>
          <w:iCs/>
          <w:sz w:val="24"/>
          <w:szCs w:val="24"/>
          <w:lang w:val="de-DE"/>
        </w:rPr>
        <w:t>Jurnal Psikologi Teori Dan Terapan</w:t>
      </w:r>
      <w:r w:rsidRPr="00230281">
        <w:rPr>
          <w:rFonts w:ascii="Times New Roman" w:hAnsi="Times New Roman" w:cs="Times New Roman"/>
          <w:sz w:val="24"/>
          <w:szCs w:val="24"/>
          <w:lang w:val="de-DE"/>
        </w:rPr>
        <w:t>, </w:t>
      </w:r>
      <w:r w:rsidRPr="00230281">
        <w:rPr>
          <w:rFonts w:ascii="Times New Roman" w:hAnsi="Times New Roman" w:cs="Times New Roman"/>
          <w:i/>
          <w:iCs/>
          <w:sz w:val="24"/>
          <w:szCs w:val="24"/>
          <w:lang w:val="de-DE"/>
        </w:rPr>
        <w:t>14</w:t>
      </w:r>
      <w:r w:rsidRPr="00230281">
        <w:rPr>
          <w:rFonts w:ascii="Times New Roman" w:hAnsi="Times New Roman" w:cs="Times New Roman"/>
          <w:sz w:val="24"/>
          <w:szCs w:val="24"/>
          <w:lang w:val="de-DE"/>
        </w:rPr>
        <w:t xml:space="preserve">(1), 114–123. </w:t>
      </w:r>
      <w:r w:rsidR="00000000">
        <w:fldChar w:fldCharType="begin"/>
      </w:r>
      <w:r w:rsidR="00000000" w:rsidRPr="00230281">
        <w:rPr>
          <w:lang w:val="de-DE"/>
        </w:rPr>
        <w:instrText>HYPERLINK "https://doi.org/10.26740/jptt.v14n1.p114-123"</w:instrText>
      </w:r>
      <w:r w:rsidR="00000000">
        <w:fldChar w:fldCharType="separate"/>
      </w:r>
      <w:r w:rsidRPr="00230281">
        <w:rPr>
          <w:rStyle w:val="Hyperlink"/>
          <w:rFonts w:ascii="Times New Roman" w:hAnsi="Times New Roman" w:cs="Times New Roman"/>
          <w:sz w:val="24"/>
          <w:szCs w:val="24"/>
          <w:lang w:val="de-DE"/>
        </w:rPr>
        <w:t>https://doi.org/10.26740/jptt.v14n1.p114-123</w:t>
      </w:r>
      <w:r w:rsidR="00000000">
        <w:rPr>
          <w:rStyle w:val="Hyperlink"/>
          <w:rFonts w:ascii="Times New Roman" w:hAnsi="Times New Roman" w:cs="Times New Roman"/>
          <w:sz w:val="24"/>
          <w:szCs w:val="24"/>
        </w:rPr>
        <w:fldChar w:fldCharType="end"/>
      </w:r>
    </w:p>
    <w:p w14:paraId="113DABB0" w14:textId="77777777" w:rsidR="00A6365D" w:rsidRPr="00A6365D" w:rsidRDefault="00A6365D" w:rsidP="001979E6">
      <w:pPr>
        <w:spacing w:line="240" w:lineRule="auto"/>
        <w:jc w:val="both"/>
        <w:rPr>
          <w:rFonts w:ascii="Times New Roman" w:hAnsi="Times New Roman" w:cs="Times New Roman"/>
          <w:sz w:val="24"/>
          <w:szCs w:val="24"/>
          <w:shd w:val="clear" w:color="auto" w:fill="FFFFFF"/>
        </w:rPr>
      </w:pPr>
      <w:r w:rsidRPr="00A6365D">
        <w:rPr>
          <w:rFonts w:ascii="Times New Roman" w:hAnsi="Times New Roman" w:cs="Times New Roman"/>
          <w:sz w:val="24"/>
          <w:szCs w:val="24"/>
          <w:shd w:val="clear" w:color="auto" w:fill="FFFFFF"/>
        </w:rPr>
        <w:t xml:space="preserve">Seo, W. K., &amp; Green, W. B. (2008). Development of the motivation scale for sport online consumption. </w:t>
      </w:r>
      <w:r w:rsidRPr="00F0066A">
        <w:rPr>
          <w:rFonts w:ascii="Times New Roman" w:hAnsi="Times New Roman" w:cs="Times New Roman"/>
          <w:i/>
          <w:sz w:val="24"/>
          <w:szCs w:val="24"/>
          <w:shd w:val="clear" w:color="auto" w:fill="FFFFFF"/>
        </w:rPr>
        <w:t>Journal of Sport Management</w:t>
      </w:r>
      <w:r w:rsidRPr="00A6365D">
        <w:rPr>
          <w:rFonts w:ascii="Times New Roman" w:hAnsi="Times New Roman" w:cs="Times New Roman"/>
          <w:sz w:val="24"/>
          <w:szCs w:val="24"/>
          <w:shd w:val="clear" w:color="auto" w:fill="FFFFFF"/>
        </w:rPr>
        <w:t>, 22, 82-109.</w:t>
      </w:r>
    </w:p>
    <w:p w14:paraId="05F041C7" w14:textId="77777777" w:rsidR="00A6365D" w:rsidRPr="00A6365D" w:rsidRDefault="00A6365D" w:rsidP="001979E6">
      <w:pPr>
        <w:spacing w:line="240" w:lineRule="auto"/>
        <w:jc w:val="both"/>
        <w:rPr>
          <w:rFonts w:ascii="Times New Roman" w:eastAsia="Times New Roman" w:hAnsi="Times New Roman" w:cs="Times New Roman"/>
          <w:sz w:val="24"/>
          <w:szCs w:val="24"/>
        </w:rPr>
      </w:pPr>
      <w:r w:rsidRPr="00A6365D">
        <w:rPr>
          <w:rFonts w:ascii="Times New Roman" w:eastAsia="Times New Roman" w:hAnsi="Times New Roman" w:cs="Times New Roman"/>
          <w:color w:val="000000"/>
          <w:sz w:val="24"/>
          <w:szCs w:val="24"/>
        </w:rPr>
        <w:t xml:space="preserve">Sivanathan, N., &amp; Pettit, N. C. (2010). Protecting the self through consumption: Status goods as affirmational commodities. </w:t>
      </w:r>
      <w:r w:rsidRPr="00A6365D">
        <w:rPr>
          <w:rFonts w:ascii="Times New Roman" w:eastAsia="Times New Roman" w:hAnsi="Times New Roman" w:cs="Times New Roman"/>
          <w:i/>
          <w:iCs/>
          <w:color w:val="000000"/>
          <w:sz w:val="24"/>
          <w:szCs w:val="24"/>
        </w:rPr>
        <w:t xml:space="preserve">Journal of Experimental Social </w:t>
      </w:r>
      <w:proofErr w:type="gramStart"/>
      <w:r w:rsidRPr="00A6365D">
        <w:rPr>
          <w:rFonts w:ascii="Times New Roman" w:eastAsia="Times New Roman" w:hAnsi="Times New Roman" w:cs="Times New Roman"/>
          <w:i/>
          <w:iCs/>
          <w:color w:val="000000"/>
          <w:sz w:val="24"/>
          <w:szCs w:val="24"/>
        </w:rPr>
        <w:t>Psychology</w:t>
      </w:r>
      <w:r w:rsidRPr="00A6365D">
        <w:rPr>
          <w:rFonts w:ascii="Times New Roman" w:eastAsia="Times New Roman" w:hAnsi="Times New Roman" w:cs="Times New Roman"/>
          <w:color w:val="000000"/>
          <w:sz w:val="24"/>
          <w:szCs w:val="24"/>
        </w:rPr>
        <w:t xml:space="preserve">, </w:t>
      </w:r>
      <w:r w:rsidRPr="00A6365D">
        <w:rPr>
          <w:rFonts w:ascii="Times New Roman" w:eastAsia="Times New Roman" w:hAnsi="Times New Roman" w:cs="Times New Roman"/>
          <w:sz w:val="24"/>
          <w:szCs w:val="24"/>
        </w:rPr>
        <w:t xml:space="preserve"> </w:t>
      </w:r>
      <w:r w:rsidRPr="00A6365D">
        <w:rPr>
          <w:rFonts w:ascii="Times New Roman" w:eastAsia="Times New Roman" w:hAnsi="Times New Roman" w:cs="Times New Roman"/>
          <w:i/>
          <w:iCs/>
          <w:color w:val="000000"/>
          <w:sz w:val="24"/>
          <w:szCs w:val="24"/>
        </w:rPr>
        <w:t>46</w:t>
      </w:r>
      <w:proofErr w:type="gramEnd"/>
      <w:r w:rsidRPr="00A6365D">
        <w:rPr>
          <w:rFonts w:ascii="Times New Roman" w:eastAsia="Times New Roman" w:hAnsi="Times New Roman" w:cs="Times New Roman"/>
          <w:color w:val="000000"/>
          <w:sz w:val="24"/>
          <w:szCs w:val="24"/>
        </w:rPr>
        <w:t>(3), 564–570.</w:t>
      </w:r>
    </w:p>
    <w:p w14:paraId="6D1823AA" w14:textId="77777777" w:rsidR="00A6365D" w:rsidRPr="00A6365D" w:rsidRDefault="00A6365D" w:rsidP="001979E6">
      <w:pPr>
        <w:jc w:val="both"/>
        <w:rPr>
          <w:rFonts w:ascii="Times New Roman" w:hAnsi="Times New Roman" w:cs="Times New Roman"/>
          <w:sz w:val="24"/>
          <w:szCs w:val="24"/>
        </w:rPr>
      </w:pPr>
      <w:r w:rsidRPr="00A6365D">
        <w:rPr>
          <w:rFonts w:ascii="Times New Roman" w:hAnsi="Times New Roman" w:cs="Times New Roman"/>
          <w:sz w:val="24"/>
          <w:szCs w:val="24"/>
        </w:rPr>
        <w:t>Soomro, Mansoor &amp; Mahesar, Akbar &amp; Rani, Sana. (2020). A STUDY OF STRESS FACTORS AND THEIR IMPACT ON STUDENTS' ACADEMIC PERFORMANCE AT UNIVERSITY LEVEL.</w:t>
      </w:r>
    </w:p>
    <w:p w14:paraId="521D2FB0" w14:textId="77777777" w:rsidR="00A6365D" w:rsidRPr="00A6365D" w:rsidRDefault="00A6365D" w:rsidP="001979E6">
      <w:pPr>
        <w:spacing w:line="240" w:lineRule="auto"/>
        <w:jc w:val="both"/>
        <w:rPr>
          <w:rFonts w:ascii="Times New Roman" w:eastAsia="Times New Roman" w:hAnsi="Times New Roman" w:cs="Times New Roman"/>
          <w:color w:val="000000"/>
          <w:sz w:val="24"/>
          <w:szCs w:val="24"/>
        </w:rPr>
      </w:pPr>
      <w:proofErr w:type="spellStart"/>
      <w:r w:rsidRPr="00A6365D">
        <w:rPr>
          <w:rFonts w:ascii="Times New Roman" w:eastAsia="Times New Roman" w:hAnsi="Times New Roman" w:cs="Times New Roman"/>
          <w:color w:val="000000"/>
          <w:sz w:val="24"/>
          <w:szCs w:val="24"/>
        </w:rPr>
        <w:t>Woodruffe</w:t>
      </w:r>
      <w:proofErr w:type="spellEnd"/>
      <w:r w:rsidRPr="00A6365D">
        <w:rPr>
          <w:rFonts w:ascii="Times New Roman" w:eastAsia="Times New Roman" w:hAnsi="Times New Roman" w:cs="Times New Roman"/>
          <w:color w:val="000000"/>
          <w:sz w:val="24"/>
          <w:szCs w:val="24"/>
        </w:rPr>
        <w:t xml:space="preserve">-Burton, H &amp; Elliott, R. (2005). Compensatory consumption and </w:t>
      </w:r>
      <w:proofErr w:type="gramStart"/>
      <w:r w:rsidRPr="00A6365D">
        <w:rPr>
          <w:rFonts w:ascii="Times New Roman" w:eastAsia="Times New Roman" w:hAnsi="Times New Roman" w:cs="Times New Roman"/>
          <w:color w:val="000000"/>
          <w:sz w:val="24"/>
          <w:szCs w:val="24"/>
        </w:rPr>
        <w:t xml:space="preserve">narrative </w:t>
      </w:r>
      <w:r w:rsidRPr="00A6365D">
        <w:rPr>
          <w:rFonts w:ascii="Times New Roman" w:eastAsia="Times New Roman" w:hAnsi="Times New Roman" w:cs="Times New Roman"/>
          <w:sz w:val="24"/>
          <w:szCs w:val="24"/>
        </w:rPr>
        <w:t xml:space="preserve"> </w:t>
      </w:r>
      <w:r w:rsidRPr="00A6365D">
        <w:rPr>
          <w:rFonts w:ascii="Times New Roman" w:eastAsia="Times New Roman" w:hAnsi="Times New Roman" w:cs="Times New Roman"/>
          <w:color w:val="000000"/>
          <w:sz w:val="24"/>
          <w:szCs w:val="24"/>
        </w:rPr>
        <w:t>identity</w:t>
      </w:r>
      <w:proofErr w:type="gramEnd"/>
      <w:r w:rsidRPr="00A6365D">
        <w:rPr>
          <w:rFonts w:ascii="Times New Roman" w:eastAsia="Times New Roman" w:hAnsi="Times New Roman" w:cs="Times New Roman"/>
          <w:color w:val="000000"/>
          <w:sz w:val="24"/>
          <w:szCs w:val="24"/>
        </w:rPr>
        <w:t xml:space="preserve"> theory. </w:t>
      </w:r>
      <w:r w:rsidRPr="00A6365D">
        <w:rPr>
          <w:rFonts w:ascii="Times New Roman" w:eastAsia="Times New Roman" w:hAnsi="Times New Roman" w:cs="Times New Roman"/>
          <w:i/>
          <w:iCs/>
          <w:color w:val="000000"/>
          <w:sz w:val="24"/>
          <w:szCs w:val="24"/>
        </w:rPr>
        <w:t>Advances in Consumer Research</w:t>
      </w:r>
      <w:r w:rsidRPr="00A6365D">
        <w:rPr>
          <w:rFonts w:ascii="Times New Roman" w:eastAsia="Times New Roman" w:hAnsi="Times New Roman" w:cs="Times New Roman"/>
          <w:color w:val="000000"/>
          <w:sz w:val="24"/>
          <w:szCs w:val="24"/>
        </w:rPr>
        <w:t xml:space="preserve">, </w:t>
      </w:r>
      <w:r w:rsidRPr="00A6365D">
        <w:rPr>
          <w:rFonts w:ascii="Times New Roman" w:eastAsia="Times New Roman" w:hAnsi="Times New Roman" w:cs="Times New Roman"/>
          <w:i/>
          <w:iCs/>
          <w:color w:val="000000"/>
          <w:sz w:val="24"/>
          <w:szCs w:val="24"/>
        </w:rPr>
        <w:t>32</w:t>
      </w:r>
      <w:r w:rsidRPr="00A6365D">
        <w:rPr>
          <w:rFonts w:ascii="Times New Roman" w:eastAsia="Times New Roman" w:hAnsi="Times New Roman" w:cs="Times New Roman"/>
          <w:color w:val="000000"/>
          <w:sz w:val="24"/>
          <w:szCs w:val="24"/>
        </w:rPr>
        <w:t>, 461–465.</w:t>
      </w:r>
    </w:p>
    <w:p w14:paraId="44BB4163" w14:textId="77777777" w:rsidR="00A6365D" w:rsidRPr="00A6365D" w:rsidRDefault="00A6365D" w:rsidP="001979E6">
      <w:pPr>
        <w:spacing w:line="240" w:lineRule="auto"/>
        <w:jc w:val="both"/>
        <w:rPr>
          <w:rFonts w:ascii="Times New Roman" w:eastAsia="Times New Roman" w:hAnsi="Times New Roman" w:cs="Times New Roman"/>
          <w:color w:val="000000"/>
          <w:sz w:val="24"/>
          <w:szCs w:val="24"/>
        </w:rPr>
      </w:pPr>
      <w:proofErr w:type="spellStart"/>
      <w:r w:rsidRPr="00A6365D">
        <w:rPr>
          <w:rFonts w:ascii="Times New Roman" w:eastAsia="Times New Roman" w:hAnsi="Times New Roman" w:cs="Times New Roman"/>
          <w:color w:val="000000"/>
          <w:sz w:val="24"/>
          <w:szCs w:val="24"/>
        </w:rPr>
        <w:t>Woodruffe</w:t>
      </w:r>
      <w:proofErr w:type="spellEnd"/>
      <w:r w:rsidRPr="00A6365D">
        <w:rPr>
          <w:rFonts w:ascii="Times New Roman" w:eastAsia="Times New Roman" w:hAnsi="Times New Roman" w:cs="Times New Roman"/>
          <w:color w:val="000000"/>
          <w:sz w:val="24"/>
          <w:szCs w:val="24"/>
        </w:rPr>
        <w:t xml:space="preserve">-Burton, H., Eccles, S., &amp; Elliott, R. (2002). Towards a theory of shopping: A holistic framework. </w:t>
      </w:r>
      <w:r w:rsidRPr="00A6365D">
        <w:rPr>
          <w:rFonts w:ascii="Times New Roman" w:eastAsia="Times New Roman" w:hAnsi="Times New Roman" w:cs="Times New Roman"/>
          <w:i/>
          <w:iCs/>
          <w:color w:val="000000"/>
          <w:sz w:val="24"/>
          <w:szCs w:val="24"/>
        </w:rPr>
        <w:t xml:space="preserve">Journal of Consumer </w:t>
      </w:r>
      <w:proofErr w:type="spellStart"/>
      <w:r w:rsidRPr="00A6365D">
        <w:rPr>
          <w:rFonts w:ascii="Times New Roman" w:eastAsia="Times New Roman" w:hAnsi="Times New Roman" w:cs="Times New Roman"/>
          <w:i/>
          <w:iCs/>
          <w:color w:val="000000"/>
          <w:sz w:val="24"/>
          <w:szCs w:val="24"/>
        </w:rPr>
        <w:t>Behaviour</w:t>
      </w:r>
      <w:proofErr w:type="spellEnd"/>
      <w:r w:rsidRPr="00A6365D">
        <w:rPr>
          <w:rFonts w:ascii="Times New Roman" w:eastAsia="Times New Roman" w:hAnsi="Times New Roman" w:cs="Times New Roman"/>
          <w:i/>
          <w:iCs/>
          <w:color w:val="000000"/>
          <w:sz w:val="24"/>
          <w:szCs w:val="24"/>
        </w:rPr>
        <w:t>, 1</w:t>
      </w:r>
      <w:r w:rsidRPr="00A6365D">
        <w:rPr>
          <w:rFonts w:ascii="Times New Roman" w:eastAsia="Times New Roman" w:hAnsi="Times New Roman" w:cs="Times New Roman"/>
          <w:color w:val="000000"/>
          <w:sz w:val="24"/>
          <w:szCs w:val="24"/>
        </w:rPr>
        <w:t>(3), 256-266.</w:t>
      </w:r>
    </w:p>
    <w:sectPr w:rsidR="00A6365D" w:rsidRPr="00A6365D" w:rsidSect="00C84BA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BC32F" w14:textId="77777777" w:rsidR="00203255" w:rsidRDefault="00203255" w:rsidP="00230281">
      <w:pPr>
        <w:spacing w:after="0" w:line="240" w:lineRule="auto"/>
      </w:pPr>
      <w:r>
        <w:separator/>
      </w:r>
    </w:p>
  </w:endnote>
  <w:endnote w:type="continuationSeparator" w:id="0">
    <w:p w14:paraId="6D6CCF8D" w14:textId="77777777" w:rsidR="00203255" w:rsidRDefault="00203255" w:rsidP="00230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7E759" w14:textId="77777777" w:rsidR="00230281" w:rsidRDefault="00230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B2514" w14:textId="77777777" w:rsidR="00230281" w:rsidRDefault="00230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D4E17" w14:textId="77777777" w:rsidR="00230281" w:rsidRDefault="00230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3CBF0" w14:textId="77777777" w:rsidR="00203255" w:rsidRDefault="00203255" w:rsidP="00230281">
      <w:pPr>
        <w:spacing w:after="0" w:line="240" w:lineRule="auto"/>
      </w:pPr>
      <w:r>
        <w:separator/>
      </w:r>
    </w:p>
  </w:footnote>
  <w:footnote w:type="continuationSeparator" w:id="0">
    <w:p w14:paraId="4EE591A6" w14:textId="77777777" w:rsidR="00203255" w:rsidRDefault="00203255" w:rsidP="00230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96CB6" w14:textId="2B6EFC53" w:rsidR="00230281" w:rsidRDefault="00230281">
    <w:pPr>
      <w:pStyle w:val="Header"/>
    </w:pPr>
    <w:r>
      <w:rPr>
        <w:noProof/>
      </w:rPr>
      <w:pict w14:anchorId="3FE76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582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9F3FB" w14:textId="2CE57C0F" w:rsidR="00230281" w:rsidRDefault="00230281">
    <w:pPr>
      <w:pStyle w:val="Header"/>
    </w:pPr>
    <w:r>
      <w:rPr>
        <w:noProof/>
      </w:rPr>
      <w:pict w14:anchorId="59765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582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40C0A" w14:textId="0C7B304D" w:rsidR="00230281" w:rsidRDefault="00230281">
    <w:pPr>
      <w:pStyle w:val="Header"/>
    </w:pPr>
    <w:r>
      <w:rPr>
        <w:noProof/>
      </w:rPr>
      <w:pict w14:anchorId="168BC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582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77A19"/>
    <w:multiLevelType w:val="hybridMultilevel"/>
    <w:tmpl w:val="64769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46CA9"/>
    <w:multiLevelType w:val="multilevel"/>
    <w:tmpl w:val="E05C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91414">
    <w:abstractNumId w:val="1"/>
  </w:num>
  <w:num w:numId="2" w16cid:durableId="306858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4130"/>
    <w:rsid w:val="000049F5"/>
    <w:rsid w:val="00005EE6"/>
    <w:rsid w:val="000109E7"/>
    <w:rsid w:val="00033730"/>
    <w:rsid w:val="000466E0"/>
    <w:rsid w:val="00092A8D"/>
    <w:rsid w:val="000B2171"/>
    <w:rsid w:val="000C6B7F"/>
    <w:rsid w:val="000E1BE3"/>
    <w:rsid w:val="00101EA9"/>
    <w:rsid w:val="00114130"/>
    <w:rsid w:val="00120DCA"/>
    <w:rsid w:val="00132B70"/>
    <w:rsid w:val="001979E6"/>
    <w:rsid w:val="001A3FF3"/>
    <w:rsid w:val="00203255"/>
    <w:rsid w:val="00221021"/>
    <w:rsid w:val="00230281"/>
    <w:rsid w:val="002A74EF"/>
    <w:rsid w:val="002B54B0"/>
    <w:rsid w:val="002F3F06"/>
    <w:rsid w:val="0041638B"/>
    <w:rsid w:val="004553B4"/>
    <w:rsid w:val="004A5B45"/>
    <w:rsid w:val="004A7BB7"/>
    <w:rsid w:val="004D235E"/>
    <w:rsid w:val="0052405A"/>
    <w:rsid w:val="005A1508"/>
    <w:rsid w:val="005D5CD0"/>
    <w:rsid w:val="005D62D5"/>
    <w:rsid w:val="0065121C"/>
    <w:rsid w:val="006A4AC3"/>
    <w:rsid w:val="006C5E29"/>
    <w:rsid w:val="006D2F7C"/>
    <w:rsid w:val="006E2089"/>
    <w:rsid w:val="006F0EDA"/>
    <w:rsid w:val="00731B2D"/>
    <w:rsid w:val="00754E9C"/>
    <w:rsid w:val="0076116D"/>
    <w:rsid w:val="00774769"/>
    <w:rsid w:val="007871FD"/>
    <w:rsid w:val="0079205E"/>
    <w:rsid w:val="007B2FFC"/>
    <w:rsid w:val="007D33E1"/>
    <w:rsid w:val="00810136"/>
    <w:rsid w:val="00894726"/>
    <w:rsid w:val="0092699A"/>
    <w:rsid w:val="009624B9"/>
    <w:rsid w:val="009A5736"/>
    <w:rsid w:val="00A143AD"/>
    <w:rsid w:val="00A17631"/>
    <w:rsid w:val="00A500EB"/>
    <w:rsid w:val="00A52362"/>
    <w:rsid w:val="00A625B5"/>
    <w:rsid w:val="00A6365D"/>
    <w:rsid w:val="00AA658F"/>
    <w:rsid w:val="00AC153C"/>
    <w:rsid w:val="00AD0B2E"/>
    <w:rsid w:val="00AD44CC"/>
    <w:rsid w:val="00AE13D1"/>
    <w:rsid w:val="00B10673"/>
    <w:rsid w:val="00BA365D"/>
    <w:rsid w:val="00BB1373"/>
    <w:rsid w:val="00BD271F"/>
    <w:rsid w:val="00C00E2E"/>
    <w:rsid w:val="00C114C1"/>
    <w:rsid w:val="00C57480"/>
    <w:rsid w:val="00C84BA1"/>
    <w:rsid w:val="00C87FD5"/>
    <w:rsid w:val="00CA1C01"/>
    <w:rsid w:val="00CA3545"/>
    <w:rsid w:val="00CB1FC3"/>
    <w:rsid w:val="00CE678A"/>
    <w:rsid w:val="00D033C5"/>
    <w:rsid w:val="00D159AC"/>
    <w:rsid w:val="00D31AD7"/>
    <w:rsid w:val="00D424ED"/>
    <w:rsid w:val="00D4671E"/>
    <w:rsid w:val="00D642E5"/>
    <w:rsid w:val="00D73C33"/>
    <w:rsid w:val="00D76EDC"/>
    <w:rsid w:val="00DB32E0"/>
    <w:rsid w:val="00DE3BC2"/>
    <w:rsid w:val="00E16275"/>
    <w:rsid w:val="00E176FF"/>
    <w:rsid w:val="00E269CA"/>
    <w:rsid w:val="00EA1564"/>
    <w:rsid w:val="00EE2D3F"/>
    <w:rsid w:val="00F0066A"/>
    <w:rsid w:val="00F00C9E"/>
    <w:rsid w:val="00F54663"/>
    <w:rsid w:val="00F7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694AB"/>
  <w15:docId w15:val="{0AA8BDE4-E73C-48A1-9EE4-BB5718D6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EE6"/>
  </w:style>
  <w:style w:type="paragraph" w:styleId="Heading1">
    <w:name w:val="heading 1"/>
    <w:basedOn w:val="Normal"/>
    <w:link w:val="Heading1Char"/>
    <w:uiPriority w:val="9"/>
    <w:qFormat/>
    <w:rsid w:val="007D33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4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4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E9C"/>
    <w:rPr>
      <w:rFonts w:ascii="Tahoma" w:hAnsi="Tahoma" w:cs="Tahoma"/>
      <w:sz w:val="16"/>
      <w:szCs w:val="16"/>
    </w:rPr>
  </w:style>
  <w:style w:type="paragraph" w:styleId="NormalWeb">
    <w:name w:val="Normal (Web)"/>
    <w:basedOn w:val="Normal"/>
    <w:uiPriority w:val="99"/>
    <w:unhideWhenUsed/>
    <w:rsid w:val="00A143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clamp-1">
    <w:name w:val="line-clamp-1"/>
    <w:basedOn w:val="DefaultParagraphFont"/>
    <w:rsid w:val="002A74EF"/>
  </w:style>
  <w:style w:type="paragraph" w:styleId="Title">
    <w:name w:val="Title"/>
    <w:basedOn w:val="Normal"/>
    <w:next w:val="Normal"/>
    <w:link w:val="TitleChar"/>
    <w:uiPriority w:val="10"/>
    <w:qFormat/>
    <w:rsid w:val="00CA35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3545"/>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7D33E1"/>
    <w:rPr>
      <w:color w:val="0000FF" w:themeColor="hyperlink"/>
      <w:u w:val="single"/>
    </w:rPr>
  </w:style>
  <w:style w:type="character" w:customStyle="1" w:styleId="Heading1Char">
    <w:name w:val="Heading 1 Char"/>
    <w:basedOn w:val="DefaultParagraphFont"/>
    <w:link w:val="Heading1"/>
    <w:uiPriority w:val="9"/>
    <w:rsid w:val="007D33E1"/>
    <w:rPr>
      <w:rFonts w:ascii="Times New Roman" w:eastAsia="Times New Roman" w:hAnsi="Times New Roman" w:cs="Times New Roman"/>
      <w:b/>
      <w:bCs/>
      <w:kern w:val="36"/>
      <w:sz w:val="48"/>
      <w:szCs w:val="48"/>
    </w:rPr>
  </w:style>
  <w:style w:type="character" w:customStyle="1" w:styleId="url">
    <w:name w:val="url"/>
    <w:basedOn w:val="DefaultParagraphFont"/>
    <w:rsid w:val="000049F5"/>
  </w:style>
  <w:style w:type="paragraph" w:styleId="ListParagraph">
    <w:name w:val="List Paragraph"/>
    <w:basedOn w:val="Normal"/>
    <w:uiPriority w:val="34"/>
    <w:qFormat/>
    <w:rsid w:val="00092A8D"/>
    <w:pPr>
      <w:ind w:left="720"/>
      <w:contextualSpacing/>
    </w:pPr>
  </w:style>
  <w:style w:type="character" w:styleId="UnresolvedMention">
    <w:name w:val="Unresolved Mention"/>
    <w:basedOn w:val="DefaultParagraphFont"/>
    <w:uiPriority w:val="99"/>
    <w:semiHidden/>
    <w:unhideWhenUsed/>
    <w:rsid w:val="00EE2D3F"/>
    <w:rPr>
      <w:color w:val="605E5C"/>
      <w:shd w:val="clear" w:color="auto" w:fill="E1DFDD"/>
    </w:rPr>
  </w:style>
  <w:style w:type="paragraph" w:styleId="Header">
    <w:name w:val="header"/>
    <w:basedOn w:val="Normal"/>
    <w:link w:val="HeaderChar"/>
    <w:uiPriority w:val="99"/>
    <w:unhideWhenUsed/>
    <w:rsid w:val="00230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281"/>
  </w:style>
  <w:style w:type="paragraph" w:styleId="Footer">
    <w:name w:val="footer"/>
    <w:basedOn w:val="Normal"/>
    <w:link w:val="FooterChar"/>
    <w:uiPriority w:val="99"/>
    <w:unhideWhenUsed/>
    <w:rsid w:val="00230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718229">
      <w:bodyDiv w:val="1"/>
      <w:marLeft w:val="0"/>
      <w:marRight w:val="0"/>
      <w:marTop w:val="0"/>
      <w:marBottom w:val="0"/>
      <w:divBdr>
        <w:top w:val="none" w:sz="0" w:space="0" w:color="auto"/>
        <w:left w:val="none" w:sz="0" w:space="0" w:color="auto"/>
        <w:bottom w:val="none" w:sz="0" w:space="0" w:color="auto"/>
        <w:right w:val="none" w:sz="0" w:space="0" w:color="auto"/>
      </w:divBdr>
      <w:divsChild>
        <w:div w:id="139687858">
          <w:marLeft w:val="0"/>
          <w:marRight w:val="0"/>
          <w:marTop w:val="0"/>
          <w:marBottom w:val="0"/>
          <w:divBdr>
            <w:top w:val="none" w:sz="0" w:space="0" w:color="auto"/>
            <w:left w:val="none" w:sz="0" w:space="0" w:color="auto"/>
            <w:bottom w:val="none" w:sz="0" w:space="0" w:color="auto"/>
            <w:right w:val="none" w:sz="0" w:space="0" w:color="auto"/>
          </w:divBdr>
        </w:div>
      </w:divsChild>
    </w:div>
    <w:div w:id="386151936">
      <w:bodyDiv w:val="1"/>
      <w:marLeft w:val="0"/>
      <w:marRight w:val="0"/>
      <w:marTop w:val="0"/>
      <w:marBottom w:val="0"/>
      <w:divBdr>
        <w:top w:val="none" w:sz="0" w:space="0" w:color="auto"/>
        <w:left w:val="none" w:sz="0" w:space="0" w:color="auto"/>
        <w:bottom w:val="none" w:sz="0" w:space="0" w:color="auto"/>
        <w:right w:val="none" w:sz="0" w:space="0" w:color="auto"/>
      </w:divBdr>
    </w:div>
    <w:div w:id="506166470">
      <w:bodyDiv w:val="1"/>
      <w:marLeft w:val="0"/>
      <w:marRight w:val="0"/>
      <w:marTop w:val="0"/>
      <w:marBottom w:val="0"/>
      <w:divBdr>
        <w:top w:val="none" w:sz="0" w:space="0" w:color="auto"/>
        <w:left w:val="none" w:sz="0" w:space="0" w:color="auto"/>
        <w:bottom w:val="none" w:sz="0" w:space="0" w:color="auto"/>
        <w:right w:val="none" w:sz="0" w:space="0" w:color="auto"/>
      </w:divBdr>
      <w:divsChild>
        <w:div w:id="1315597634">
          <w:marLeft w:val="0"/>
          <w:marRight w:val="0"/>
          <w:marTop w:val="0"/>
          <w:marBottom w:val="0"/>
          <w:divBdr>
            <w:top w:val="none" w:sz="0" w:space="0" w:color="auto"/>
            <w:left w:val="none" w:sz="0" w:space="0" w:color="auto"/>
            <w:bottom w:val="none" w:sz="0" w:space="0" w:color="auto"/>
            <w:right w:val="none" w:sz="0" w:space="0" w:color="auto"/>
          </w:divBdr>
          <w:divsChild>
            <w:div w:id="1011103176">
              <w:marLeft w:val="0"/>
              <w:marRight w:val="0"/>
              <w:marTop w:val="0"/>
              <w:marBottom w:val="0"/>
              <w:divBdr>
                <w:top w:val="none" w:sz="0" w:space="0" w:color="auto"/>
                <w:left w:val="none" w:sz="0" w:space="0" w:color="auto"/>
                <w:bottom w:val="none" w:sz="0" w:space="0" w:color="auto"/>
                <w:right w:val="none" w:sz="0" w:space="0" w:color="auto"/>
              </w:divBdr>
              <w:divsChild>
                <w:div w:id="83112348">
                  <w:marLeft w:val="0"/>
                  <w:marRight w:val="0"/>
                  <w:marTop w:val="0"/>
                  <w:marBottom w:val="0"/>
                  <w:divBdr>
                    <w:top w:val="none" w:sz="0" w:space="0" w:color="auto"/>
                    <w:left w:val="none" w:sz="0" w:space="0" w:color="auto"/>
                    <w:bottom w:val="none" w:sz="0" w:space="0" w:color="auto"/>
                    <w:right w:val="none" w:sz="0" w:space="0" w:color="auto"/>
                  </w:divBdr>
                  <w:divsChild>
                    <w:div w:id="161108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697100">
          <w:marLeft w:val="0"/>
          <w:marRight w:val="0"/>
          <w:marTop w:val="0"/>
          <w:marBottom w:val="0"/>
          <w:divBdr>
            <w:top w:val="none" w:sz="0" w:space="0" w:color="auto"/>
            <w:left w:val="none" w:sz="0" w:space="0" w:color="auto"/>
            <w:bottom w:val="none" w:sz="0" w:space="0" w:color="auto"/>
            <w:right w:val="none" w:sz="0" w:space="0" w:color="auto"/>
          </w:divBdr>
          <w:divsChild>
            <w:div w:id="338311465">
              <w:marLeft w:val="0"/>
              <w:marRight w:val="0"/>
              <w:marTop w:val="0"/>
              <w:marBottom w:val="0"/>
              <w:divBdr>
                <w:top w:val="none" w:sz="0" w:space="0" w:color="auto"/>
                <w:left w:val="none" w:sz="0" w:space="0" w:color="auto"/>
                <w:bottom w:val="none" w:sz="0" w:space="0" w:color="auto"/>
                <w:right w:val="none" w:sz="0" w:space="0" w:color="auto"/>
              </w:divBdr>
              <w:divsChild>
                <w:div w:id="1692801720">
                  <w:marLeft w:val="0"/>
                  <w:marRight w:val="0"/>
                  <w:marTop w:val="0"/>
                  <w:marBottom w:val="0"/>
                  <w:divBdr>
                    <w:top w:val="none" w:sz="0" w:space="0" w:color="auto"/>
                    <w:left w:val="none" w:sz="0" w:space="0" w:color="auto"/>
                    <w:bottom w:val="none" w:sz="0" w:space="0" w:color="auto"/>
                    <w:right w:val="none" w:sz="0" w:space="0" w:color="auto"/>
                  </w:divBdr>
                  <w:divsChild>
                    <w:div w:id="15763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867343">
      <w:bodyDiv w:val="1"/>
      <w:marLeft w:val="0"/>
      <w:marRight w:val="0"/>
      <w:marTop w:val="0"/>
      <w:marBottom w:val="0"/>
      <w:divBdr>
        <w:top w:val="none" w:sz="0" w:space="0" w:color="auto"/>
        <w:left w:val="none" w:sz="0" w:space="0" w:color="auto"/>
        <w:bottom w:val="none" w:sz="0" w:space="0" w:color="auto"/>
        <w:right w:val="none" w:sz="0" w:space="0" w:color="auto"/>
      </w:divBdr>
      <w:divsChild>
        <w:div w:id="1738170104">
          <w:marLeft w:val="0"/>
          <w:marRight w:val="0"/>
          <w:marTop w:val="0"/>
          <w:marBottom w:val="0"/>
          <w:divBdr>
            <w:top w:val="none" w:sz="0" w:space="0" w:color="auto"/>
            <w:left w:val="none" w:sz="0" w:space="0" w:color="auto"/>
            <w:bottom w:val="none" w:sz="0" w:space="0" w:color="auto"/>
            <w:right w:val="none" w:sz="0" w:space="0" w:color="auto"/>
          </w:divBdr>
        </w:div>
        <w:div w:id="1790539513">
          <w:marLeft w:val="0"/>
          <w:marRight w:val="0"/>
          <w:marTop w:val="0"/>
          <w:marBottom w:val="0"/>
          <w:divBdr>
            <w:top w:val="none" w:sz="0" w:space="0" w:color="auto"/>
            <w:left w:val="none" w:sz="0" w:space="0" w:color="auto"/>
            <w:bottom w:val="none" w:sz="0" w:space="0" w:color="auto"/>
            <w:right w:val="none" w:sz="0" w:space="0" w:color="auto"/>
          </w:divBdr>
        </w:div>
        <w:div w:id="1901362881">
          <w:marLeft w:val="0"/>
          <w:marRight w:val="0"/>
          <w:marTop w:val="0"/>
          <w:marBottom w:val="0"/>
          <w:divBdr>
            <w:top w:val="none" w:sz="0" w:space="0" w:color="auto"/>
            <w:left w:val="none" w:sz="0" w:space="0" w:color="auto"/>
            <w:bottom w:val="none" w:sz="0" w:space="0" w:color="auto"/>
            <w:right w:val="none" w:sz="0" w:space="0" w:color="auto"/>
          </w:divBdr>
        </w:div>
      </w:divsChild>
    </w:div>
    <w:div w:id="751203780">
      <w:bodyDiv w:val="1"/>
      <w:marLeft w:val="0"/>
      <w:marRight w:val="0"/>
      <w:marTop w:val="0"/>
      <w:marBottom w:val="0"/>
      <w:divBdr>
        <w:top w:val="none" w:sz="0" w:space="0" w:color="auto"/>
        <w:left w:val="none" w:sz="0" w:space="0" w:color="auto"/>
        <w:bottom w:val="none" w:sz="0" w:space="0" w:color="auto"/>
        <w:right w:val="none" w:sz="0" w:space="0" w:color="auto"/>
      </w:divBdr>
      <w:divsChild>
        <w:div w:id="584991941">
          <w:marLeft w:val="0"/>
          <w:marRight w:val="0"/>
          <w:marTop w:val="0"/>
          <w:marBottom w:val="0"/>
          <w:divBdr>
            <w:top w:val="none" w:sz="0" w:space="0" w:color="auto"/>
            <w:left w:val="none" w:sz="0" w:space="0" w:color="auto"/>
            <w:bottom w:val="none" w:sz="0" w:space="0" w:color="auto"/>
            <w:right w:val="none" w:sz="0" w:space="0" w:color="auto"/>
          </w:divBdr>
          <w:divsChild>
            <w:div w:id="1554275155">
              <w:marLeft w:val="0"/>
              <w:marRight w:val="0"/>
              <w:marTop w:val="0"/>
              <w:marBottom w:val="0"/>
              <w:divBdr>
                <w:top w:val="none" w:sz="0" w:space="0" w:color="auto"/>
                <w:left w:val="none" w:sz="0" w:space="0" w:color="auto"/>
                <w:bottom w:val="none" w:sz="0" w:space="0" w:color="auto"/>
                <w:right w:val="none" w:sz="0" w:space="0" w:color="auto"/>
              </w:divBdr>
              <w:divsChild>
                <w:div w:id="687027623">
                  <w:marLeft w:val="0"/>
                  <w:marRight w:val="0"/>
                  <w:marTop w:val="0"/>
                  <w:marBottom w:val="0"/>
                  <w:divBdr>
                    <w:top w:val="none" w:sz="0" w:space="0" w:color="auto"/>
                    <w:left w:val="none" w:sz="0" w:space="0" w:color="auto"/>
                    <w:bottom w:val="none" w:sz="0" w:space="0" w:color="auto"/>
                    <w:right w:val="none" w:sz="0" w:space="0" w:color="auto"/>
                  </w:divBdr>
                  <w:divsChild>
                    <w:div w:id="110279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60207">
          <w:marLeft w:val="0"/>
          <w:marRight w:val="0"/>
          <w:marTop w:val="0"/>
          <w:marBottom w:val="0"/>
          <w:divBdr>
            <w:top w:val="none" w:sz="0" w:space="0" w:color="auto"/>
            <w:left w:val="none" w:sz="0" w:space="0" w:color="auto"/>
            <w:bottom w:val="none" w:sz="0" w:space="0" w:color="auto"/>
            <w:right w:val="none" w:sz="0" w:space="0" w:color="auto"/>
          </w:divBdr>
          <w:divsChild>
            <w:div w:id="1521046377">
              <w:marLeft w:val="0"/>
              <w:marRight w:val="0"/>
              <w:marTop w:val="0"/>
              <w:marBottom w:val="0"/>
              <w:divBdr>
                <w:top w:val="none" w:sz="0" w:space="0" w:color="auto"/>
                <w:left w:val="none" w:sz="0" w:space="0" w:color="auto"/>
                <w:bottom w:val="none" w:sz="0" w:space="0" w:color="auto"/>
                <w:right w:val="none" w:sz="0" w:space="0" w:color="auto"/>
              </w:divBdr>
              <w:divsChild>
                <w:div w:id="182675325">
                  <w:marLeft w:val="0"/>
                  <w:marRight w:val="0"/>
                  <w:marTop w:val="0"/>
                  <w:marBottom w:val="0"/>
                  <w:divBdr>
                    <w:top w:val="none" w:sz="0" w:space="0" w:color="auto"/>
                    <w:left w:val="none" w:sz="0" w:space="0" w:color="auto"/>
                    <w:bottom w:val="none" w:sz="0" w:space="0" w:color="auto"/>
                    <w:right w:val="none" w:sz="0" w:space="0" w:color="auto"/>
                  </w:divBdr>
                  <w:divsChild>
                    <w:div w:id="17299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490055">
      <w:bodyDiv w:val="1"/>
      <w:marLeft w:val="0"/>
      <w:marRight w:val="0"/>
      <w:marTop w:val="0"/>
      <w:marBottom w:val="0"/>
      <w:divBdr>
        <w:top w:val="none" w:sz="0" w:space="0" w:color="auto"/>
        <w:left w:val="none" w:sz="0" w:space="0" w:color="auto"/>
        <w:bottom w:val="none" w:sz="0" w:space="0" w:color="auto"/>
        <w:right w:val="none" w:sz="0" w:space="0" w:color="auto"/>
      </w:divBdr>
      <w:divsChild>
        <w:div w:id="891890779">
          <w:marLeft w:val="0"/>
          <w:marRight w:val="0"/>
          <w:marTop w:val="0"/>
          <w:marBottom w:val="0"/>
          <w:divBdr>
            <w:top w:val="none" w:sz="0" w:space="0" w:color="auto"/>
            <w:left w:val="none" w:sz="0" w:space="0" w:color="auto"/>
            <w:bottom w:val="none" w:sz="0" w:space="0" w:color="auto"/>
            <w:right w:val="none" w:sz="0" w:space="0" w:color="auto"/>
          </w:divBdr>
        </w:div>
      </w:divsChild>
    </w:div>
    <w:div w:id="818300741">
      <w:bodyDiv w:val="1"/>
      <w:marLeft w:val="0"/>
      <w:marRight w:val="0"/>
      <w:marTop w:val="0"/>
      <w:marBottom w:val="0"/>
      <w:divBdr>
        <w:top w:val="none" w:sz="0" w:space="0" w:color="auto"/>
        <w:left w:val="none" w:sz="0" w:space="0" w:color="auto"/>
        <w:bottom w:val="none" w:sz="0" w:space="0" w:color="auto"/>
        <w:right w:val="none" w:sz="0" w:space="0" w:color="auto"/>
      </w:divBdr>
    </w:div>
    <w:div w:id="844511626">
      <w:bodyDiv w:val="1"/>
      <w:marLeft w:val="0"/>
      <w:marRight w:val="0"/>
      <w:marTop w:val="0"/>
      <w:marBottom w:val="0"/>
      <w:divBdr>
        <w:top w:val="none" w:sz="0" w:space="0" w:color="auto"/>
        <w:left w:val="none" w:sz="0" w:space="0" w:color="auto"/>
        <w:bottom w:val="none" w:sz="0" w:space="0" w:color="auto"/>
        <w:right w:val="none" w:sz="0" w:space="0" w:color="auto"/>
      </w:divBdr>
      <w:divsChild>
        <w:div w:id="91166014">
          <w:marLeft w:val="0"/>
          <w:marRight w:val="0"/>
          <w:marTop w:val="0"/>
          <w:marBottom w:val="0"/>
          <w:divBdr>
            <w:top w:val="none" w:sz="0" w:space="0" w:color="auto"/>
            <w:left w:val="none" w:sz="0" w:space="0" w:color="auto"/>
            <w:bottom w:val="none" w:sz="0" w:space="0" w:color="auto"/>
            <w:right w:val="none" w:sz="0" w:space="0" w:color="auto"/>
          </w:divBdr>
        </w:div>
        <w:div w:id="319819007">
          <w:marLeft w:val="0"/>
          <w:marRight w:val="0"/>
          <w:marTop w:val="0"/>
          <w:marBottom w:val="0"/>
          <w:divBdr>
            <w:top w:val="none" w:sz="0" w:space="0" w:color="auto"/>
            <w:left w:val="none" w:sz="0" w:space="0" w:color="auto"/>
            <w:bottom w:val="none" w:sz="0" w:space="0" w:color="auto"/>
            <w:right w:val="none" w:sz="0" w:space="0" w:color="auto"/>
          </w:divBdr>
        </w:div>
        <w:div w:id="345180717">
          <w:marLeft w:val="0"/>
          <w:marRight w:val="0"/>
          <w:marTop w:val="0"/>
          <w:marBottom w:val="0"/>
          <w:divBdr>
            <w:top w:val="none" w:sz="0" w:space="0" w:color="auto"/>
            <w:left w:val="none" w:sz="0" w:space="0" w:color="auto"/>
            <w:bottom w:val="none" w:sz="0" w:space="0" w:color="auto"/>
            <w:right w:val="none" w:sz="0" w:space="0" w:color="auto"/>
          </w:divBdr>
        </w:div>
        <w:div w:id="1783572896">
          <w:marLeft w:val="0"/>
          <w:marRight w:val="0"/>
          <w:marTop w:val="0"/>
          <w:marBottom w:val="0"/>
          <w:divBdr>
            <w:top w:val="none" w:sz="0" w:space="0" w:color="auto"/>
            <w:left w:val="none" w:sz="0" w:space="0" w:color="auto"/>
            <w:bottom w:val="none" w:sz="0" w:space="0" w:color="auto"/>
            <w:right w:val="none" w:sz="0" w:space="0" w:color="auto"/>
          </w:divBdr>
        </w:div>
        <w:div w:id="1908105032">
          <w:marLeft w:val="0"/>
          <w:marRight w:val="0"/>
          <w:marTop w:val="0"/>
          <w:marBottom w:val="0"/>
          <w:divBdr>
            <w:top w:val="none" w:sz="0" w:space="0" w:color="auto"/>
            <w:left w:val="none" w:sz="0" w:space="0" w:color="auto"/>
            <w:bottom w:val="none" w:sz="0" w:space="0" w:color="auto"/>
            <w:right w:val="none" w:sz="0" w:space="0" w:color="auto"/>
          </w:divBdr>
        </w:div>
        <w:div w:id="1909342269">
          <w:marLeft w:val="0"/>
          <w:marRight w:val="0"/>
          <w:marTop w:val="0"/>
          <w:marBottom w:val="0"/>
          <w:divBdr>
            <w:top w:val="none" w:sz="0" w:space="0" w:color="auto"/>
            <w:left w:val="none" w:sz="0" w:space="0" w:color="auto"/>
            <w:bottom w:val="none" w:sz="0" w:space="0" w:color="auto"/>
            <w:right w:val="none" w:sz="0" w:space="0" w:color="auto"/>
          </w:divBdr>
        </w:div>
        <w:div w:id="2006979265">
          <w:marLeft w:val="0"/>
          <w:marRight w:val="0"/>
          <w:marTop w:val="0"/>
          <w:marBottom w:val="0"/>
          <w:divBdr>
            <w:top w:val="none" w:sz="0" w:space="0" w:color="auto"/>
            <w:left w:val="none" w:sz="0" w:space="0" w:color="auto"/>
            <w:bottom w:val="none" w:sz="0" w:space="0" w:color="auto"/>
            <w:right w:val="none" w:sz="0" w:space="0" w:color="auto"/>
          </w:divBdr>
        </w:div>
        <w:div w:id="2034185156">
          <w:marLeft w:val="0"/>
          <w:marRight w:val="0"/>
          <w:marTop w:val="0"/>
          <w:marBottom w:val="0"/>
          <w:divBdr>
            <w:top w:val="none" w:sz="0" w:space="0" w:color="auto"/>
            <w:left w:val="none" w:sz="0" w:space="0" w:color="auto"/>
            <w:bottom w:val="none" w:sz="0" w:space="0" w:color="auto"/>
            <w:right w:val="none" w:sz="0" w:space="0" w:color="auto"/>
          </w:divBdr>
        </w:div>
      </w:divsChild>
    </w:div>
    <w:div w:id="883639625">
      <w:bodyDiv w:val="1"/>
      <w:marLeft w:val="0"/>
      <w:marRight w:val="0"/>
      <w:marTop w:val="0"/>
      <w:marBottom w:val="0"/>
      <w:divBdr>
        <w:top w:val="none" w:sz="0" w:space="0" w:color="auto"/>
        <w:left w:val="none" w:sz="0" w:space="0" w:color="auto"/>
        <w:bottom w:val="none" w:sz="0" w:space="0" w:color="auto"/>
        <w:right w:val="none" w:sz="0" w:space="0" w:color="auto"/>
      </w:divBdr>
      <w:divsChild>
        <w:div w:id="257492916">
          <w:marLeft w:val="0"/>
          <w:marRight w:val="0"/>
          <w:marTop w:val="0"/>
          <w:marBottom w:val="0"/>
          <w:divBdr>
            <w:top w:val="none" w:sz="0" w:space="0" w:color="auto"/>
            <w:left w:val="none" w:sz="0" w:space="0" w:color="auto"/>
            <w:bottom w:val="none" w:sz="0" w:space="0" w:color="auto"/>
            <w:right w:val="none" w:sz="0" w:space="0" w:color="auto"/>
          </w:divBdr>
        </w:div>
      </w:divsChild>
    </w:div>
    <w:div w:id="943612383">
      <w:bodyDiv w:val="1"/>
      <w:marLeft w:val="0"/>
      <w:marRight w:val="0"/>
      <w:marTop w:val="0"/>
      <w:marBottom w:val="0"/>
      <w:divBdr>
        <w:top w:val="none" w:sz="0" w:space="0" w:color="auto"/>
        <w:left w:val="none" w:sz="0" w:space="0" w:color="auto"/>
        <w:bottom w:val="none" w:sz="0" w:space="0" w:color="auto"/>
        <w:right w:val="none" w:sz="0" w:space="0" w:color="auto"/>
      </w:divBdr>
      <w:divsChild>
        <w:div w:id="1855150496">
          <w:marLeft w:val="0"/>
          <w:marRight w:val="0"/>
          <w:marTop w:val="0"/>
          <w:marBottom w:val="0"/>
          <w:divBdr>
            <w:top w:val="none" w:sz="0" w:space="0" w:color="auto"/>
            <w:left w:val="none" w:sz="0" w:space="0" w:color="auto"/>
            <w:bottom w:val="none" w:sz="0" w:space="0" w:color="auto"/>
            <w:right w:val="none" w:sz="0" w:space="0" w:color="auto"/>
          </w:divBdr>
        </w:div>
      </w:divsChild>
    </w:div>
    <w:div w:id="1186671360">
      <w:bodyDiv w:val="1"/>
      <w:marLeft w:val="0"/>
      <w:marRight w:val="0"/>
      <w:marTop w:val="0"/>
      <w:marBottom w:val="0"/>
      <w:divBdr>
        <w:top w:val="none" w:sz="0" w:space="0" w:color="auto"/>
        <w:left w:val="none" w:sz="0" w:space="0" w:color="auto"/>
        <w:bottom w:val="none" w:sz="0" w:space="0" w:color="auto"/>
        <w:right w:val="none" w:sz="0" w:space="0" w:color="auto"/>
      </w:divBdr>
      <w:divsChild>
        <w:div w:id="855340784">
          <w:marLeft w:val="0"/>
          <w:marRight w:val="0"/>
          <w:marTop w:val="0"/>
          <w:marBottom w:val="0"/>
          <w:divBdr>
            <w:top w:val="none" w:sz="0" w:space="0" w:color="auto"/>
            <w:left w:val="none" w:sz="0" w:space="0" w:color="auto"/>
            <w:bottom w:val="none" w:sz="0" w:space="0" w:color="auto"/>
            <w:right w:val="none" w:sz="0" w:space="0" w:color="auto"/>
          </w:divBdr>
        </w:div>
        <w:div w:id="904608493">
          <w:marLeft w:val="0"/>
          <w:marRight w:val="0"/>
          <w:marTop w:val="0"/>
          <w:marBottom w:val="0"/>
          <w:divBdr>
            <w:top w:val="none" w:sz="0" w:space="0" w:color="auto"/>
            <w:left w:val="none" w:sz="0" w:space="0" w:color="auto"/>
            <w:bottom w:val="none" w:sz="0" w:space="0" w:color="auto"/>
            <w:right w:val="none" w:sz="0" w:space="0" w:color="auto"/>
          </w:divBdr>
        </w:div>
      </w:divsChild>
    </w:div>
    <w:div w:id="1254317861">
      <w:bodyDiv w:val="1"/>
      <w:marLeft w:val="0"/>
      <w:marRight w:val="0"/>
      <w:marTop w:val="0"/>
      <w:marBottom w:val="0"/>
      <w:divBdr>
        <w:top w:val="none" w:sz="0" w:space="0" w:color="auto"/>
        <w:left w:val="none" w:sz="0" w:space="0" w:color="auto"/>
        <w:bottom w:val="none" w:sz="0" w:space="0" w:color="auto"/>
        <w:right w:val="none" w:sz="0" w:space="0" w:color="auto"/>
      </w:divBdr>
      <w:divsChild>
        <w:div w:id="1152065582">
          <w:marLeft w:val="0"/>
          <w:marRight w:val="0"/>
          <w:marTop w:val="0"/>
          <w:marBottom w:val="0"/>
          <w:divBdr>
            <w:top w:val="none" w:sz="0" w:space="0" w:color="auto"/>
            <w:left w:val="none" w:sz="0" w:space="0" w:color="auto"/>
            <w:bottom w:val="none" w:sz="0" w:space="0" w:color="auto"/>
            <w:right w:val="none" w:sz="0" w:space="0" w:color="auto"/>
          </w:divBdr>
        </w:div>
      </w:divsChild>
    </w:div>
    <w:div w:id="1301614513">
      <w:bodyDiv w:val="1"/>
      <w:marLeft w:val="0"/>
      <w:marRight w:val="0"/>
      <w:marTop w:val="0"/>
      <w:marBottom w:val="0"/>
      <w:divBdr>
        <w:top w:val="none" w:sz="0" w:space="0" w:color="auto"/>
        <w:left w:val="none" w:sz="0" w:space="0" w:color="auto"/>
        <w:bottom w:val="none" w:sz="0" w:space="0" w:color="auto"/>
        <w:right w:val="none" w:sz="0" w:space="0" w:color="auto"/>
      </w:divBdr>
    </w:div>
    <w:div w:id="1365248842">
      <w:bodyDiv w:val="1"/>
      <w:marLeft w:val="0"/>
      <w:marRight w:val="0"/>
      <w:marTop w:val="0"/>
      <w:marBottom w:val="0"/>
      <w:divBdr>
        <w:top w:val="none" w:sz="0" w:space="0" w:color="auto"/>
        <w:left w:val="none" w:sz="0" w:space="0" w:color="auto"/>
        <w:bottom w:val="none" w:sz="0" w:space="0" w:color="auto"/>
        <w:right w:val="none" w:sz="0" w:space="0" w:color="auto"/>
      </w:divBdr>
      <w:divsChild>
        <w:div w:id="36707769">
          <w:marLeft w:val="0"/>
          <w:marRight w:val="0"/>
          <w:marTop w:val="0"/>
          <w:marBottom w:val="0"/>
          <w:divBdr>
            <w:top w:val="none" w:sz="0" w:space="0" w:color="auto"/>
            <w:left w:val="none" w:sz="0" w:space="0" w:color="auto"/>
            <w:bottom w:val="none" w:sz="0" w:space="0" w:color="auto"/>
            <w:right w:val="none" w:sz="0" w:space="0" w:color="auto"/>
          </w:divBdr>
        </w:div>
        <w:div w:id="530844412">
          <w:marLeft w:val="0"/>
          <w:marRight w:val="0"/>
          <w:marTop w:val="0"/>
          <w:marBottom w:val="0"/>
          <w:divBdr>
            <w:top w:val="none" w:sz="0" w:space="0" w:color="auto"/>
            <w:left w:val="none" w:sz="0" w:space="0" w:color="auto"/>
            <w:bottom w:val="none" w:sz="0" w:space="0" w:color="auto"/>
            <w:right w:val="none" w:sz="0" w:space="0" w:color="auto"/>
          </w:divBdr>
        </w:div>
        <w:div w:id="1391688156">
          <w:marLeft w:val="0"/>
          <w:marRight w:val="0"/>
          <w:marTop w:val="0"/>
          <w:marBottom w:val="0"/>
          <w:divBdr>
            <w:top w:val="none" w:sz="0" w:space="0" w:color="auto"/>
            <w:left w:val="none" w:sz="0" w:space="0" w:color="auto"/>
            <w:bottom w:val="none" w:sz="0" w:space="0" w:color="auto"/>
            <w:right w:val="none" w:sz="0" w:space="0" w:color="auto"/>
          </w:divBdr>
        </w:div>
        <w:div w:id="1516917424">
          <w:marLeft w:val="0"/>
          <w:marRight w:val="0"/>
          <w:marTop w:val="0"/>
          <w:marBottom w:val="0"/>
          <w:divBdr>
            <w:top w:val="none" w:sz="0" w:space="0" w:color="auto"/>
            <w:left w:val="none" w:sz="0" w:space="0" w:color="auto"/>
            <w:bottom w:val="none" w:sz="0" w:space="0" w:color="auto"/>
            <w:right w:val="none" w:sz="0" w:space="0" w:color="auto"/>
          </w:divBdr>
        </w:div>
        <w:div w:id="1701276780">
          <w:marLeft w:val="0"/>
          <w:marRight w:val="0"/>
          <w:marTop w:val="0"/>
          <w:marBottom w:val="0"/>
          <w:divBdr>
            <w:top w:val="none" w:sz="0" w:space="0" w:color="auto"/>
            <w:left w:val="none" w:sz="0" w:space="0" w:color="auto"/>
            <w:bottom w:val="none" w:sz="0" w:space="0" w:color="auto"/>
            <w:right w:val="none" w:sz="0" w:space="0" w:color="auto"/>
          </w:divBdr>
        </w:div>
      </w:divsChild>
    </w:div>
    <w:div w:id="1378622546">
      <w:bodyDiv w:val="1"/>
      <w:marLeft w:val="0"/>
      <w:marRight w:val="0"/>
      <w:marTop w:val="0"/>
      <w:marBottom w:val="0"/>
      <w:divBdr>
        <w:top w:val="none" w:sz="0" w:space="0" w:color="auto"/>
        <w:left w:val="none" w:sz="0" w:space="0" w:color="auto"/>
        <w:bottom w:val="none" w:sz="0" w:space="0" w:color="auto"/>
        <w:right w:val="none" w:sz="0" w:space="0" w:color="auto"/>
      </w:divBdr>
      <w:divsChild>
        <w:div w:id="1854496385">
          <w:marLeft w:val="0"/>
          <w:marRight w:val="0"/>
          <w:marTop w:val="0"/>
          <w:marBottom w:val="0"/>
          <w:divBdr>
            <w:top w:val="none" w:sz="0" w:space="0" w:color="auto"/>
            <w:left w:val="none" w:sz="0" w:space="0" w:color="auto"/>
            <w:bottom w:val="none" w:sz="0" w:space="0" w:color="auto"/>
            <w:right w:val="none" w:sz="0" w:space="0" w:color="auto"/>
          </w:divBdr>
        </w:div>
      </w:divsChild>
    </w:div>
    <w:div w:id="1548226910">
      <w:bodyDiv w:val="1"/>
      <w:marLeft w:val="0"/>
      <w:marRight w:val="0"/>
      <w:marTop w:val="0"/>
      <w:marBottom w:val="0"/>
      <w:divBdr>
        <w:top w:val="none" w:sz="0" w:space="0" w:color="auto"/>
        <w:left w:val="none" w:sz="0" w:space="0" w:color="auto"/>
        <w:bottom w:val="none" w:sz="0" w:space="0" w:color="auto"/>
        <w:right w:val="none" w:sz="0" w:space="0" w:color="auto"/>
      </w:divBdr>
      <w:divsChild>
        <w:div w:id="102725538">
          <w:marLeft w:val="0"/>
          <w:marRight w:val="0"/>
          <w:marTop w:val="0"/>
          <w:marBottom w:val="0"/>
          <w:divBdr>
            <w:top w:val="none" w:sz="0" w:space="0" w:color="auto"/>
            <w:left w:val="none" w:sz="0" w:space="0" w:color="auto"/>
            <w:bottom w:val="none" w:sz="0" w:space="0" w:color="auto"/>
            <w:right w:val="none" w:sz="0" w:space="0" w:color="auto"/>
          </w:divBdr>
        </w:div>
        <w:div w:id="208999527">
          <w:marLeft w:val="0"/>
          <w:marRight w:val="0"/>
          <w:marTop w:val="0"/>
          <w:marBottom w:val="0"/>
          <w:divBdr>
            <w:top w:val="none" w:sz="0" w:space="0" w:color="auto"/>
            <w:left w:val="none" w:sz="0" w:space="0" w:color="auto"/>
            <w:bottom w:val="none" w:sz="0" w:space="0" w:color="auto"/>
            <w:right w:val="none" w:sz="0" w:space="0" w:color="auto"/>
          </w:divBdr>
        </w:div>
        <w:div w:id="209002839">
          <w:marLeft w:val="0"/>
          <w:marRight w:val="0"/>
          <w:marTop w:val="0"/>
          <w:marBottom w:val="0"/>
          <w:divBdr>
            <w:top w:val="none" w:sz="0" w:space="0" w:color="auto"/>
            <w:left w:val="none" w:sz="0" w:space="0" w:color="auto"/>
            <w:bottom w:val="none" w:sz="0" w:space="0" w:color="auto"/>
            <w:right w:val="none" w:sz="0" w:space="0" w:color="auto"/>
          </w:divBdr>
        </w:div>
        <w:div w:id="344673178">
          <w:marLeft w:val="0"/>
          <w:marRight w:val="0"/>
          <w:marTop w:val="0"/>
          <w:marBottom w:val="0"/>
          <w:divBdr>
            <w:top w:val="none" w:sz="0" w:space="0" w:color="auto"/>
            <w:left w:val="none" w:sz="0" w:space="0" w:color="auto"/>
            <w:bottom w:val="none" w:sz="0" w:space="0" w:color="auto"/>
            <w:right w:val="none" w:sz="0" w:space="0" w:color="auto"/>
          </w:divBdr>
        </w:div>
        <w:div w:id="351565421">
          <w:marLeft w:val="0"/>
          <w:marRight w:val="0"/>
          <w:marTop w:val="0"/>
          <w:marBottom w:val="0"/>
          <w:divBdr>
            <w:top w:val="none" w:sz="0" w:space="0" w:color="auto"/>
            <w:left w:val="none" w:sz="0" w:space="0" w:color="auto"/>
            <w:bottom w:val="none" w:sz="0" w:space="0" w:color="auto"/>
            <w:right w:val="none" w:sz="0" w:space="0" w:color="auto"/>
          </w:divBdr>
        </w:div>
        <w:div w:id="446393848">
          <w:marLeft w:val="0"/>
          <w:marRight w:val="0"/>
          <w:marTop w:val="0"/>
          <w:marBottom w:val="0"/>
          <w:divBdr>
            <w:top w:val="none" w:sz="0" w:space="0" w:color="auto"/>
            <w:left w:val="none" w:sz="0" w:space="0" w:color="auto"/>
            <w:bottom w:val="none" w:sz="0" w:space="0" w:color="auto"/>
            <w:right w:val="none" w:sz="0" w:space="0" w:color="auto"/>
          </w:divBdr>
        </w:div>
        <w:div w:id="478571354">
          <w:marLeft w:val="0"/>
          <w:marRight w:val="0"/>
          <w:marTop w:val="0"/>
          <w:marBottom w:val="0"/>
          <w:divBdr>
            <w:top w:val="none" w:sz="0" w:space="0" w:color="auto"/>
            <w:left w:val="none" w:sz="0" w:space="0" w:color="auto"/>
            <w:bottom w:val="none" w:sz="0" w:space="0" w:color="auto"/>
            <w:right w:val="none" w:sz="0" w:space="0" w:color="auto"/>
          </w:divBdr>
        </w:div>
        <w:div w:id="652099759">
          <w:marLeft w:val="0"/>
          <w:marRight w:val="0"/>
          <w:marTop w:val="0"/>
          <w:marBottom w:val="0"/>
          <w:divBdr>
            <w:top w:val="none" w:sz="0" w:space="0" w:color="auto"/>
            <w:left w:val="none" w:sz="0" w:space="0" w:color="auto"/>
            <w:bottom w:val="none" w:sz="0" w:space="0" w:color="auto"/>
            <w:right w:val="none" w:sz="0" w:space="0" w:color="auto"/>
          </w:divBdr>
        </w:div>
        <w:div w:id="787744965">
          <w:marLeft w:val="0"/>
          <w:marRight w:val="0"/>
          <w:marTop w:val="0"/>
          <w:marBottom w:val="0"/>
          <w:divBdr>
            <w:top w:val="none" w:sz="0" w:space="0" w:color="auto"/>
            <w:left w:val="none" w:sz="0" w:space="0" w:color="auto"/>
            <w:bottom w:val="none" w:sz="0" w:space="0" w:color="auto"/>
            <w:right w:val="none" w:sz="0" w:space="0" w:color="auto"/>
          </w:divBdr>
        </w:div>
        <w:div w:id="873923438">
          <w:marLeft w:val="0"/>
          <w:marRight w:val="0"/>
          <w:marTop w:val="0"/>
          <w:marBottom w:val="0"/>
          <w:divBdr>
            <w:top w:val="none" w:sz="0" w:space="0" w:color="auto"/>
            <w:left w:val="none" w:sz="0" w:space="0" w:color="auto"/>
            <w:bottom w:val="none" w:sz="0" w:space="0" w:color="auto"/>
            <w:right w:val="none" w:sz="0" w:space="0" w:color="auto"/>
          </w:divBdr>
        </w:div>
        <w:div w:id="965891729">
          <w:marLeft w:val="0"/>
          <w:marRight w:val="0"/>
          <w:marTop w:val="0"/>
          <w:marBottom w:val="0"/>
          <w:divBdr>
            <w:top w:val="none" w:sz="0" w:space="0" w:color="auto"/>
            <w:left w:val="none" w:sz="0" w:space="0" w:color="auto"/>
            <w:bottom w:val="none" w:sz="0" w:space="0" w:color="auto"/>
            <w:right w:val="none" w:sz="0" w:space="0" w:color="auto"/>
          </w:divBdr>
        </w:div>
        <w:div w:id="1521355970">
          <w:marLeft w:val="0"/>
          <w:marRight w:val="0"/>
          <w:marTop w:val="0"/>
          <w:marBottom w:val="0"/>
          <w:divBdr>
            <w:top w:val="none" w:sz="0" w:space="0" w:color="auto"/>
            <w:left w:val="none" w:sz="0" w:space="0" w:color="auto"/>
            <w:bottom w:val="none" w:sz="0" w:space="0" w:color="auto"/>
            <w:right w:val="none" w:sz="0" w:space="0" w:color="auto"/>
          </w:divBdr>
        </w:div>
        <w:div w:id="1580678463">
          <w:marLeft w:val="0"/>
          <w:marRight w:val="0"/>
          <w:marTop w:val="0"/>
          <w:marBottom w:val="0"/>
          <w:divBdr>
            <w:top w:val="none" w:sz="0" w:space="0" w:color="auto"/>
            <w:left w:val="none" w:sz="0" w:space="0" w:color="auto"/>
            <w:bottom w:val="none" w:sz="0" w:space="0" w:color="auto"/>
            <w:right w:val="none" w:sz="0" w:space="0" w:color="auto"/>
          </w:divBdr>
        </w:div>
        <w:div w:id="1614550882">
          <w:marLeft w:val="0"/>
          <w:marRight w:val="0"/>
          <w:marTop w:val="0"/>
          <w:marBottom w:val="0"/>
          <w:divBdr>
            <w:top w:val="none" w:sz="0" w:space="0" w:color="auto"/>
            <w:left w:val="none" w:sz="0" w:space="0" w:color="auto"/>
            <w:bottom w:val="none" w:sz="0" w:space="0" w:color="auto"/>
            <w:right w:val="none" w:sz="0" w:space="0" w:color="auto"/>
          </w:divBdr>
        </w:div>
        <w:div w:id="1634677727">
          <w:marLeft w:val="0"/>
          <w:marRight w:val="0"/>
          <w:marTop w:val="0"/>
          <w:marBottom w:val="0"/>
          <w:divBdr>
            <w:top w:val="none" w:sz="0" w:space="0" w:color="auto"/>
            <w:left w:val="none" w:sz="0" w:space="0" w:color="auto"/>
            <w:bottom w:val="none" w:sz="0" w:space="0" w:color="auto"/>
            <w:right w:val="none" w:sz="0" w:space="0" w:color="auto"/>
          </w:divBdr>
        </w:div>
        <w:div w:id="1702708382">
          <w:marLeft w:val="0"/>
          <w:marRight w:val="0"/>
          <w:marTop w:val="0"/>
          <w:marBottom w:val="0"/>
          <w:divBdr>
            <w:top w:val="none" w:sz="0" w:space="0" w:color="auto"/>
            <w:left w:val="none" w:sz="0" w:space="0" w:color="auto"/>
            <w:bottom w:val="none" w:sz="0" w:space="0" w:color="auto"/>
            <w:right w:val="none" w:sz="0" w:space="0" w:color="auto"/>
          </w:divBdr>
        </w:div>
        <w:div w:id="1905794072">
          <w:marLeft w:val="0"/>
          <w:marRight w:val="0"/>
          <w:marTop w:val="0"/>
          <w:marBottom w:val="0"/>
          <w:divBdr>
            <w:top w:val="none" w:sz="0" w:space="0" w:color="auto"/>
            <w:left w:val="none" w:sz="0" w:space="0" w:color="auto"/>
            <w:bottom w:val="none" w:sz="0" w:space="0" w:color="auto"/>
            <w:right w:val="none" w:sz="0" w:space="0" w:color="auto"/>
          </w:divBdr>
        </w:div>
        <w:div w:id="2013947842">
          <w:marLeft w:val="0"/>
          <w:marRight w:val="0"/>
          <w:marTop w:val="0"/>
          <w:marBottom w:val="0"/>
          <w:divBdr>
            <w:top w:val="none" w:sz="0" w:space="0" w:color="auto"/>
            <w:left w:val="none" w:sz="0" w:space="0" w:color="auto"/>
            <w:bottom w:val="none" w:sz="0" w:space="0" w:color="auto"/>
            <w:right w:val="none" w:sz="0" w:space="0" w:color="auto"/>
          </w:divBdr>
        </w:div>
      </w:divsChild>
    </w:div>
    <w:div w:id="1664815638">
      <w:bodyDiv w:val="1"/>
      <w:marLeft w:val="0"/>
      <w:marRight w:val="0"/>
      <w:marTop w:val="0"/>
      <w:marBottom w:val="0"/>
      <w:divBdr>
        <w:top w:val="none" w:sz="0" w:space="0" w:color="auto"/>
        <w:left w:val="none" w:sz="0" w:space="0" w:color="auto"/>
        <w:bottom w:val="none" w:sz="0" w:space="0" w:color="auto"/>
        <w:right w:val="none" w:sz="0" w:space="0" w:color="auto"/>
      </w:divBdr>
      <w:divsChild>
        <w:div w:id="1511481733">
          <w:marLeft w:val="0"/>
          <w:marRight w:val="0"/>
          <w:marTop w:val="0"/>
          <w:marBottom w:val="0"/>
          <w:divBdr>
            <w:top w:val="none" w:sz="0" w:space="0" w:color="auto"/>
            <w:left w:val="none" w:sz="0" w:space="0" w:color="auto"/>
            <w:bottom w:val="none" w:sz="0" w:space="0" w:color="auto"/>
            <w:right w:val="none" w:sz="0" w:space="0" w:color="auto"/>
          </w:divBdr>
          <w:divsChild>
            <w:div w:id="699016217">
              <w:marLeft w:val="0"/>
              <w:marRight w:val="0"/>
              <w:marTop w:val="0"/>
              <w:marBottom w:val="0"/>
              <w:divBdr>
                <w:top w:val="none" w:sz="0" w:space="0" w:color="auto"/>
                <w:left w:val="none" w:sz="0" w:space="0" w:color="auto"/>
                <w:bottom w:val="none" w:sz="0" w:space="0" w:color="auto"/>
                <w:right w:val="none" w:sz="0" w:space="0" w:color="auto"/>
              </w:divBdr>
              <w:divsChild>
                <w:div w:id="1770421895">
                  <w:marLeft w:val="0"/>
                  <w:marRight w:val="0"/>
                  <w:marTop w:val="0"/>
                  <w:marBottom w:val="0"/>
                  <w:divBdr>
                    <w:top w:val="none" w:sz="0" w:space="0" w:color="auto"/>
                    <w:left w:val="none" w:sz="0" w:space="0" w:color="auto"/>
                    <w:bottom w:val="none" w:sz="0" w:space="0" w:color="auto"/>
                    <w:right w:val="none" w:sz="0" w:space="0" w:color="auto"/>
                  </w:divBdr>
                  <w:divsChild>
                    <w:div w:id="126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30715">
          <w:marLeft w:val="0"/>
          <w:marRight w:val="0"/>
          <w:marTop w:val="0"/>
          <w:marBottom w:val="0"/>
          <w:divBdr>
            <w:top w:val="none" w:sz="0" w:space="0" w:color="auto"/>
            <w:left w:val="none" w:sz="0" w:space="0" w:color="auto"/>
            <w:bottom w:val="none" w:sz="0" w:space="0" w:color="auto"/>
            <w:right w:val="none" w:sz="0" w:space="0" w:color="auto"/>
          </w:divBdr>
          <w:divsChild>
            <w:div w:id="648553297">
              <w:marLeft w:val="0"/>
              <w:marRight w:val="0"/>
              <w:marTop w:val="0"/>
              <w:marBottom w:val="0"/>
              <w:divBdr>
                <w:top w:val="none" w:sz="0" w:space="0" w:color="auto"/>
                <w:left w:val="none" w:sz="0" w:space="0" w:color="auto"/>
                <w:bottom w:val="none" w:sz="0" w:space="0" w:color="auto"/>
                <w:right w:val="none" w:sz="0" w:space="0" w:color="auto"/>
              </w:divBdr>
              <w:divsChild>
                <w:div w:id="558827174">
                  <w:marLeft w:val="0"/>
                  <w:marRight w:val="0"/>
                  <w:marTop w:val="0"/>
                  <w:marBottom w:val="0"/>
                  <w:divBdr>
                    <w:top w:val="none" w:sz="0" w:space="0" w:color="auto"/>
                    <w:left w:val="none" w:sz="0" w:space="0" w:color="auto"/>
                    <w:bottom w:val="none" w:sz="0" w:space="0" w:color="auto"/>
                    <w:right w:val="none" w:sz="0" w:space="0" w:color="auto"/>
                  </w:divBdr>
                  <w:divsChild>
                    <w:div w:id="104224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761374">
      <w:bodyDiv w:val="1"/>
      <w:marLeft w:val="0"/>
      <w:marRight w:val="0"/>
      <w:marTop w:val="0"/>
      <w:marBottom w:val="0"/>
      <w:divBdr>
        <w:top w:val="none" w:sz="0" w:space="0" w:color="auto"/>
        <w:left w:val="none" w:sz="0" w:space="0" w:color="auto"/>
        <w:bottom w:val="none" w:sz="0" w:space="0" w:color="auto"/>
        <w:right w:val="none" w:sz="0" w:space="0" w:color="auto"/>
      </w:divBdr>
      <w:divsChild>
        <w:div w:id="43219448">
          <w:marLeft w:val="0"/>
          <w:marRight w:val="0"/>
          <w:marTop w:val="0"/>
          <w:marBottom w:val="0"/>
          <w:divBdr>
            <w:top w:val="none" w:sz="0" w:space="0" w:color="auto"/>
            <w:left w:val="none" w:sz="0" w:space="0" w:color="auto"/>
            <w:bottom w:val="none" w:sz="0" w:space="0" w:color="auto"/>
            <w:right w:val="none" w:sz="0" w:space="0" w:color="auto"/>
          </w:divBdr>
        </w:div>
        <w:div w:id="1027174273">
          <w:marLeft w:val="0"/>
          <w:marRight w:val="0"/>
          <w:marTop w:val="0"/>
          <w:marBottom w:val="0"/>
          <w:divBdr>
            <w:top w:val="none" w:sz="0" w:space="0" w:color="auto"/>
            <w:left w:val="none" w:sz="0" w:space="0" w:color="auto"/>
            <w:bottom w:val="none" w:sz="0" w:space="0" w:color="auto"/>
            <w:right w:val="none" w:sz="0" w:space="0" w:color="auto"/>
          </w:divBdr>
        </w:div>
        <w:div w:id="1618371589">
          <w:marLeft w:val="0"/>
          <w:marRight w:val="0"/>
          <w:marTop w:val="0"/>
          <w:marBottom w:val="0"/>
          <w:divBdr>
            <w:top w:val="none" w:sz="0" w:space="0" w:color="auto"/>
            <w:left w:val="none" w:sz="0" w:space="0" w:color="auto"/>
            <w:bottom w:val="none" w:sz="0" w:space="0" w:color="auto"/>
            <w:right w:val="none" w:sz="0" w:space="0" w:color="auto"/>
          </w:divBdr>
        </w:div>
      </w:divsChild>
    </w:div>
    <w:div w:id="1861318059">
      <w:bodyDiv w:val="1"/>
      <w:marLeft w:val="0"/>
      <w:marRight w:val="0"/>
      <w:marTop w:val="0"/>
      <w:marBottom w:val="0"/>
      <w:divBdr>
        <w:top w:val="none" w:sz="0" w:space="0" w:color="auto"/>
        <w:left w:val="none" w:sz="0" w:space="0" w:color="auto"/>
        <w:bottom w:val="none" w:sz="0" w:space="0" w:color="auto"/>
        <w:right w:val="none" w:sz="0" w:space="0" w:color="auto"/>
      </w:divBdr>
      <w:divsChild>
        <w:div w:id="76289850">
          <w:marLeft w:val="0"/>
          <w:marRight w:val="0"/>
          <w:marTop w:val="0"/>
          <w:marBottom w:val="0"/>
          <w:divBdr>
            <w:top w:val="none" w:sz="0" w:space="0" w:color="auto"/>
            <w:left w:val="none" w:sz="0" w:space="0" w:color="auto"/>
            <w:bottom w:val="none" w:sz="0" w:space="0" w:color="auto"/>
            <w:right w:val="none" w:sz="0" w:space="0" w:color="auto"/>
          </w:divBdr>
        </w:div>
        <w:div w:id="178203828">
          <w:marLeft w:val="0"/>
          <w:marRight w:val="0"/>
          <w:marTop w:val="0"/>
          <w:marBottom w:val="0"/>
          <w:divBdr>
            <w:top w:val="none" w:sz="0" w:space="0" w:color="auto"/>
            <w:left w:val="none" w:sz="0" w:space="0" w:color="auto"/>
            <w:bottom w:val="none" w:sz="0" w:space="0" w:color="auto"/>
            <w:right w:val="none" w:sz="0" w:space="0" w:color="auto"/>
          </w:divBdr>
        </w:div>
      </w:divsChild>
    </w:div>
    <w:div w:id="204108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pamdanziger/2023/05/15/why-retail-therapy-is-so-therapeutic/?sh=6e141175691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occupational_health/publications/raisingawarenessofstress.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0022-3999(67)90010-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books.google.ie/books?id=hfW6AAAACAAJ&amp;dq=Franken+RE+(1994).+Human+Motivation.+3rd+ed.+Belmont,+CA:+Brooks/Cole+Publishing+Company.&amp;hl=&amp;cd=1&amp;source=gbs_ap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509/jmr.15.031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6F457-BFB3-42C6-BE3D-82E41907E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3833</Words>
  <Characters>21852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BI$HT</dc:creator>
  <cp:lastModifiedBy>Editor-23</cp:lastModifiedBy>
  <cp:revision>12</cp:revision>
  <cp:lastPrinted>2024-05-24T09:10:00Z</cp:lastPrinted>
  <dcterms:created xsi:type="dcterms:W3CDTF">2024-06-20T09:07:00Z</dcterms:created>
  <dcterms:modified xsi:type="dcterms:W3CDTF">2024-06-20T12:57:00Z</dcterms:modified>
</cp:coreProperties>
</file>