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CFDB1" w14:textId="77777777" w:rsidR="00754C9A" w:rsidRDefault="00754C9A" w:rsidP="00441B6F">
      <w:pPr>
        <w:pStyle w:val="Title"/>
        <w:spacing w:after="0"/>
        <w:jc w:val="both"/>
        <w:rPr>
          <w:rFonts w:ascii="Arial" w:hAnsi="Arial" w:cs="Arial"/>
        </w:rPr>
      </w:pPr>
    </w:p>
    <w:p w14:paraId="1EDF9A88" w14:textId="1F4B29D0" w:rsidR="00A258C3" w:rsidRDefault="004B5101" w:rsidP="00441B6F">
      <w:pPr>
        <w:pStyle w:val="Author"/>
        <w:spacing w:line="240" w:lineRule="auto"/>
        <w:jc w:val="both"/>
        <w:rPr>
          <w:rFonts w:ascii="Arial" w:hAnsi="Arial" w:cs="Arial"/>
          <w:bCs/>
          <w:iCs/>
          <w:kern w:val="28"/>
          <w:sz w:val="36"/>
        </w:rPr>
      </w:pPr>
      <w:r w:rsidRPr="004B5101">
        <w:rPr>
          <w:rFonts w:ascii="Arial" w:hAnsi="Arial" w:cs="Arial"/>
          <w:bCs/>
          <w:iCs/>
          <w:kern w:val="28"/>
          <w:sz w:val="36"/>
        </w:rPr>
        <w:t>MOLECULAR DOCKING ANALYSIS OF PHYTOCHEMICALS CONTAINED IN MENTHA SPICATA USED IN THE MANAGEMENT OF PCOS</w:t>
      </w:r>
    </w:p>
    <w:p w14:paraId="6A2A83BC" w14:textId="77777777" w:rsidR="00E33E87" w:rsidRPr="00790ADA" w:rsidRDefault="00E33E87" w:rsidP="00441B6F">
      <w:pPr>
        <w:pStyle w:val="Author"/>
        <w:spacing w:line="240" w:lineRule="auto"/>
        <w:jc w:val="both"/>
        <w:rPr>
          <w:rFonts w:ascii="Arial" w:hAnsi="Arial" w:cs="Arial"/>
          <w:sz w:val="36"/>
        </w:rPr>
      </w:pPr>
    </w:p>
    <w:p w14:paraId="1CC78219" w14:textId="77777777" w:rsidR="00790ADA" w:rsidRDefault="00790ADA" w:rsidP="00441B6F">
      <w:pPr>
        <w:pStyle w:val="Affiliation"/>
        <w:spacing w:after="0" w:line="240" w:lineRule="auto"/>
        <w:jc w:val="both"/>
        <w:rPr>
          <w:rFonts w:ascii="Arial" w:hAnsi="Arial" w:cs="Arial"/>
        </w:rPr>
      </w:pPr>
    </w:p>
    <w:p w14:paraId="2CD6AE6F" w14:textId="77777777" w:rsidR="002C57D2" w:rsidRPr="00FB3A86" w:rsidRDefault="002C57D2" w:rsidP="00441B6F">
      <w:pPr>
        <w:pStyle w:val="Affiliation"/>
        <w:spacing w:after="0" w:line="240" w:lineRule="auto"/>
        <w:jc w:val="both"/>
        <w:rPr>
          <w:rFonts w:ascii="Arial" w:hAnsi="Arial" w:cs="Arial"/>
        </w:rPr>
      </w:pPr>
    </w:p>
    <w:p w14:paraId="42EE9863" w14:textId="3BCB5C64" w:rsidR="00B01FCD" w:rsidRPr="00FB3A86" w:rsidRDefault="00513CE7" w:rsidP="00441B6F">
      <w:pPr>
        <w:pStyle w:val="Copyright"/>
        <w:spacing w:after="0" w:line="240" w:lineRule="auto"/>
        <w:jc w:val="both"/>
        <w:rPr>
          <w:rFonts w:ascii="Arial" w:hAnsi="Arial" w:cs="Arial"/>
        </w:rPr>
        <w:sectPr w:rsidR="00B01FCD" w:rsidRPr="00FB3A86" w:rsidSect="00411E8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2B8BCCF" wp14:editId="571AD788">
                <wp:extent cx="5303520" cy="635"/>
                <wp:effectExtent l="13335" t="13335" r="17145" b="15240"/>
                <wp:docPr id="20761705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D0524B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658F36B" w14:textId="19293A2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D7F277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E34EECC" w14:textId="77777777" w:rsidTr="001E44FE">
        <w:tc>
          <w:tcPr>
            <w:tcW w:w="9576" w:type="dxa"/>
            <w:shd w:val="clear" w:color="auto" w:fill="F2F2F2"/>
          </w:tcPr>
          <w:p w14:paraId="75E1DB99" w14:textId="77777777" w:rsidR="00E3114E" w:rsidRDefault="00E3114E" w:rsidP="00441B6F">
            <w:pPr>
              <w:pStyle w:val="Body"/>
              <w:spacing w:after="0"/>
              <w:rPr>
                <w:rFonts w:ascii="Arial" w:eastAsia="Calibri" w:hAnsi="Arial" w:cs="Arial"/>
                <w:b/>
                <w:szCs w:val="22"/>
              </w:rPr>
            </w:pPr>
          </w:p>
          <w:p w14:paraId="74B272D1" w14:textId="108800F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4B5101" w:rsidRPr="004B5101">
              <w:rPr>
                <w:rFonts w:ascii="Arial" w:eastAsia="Calibri" w:hAnsi="Arial" w:cs="Arial"/>
                <w:szCs w:val="22"/>
              </w:rPr>
              <w:t>Polycystic Ovary Syndrome (PCOS) is an endocrine disorder that primarily affects women of reproductive age, associated with hormonal imbalances and metabolic irregularities, often leading to various health complications. PCOS is associated with elevated levels of androgens, which are male hormones that women also produce, and this hormonal imbalance can result in various symptoms such as irregular menstruation, excessive hair growth, acne, and even infertility. Some herbal plants have shown promise in managing PCOS symptoms due to their anti-androgenic and anti-inflammatory properties. Spearmint (Mentha spicata) has long been recognized for its potential therapeutic properties in managing PCOS. Therefore, this study aimed at investigating the phytochemicals in Mentha spicata that specifically targets specific key protein molecules associated with PCOS using Molecular docking analysis.</w:t>
            </w:r>
          </w:p>
          <w:p w14:paraId="7ABBBC48" w14:textId="7622DDA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4B5101" w:rsidRPr="004B5101">
              <w:rPr>
                <w:rFonts w:ascii="Arial" w:eastAsia="Calibri" w:hAnsi="Arial" w:cs="Arial"/>
                <w:szCs w:val="22"/>
              </w:rPr>
              <w:t>The target proteins used in this study were: androgen receptor, FSH receptor, LHCG receptor, Insulin receptor and Anti-</w:t>
            </w:r>
            <w:proofErr w:type="spellStart"/>
            <w:r w:rsidR="004B5101" w:rsidRPr="004B5101">
              <w:rPr>
                <w:rFonts w:ascii="Arial" w:eastAsia="Calibri" w:hAnsi="Arial" w:cs="Arial"/>
                <w:szCs w:val="22"/>
              </w:rPr>
              <w:t>mullerian</w:t>
            </w:r>
            <w:proofErr w:type="spellEnd"/>
            <w:r w:rsidR="004B5101" w:rsidRPr="004B5101">
              <w:rPr>
                <w:rFonts w:ascii="Arial" w:eastAsia="Calibri" w:hAnsi="Arial" w:cs="Arial"/>
                <w:szCs w:val="22"/>
              </w:rPr>
              <w:t xml:space="preserve"> hormone</w:t>
            </w:r>
          </w:p>
          <w:p w14:paraId="0F3313F7" w14:textId="3999452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4B5101" w:rsidRPr="004B5101">
              <w:rPr>
                <w:rFonts w:ascii="Arial" w:eastAsia="Calibri" w:hAnsi="Arial" w:cs="Arial"/>
                <w:szCs w:val="22"/>
              </w:rPr>
              <w:t>The results revealed potential binding affinities and interaction patterns, highlighting spearmint's role in the management of PCOS. The analysis identified oleanolic acid as the phytochemical with the best binding affinity across all five proteins used in the study amongst others. This suggests that oleanolic acid may be a good candidate of spearmint in targeting the key proteins associated with PCOS, potentially helping to reduce the effects of the condition. These findings are consistent with previous research showing that spearmint may have anti-androgenic effects.</w:t>
            </w:r>
          </w:p>
          <w:p w14:paraId="35919D4F" w14:textId="75683991" w:rsidR="004B5101" w:rsidRPr="00BA1B01" w:rsidRDefault="00BA1B01" w:rsidP="004B5101">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4B5101" w:rsidRPr="004B5101">
              <w:rPr>
                <w:rFonts w:ascii="Arial" w:eastAsia="Calibri" w:hAnsi="Arial" w:cs="Arial"/>
                <w:szCs w:val="22"/>
              </w:rPr>
              <w:t>While the results of this molecular docking analysis seem promising, it is important to note that these findings are computational. Further in vitro and in vivo experiments are needed to validate these computational findings.</w:t>
            </w:r>
          </w:p>
          <w:p w14:paraId="2E4CAA7B" w14:textId="65450ED2" w:rsidR="00505F06" w:rsidRPr="00BA1B01" w:rsidRDefault="00505F06" w:rsidP="00441B6F">
            <w:pPr>
              <w:pStyle w:val="Body"/>
              <w:spacing w:after="0"/>
              <w:rPr>
                <w:rFonts w:ascii="Arial" w:eastAsia="Calibri" w:hAnsi="Arial" w:cs="Arial"/>
                <w:szCs w:val="22"/>
              </w:rPr>
            </w:pPr>
          </w:p>
        </w:tc>
      </w:tr>
    </w:tbl>
    <w:p w14:paraId="5FB9F833" w14:textId="77777777" w:rsidR="00636EB2" w:rsidRDefault="00636EB2" w:rsidP="00441B6F">
      <w:pPr>
        <w:pStyle w:val="Body"/>
        <w:spacing w:after="0"/>
        <w:rPr>
          <w:rFonts w:ascii="Arial" w:hAnsi="Arial" w:cs="Arial"/>
          <w:i/>
        </w:rPr>
      </w:pPr>
    </w:p>
    <w:p w14:paraId="7D953531" w14:textId="61154F1F" w:rsidR="00790ADA" w:rsidRDefault="00A24E7E" w:rsidP="00441B6F">
      <w:pPr>
        <w:pStyle w:val="Body"/>
        <w:spacing w:after="0"/>
        <w:rPr>
          <w:rFonts w:ascii="Arial" w:hAnsi="Arial" w:cs="Arial"/>
          <w:i/>
        </w:rPr>
      </w:pPr>
      <w:r>
        <w:rPr>
          <w:rFonts w:ascii="Arial" w:hAnsi="Arial" w:cs="Arial"/>
          <w:i/>
        </w:rPr>
        <w:t>Keywords:</w:t>
      </w:r>
      <w:r w:rsidR="004B5101" w:rsidRPr="004B5101">
        <w:t xml:space="preserve"> </w:t>
      </w:r>
      <w:r w:rsidR="004B5101" w:rsidRPr="004B5101">
        <w:rPr>
          <w:rFonts w:ascii="Arial" w:hAnsi="Arial" w:cs="Arial"/>
          <w:i/>
        </w:rPr>
        <w:t xml:space="preserve">Mentha spicata, Molecular Docking, Polycystic Ovary Syndrome, Target Proteins. </w:t>
      </w:r>
      <w:r>
        <w:rPr>
          <w:rFonts w:ascii="Arial" w:hAnsi="Arial" w:cs="Arial"/>
          <w:i/>
        </w:rPr>
        <w:t xml:space="preserve"> </w:t>
      </w:r>
    </w:p>
    <w:p w14:paraId="17D745D5" w14:textId="77777777" w:rsidR="004B5101" w:rsidRDefault="004B5101" w:rsidP="00441B6F">
      <w:pPr>
        <w:pStyle w:val="Body"/>
        <w:spacing w:after="0"/>
        <w:rPr>
          <w:rFonts w:ascii="Arial" w:hAnsi="Arial" w:cs="Arial"/>
          <w:i/>
        </w:rPr>
      </w:pPr>
    </w:p>
    <w:p w14:paraId="1B275072" w14:textId="77777777" w:rsidR="00505F06" w:rsidRPr="00A24E7E" w:rsidRDefault="00505F06" w:rsidP="00441B6F">
      <w:pPr>
        <w:pStyle w:val="Body"/>
        <w:spacing w:after="0"/>
        <w:rPr>
          <w:rFonts w:ascii="Arial" w:hAnsi="Arial" w:cs="Arial"/>
          <w:i/>
        </w:rPr>
      </w:pPr>
    </w:p>
    <w:p w14:paraId="4E45DD63" w14:textId="66F1B88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94AECBD" w14:textId="77777777" w:rsidR="00790ADA" w:rsidRPr="00FB3A86" w:rsidRDefault="00790ADA" w:rsidP="00441B6F">
      <w:pPr>
        <w:pStyle w:val="AbstHead"/>
        <w:spacing w:after="0"/>
        <w:jc w:val="both"/>
        <w:rPr>
          <w:rFonts w:ascii="Arial" w:hAnsi="Arial" w:cs="Arial"/>
        </w:rPr>
      </w:pPr>
    </w:p>
    <w:p w14:paraId="5A08DA58" w14:textId="77777777" w:rsidR="004B5101" w:rsidRPr="004B5101" w:rsidRDefault="004B5101" w:rsidP="004B5101">
      <w:pPr>
        <w:pStyle w:val="Body"/>
        <w:rPr>
          <w:rFonts w:ascii="Arial" w:hAnsi="Arial" w:cs="Arial"/>
        </w:rPr>
      </w:pPr>
      <w:r w:rsidRPr="004B5101">
        <w:rPr>
          <w:rFonts w:ascii="Arial" w:hAnsi="Arial" w:cs="Arial"/>
        </w:rPr>
        <w:t xml:space="preserve">Polycystic ovary syndrome (PCOS) is an endocrine gynecological disorder that affects many women of childbearing age (Sadeghi et al., 2022). It is a condition in which the ovaries produce an abnormal </w:t>
      </w:r>
      <w:proofErr w:type="gramStart"/>
      <w:r w:rsidRPr="004B5101">
        <w:rPr>
          <w:rFonts w:ascii="Arial" w:hAnsi="Arial" w:cs="Arial"/>
        </w:rPr>
        <w:t>amount</w:t>
      </w:r>
      <w:proofErr w:type="gramEnd"/>
      <w:r w:rsidRPr="004B5101">
        <w:rPr>
          <w:rFonts w:ascii="Arial" w:hAnsi="Arial" w:cs="Arial"/>
        </w:rPr>
        <w:t xml:space="preserve"> of androgens, which are male sex hormones that are usually present in small amounts in women (Allah and </w:t>
      </w:r>
      <w:proofErr w:type="spellStart"/>
      <w:r w:rsidRPr="004B5101">
        <w:rPr>
          <w:rFonts w:ascii="Arial" w:hAnsi="Arial" w:cs="Arial"/>
        </w:rPr>
        <w:t>Jwaid</w:t>
      </w:r>
      <w:proofErr w:type="spellEnd"/>
      <w:r w:rsidRPr="004B5101">
        <w:rPr>
          <w:rFonts w:ascii="Arial" w:hAnsi="Arial" w:cs="Arial"/>
        </w:rPr>
        <w:t xml:space="preserve">, 2023). Polycystic ovary syndrome (PCOS) is characterized by hormonal imbalances, particularly insulin resistance and elevated androgen levels in women. The condition leads to a range of systems, and it can have significant impact on women’s health, reproductive system and overall well-being. PCOS can cause menstrual </w:t>
      </w:r>
      <w:r w:rsidRPr="004B5101">
        <w:rPr>
          <w:rFonts w:ascii="Arial" w:hAnsi="Arial" w:cs="Arial"/>
        </w:rPr>
        <w:lastRenderedPageBreak/>
        <w:t>irregularities, such as irregular or absent periods, which can lead to difficulties in conception (Singh et al., 2023).</w:t>
      </w:r>
    </w:p>
    <w:p w14:paraId="20AD5510" w14:textId="77777777" w:rsidR="004B5101" w:rsidRPr="004B5101" w:rsidRDefault="004B5101" w:rsidP="004B5101">
      <w:pPr>
        <w:pStyle w:val="Body"/>
        <w:rPr>
          <w:rFonts w:ascii="Arial" w:hAnsi="Arial" w:cs="Arial"/>
        </w:rPr>
      </w:pPr>
      <w:r w:rsidRPr="004B5101">
        <w:rPr>
          <w:rFonts w:ascii="Arial" w:hAnsi="Arial" w:cs="Arial"/>
        </w:rPr>
        <w:t>In recent times, healthcare professionals have increasingly turned to herbal medicines as a significant approach to treating PCOS. Herbal medicines consist of extracts from entire plants or specific parts of a plant that demonstrate notable therapeutic effects while causing fewer side effects compared to conventional therapies (</w:t>
      </w:r>
      <w:proofErr w:type="spellStart"/>
      <w:r w:rsidRPr="004B5101">
        <w:rPr>
          <w:rFonts w:ascii="Arial" w:hAnsi="Arial" w:cs="Arial"/>
        </w:rPr>
        <w:t>Abasian</w:t>
      </w:r>
      <w:proofErr w:type="spellEnd"/>
      <w:r w:rsidRPr="004B5101">
        <w:rPr>
          <w:rFonts w:ascii="Arial" w:hAnsi="Arial" w:cs="Arial"/>
        </w:rPr>
        <w:t xml:space="preserve"> </w:t>
      </w:r>
      <w:r w:rsidRPr="00C25E52">
        <w:rPr>
          <w:rFonts w:ascii="Arial" w:hAnsi="Arial" w:cs="Arial"/>
          <w:i/>
          <w:iCs/>
        </w:rPr>
        <w:t>et a</w:t>
      </w:r>
      <w:r w:rsidRPr="004B5101">
        <w:rPr>
          <w:rFonts w:ascii="Arial" w:hAnsi="Arial" w:cs="Arial"/>
        </w:rPr>
        <w:t xml:space="preserve">l., 2018). Different herbs act against PCOS through various mechanisms, such as reducing prolactin levels, exhibiting anti-androgenic activity, promoting follicle stimulating hormone (FSH), reducing luteinizing hormone (LH), inducing ovulation, and restoring glucose sensitivity, estrus cyclicity, and enzyme activity (Lakshmi </w:t>
      </w:r>
      <w:r w:rsidRPr="00C25E52">
        <w:rPr>
          <w:rFonts w:ascii="Arial" w:hAnsi="Arial" w:cs="Arial"/>
          <w:i/>
          <w:iCs/>
        </w:rPr>
        <w:t>et a</w:t>
      </w:r>
      <w:r w:rsidRPr="004B5101">
        <w:rPr>
          <w:rFonts w:ascii="Arial" w:hAnsi="Arial" w:cs="Arial"/>
        </w:rPr>
        <w:t>l., 2023).</w:t>
      </w:r>
    </w:p>
    <w:p w14:paraId="663CDE78" w14:textId="34A4FA4A" w:rsidR="00790ADA" w:rsidRDefault="004B5101" w:rsidP="004B5101">
      <w:pPr>
        <w:pStyle w:val="Body"/>
        <w:spacing w:after="0"/>
        <w:rPr>
          <w:rFonts w:ascii="Arial" w:hAnsi="Arial" w:cs="Arial"/>
        </w:rPr>
      </w:pPr>
      <w:r w:rsidRPr="004B5101">
        <w:rPr>
          <w:rFonts w:ascii="Arial" w:hAnsi="Arial" w:cs="Arial"/>
        </w:rPr>
        <w:t>Previous studies have suggested that spearmint may have positive effects on hormonal regulation, insulin sensitivity, and PCOS symptoms (</w:t>
      </w:r>
      <w:proofErr w:type="spellStart"/>
      <w:r w:rsidRPr="004B5101">
        <w:rPr>
          <w:rFonts w:ascii="Arial" w:hAnsi="Arial" w:cs="Arial"/>
        </w:rPr>
        <w:t>Akdoğan</w:t>
      </w:r>
      <w:proofErr w:type="spellEnd"/>
      <w:r w:rsidRPr="004B5101">
        <w:rPr>
          <w:rFonts w:ascii="Arial" w:hAnsi="Arial" w:cs="Arial"/>
        </w:rPr>
        <w:t xml:space="preserve"> </w:t>
      </w:r>
      <w:r w:rsidRPr="00C25E52">
        <w:rPr>
          <w:rFonts w:ascii="Arial" w:hAnsi="Arial" w:cs="Arial"/>
          <w:i/>
          <w:iCs/>
        </w:rPr>
        <w:t>et a</w:t>
      </w:r>
      <w:r w:rsidRPr="004B5101">
        <w:rPr>
          <w:rFonts w:ascii="Arial" w:hAnsi="Arial" w:cs="Arial"/>
        </w:rPr>
        <w:t xml:space="preserve">l., 2007; Grant, 2010; </w:t>
      </w:r>
      <w:proofErr w:type="spellStart"/>
      <w:r w:rsidRPr="004B5101">
        <w:rPr>
          <w:rFonts w:ascii="Arial" w:hAnsi="Arial" w:cs="Arial"/>
        </w:rPr>
        <w:t>Ataabadi</w:t>
      </w:r>
      <w:proofErr w:type="spellEnd"/>
      <w:r w:rsidRPr="004B5101">
        <w:rPr>
          <w:rFonts w:ascii="Arial" w:hAnsi="Arial" w:cs="Arial"/>
        </w:rPr>
        <w:t xml:space="preserve"> </w:t>
      </w:r>
      <w:r w:rsidRPr="00C25E52">
        <w:rPr>
          <w:rFonts w:ascii="Arial" w:hAnsi="Arial" w:cs="Arial"/>
          <w:i/>
          <w:iCs/>
        </w:rPr>
        <w:t>et al</w:t>
      </w:r>
      <w:r w:rsidRPr="004B5101">
        <w:rPr>
          <w:rFonts w:ascii="Arial" w:hAnsi="Arial" w:cs="Arial"/>
        </w:rPr>
        <w:t>., 2017). Some studies have indicated that consuming spearmint tea or extract may lead to improvements in menstrual regularity, hormonal balance, and reductions in androgen levels (</w:t>
      </w:r>
      <w:proofErr w:type="spellStart"/>
      <w:r w:rsidRPr="004B5101">
        <w:rPr>
          <w:rFonts w:ascii="Arial" w:hAnsi="Arial" w:cs="Arial"/>
        </w:rPr>
        <w:t>Akdoğan</w:t>
      </w:r>
      <w:proofErr w:type="spellEnd"/>
      <w:r w:rsidRPr="004B5101">
        <w:rPr>
          <w:rFonts w:ascii="Arial" w:hAnsi="Arial" w:cs="Arial"/>
        </w:rPr>
        <w:t xml:space="preserve"> </w:t>
      </w:r>
      <w:r w:rsidRPr="00C25E52">
        <w:rPr>
          <w:rFonts w:ascii="Arial" w:hAnsi="Arial" w:cs="Arial"/>
          <w:i/>
          <w:iCs/>
        </w:rPr>
        <w:t>et a</w:t>
      </w:r>
      <w:r w:rsidRPr="004B5101">
        <w:rPr>
          <w:rFonts w:ascii="Arial" w:hAnsi="Arial" w:cs="Arial"/>
        </w:rPr>
        <w:t xml:space="preserve">l., 2007; Grant, 2010). Despite these promising findings, the exact mechanisms underlying the potential benefits of spearmint in PCOS management remains poorly understood. The existing literature on the potential effects of spearmint on PCOS is somewhat fragmented and there is no comprehensive research investigating the individual phytochemicals present in spearmint and their specific roles in hormonal regulation and symptom relief for PCOS.  Hence, there is a pressing need for more comprehensive research to identify and characterize the specific phytochemicals in spearmint responsible for its therapeutic effects on PCOS. </w:t>
      </w:r>
      <w:r w:rsidRPr="004B5101">
        <w:rPr>
          <w:rFonts w:ascii="Arial" w:hAnsi="Arial" w:cs="Arial"/>
        </w:rPr>
        <w:tab/>
      </w:r>
    </w:p>
    <w:p w14:paraId="6C009DFD" w14:textId="77777777" w:rsidR="004B5101" w:rsidRPr="00FB3A86" w:rsidRDefault="004B5101" w:rsidP="004B5101">
      <w:pPr>
        <w:pStyle w:val="Body"/>
        <w:spacing w:after="0"/>
        <w:rPr>
          <w:rFonts w:ascii="Arial" w:hAnsi="Arial" w:cs="Arial"/>
        </w:rPr>
      </w:pPr>
    </w:p>
    <w:p w14:paraId="482F7FC7" w14:textId="60E443B5" w:rsidR="007F7B32" w:rsidRDefault="00902823" w:rsidP="00441B6F">
      <w:pPr>
        <w:pStyle w:val="AbstHead"/>
        <w:spacing w:after="0"/>
        <w:jc w:val="both"/>
        <w:rPr>
          <w:rFonts w:ascii="Arial" w:hAnsi="Arial" w:cs="Arial"/>
        </w:rPr>
      </w:pPr>
      <w:r>
        <w:rPr>
          <w:rFonts w:ascii="Arial" w:hAnsi="Arial" w:cs="Arial"/>
        </w:rPr>
        <w:t xml:space="preserve">2. </w:t>
      </w:r>
      <w:r w:rsidR="00000F8F">
        <w:rPr>
          <w:rFonts w:ascii="Arial" w:hAnsi="Arial" w:cs="Arial"/>
        </w:rPr>
        <w:t>experimental details</w:t>
      </w:r>
      <w:r w:rsidR="006B57D0">
        <w:rPr>
          <w:rFonts w:ascii="Arial" w:hAnsi="Arial" w:cs="Arial"/>
        </w:rPr>
        <w:t xml:space="preserve"> </w:t>
      </w:r>
    </w:p>
    <w:p w14:paraId="6145DB7E" w14:textId="77777777" w:rsidR="00790ADA" w:rsidRPr="00FB3A86" w:rsidRDefault="00790ADA" w:rsidP="00441B6F">
      <w:pPr>
        <w:pStyle w:val="AbstHead"/>
        <w:spacing w:after="0"/>
        <w:jc w:val="both"/>
        <w:rPr>
          <w:rFonts w:ascii="Arial" w:hAnsi="Arial" w:cs="Arial"/>
        </w:rPr>
      </w:pPr>
    </w:p>
    <w:p w14:paraId="734BBFE2" w14:textId="647F9577" w:rsidR="00622429" w:rsidRPr="00622429" w:rsidRDefault="004B5101" w:rsidP="00622429">
      <w:pPr>
        <w:pStyle w:val="Body"/>
        <w:rPr>
          <w:rFonts w:ascii="Arial" w:hAnsi="Arial" w:cs="Arial"/>
          <w:b/>
          <w:bCs/>
          <w:sz w:val="22"/>
          <w:szCs w:val="22"/>
        </w:rPr>
      </w:pPr>
      <w:r w:rsidRPr="00622429">
        <w:rPr>
          <w:rFonts w:ascii="Arial" w:hAnsi="Arial" w:cs="Arial"/>
          <w:b/>
          <w:bCs/>
          <w:sz w:val="22"/>
          <w:szCs w:val="22"/>
        </w:rPr>
        <w:t xml:space="preserve">2.1. </w:t>
      </w:r>
      <w:r w:rsidR="00622429" w:rsidRPr="00622429">
        <w:rPr>
          <w:rFonts w:ascii="Arial" w:hAnsi="Arial" w:cs="Arial"/>
          <w:b/>
          <w:bCs/>
          <w:sz w:val="22"/>
          <w:szCs w:val="22"/>
        </w:rPr>
        <w:t>The biological target proteins structures used for this study</w:t>
      </w:r>
    </w:p>
    <w:p w14:paraId="3F4233FF" w14:textId="634C32D2" w:rsidR="00622429" w:rsidRDefault="00622429" w:rsidP="00622429">
      <w:pPr>
        <w:pStyle w:val="Body"/>
        <w:spacing w:after="0"/>
        <w:rPr>
          <w:rFonts w:ascii="Arial" w:hAnsi="Arial" w:cs="Arial"/>
        </w:rPr>
      </w:pPr>
      <w:r>
        <w:rPr>
          <w:rFonts w:ascii="Arial" w:hAnsi="Arial" w:cs="Arial"/>
        </w:rPr>
        <w:t>I</w:t>
      </w:r>
      <w:r w:rsidRPr="004B5101">
        <w:rPr>
          <w:rFonts w:ascii="Arial" w:hAnsi="Arial" w:cs="Arial"/>
        </w:rPr>
        <w:t>nsulin receptor (1QQG), anti-</w:t>
      </w:r>
      <w:proofErr w:type="spellStart"/>
      <w:r w:rsidRPr="004B5101">
        <w:rPr>
          <w:rFonts w:ascii="Arial" w:hAnsi="Arial" w:cs="Arial"/>
        </w:rPr>
        <w:t>müllerian</w:t>
      </w:r>
      <w:proofErr w:type="spellEnd"/>
      <w:r w:rsidRPr="004B5101">
        <w:rPr>
          <w:rFonts w:ascii="Arial" w:hAnsi="Arial" w:cs="Arial"/>
        </w:rPr>
        <w:t xml:space="preserve"> hormone (7LOJ), luteinizing hormone / choriogonadotropin receptor (7FIJ), androgen receptor (8E1A) and follicle stimulating hormone receptor (812H).</w:t>
      </w:r>
    </w:p>
    <w:p w14:paraId="54FF1276" w14:textId="69D195E7" w:rsidR="004B5101" w:rsidRDefault="004B5101" w:rsidP="004B5101">
      <w:pPr>
        <w:pStyle w:val="Body"/>
        <w:rPr>
          <w:rFonts w:ascii="Arial" w:hAnsi="Arial" w:cs="Arial"/>
        </w:rPr>
      </w:pPr>
    </w:p>
    <w:p w14:paraId="26D8BCD2" w14:textId="2651D733" w:rsidR="004B5101" w:rsidRPr="004B5101" w:rsidRDefault="004B5101" w:rsidP="004B5101">
      <w:pPr>
        <w:pStyle w:val="Body"/>
        <w:rPr>
          <w:rFonts w:ascii="Arial" w:hAnsi="Arial" w:cs="Arial"/>
        </w:rPr>
      </w:pPr>
      <w:r w:rsidRPr="004B5101">
        <w:rPr>
          <w:rFonts w:ascii="Arial" w:hAnsi="Arial" w:cs="Arial"/>
          <w:b/>
          <w:bCs/>
          <w:sz w:val="22"/>
          <w:szCs w:val="22"/>
        </w:rPr>
        <w:t>2.2. Data Collection</w:t>
      </w:r>
    </w:p>
    <w:p w14:paraId="63D08CD1" w14:textId="3CE95CCF" w:rsidR="004B5101" w:rsidRPr="004B5101" w:rsidRDefault="004B5101" w:rsidP="004B5101">
      <w:pPr>
        <w:pStyle w:val="Body"/>
        <w:rPr>
          <w:rFonts w:ascii="Arial" w:hAnsi="Arial" w:cs="Arial"/>
        </w:rPr>
      </w:pPr>
      <w:r w:rsidRPr="004B5101">
        <w:rPr>
          <w:rFonts w:ascii="Arial" w:hAnsi="Arial" w:cs="Arial"/>
        </w:rPr>
        <w:t xml:space="preserve">A comprehensive literature review was conducted to identify the reported phytochemicals in spearmint using the google scholar database. The phytochemicals components of </w:t>
      </w:r>
      <w:r w:rsidRPr="004B5101">
        <w:rPr>
          <w:rFonts w:ascii="Arial" w:hAnsi="Arial" w:cs="Arial"/>
          <w:i/>
          <w:iCs/>
        </w:rPr>
        <w:t>M. spicata</w:t>
      </w:r>
      <w:r w:rsidRPr="004B5101">
        <w:rPr>
          <w:rFonts w:ascii="Arial" w:hAnsi="Arial" w:cs="Arial"/>
        </w:rPr>
        <w:t xml:space="preserve"> were retrieved on 25th July, 2023</w:t>
      </w:r>
      <w:r>
        <w:rPr>
          <w:rFonts w:ascii="Arial" w:hAnsi="Arial" w:cs="Arial"/>
        </w:rPr>
        <w:t xml:space="preserve"> </w:t>
      </w:r>
      <w:r w:rsidRPr="004B5101">
        <w:rPr>
          <w:rFonts w:ascii="Arial" w:hAnsi="Arial" w:cs="Arial"/>
        </w:rPr>
        <w:t>from a journal titled “The traditional uses, Phytochemistry and pharmacology of Spearmint (</w:t>
      </w:r>
      <w:r w:rsidRPr="004B5101">
        <w:rPr>
          <w:rFonts w:ascii="Arial" w:hAnsi="Arial" w:cs="Arial"/>
          <w:i/>
          <w:iCs/>
        </w:rPr>
        <w:t>Mentha spicata</w:t>
      </w:r>
      <w:r w:rsidRPr="004B5101">
        <w:rPr>
          <w:rFonts w:ascii="Arial" w:hAnsi="Arial" w:cs="Arial"/>
        </w:rPr>
        <w:t xml:space="preserve"> L.): A review” by Mahendran </w:t>
      </w:r>
      <w:r w:rsidRPr="004B5101">
        <w:rPr>
          <w:rFonts w:ascii="Arial" w:hAnsi="Arial" w:cs="Arial"/>
          <w:i/>
          <w:iCs/>
        </w:rPr>
        <w:t>et a</w:t>
      </w:r>
      <w:r w:rsidRPr="004B5101">
        <w:rPr>
          <w:rFonts w:ascii="Arial" w:hAnsi="Arial" w:cs="Arial"/>
        </w:rPr>
        <w:t xml:space="preserve">l., 2021. </w:t>
      </w:r>
    </w:p>
    <w:p w14:paraId="52B72789" w14:textId="59C1560F" w:rsidR="004B5101" w:rsidRPr="004B5101" w:rsidRDefault="004B5101" w:rsidP="004B5101">
      <w:pPr>
        <w:pStyle w:val="Body"/>
        <w:rPr>
          <w:rFonts w:ascii="Arial" w:hAnsi="Arial" w:cs="Arial"/>
          <w:b/>
          <w:bCs/>
          <w:sz w:val="22"/>
          <w:szCs w:val="22"/>
        </w:rPr>
      </w:pPr>
      <w:r w:rsidRPr="004B5101">
        <w:rPr>
          <w:rFonts w:ascii="Arial" w:hAnsi="Arial" w:cs="Arial"/>
          <w:b/>
          <w:bCs/>
          <w:sz w:val="22"/>
          <w:szCs w:val="22"/>
        </w:rPr>
        <w:t>2.</w:t>
      </w:r>
      <w:r w:rsidR="00622429">
        <w:rPr>
          <w:rFonts w:ascii="Arial" w:hAnsi="Arial" w:cs="Arial"/>
          <w:b/>
          <w:bCs/>
          <w:sz w:val="22"/>
          <w:szCs w:val="22"/>
        </w:rPr>
        <w:t>3</w:t>
      </w:r>
      <w:r w:rsidRPr="004B5101">
        <w:rPr>
          <w:rFonts w:ascii="Arial" w:hAnsi="Arial" w:cs="Arial"/>
          <w:b/>
          <w:bCs/>
          <w:sz w:val="22"/>
          <w:szCs w:val="22"/>
        </w:rPr>
        <w:t>. Database Search</w:t>
      </w:r>
    </w:p>
    <w:p w14:paraId="5774850A" w14:textId="77777777" w:rsidR="004B5101" w:rsidRPr="004B5101" w:rsidRDefault="004B5101" w:rsidP="004B5101">
      <w:pPr>
        <w:pStyle w:val="Body"/>
        <w:rPr>
          <w:rFonts w:ascii="Arial" w:hAnsi="Arial" w:cs="Arial"/>
        </w:rPr>
      </w:pPr>
      <w:r w:rsidRPr="004B5101">
        <w:rPr>
          <w:rFonts w:ascii="Arial" w:hAnsi="Arial" w:cs="Arial"/>
        </w:rPr>
        <w:t xml:space="preserve">The chemical database, PubChem was explored to access information on the phytochemicals of spearmint gotten from the journal. The molecular weight, structure, formula and biological activity with its corresponding reference were obtained and put in an Excel spreadsheet. </w:t>
      </w:r>
    </w:p>
    <w:p w14:paraId="00C6362C" w14:textId="77655B07" w:rsidR="004B5101" w:rsidRPr="004B5101" w:rsidRDefault="004B5101" w:rsidP="004B5101">
      <w:pPr>
        <w:pStyle w:val="Body"/>
        <w:rPr>
          <w:rFonts w:ascii="Arial" w:hAnsi="Arial" w:cs="Arial"/>
        </w:rPr>
      </w:pPr>
      <w:r w:rsidRPr="004B5101">
        <w:rPr>
          <w:rFonts w:ascii="Arial" w:hAnsi="Arial" w:cs="Arial"/>
          <w:b/>
          <w:bCs/>
          <w:sz w:val="22"/>
          <w:szCs w:val="22"/>
        </w:rPr>
        <w:t>2.</w:t>
      </w:r>
      <w:r w:rsidR="00622429">
        <w:rPr>
          <w:rFonts w:ascii="Arial" w:hAnsi="Arial" w:cs="Arial"/>
          <w:b/>
          <w:bCs/>
          <w:sz w:val="22"/>
          <w:szCs w:val="22"/>
        </w:rPr>
        <w:t>4</w:t>
      </w:r>
      <w:r w:rsidRPr="004B5101">
        <w:rPr>
          <w:rFonts w:ascii="Arial" w:hAnsi="Arial" w:cs="Arial"/>
          <w:b/>
          <w:bCs/>
          <w:sz w:val="22"/>
          <w:szCs w:val="22"/>
        </w:rPr>
        <w:t>. Phytochemicals Structure Retrieval</w:t>
      </w:r>
      <w:r w:rsidRPr="004B5101">
        <w:rPr>
          <w:rFonts w:ascii="Arial" w:hAnsi="Arial" w:cs="Arial"/>
        </w:rPr>
        <w:t xml:space="preserve"> </w:t>
      </w:r>
    </w:p>
    <w:p w14:paraId="4F18E5DD" w14:textId="77777777" w:rsidR="004B5101" w:rsidRPr="004B5101" w:rsidRDefault="004B5101" w:rsidP="004B5101">
      <w:pPr>
        <w:pStyle w:val="Body"/>
        <w:rPr>
          <w:rFonts w:ascii="Arial" w:hAnsi="Arial" w:cs="Arial"/>
        </w:rPr>
      </w:pPr>
      <w:r w:rsidRPr="004B5101">
        <w:rPr>
          <w:rFonts w:ascii="Arial" w:hAnsi="Arial" w:cs="Arial"/>
        </w:rPr>
        <w:t>The 3D molecular structures of the phytochemicals were retrieved from the chemical databases (PubChem).</w:t>
      </w:r>
    </w:p>
    <w:p w14:paraId="09372BC0" w14:textId="1BED7DAF" w:rsidR="004B5101" w:rsidRPr="004B5101" w:rsidRDefault="004B5101" w:rsidP="004B5101">
      <w:pPr>
        <w:pStyle w:val="Body"/>
        <w:rPr>
          <w:rFonts w:ascii="Arial" w:hAnsi="Arial" w:cs="Arial"/>
          <w:b/>
          <w:bCs/>
          <w:sz w:val="22"/>
          <w:szCs w:val="22"/>
        </w:rPr>
      </w:pPr>
      <w:r w:rsidRPr="004B5101">
        <w:rPr>
          <w:rFonts w:ascii="Arial" w:hAnsi="Arial" w:cs="Arial"/>
          <w:b/>
          <w:bCs/>
          <w:sz w:val="22"/>
          <w:szCs w:val="22"/>
        </w:rPr>
        <w:t>2.</w:t>
      </w:r>
      <w:r w:rsidR="00622429">
        <w:rPr>
          <w:rFonts w:ascii="Arial" w:hAnsi="Arial" w:cs="Arial"/>
          <w:b/>
          <w:bCs/>
          <w:sz w:val="22"/>
          <w:szCs w:val="22"/>
        </w:rPr>
        <w:t>5</w:t>
      </w:r>
      <w:r w:rsidRPr="004B5101">
        <w:rPr>
          <w:rFonts w:ascii="Arial" w:hAnsi="Arial" w:cs="Arial"/>
          <w:b/>
          <w:bCs/>
          <w:sz w:val="22"/>
          <w:szCs w:val="22"/>
        </w:rPr>
        <w:t>. Biological Target Proteins Structures Retrieval</w:t>
      </w:r>
    </w:p>
    <w:p w14:paraId="2496293D" w14:textId="77777777" w:rsidR="004B5101" w:rsidRPr="004B5101" w:rsidRDefault="004B5101" w:rsidP="004B5101">
      <w:pPr>
        <w:pStyle w:val="Body"/>
        <w:rPr>
          <w:rFonts w:ascii="Arial" w:hAnsi="Arial" w:cs="Arial"/>
        </w:rPr>
      </w:pPr>
      <w:r w:rsidRPr="004B5101">
        <w:rPr>
          <w:rFonts w:ascii="Arial" w:hAnsi="Arial" w:cs="Arial"/>
        </w:rPr>
        <w:lastRenderedPageBreak/>
        <w:t>The 3D structure for relevant biological targets proteins involved in PCOS were retrieved from the protein database (www.rcsb.org).</w:t>
      </w:r>
    </w:p>
    <w:p w14:paraId="5D464998" w14:textId="1DC82340" w:rsidR="004B5101" w:rsidRPr="004B5101" w:rsidRDefault="004B5101" w:rsidP="004B5101">
      <w:pPr>
        <w:pStyle w:val="Body"/>
        <w:rPr>
          <w:rFonts w:ascii="Arial" w:hAnsi="Arial" w:cs="Arial"/>
          <w:b/>
          <w:bCs/>
          <w:sz w:val="22"/>
          <w:szCs w:val="22"/>
        </w:rPr>
      </w:pPr>
      <w:r w:rsidRPr="004B5101">
        <w:rPr>
          <w:rFonts w:ascii="Arial" w:hAnsi="Arial" w:cs="Arial"/>
          <w:b/>
          <w:bCs/>
          <w:sz w:val="22"/>
          <w:szCs w:val="22"/>
        </w:rPr>
        <w:t>2.</w:t>
      </w:r>
      <w:r w:rsidR="00622429">
        <w:rPr>
          <w:rFonts w:ascii="Arial" w:hAnsi="Arial" w:cs="Arial"/>
          <w:b/>
          <w:bCs/>
          <w:sz w:val="22"/>
          <w:szCs w:val="22"/>
        </w:rPr>
        <w:t>6</w:t>
      </w:r>
      <w:r w:rsidRPr="004B5101">
        <w:rPr>
          <w:rFonts w:ascii="Arial" w:hAnsi="Arial" w:cs="Arial"/>
          <w:b/>
          <w:bCs/>
          <w:sz w:val="22"/>
          <w:szCs w:val="22"/>
        </w:rPr>
        <w:t xml:space="preserve">. Screening of Phytochemicals </w:t>
      </w:r>
    </w:p>
    <w:p w14:paraId="6C8222C2" w14:textId="77777777" w:rsidR="004B5101" w:rsidRPr="004B5101" w:rsidRDefault="004B5101" w:rsidP="004B5101">
      <w:pPr>
        <w:pStyle w:val="Body"/>
        <w:rPr>
          <w:rFonts w:ascii="Arial" w:hAnsi="Arial" w:cs="Arial"/>
        </w:rPr>
      </w:pPr>
      <w:r w:rsidRPr="004B5101">
        <w:rPr>
          <w:rFonts w:ascii="Arial" w:hAnsi="Arial" w:cs="Arial"/>
        </w:rPr>
        <w:t xml:space="preserve">The 3D structures of the phytochemicals were opened using BIOVIA and saved in a SMILE format. The SMILE format of the phytochemical which is gotten from BIOVIA was inputted in the </w:t>
      </w:r>
      <w:proofErr w:type="spellStart"/>
      <w:r w:rsidRPr="004B5101">
        <w:rPr>
          <w:rFonts w:ascii="Arial" w:hAnsi="Arial" w:cs="Arial"/>
        </w:rPr>
        <w:t>pkCSM</w:t>
      </w:r>
      <w:proofErr w:type="spellEnd"/>
      <w:r w:rsidRPr="004B5101">
        <w:rPr>
          <w:rFonts w:ascii="Arial" w:hAnsi="Arial" w:cs="Arial"/>
        </w:rPr>
        <w:t xml:space="preserve"> site (https://biosig.lab.uq.edu.au/pkcsm/) and checked for its ADMET properties. The phytochemicals were screened based on Lipinski’s rule of five parameters: molecular weight; log P, number of hydrogen bond donors and number of hydrogen bond acceptors which was gotten obtained from </w:t>
      </w:r>
      <w:proofErr w:type="spellStart"/>
      <w:r w:rsidRPr="004B5101">
        <w:rPr>
          <w:rFonts w:ascii="Arial" w:hAnsi="Arial" w:cs="Arial"/>
        </w:rPr>
        <w:t>pkCSM</w:t>
      </w:r>
      <w:proofErr w:type="spellEnd"/>
      <w:r w:rsidRPr="004B5101">
        <w:rPr>
          <w:rFonts w:ascii="Arial" w:hAnsi="Arial" w:cs="Arial"/>
        </w:rPr>
        <w:t xml:space="preserve"> site. Phytochemicals with more three and more violations were screened out. This was to assess their drug-likeness. </w:t>
      </w:r>
    </w:p>
    <w:p w14:paraId="577C64CF" w14:textId="3775B144" w:rsidR="004B5101" w:rsidRPr="004B5101" w:rsidRDefault="004B5101" w:rsidP="004B5101">
      <w:pPr>
        <w:pStyle w:val="Body"/>
        <w:rPr>
          <w:rFonts w:ascii="Arial" w:hAnsi="Arial" w:cs="Arial"/>
          <w:b/>
          <w:bCs/>
          <w:sz w:val="22"/>
          <w:szCs w:val="22"/>
        </w:rPr>
      </w:pPr>
      <w:r w:rsidRPr="004B5101">
        <w:rPr>
          <w:rFonts w:ascii="Arial" w:hAnsi="Arial" w:cs="Arial"/>
          <w:b/>
          <w:bCs/>
          <w:sz w:val="22"/>
          <w:szCs w:val="22"/>
        </w:rPr>
        <w:t>2.</w:t>
      </w:r>
      <w:r w:rsidR="00622429">
        <w:rPr>
          <w:rFonts w:ascii="Arial" w:hAnsi="Arial" w:cs="Arial"/>
          <w:b/>
          <w:bCs/>
          <w:sz w:val="22"/>
          <w:szCs w:val="22"/>
        </w:rPr>
        <w:t>7</w:t>
      </w:r>
      <w:r w:rsidRPr="004B5101">
        <w:rPr>
          <w:rFonts w:ascii="Arial" w:hAnsi="Arial" w:cs="Arial"/>
          <w:b/>
          <w:bCs/>
          <w:sz w:val="22"/>
          <w:szCs w:val="22"/>
        </w:rPr>
        <w:t xml:space="preserve">. Purification of Biological Target Proteins </w:t>
      </w:r>
    </w:p>
    <w:p w14:paraId="5A344E9C" w14:textId="77777777" w:rsidR="004B5101" w:rsidRPr="004B5101" w:rsidRDefault="004B5101" w:rsidP="004B5101">
      <w:pPr>
        <w:pStyle w:val="Body"/>
        <w:rPr>
          <w:rFonts w:ascii="Arial" w:hAnsi="Arial" w:cs="Arial"/>
        </w:rPr>
      </w:pPr>
      <w:r w:rsidRPr="004B5101">
        <w:rPr>
          <w:rFonts w:ascii="Arial" w:hAnsi="Arial" w:cs="Arial"/>
        </w:rPr>
        <w:t>The structures retrieved were opened in BIOVIA and the heteroatoms were deleted. This ensures that the pure protein form was obtained.</w:t>
      </w:r>
    </w:p>
    <w:p w14:paraId="23B8A8B7" w14:textId="1B4486F6" w:rsidR="004B5101" w:rsidRPr="004B5101" w:rsidRDefault="004B5101" w:rsidP="004B5101">
      <w:pPr>
        <w:pStyle w:val="Body"/>
        <w:rPr>
          <w:rFonts w:ascii="Arial" w:hAnsi="Arial" w:cs="Arial"/>
          <w:b/>
          <w:bCs/>
          <w:sz w:val="22"/>
          <w:szCs w:val="22"/>
        </w:rPr>
      </w:pPr>
      <w:r w:rsidRPr="004B5101">
        <w:rPr>
          <w:rFonts w:ascii="Arial" w:hAnsi="Arial" w:cs="Arial"/>
          <w:b/>
          <w:bCs/>
          <w:sz w:val="22"/>
          <w:szCs w:val="22"/>
        </w:rPr>
        <w:t>2.</w:t>
      </w:r>
      <w:r w:rsidR="00622429">
        <w:rPr>
          <w:rFonts w:ascii="Arial" w:hAnsi="Arial" w:cs="Arial"/>
          <w:b/>
          <w:bCs/>
          <w:sz w:val="22"/>
          <w:szCs w:val="22"/>
        </w:rPr>
        <w:t>8</w:t>
      </w:r>
      <w:r w:rsidRPr="004B5101">
        <w:rPr>
          <w:rFonts w:ascii="Arial" w:hAnsi="Arial" w:cs="Arial"/>
          <w:b/>
          <w:bCs/>
          <w:sz w:val="22"/>
          <w:szCs w:val="22"/>
        </w:rPr>
        <w:t>. Molecular Docking</w:t>
      </w:r>
    </w:p>
    <w:p w14:paraId="7E2D397C" w14:textId="77777777" w:rsidR="004B5101" w:rsidRPr="004B5101" w:rsidRDefault="004B5101" w:rsidP="004B5101">
      <w:pPr>
        <w:pStyle w:val="Body"/>
        <w:rPr>
          <w:rFonts w:ascii="Arial" w:hAnsi="Arial" w:cs="Arial"/>
        </w:rPr>
      </w:pPr>
      <w:r w:rsidRPr="004B5101">
        <w:rPr>
          <w:rFonts w:ascii="Arial" w:hAnsi="Arial" w:cs="Arial"/>
        </w:rPr>
        <w:t xml:space="preserve">Molecular docking was carried out using </w:t>
      </w:r>
      <w:proofErr w:type="spellStart"/>
      <w:r w:rsidRPr="004B5101">
        <w:rPr>
          <w:rFonts w:ascii="Arial" w:hAnsi="Arial" w:cs="Arial"/>
        </w:rPr>
        <w:t>AutoDock</w:t>
      </w:r>
      <w:proofErr w:type="spellEnd"/>
      <w:r w:rsidRPr="004B5101">
        <w:rPr>
          <w:rFonts w:ascii="Arial" w:hAnsi="Arial" w:cs="Arial"/>
        </w:rPr>
        <w:t xml:space="preserve"> and </w:t>
      </w:r>
      <w:proofErr w:type="spellStart"/>
      <w:r w:rsidRPr="004B5101">
        <w:rPr>
          <w:rFonts w:ascii="Arial" w:hAnsi="Arial" w:cs="Arial"/>
        </w:rPr>
        <w:t>AutoDock</w:t>
      </w:r>
      <w:proofErr w:type="spellEnd"/>
      <w:r w:rsidRPr="004B5101">
        <w:rPr>
          <w:rFonts w:ascii="Arial" w:hAnsi="Arial" w:cs="Arial"/>
        </w:rPr>
        <w:t xml:space="preserve"> Vina to predict the interactions between the identified phytochemicals and relevant biological targets implicated in PCOS pathogenesis. A grid box was configured to encompass the entire area, guaranteeing full coverage of the active site, with grid parameters recorded. </w:t>
      </w:r>
    </w:p>
    <w:p w14:paraId="2803556A" w14:textId="77777777" w:rsidR="004B5101" w:rsidRPr="004B5101" w:rsidRDefault="004B5101" w:rsidP="004B5101">
      <w:pPr>
        <w:pStyle w:val="Body"/>
        <w:rPr>
          <w:rFonts w:ascii="Arial" w:hAnsi="Arial" w:cs="Arial"/>
        </w:rPr>
      </w:pPr>
      <w:r w:rsidRPr="004B5101">
        <w:rPr>
          <w:rFonts w:ascii="Arial" w:hAnsi="Arial" w:cs="Arial"/>
        </w:rPr>
        <w:t>The docking results showing the binding affinity for each target protein were recorded in an Excel data sheet with each row representing a phytochemical, and docking score. Phytochemicals were ranked based on their docking scores, with those achieving the lowest (most negative) scores being prioritized as potential drug candidates.</w:t>
      </w:r>
    </w:p>
    <w:p w14:paraId="22F097A8" w14:textId="20636EA2" w:rsidR="004B5101" w:rsidRPr="004B5101" w:rsidRDefault="004B5101" w:rsidP="004B5101">
      <w:pPr>
        <w:pStyle w:val="Body"/>
        <w:rPr>
          <w:rFonts w:ascii="Arial" w:hAnsi="Arial" w:cs="Arial"/>
          <w:b/>
          <w:bCs/>
          <w:sz w:val="22"/>
          <w:szCs w:val="22"/>
        </w:rPr>
      </w:pPr>
      <w:r w:rsidRPr="004B5101">
        <w:rPr>
          <w:rFonts w:ascii="Arial" w:hAnsi="Arial" w:cs="Arial"/>
          <w:b/>
          <w:bCs/>
          <w:sz w:val="22"/>
          <w:szCs w:val="22"/>
        </w:rPr>
        <w:t>2.</w:t>
      </w:r>
      <w:r w:rsidR="00622429">
        <w:rPr>
          <w:rFonts w:ascii="Arial" w:hAnsi="Arial" w:cs="Arial"/>
          <w:b/>
          <w:bCs/>
          <w:sz w:val="22"/>
          <w:szCs w:val="22"/>
        </w:rPr>
        <w:t>9</w:t>
      </w:r>
      <w:r w:rsidRPr="004B5101">
        <w:rPr>
          <w:rFonts w:ascii="Arial" w:hAnsi="Arial" w:cs="Arial"/>
          <w:b/>
          <w:bCs/>
          <w:sz w:val="22"/>
          <w:szCs w:val="22"/>
        </w:rPr>
        <w:t>. Visual Analysis of Docking Complexes</w:t>
      </w:r>
    </w:p>
    <w:p w14:paraId="02F6BAD6" w14:textId="77777777" w:rsidR="004B5101" w:rsidRPr="004B5101" w:rsidRDefault="004B5101" w:rsidP="004B5101">
      <w:pPr>
        <w:pStyle w:val="Body"/>
        <w:rPr>
          <w:rFonts w:ascii="Arial" w:hAnsi="Arial" w:cs="Arial"/>
        </w:rPr>
      </w:pPr>
      <w:r w:rsidRPr="004B5101">
        <w:rPr>
          <w:rFonts w:ascii="Arial" w:hAnsi="Arial" w:cs="Arial"/>
        </w:rPr>
        <w:t xml:space="preserve">The docking complexes were visualized using BIOVIA to gain insights into the binding mode and interactions (hydrogen bonding/ hydrophobic contacts) between the phytochemicals and the target proteins. The interaction of the protein and ligand was seen using BIOVIA and the possible binding amino acid residue sites were seen too. </w:t>
      </w:r>
    </w:p>
    <w:p w14:paraId="4FC81E66" w14:textId="77777777" w:rsidR="004B5101" w:rsidRDefault="004B5101" w:rsidP="004B5101">
      <w:pPr>
        <w:pStyle w:val="Body"/>
        <w:spacing w:after="0"/>
        <w:rPr>
          <w:rFonts w:ascii="Arial" w:hAnsi="Arial" w:cs="Arial"/>
        </w:rPr>
      </w:pPr>
    </w:p>
    <w:p w14:paraId="77A417B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D2ED218" w14:textId="77777777" w:rsidR="00790ADA" w:rsidRPr="00FB3A86" w:rsidRDefault="00790ADA" w:rsidP="00441B6F">
      <w:pPr>
        <w:pStyle w:val="Head1"/>
        <w:spacing w:after="0"/>
        <w:jc w:val="both"/>
        <w:rPr>
          <w:rFonts w:ascii="Arial" w:hAnsi="Arial" w:cs="Arial"/>
        </w:rPr>
      </w:pPr>
    </w:p>
    <w:p w14:paraId="39F23778" w14:textId="77777777" w:rsidR="00622429" w:rsidRPr="009D5560" w:rsidRDefault="00622429" w:rsidP="00622429">
      <w:pPr>
        <w:keepNext/>
        <w:keepLines/>
        <w:spacing w:before="200" w:line="480" w:lineRule="auto"/>
        <w:ind w:left="-270" w:firstLine="990"/>
        <w:outlineLvl w:val="2"/>
        <w:rPr>
          <w:rFonts w:ascii="Times New Roman" w:eastAsiaTheme="majorEastAsia" w:hAnsi="Times New Roman"/>
          <w:b/>
          <w:bCs/>
          <w:sz w:val="24"/>
          <w:szCs w:val="24"/>
        </w:rPr>
      </w:pPr>
      <w:bookmarkStart w:id="0" w:name="_Toc150180382"/>
      <w:bookmarkStart w:id="1" w:name="_Toc151523763"/>
      <w:r w:rsidRPr="009D5560">
        <w:rPr>
          <w:rFonts w:ascii="Times New Roman" w:eastAsiaTheme="majorEastAsia" w:hAnsi="Times New Roman"/>
          <w:b/>
          <w:bCs/>
          <w:sz w:val="24"/>
          <w:szCs w:val="24"/>
        </w:rPr>
        <w:t>Data Collection</w:t>
      </w:r>
      <w:bookmarkEnd w:id="0"/>
      <w:bookmarkEnd w:id="1"/>
    </w:p>
    <w:p w14:paraId="1C46DAED" w14:textId="4978070B" w:rsidR="00622429" w:rsidRPr="00622429" w:rsidRDefault="00622429" w:rsidP="00622429">
      <w:pPr>
        <w:spacing w:line="480" w:lineRule="auto"/>
        <w:ind w:left="-90" w:firstLine="810"/>
        <w:jc w:val="both"/>
        <w:rPr>
          <w:rFonts w:ascii="Arial" w:hAnsi="Arial" w:cs="Arial"/>
        </w:rPr>
      </w:pPr>
      <w:r w:rsidRPr="00622429">
        <w:rPr>
          <w:rFonts w:ascii="Arial" w:hAnsi="Arial" w:cs="Arial"/>
        </w:rPr>
        <w:t xml:space="preserve">A total of thirty-five (35) phytochemical constituents were identified from various parts of </w:t>
      </w:r>
      <w:r w:rsidRPr="00622429">
        <w:rPr>
          <w:rFonts w:ascii="Arial" w:hAnsi="Arial" w:cs="Arial"/>
          <w:i/>
        </w:rPr>
        <w:t>M. spicata</w:t>
      </w:r>
      <w:r w:rsidRPr="00622429">
        <w:rPr>
          <w:rFonts w:ascii="Arial" w:hAnsi="Arial" w:cs="Arial"/>
        </w:rPr>
        <w:t xml:space="preserve">, which fell into the categories of phenolic acids, flavonoids and lignans. Furthermore, three (3) common chemical constituents belonging to terpenoids were identified in spearmint essential oil from different geographic regions. Hence, a total of thirty-seven (37) phytochemicals were analyzed further in this study. </w:t>
      </w:r>
      <w:proofErr w:type="spellStart"/>
      <w:r w:rsidRPr="00622429">
        <w:rPr>
          <w:rFonts w:ascii="Arial" w:hAnsi="Arial" w:cs="Arial"/>
        </w:rPr>
        <w:t>Spicatolignan</w:t>
      </w:r>
      <w:proofErr w:type="spellEnd"/>
      <w:r w:rsidRPr="00622429">
        <w:rPr>
          <w:rFonts w:ascii="Arial" w:hAnsi="Arial" w:cs="Arial"/>
        </w:rPr>
        <w:t xml:space="preserve"> A was excluded from the analysis due to a lack of molecular information.</w:t>
      </w:r>
    </w:p>
    <w:p w14:paraId="654971E3" w14:textId="77777777" w:rsidR="00622429" w:rsidRPr="00622429" w:rsidRDefault="00622429" w:rsidP="00622429">
      <w:pPr>
        <w:spacing w:line="480" w:lineRule="auto"/>
        <w:ind w:left="-90" w:firstLine="810"/>
        <w:jc w:val="both"/>
        <w:rPr>
          <w:rFonts w:ascii="Arial" w:hAnsi="Arial" w:cs="Arial"/>
        </w:rPr>
      </w:pPr>
      <w:r w:rsidRPr="00622429">
        <w:rPr>
          <w:rFonts w:ascii="Arial" w:hAnsi="Arial" w:cs="Arial"/>
        </w:rPr>
        <w:lastRenderedPageBreak/>
        <w:t xml:space="preserve">The phytochemical library showcasing the bioactive compounds identified in the medicinal plant </w:t>
      </w:r>
      <w:r w:rsidRPr="00622429">
        <w:rPr>
          <w:rFonts w:ascii="Arial" w:hAnsi="Arial" w:cs="Arial"/>
          <w:i/>
        </w:rPr>
        <w:t xml:space="preserve">M. spicata </w:t>
      </w:r>
      <w:r w:rsidRPr="00622429">
        <w:rPr>
          <w:rFonts w:ascii="Arial" w:hAnsi="Arial" w:cs="Arial"/>
        </w:rPr>
        <w:t>is shown in</w:t>
      </w:r>
      <w:r w:rsidRPr="00622429">
        <w:rPr>
          <w:rFonts w:ascii="Arial" w:hAnsi="Arial" w:cs="Arial"/>
          <w:i/>
        </w:rPr>
        <w:t xml:space="preserve"> </w:t>
      </w:r>
      <w:r w:rsidRPr="00622429">
        <w:rPr>
          <w:rFonts w:ascii="Arial" w:hAnsi="Arial" w:cs="Arial"/>
        </w:rPr>
        <w:t xml:space="preserve">Table 1. These compounds exhibit diverse biological activities, some of which can potentially alleviate the symptoms associated with Polycystic Ovary Syndrome (PCOS). Notable among these activities are antioxidant properties, anti-inflammatory effects, anti-tumor potential and anti-diabetic properties, among others. The Lipinski properties of each compound in the phytochemical library are presented in Table 2. This screening of phytochemicals considered the severity of three and more rule violations, leading to the exclusion of </w:t>
      </w:r>
      <w:proofErr w:type="spellStart"/>
      <w:r w:rsidRPr="00622429">
        <w:rPr>
          <w:rFonts w:ascii="Arial" w:hAnsi="Arial" w:cs="Arial"/>
        </w:rPr>
        <w:t>Linarin</w:t>
      </w:r>
      <w:proofErr w:type="spellEnd"/>
      <w:r w:rsidRPr="00622429">
        <w:rPr>
          <w:rFonts w:ascii="Arial" w:hAnsi="Arial" w:cs="Arial"/>
        </w:rPr>
        <w:t xml:space="preserve">, </w:t>
      </w:r>
      <w:proofErr w:type="spellStart"/>
      <w:r w:rsidRPr="00622429">
        <w:rPr>
          <w:rFonts w:ascii="Arial" w:hAnsi="Arial" w:cs="Arial"/>
        </w:rPr>
        <w:t>Didymin</w:t>
      </w:r>
      <w:proofErr w:type="spellEnd"/>
      <w:r w:rsidRPr="00622429">
        <w:rPr>
          <w:rFonts w:ascii="Arial" w:hAnsi="Arial" w:cs="Arial"/>
        </w:rPr>
        <w:t xml:space="preserve">, Hesperidin, </w:t>
      </w:r>
      <w:proofErr w:type="spellStart"/>
      <w:r w:rsidRPr="00622429">
        <w:rPr>
          <w:rFonts w:ascii="Arial" w:hAnsi="Arial" w:cs="Arial"/>
        </w:rPr>
        <w:t>Rutin</w:t>
      </w:r>
      <w:proofErr w:type="spellEnd"/>
      <w:r w:rsidRPr="00622429">
        <w:rPr>
          <w:rFonts w:ascii="Arial" w:hAnsi="Arial" w:cs="Arial"/>
        </w:rPr>
        <w:t xml:space="preserve">, </w:t>
      </w:r>
      <w:proofErr w:type="spellStart"/>
      <w:r w:rsidRPr="00622429">
        <w:rPr>
          <w:rFonts w:ascii="Arial" w:hAnsi="Arial" w:cs="Arial"/>
        </w:rPr>
        <w:t>Diosmin</w:t>
      </w:r>
      <w:proofErr w:type="spellEnd"/>
      <w:r w:rsidRPr="00622429">
        <w:rPr>
          <w:rFonts w:ascii="Arial" w:hAnsi="Arial" w:cs="Arial"/>
        </w:rPr>
        <w:t>, and Naringin from further analysis.</w:t>
      </w:r>
    </w:p>
    <w:p w14:paraId="646C3955" w14:textId="77777777" w:rsidR="00C25E52" w:rsidRDefault="00C25E52" w:rsidP="00622429">
      <w:pPr>
        <w:keepNext/>
        <w:jc w:val="both"/>
        <w:rPr>
          <w:rFonts w:ascii="Arial" w:hAnsi="Arial" w:cs="Arial"/>
          <w:b/>
          <w:bCs/>
        </w:rPr>
      </w:pPr>
    </w:p>
    <w:p w14:paraId="7E5B06AA" w14:textId="5375AC9F" w:rsidR="00622429" w:rsidRPr="00622429" w:rsidRDefault="00622429" w:rsidP="00622429">
      <w:pPr>
        <w:keepNext/>
        <w:jc w:val="both"/>
        <w:rPr>
          <w:rFonts w:ascii="Arial" w:hAnsi="Arial" w:cs="Arial"/>
          <w:b/>
          <w:bCs/>
        </w:rPr>
      </w:pPr>
      <w:r w:rsidRPr="00622429">
        <w:rPr>
          <w:rFonts w:ascii="Arial" w:hAnsi="Arial" w:cs="Arial"/>
          <w:b/>
          <w:bCs/>
        </w:rPr>
        <w:t xml:space="preserve">Table </w:t>
      </w:r>
      <w:r w:rsidRPr="00622429">
        <w:rPr>
          <w:rFonts w:ascii="Arial" w:hAnsi="Arial" w:cs="Arial"/>
          <w:b/>
          <w:bCs/>
        </w:rPr>
        <w:fldChar w:fldCharType="begin"/>
      </w:r>
      <w:r w:rsidRPr="00622429">
        <w:rPr>
          <w:rFonts w:ascii="Arial" w:hAnsi="Arial" w:cs="Arial"/>
          <w:b/>
          <w:bCs/>
        </w:rPr>
        <w:instrText xml:space="preserve"> SEQ Table_4 \* ARABIC </w:instrText>
      </w:r>
      <w:r w:rsidRPr="00622429">
        <w:rPr>
          <w:rFonts w:ascii="Arial" w:hAnsi="Arial" w:cs="Arial"/>
          <w:b/>
          <w:bCs/>
        </w:rPr>
        <w:fldChar w:fldCharType="separate"/>
      </w:r>
      <w:r w:rsidRPr="00622429">
        <w:rPr>
          <w:rFonts w:ascii="Arial" w:hAnsi="Arial" w:cs="Arial"/>
          <w:b/>
          <w:bCs/>
          <w:noProof/>
        </w:rPr>
        <w:t>1</w:t>
      </w:r>
      <w:r w:rsidRPr="00622429">
        <w:rPr>
          <w:rFonts w:ascii="Arial" w:hAnsi="Arial" w:cs="Arial"/>
          <w:b/>
          <w:bCs/>
        </w:rPr>
        <w:fldChar w:fldCharType="end"/>
      </w:r>
      <w:r w:rsidRPr="00622429">
        <w:rPr>
          <w:rFonts w:ascii="Arial" w:hAnsi="Arial" w:cs="Arial"/>
          <w:b/>
          <w:bCs/>
        </w:rPr>
        <w:t xml:space="preserve">: Phytochemicals library showing the bioactive compounds identified in </w:t>
      </w:r>
      <w:r w:rsidRPr="00622429">
        <w:rPr>
          <w:rFonts w:ascii="Arial" w:hAnsi="Arial" w:cs="Arial"/>
          <w:b/>
          <w:bCs/>
          <w:i/>
        </w:rPr>
        <w:t>M. spicata</w:t>
      </w:r>
    </w:p>
    <w:tbl>
      <w:tblPr>
        <w:tblW w:w="9945" w:type="dxa"/>
        <w:tblBorders>
          <w:top w:val="single" w:sz="4" w:space="0" w:color="auto"/>
          <w:bottom w:val="single" w:sz="4" w:space="0" w:color="auto"/>
        </w:tblBorders>
        <w:tblLayout w:type="fixed"/>
        <w:tblLook w:val="0600" w:firstRow="0" w:lastRow="0" w:firstColumn="0" w:lastColumn="0" w:noHBand="1" w:noVBand="1"/>
      </w:tblPr>
      <w:tblGrid>
        <w:gridCol w:w="555"/>
        <w:gridCol w:w="1200"/>
        <w:gridCol w:w="1035"/>
        <w:gridCol w:w="2325"/>
        <w:gridCol w:w="1080"/>
        <w:gridCol w:w="1675"/>
        <w:gridCol w:w="20"/>
        <w:gridCol w:w="2055"/>
      </w:tblGrid>
      <w:tr w:rsidR="00622429" w:rsidRPr="00622429" w14:paraId="2336F7C2" w14:textId="77777777" w:rsidTr="00622429">
        <w:trPr>
          <w:trHeight w:val="810"/>
        </w:trPr>
        <w:tc>
          <w:tcPr>
            <w:tcW w:w="555" w:type="dxa"/>
            <w:tcBorders>
              <w:bottom w:val="single" w:sz="4" w:space="0" w:color="auto"/>
            </w:tcBorders>
            <w:tcMar>
              <w:top w:w="0" w:type="dxa"/>
              <w:left w:w="40" w:type="dxa"/>
              <w:bottom w:w="0" w:type="dxa"/>
              <w:right w:w="40" w:type="dxa"/>
            </w:tcMar>
            <w:vAlign w:val="center"/>
          </w:tcPr>
          <w:p w14:paraId="051BA8B7" w14:textId="77777777" w:rsidR="00622429" w:rsidRPr="00622429" w:rsidRDefault="00622429" w:rsidP="00291B79">
            <w:pPr>
              <w:widowControl w:val="0"/>
              <w:jc w:val="both"/>
              <w:rPr>
                <w:rFonts w:ascii="Arial" w:eastAsia="Arial" w:hAnsi="Arial" w:cs="Arial"/>
                <w:b/>
                <w:bCs/>
                <w:color w:val="365F91" w:themeColor="accent1" w:themeShade="BF"/>
              </w:rPr>
            </w:pPr>
            <w:r w:rsidRPr="00622429">
              <w:rPr>
                <w:rFonts w:ascii="Arial" w:hAnsi="Arial" w:cs="Arial"/>
                <w:b/>
              </w:rPr>
              <w:t>S/N</w:t>
            </w:r>
          </w:p>
        </w:tc>
        <w:tc>
          <w:tcPr>
            <w:tcW w:w="1200" w:type="dxa"/>
            <w:tcBorders>
              <w:bottom w:val="single" w:sz="4" w:space="0" w:color="auto"/>
            </w:tcBorders>
            <w:tcMar>
              <w:top w:w="0" w:type="dxa"/>
              <w:left w:w="40" w:type="dxa"/>
              <w:bottom w:w="0" w:type="dxa"/>
              <w:right w:w="40" w:type="dxa"/>
            </w:tcMar>
            <w:vAlign w:val="center"/>
          </w:tcPr>
          <w:p w14:paraId="1124245D" w14:textId="77777777" w:rsidR="00622429" w:rsidRPr="00622429" w:rsidRDefault="00622429" w:rsidP="00291B79">
            <w:pPr>
              <w:widowControl w:val="0"/>
              <w:rPr>
                <w:rFonts w:ascii="Arial" w:eastAsia="Arial" w:hAnsi="Arial" w:cs="Arial"/>
                <w:b/>
                <w:bCs/>
                <w:color w:val="365F91" w:themeColor="accent1" w:themeShade="BF"/>
              </w:rPr>
            </w:pPr>
            <w:r w:rsidRPr="00622429">
              <w:rPr>
                <w:rFonts w:ascii="Arial" w:hAnsi="Arial" w:cs="Arial"/>
                <w:b/>
              </w:rPr>
              <w:t>Name of Compound</w:t>
            </w:r>
          </w:p>
        </w:tc>
        <w:tc>
          <w:tcPr>
            <w:tcW w:w="1035" w:type="dxa"/>
            <w:tcBorders>
              <w:bottom w:val="single" w:sz="4" w:space="0" w:color="auto"/>
            </w:tcBorders>
            <w:tcMar>
              <w:top w:w="0" w:type="dxa"/>
              <w:left w:w="40" w:type="dxa"/>
              <w:bottom w:w="0" w:type="dxa"/>
              <w:right w:w="40" w:type="dxa"/>
            </w:tcMar>
            <w:vAlign w:val="center"/>
          </w:tcPr>
          <w:p w14:paraId="3293B9E2" w14:textId="77777777" w:rsidR="00622429" w:rsidRPr="00622429" w:rsidRDefault="00622429" w:rsidP="00291B79">
            <w:pPr>
              <w:widowControl w:val="0"/>
              <w:jc w:val="both"/>
              <w:rPr>
                <w:rFonts w:ascii="Arial" w:eastAsia="Arial" w:hAnsi="Arial" w:cs="Arial"/>
                <w:b/>
                <w:bCs/>
                <w:color w:val="365F91" w:themeColor="accent1" w:themeShade="BF"/>
              </w:rPr>
            </w:pPr>
            <w:r w:rsidRPr="00622429">
              <w:rPr>
                <w:rFonts w:ascii="Arial" w:hAnsi="Arial" w:cs="Arial"/>
                <w:b/>
              </w:rPr>
              <w:t>Molecular Weight (g/mol)</w:t>
            </w:r>
          </w:p>
        </w:tc>
        <w:tc>
          <w:tcPr>
            <w:tcW w:w="2325" w:type="dxa"/>
            <w:tcBorders>
              <w:bottom w:val="single" w:sz="4" w:space="0" w:color="auto"/>
            </w:tcBorders>
            <w:tcMar>
              <w:top w:w="0" w:type="dxa"/>
              <w:left w:w="40" w:type="dxa"/>
              <w:bottom w:w="0" w:type="dxa"/>
              <w:right w:w="40" w:type="dxa"/>
            </w:tcMar>
            <w:vAlign w:val="center"/>
          </w:tcPr>
          <w:p w14:paraId="684EF27C" w14:textId="77777777" w:rsidR="00622429" w:rsidRPr="00622429" w:rsidRDefault="00622429" w:rsidP="00291B79">
            <w:pPr>
              <w:widowControl w:val="0"/>
              <w:jc w:val="both"/>
              <w:rPr>
                <w:rFonts w:ascii="Arial" w:eastAsia="Arial" w:hAnsi="Arial" w:cs="Arial"/>
                <w:b/>
                <w:bCs/>
                <w:color w:val="365F91" w:themeColor="accent1" w:themeShade="BF"/>
              </w:rPr>
            </w:pPr>
            <w:r w:rsidRPr="00622429">
              <w:rPr>
                <w:rFonts w:ascii="Arial" w:hAnsi="Arial" w:cs="Arial"/>
                <w:b/>
              </w:rPr>
              <w:t>Molecular Structure</w:t>
            </w:r>
          </w:p>
        </w:tc>
        <w:tc>
          <w:tcPr>
            <w:tcW w:w="1080" w:type="dxa"/>
            <w:tcBorders>
              <w:bottom w:val="single" w:sz="4" w:space="0" w:color="auto"/>
            </w:tcBorders>
            <w:tcMar>
              <w:top w:w="0" w:type="dxa"/>
              <w:left w:w="40" w:type="dxa"/>
              <w:bottom w:w="0" w:type="dxa"/>
              <w:right w:w="40" w:type="dxa"/>
            </w:tcMar>
            <w:vAlign w:val="center"/>
          </w:tcPr>
          <w:p w14:paraId="37B961A7" w14:textId="77777777" w:rsidR="00622429" w:rsidRPr="00622429" w:rsidRDefault="00622429" w:rsidP="00291B79">
            <w:pPr>
              <w:widowControl w:val="0"/>
              <w:jc w:val="both"/>
              <w:rPr>
                <w:rFonts w:ascii="Arial" w:eastAsia="Arial" w:hAnsi="Arial" w:cs="Arial"/>
                <w:b/>
                <w:bCs/>
                <w:color w:val="365F91" w:themeColor="accent1" w:themeShade="BF"/>
              </w:rPr>
            </w:pPr>
            <w:r w:rsidRPr="00622429">
              <w:rPr>
                <w:rFonts w:ascii="Arial" w:hAnsi="Arial" w:cs="Arial"/>
                <w:b/>
              </w:rPr>
              <w:t>Molecular Formula</w:t>
            </w:r>
          </w:p>
        </w:tc>
        <w:tc>
          <w:tcPr>
            <w:tcW w:w="1695" w:type="dxa"/>
            <w:gridSpan w:val="2"/>
            <w:tcBorders>
              <w:bottom w:val="single" w:sz="4" w:space="0" w:color="auto"/>
            </w:tcBorders>
            <w:tcMar>
              <w:top w:w="0" w:type="dxa"/>
              <w:left w:w="40" w:type="dxa"/>
              <w:bottom w:w="0" w:type="dxa"/>
              <w:right w:w="40" w:type="dxa"/>
            </w:tcMar>
            <w:vAlign w:val="center"/>
          </w:tcPr>
          <w:p w14:paraId="5DE41F01" w14:textId="77777777" w:rsidR="00622429" w:rsidRPr="00622429" w:rsidRDefault="00622429" w:rsidP="00291B79">
            <w:pPr>
              <w:widowControl w:val="0"/>
              <w:jc w:val="both"/>
              <w:rPr>
                <w:rFonts w:ascii="Arial" w:eastAsia="Arial" w:hAnsi="Arial" w:cs="Arial"/>
                <w:b/>
                <w:bCs/>
                <w:color w:val="365F91" w:themeColor="accent1" w:themeShade="BF"/>
              </w:rPr>
            </w:pPr>
            <w:r w:rsidRPr="00622429">
              <w:rPr>
                <w:rFonts w:ascii="Arial" w:hAnsi="Arial" w:cs="Arial"/>
                <w:b/>
              </w:rPr>
              <w:t>Biological Activity</w:t>
            </w:r>
          </w:p>
        </w:tc>
        <w:tc>
          <w:tcPr>
            <w:tcW w:w="2055" w:type="dxa"/>
            <w:tcBorders>
              <w:bottom w:val="single" w:sz="4" w:space="0" w:color="auto"/>
            </w:tcBorders>
            <w:tcMar>
              <w:top w:w="0" w:type="dxa"/>
              <w:left w:w="40" w:type="dxa"/>
              <w:bottom w:w="0" w:type="dxa"/>
              <w:right w:w="40" w:type="dxa"/>
            </w:tcMar>
            <w:vAlign w:val="center"/>
          </w:tcPr>
          <w:p w14:paraId="13865351" w14:textId="77777777" w:rsidR="00622429" w:rsidRPr="00622429" w:rsidRDefault="00622429" w:rsidP="00291B79">
            <w:pPr>
              <w:widowControl w:val="0"/>
              <w:jc w:val="both"/>
              <w:rPr>
                <w:rFonts w:ascii="Arial" w:eastAsia="Arial" w:hAnsi="Arial" w:cs="Arial"/>
                <w:b/>
                <w:bCs/>
                <w:color w:val="365F91" w:themeColor="accent1" w:themeShade="BF"/>
              </w:rPr>
            </w:pPr>
            <w:r w:rsidRPr="00622429">
              <w:rPr>
                <w:rFonts w:ascii="Arial" w:hAnsi="Arial" w:cs="Arial"/>
                <w:b/>
              </w:rPr>
              <w:t>Reference</w:t>
            </w:r>
          </w:p>
        </w:tc>
      </w:tr>
      <w:tr w:rsidR="00622429" w:rsidRPr="00622429" w14:paraId="35408736" w14:textId="77777777" w:rsidTr="00291B79">
        <w:trPr>
          <w:trHeight w:val="555"/>
        </w:trPr>
        <w:tc>
          <w:tcPr>
            <w:tcW w:w="9945" w:type="dxa"/>
            <w:gridSpan w:val="8"/>
            <w:tcBorders>
              <w:top w:val="single" w:sz="4" w:space="0" w:color="auto"/>
            </w:tcBorders>
            <w:tcMar>
              <w:top w:w="0" w:type="dxa"/>
              <w:left w:w="40" w:type="dxa"/>
              <w:bottom w:w="0" w:type="dxa"/>
              <w:right w:w="40" w:type="dxa"/>
            </w:tcMar>
            <w:vAlign w:val="center"/>
          </w:tcPr>
          <w:p w14:paraId="0ECBA333" w14:textId="77777777" w:rsidR="00622429" w:rsidRPr="00622429" w:rsidRDefault="00622429" w:rsidP="00291B79">
            <w:pPr>
              <w:widowControl w:val="0"/>
              <w:jc w:val="both"/>
              <w:rPr>
                <w:rFonts w:ascii="Arial" w:eastAsia="Arial" w:hAnsi="Arial" w:cs="Arial"/>
                <w:b/>
                <w:bCs/>
                <w:color w:val="365F91" w:themeColor="accent1" w:themeShade="BF"/>
              </w:rPr>
            </w:pPr>
            <w:r w:rsidRPr="00622429">
              <w:rPr>
                <w:rFonts w:ascii="Arial" w:hAnsi="Arial" w:cs="Arial"/>
                <w:b/>
              </w:rPr>
              <w:t>PHENOLIC ACIDS</w:t>
            </w:r>
          </w:p>
        </w:tc>
      </w:tr>
      <w:tr w:rsidR="00622429" w:rsidRPr="00622429" w14:paraId="54E93114" w14:textId="77777777" w:rsidTr="00622429">
        <w:trPr>
          <w:trHeight w:val="3450"/>
        </w:trPr>
        <w:tc>
          <w:tcPr>
            <w:tcW w:w="555" w:type="dxa"/>
            <w:tcMar>
              <w:top w:w="0" w:type="dxa"/>
              <w:left w:w="40" w:type="dxa"/>
              <w:bottom w:w="0" w:type="dxa"/>
              <w:right w:w="40" w:type="dxa"/>
            </w:tcMar>
            <w:vAlign w:val="center"/>
          </w:tcPr>
          <w:p w14:paraId="078FF87D" w14:textId="77777777" w:rsidR="00622429" w:rsidRPr="00622429" w:rsidRDefault="00622429" w:rsidP="00291B79">
            <w:pPr>
              <w:widowControl w:val="0"/>
              <w:jc w:val="both"/>
              <w:rPr>
                <w:rFonts w:ascii="Arial" w:eastAsia="Arial" w:hAnsi="Arial" w:cs="Arial"/>
                <w:b/>
                <w:bCs/>
                <w:color w:val="365F91" w:themeColor="accent1" w:themeShade="BF"/>
              </w:rPr>
            </w:pPr>
            <w:r w:rsidRPr="00622429">
              <w:rPr>
                <w:rFonts w:ascii="Arial" w:hAnsi="Arial" w:cs="Arial"/>
              </w:rPr>
              <w:t>1</w:t>
            </w:r>
          </w:p>
        </w:tc>
        <w:tc>
          <w:tcPr>
            <w:tcW w:w="1200" w:type="dxa"/>
            <w:tcMar>
              <w:top w:w="0" w:type="dxa"/>
              <w:left w:w="40" w:type="dxa"/>
              <w:bottom w:w="0" w:type="dxa"/>
              <w:right w:w="40" w:type="dxa"/>
            </w:tcMar>
            <w:vAlign w:val="center"/>
          </w:tcPr>
          <w:p w14:paraId="393C8D08" w14:textId="77777777" w:rsidR="00622429" w:rsidRPr="00622429" w:rsidRDefault="00622429" w:rsidP="00291B79">
            <w:pPr>
              <w:widowControl w:val="0"/>
              <w:jc w:val="both"/>
              <w:rPr>
                <w:rFonts w:ascii="Arial" w:eastAsia="Arial" w:hAnsi="Arial" w:cs="Arial"/>
                <w:b/>
                <w:bCs/>
                <w:color w:val="365F91" w:themeColor="accent1" w:themeShade="BF"/>
              </w:rPr>
            </w:pPr>
            <w:proofErr w:type="spellStart"/>
            <w:r w:rsidRPr="00622429">
              <w:rPr>
                <w:rFonts w:ascii="Arial" w:hAnsi="Arial" w:cs="Arial"/>
              </w:rPr>
              <w:t>Rosmarinic</w:t>
            </w:r>
            <w:proofErr w:type="spellEnd"/>
            <w:r w:rsidRPr="00622429">
              <w:rPr>
                <w:rFonts w:ascii="Arial" w:hAnsi="Arial" w:cs="Arial"/>
              </w:rPr>
              <w:t xml:space="preserve"> acid</w:t>
            </w:r>
          </w:p>
        </w:tc>
        <w:tc>
          <w:tcPr>
            <w:tcW w:w="1035" w:type="dxa"/>
            <w:tcMar>
              <w:top w:w="0" w:type="dxa"/>
              <w:left w:w="40" w:type="dxa"/>
              <w:bottom w:w="0" w:type="dxa"/>
              <w:right w:w="40" w:type="dxa"/>
            </w:tcMar>
            <w:vAlign w:val="center"/>
          </w:tcPr>
          <w:p w14:paraId="62FB3988" w14:textId="77777777" w:rsidR="00622429" w:rsidRPr="00622429" w:rsidRDefault="00622429" w:rsidP="00291B79">
            <w:pPr>
              <w:widowControl w:val="0"/>
              <w:jc w:val="both"/>
              <w:rPr>
                <w:rFonts w:ascii="Arial" w:eastAsia="Arial" w:hAnsi="Arial" w:cs="Arial"/>
                <w:b/>
                <w:bCs/>
                <w:color w:val="365F91" w:themeColor="accent1" w:themeShade="BF"/>
              </w:rPr>
            </w:pPr>
            <w:r w:rsidRPr="00622429">
              <w:rPr>
                <w:rFonts w:ascii="Arial" w:hAnsi="Arial" w:cs="Arial"/>
                <w:color w:val="212121"/>
              </w:rPr>
              <w:t xml:space="preserve">360.3  </w:t>
            </w:r>
          </w:p>
        </w:tc>
        <w:tc>
          <w:tcPr>
            <w:tcW w:w="2325" w:type="dxa"/>
            <w:tcMar>
              <w:top w:w="0" w:type="dxa"/>
              <w:left w:w="40" w:type="dxa"/>
              <w:bottom w:w="0" w:type="dxa"/>
              <w:right w:w="40" w:type="dxa"/>
            </w:tcMar>
            <w:vAlign w:val="center"/>
          </w:tcPr>
          <w:p w14:paraId="5ADAF723" w14:textId="77777777" w:rsidR="00622429" w:rsidRPr="00622429" w:rsidRDefault="00622429" w:rsidP="00291B79">
            <w:pPr>
              <w:widowControl w:val="0"/>
              <w:jc w:val="both"/>
              <w:rPr>
                <w:rFonts w:ascii="Arial" w:eastAsia="Arial" w:hAnsi="Arial" w:cs="Arial"/>
                <w:b/>
                <w:bCs/>
                <w:color w:val="365F91" w:themeColor="accent1" w:themeShade="BF"/>
              </w:rPr>
            </w:pPr>
            <w:r w:rsidRPr="00622429">
              <w:rPr>
                <w:rFonts w:ascii="Arial" w:eastAsia="Arial" w:hAnsi="Arial" w:cs="Arial"/>
                <w:noProof/>
              </w:rPr>
              <w:drawing>
                <wp:inline distT="114300" distB="114300" distL="114300" distR="114300" wp14:anchorId="14A9A3A6" wp14:editId="4AF7D8F1">
                  <wp:extent cx="1571625" cy="157162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cstate="print"/>
                          <a:srcRect/>
                          <a:stretch>
                            <a:fillRect/>
                          </a:stretch>
                        </pic:blipFill>
                        <pic:spPr>
                          <a:xfrm>
                            <a:off x="0" y="0"/>
                            <a:ext cx="1571625" cy="1571625"/>
                          </a:xfrm>
                          <a:prstGeom prst="rect">
                            <a:avLst/>
                          </a:prstGeom>
                          <a:ln/>
                        </pic:spPr>
                      </pic:pic>
                    </a:graphicData>
                  </a:graphic>
                </wp:inline>
              </w:drawing>
            </w:r>
          </w:p>
        </w:tc>
        <w:tc>
          <w:tcPr>
            <w:tcW w:w="1080" w:type="dxa"/>
            <w:tcMar>
              <w:top w:w="0" w:type="dxa"/>
              <w:left w:w="40" w:type="dxa"/>
              <w:bottom w:w="0" w:type="dxa"/>
              <w:right w:w="40" w:type="dxa"/>
            </w:tcMar>
            <w:vAlign w:val="center"/>
          </w:tcPr>
          <w:p w14:paraId="1D47E6AA" w14:textId="77777777" w:rsidR="00622429" w:rsidRPr="00622429" w:rsidRDefault="00622429" w:rsidP="00291B79">
            <w:pPr>
              <w:widowControl w:val="0"/>
              <w:jc w:val="both"/>
              <w:rPr>
                <w:rFonts w:ascii="Arial" w:eastAsia="Arial" w:hAnsi="Arial" w:cs="Arial"/>
              </w:rPr>
            </w:pPr>
            <w:r w:rsidRPr="00622429">
              <w:rPr>
                <w:rFonts w:ascii="Arial" w:hAnsi="Arial" w:cs="Arial"/>
              </w:rPr>
              <w:t>C</w:t>
            </w:r>
            <w:r w:rsidRPr="00622429">
              <w:rPr>
                <w:rFonts w:ascii="Arial" w:hAnsi="Arial" w:cs="Arial"/>
                <w:vertAlign w:val="subscript"/>
              </w:rPr>
              <w:t>18</w:t>
            </w:r>
            <w:r w:rsidRPr="00622429">
              <w:rPr>
                <w:rFonts w:ascii="Arial" w:hAnsi="Arial" w:cs="Arial"/>
              </w:rPr>
              <w:t>H</w:t>
            </w:r>
            <w:r w:rsidRPr="00622429">
              <w:rPr>
                <w:rFonts w:ascii="Arial" w:hAnsi="Arial" w:cs="Arial"/>
                <w:vertAlign w:val="subscript"/>
              </w:rPr>
              <w:t>16</w:t>
            </w:r>
            <w:r w:rsidRPr="00622429">
              <w:rPr>
                <w:rFonts w:ascii="Arial" w:hAnsi="Arial" w:cs="Arial"/>
              </w:rPr>
              <w:t>O</w:t>
            </w:r>
            <w:r w:rsidRPr="00622429">
              <w:rPr>
                <w:rFonts w:ascii="Arial" w:hAnsi="Arial" w:cs="Arial"/>
                <w:vertAlign w:val="subscript"/>
              </w:rPr>
              <w:t>8</w:t>
            </w:r>
          </w:p>
        </w:tc>
        <w:tc>
          <w:tcPr>
            <w:tcW w:w="1695" w:type="dxa"/>
            <w:gridSpan w:val="2"/>
            <w:tcMar>
              <w:top w:w="0" w:type="dxa"/>
              <w:left w:w="40" w:type="dxa"/>
              <w:bottom w:w="0" w:type="dxa"/>
              <w:right w:w="40" w:type="dxa"/>
            </w:tcMar>
            <w:vAlign w:val="center"/>
          </w:tcPr>
          <w:p w14:paraId="6A68BF47" w14:textId="77777777" w:rsidR="00622429" w:rsidRPr="00622429" w:rsidRDefault="00622429" w:rsidP="00291B79">
            <w:pPr>
              <w:widowControl w:val="0"/>
              <w:jc w:val="both"/>
              <w:rPr>
                <w:rFonts w:ascii="Arial" w:eastAsia="Arial" w:hAnsi="Arial" w:cs="Arial"/>
              </w:rPr>
            </w:pPr>
            <w:r w:rsidRPr="00622429">
              <w:rPr>
                <w:rFonts w:ascii="Arial" w:hAnsi="Arial" w:cs="Arial"/>
                <w:color w:val="202124"/>
              </w:rPr>
              <w:t>Antiviral, antibacterial, anticancer, antioxidant, anti-aging, antidiabetic, cardioprotective, hepatoprotective, nephroprotective, antidepressant, antiallergic, and anti-inflammatory activities.</w:t>
            </w:r>
          </w:p>
        </w:tc>
        <w:tc>
          <w:tcPr>
            <w:tcW w:w="2055" w:type="dxa"/>
            <w:tcMar>
              <w:top w:w="0" w:type="dxa"/>
              <w:left w:w="40" w:type="dxa"/>
              <w:bottom w:w="0" w:type="dxa"/>
              <w:right w:w="40" w:type="dxa"/>
            </w:tcMar>
            <w:vAlign w:val="center"/>
          </w:tcPr>
          <w:p w14:paraId="4F7EF77C" w14:textId="77777777" w:rsidR="00622429" w:rsidRPr="00622429" w:rsidRDefault="00622429" w:rsidP="00291B79">
            <w:pPr>
              <w:widowControl w:val="0"/>
              <w:jc w:val="both"/>
              <w:rPr>
                <w:rFonts w:ascii="Arial" w:eastAsia="Arial" w:hAnsi="Arial" w:cs="Arial"/>
              </w:rPr>
            </w:pPr>
            <w:r w:rsidRPr="00622429">
              <w:rPr>
                <w:rFonts w:ascii="Arial" w:hAnsi="Arial" w:cs="Arial"/>
              </w:rPr>
              <w:t xml:space="preserve">National Center for Biotechnology Information (2023). PubChem Compound Summary for CID 5281792, </w:t>
            </w:r>
            <w:proofErr w:type="spellStart"/>
            <w:r w:rsidRPr="00622429">
              <w:rPr>
                <w:rFonts w:ascii="Arial" w:hAnsi="Arial" w:cs="Arial"/>
              </w:rPr>
              <w:t>Rosmarinic</w:t>
            </w:r>
            <w:proofErr w:type="spellEnd"/>
            <w:r w:rsidRPr="00622429">
              <w:rPr>
                <w:rFonts w:ascii="Arial" w:hAnsi="Arial" w:cs="Arial"/>
              </w:rPr>
              <w:t xml:space="preserve"> acid. Retrieved July 16, 2023 from</w:t>
            </w:r>
            <w:hyperlink r:id="rId15">
              <w:r w:rsidRPr="00622429">
                <w:rPr>
                  <w:rFonts w:ascii="Arial" w:hAnsi="Arial" w:cs="Arial"/>
                  <w:color w:val="1155CC"/>
                  <w:u w:val="single"/>
                </w:rPr>
                <w:t xml:space="preserve"> </w:t>
              </w:r>
              <w:r w:rsidRPr="00622429">
                <w:rPr>
                  <w:rFonts w:ascii="Arial" w:hAnsi="Arial" w:cs="Arial"/>
                  <w:u w:val="single"/>
                </w:rPr>
                <w:t>https://pubchem.ncbi.nlm.nih.gov/compound/Rosmarinic-acid.</w:t>
              </w:r>
            </w:hyperlink>
          </w:p>
        </w:tc>
      </w:tr>
      <w:tr w:rsidR="00622429" w:rsidRPr="00622429" w14:paraId="3FC9B0A6" w14:textId="77777777" w:rsidTr="00622429">
        <w:trPr>
          <w:trHeight w:val="2490"/>
        </w:trPr>
        <w:tc>
          <w:tcPr>
            <w:tcW w:w="555" w:type="dxa"/>
            <w:tcMar>
              <w:top w:w="0" w:type="dxa"/>
              <w:left w:w="40" w:type="dxa"/>
              <w:bottom w:w="0" w:type="dxa"/>
              <w:right w:w="40" w:type="dxa"/>
            </w:tcMar>
            <w:vAlign w:val="center"/>
          </w:tcPr>
          <w:p w14:paraId="110CAEB9" w14:textId="77777777" w:rsidR="00622429" w:rsidRPr="00622429" w:rsidRDefault="00622429" w:rsidP="00291B79">
            <w:pPr>
              <w:widowControl w:val="0"/>
              <w:jc w:val="both"/>
              <w:rPr>
                <w:rFonts w:ascii="Arial" w:eastAsia="Arial" w:hAnsi="Arial" w:cs="Arial"/>
              </w:rPr>
            </w:pPr>
            <w:r w:rsidRPr="00622429">
              <w:rPr>
                <w:rFonts w:ascii="Arial" w:hAnsi="Arial" w:cs="Arial"/>
              </w:rPr>
              <w:t>2</w:t>
            </w:r>
          </w:p>
        </w:tc>
        <w:tc>
          <w:tcPr>
            <w:tcW w:w="1200" w:type="dxa"/>
            <w:tcMar>
              <w:top w:w="0" w:type="dxa"/>
              <w:left w:w="40" w:type="dxa"/>
              <w:bottom w:w="0" w:type="dxa"/>
              <w:right w:w="40" w:type="dxa"/>
            </w:tcMar>
            <w:vAlign w:val="center"/>
          </w:tcPr>
          <w:p w14:paraId="2E97BC9C" w14:textId="77777777" w:rsidR="00622429" w:rsidRPr="00622429" w:rsidRDefault="00622429" w:rsidP="00291B79">
            <w:pPr>
              <w:widowControl w:val="0"/>
              <w:jc w:val="both"/>
              <w:rPr>
                <w:rFonts w:ascii="Arial" w:eastAsia="Arial" w:hAnsi="Arial" w:cs="Arial"/>
              </w:rPr>
            </w:pPr>
            <w:r w:rsidRPr="00622429">
              <w:rPr>
                <w:rFonts w:ascii="Arial" w:hAnsi="Arial" w:cs="Arial"/>
              </w:rPr>
              <w:t>Caffeic acid</w:t>
            </w:r>
          </w:p>
        </w:tc>
        <w:tc>
          <w:tcPr>
            <w:tcW w:w="1035" w:type="dxa"/>
            <w:tcMar>
              <w:top w:w="0" w:type="dxa"/>
              <w:left w:w="40" w:type="dxa"/>
              <w:bottom w:w="0" w:type="dxa"/>
              <w:right w:w="40" w:type="dxa"/>
            </w:tcMar>
            <w:vAlign w:val="center"/>
          </w:tcPr>
          <w:p w14:paraId="0E2B7881" w14:textId="77777777" w:rsidR="00622429" w:rsidRPr="00622429" w:rsidRDefault="00622429" w:rsidP="00291B79">
            <w:pPr>
              <w:widowControl w:val="0"/>
              <w:jc w:val="both"/>
              <w:rPr>
                <w:rFonts w:ascii="Arial" w:eastAsia="Arial" w:hAnsi="Arial" w:cs="Arial"/>
              </w:rPr>
            </w:pPr>
            <w:r w:rsidRPr="00622429">
              <w:rPr>
                <w:rFonts w:ascii="Arial" w:hAnsi="Arial" w:cs="Arial"/>
                <w:color w:val="212121"/>
              </w:rPr>
              <w:t xml:space="preserve">180.16 </w:t>
            </w:r>
          </w:p>
        </w:tc>
        <w:tc>
          <w:tcPr>
            <w:tcW w:w="2325" w:type="dxa"/>
            <w:tcMar>
              <w:top w:w="0" w:type="dxa"/>
              <w:left w:w="40" w:type="dxa"/>
              <w:bottom w:w="0" w:type="dxa"/>
              <w:right w:w="40" w:type="dxa"/>
            </w:tcMar>
            <w:vAlign w:val="center"/>
          </w:tcPr>
          <w:p w14:paraId="34BA9972"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214A73E3" wp14:editId="404C993E">
                  <wp:extent cx="1571625" cy="1571625"/>
                  <wp:effectExtent l="0" t="0" r="0" b="0"/>
                  <wp:docPr id="8"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6" cstate="print"/>
                          <a:srcRect/>
                          <a:stretch>
                            <a:fillRect/>
                          </a:stretch>
                        </pic:blipFill>
                        <pic:spPr>
                          <a:xfrm>
                            <a:off x="0" y="0"/>
                            <a:ext cx="1571625" cy="1571625"/>
                          </a:xfrm>
                          <a:prstGeom prst="rect">
                            <a:avLst/>
                          </a:prstGeom>
                          <a:ln/>
                        </pic:spPr>
                      </pic:pic>
                    </a:graphicData>
                  </a:graphic>
                </wp:inline>
              </w:drawing>
            </w:r>
          </w:p>
        </w:tc>
        <w:tc>
          <w:tcPr>
            <w:tcW w:w="1080" w:type="dxa"/>
            <w:tcMar>
              <w:top w:w="0" w:type="dxa"/>
              <w:left w:w="40" w:type="dxa"/>
              <w:bottom w:w="0" w:type="dxa"/>
              <w:right w:w="40" w:type="dxa"/>
            </w:tcMar>
            <w:vAlign w:val="center"/>
          </w:tcPr>
          <w:p w14:paraId="759D872C" w14:textId="77777777" w:rsidR="00622429" w:rsidRPr="00622429" w:rsidRDefault="00622429" w:rsidP="00291B79">
            <w:pPr>
              <w:widowControl w:val="0"/>
              <w:jc w:val="both"/>
              <w:rPr>
                <w:rFonts w:ascii="Arial" w:eastAsia="Arial" w:hAnsi="Arial" w:cs="Arial"/>
              </w:rPr>
            </w:pPr>
            <w:r w:rsidRPr="00622429">
              <w:rPr>
                <w:rFonts w:ascii="Arial" w:hAnsi="Arial" w:cs="Arial"/>
              </w:rPr>
              <w:t xml:space="preserve"> C</w:t>
            </w:r>
            <w:r w:rsidRPr="00622429">
              <w:rPr>
                <w:rFonts w:ascii="Arial" w:hAnsi="Arial" w:cs="Arial"/>
                <w:vertAlign w:val="subscript"/>
              </w:rPr>
              <w:t>9</w:t>
            </w:r>
            <w:r w:rsidRPr="00622429">
              <w:rPr>
                <w:rFonts w:ascii="Arial" w:hAnsi="Arial" w:cs="Arial"/>
              </w:rPr>
              <w:t>H</w:t>
            </w:r>
            <w:r w:rsidRPr="00622429">
              <w:rPr>
                <w:rFonts w:ascii="Arial" w:hAnsi="Arial" w:cs="Arial"/>
                <w:vertAlign w:val="subscript"/>
              </w:rPr>
              <w:t>8</w:t>
            </w:r>
            <w:r w:rsidRPr="00622429">
              <w:rPr>
                <w:rFonts w:ascii="Arial" w:hAnsi="Arial" w:cs="Arial"/>
              </w:rPr>
              <w:t>O</w:t>
            </w:r>
            <w:r w:rsidRPr="00622429">
              <w:rPr>
                <w:rFonts w:ascii="Arial" w:hAnsi="Arial" w:cs="Arial"/>
                <w:vertAlign w:val="subscript"/>
              </w:rPr>
              <w:t>4</w:t>
            </w:r>
          </w:p>
        </w:tc>
        <w:tc>
          <w:tcPr>
            <w:tcW w:w="1695" w:type="dxa"/>
            <w:gridSpan w:val="2"/>
            <w:tcMar>
              <w:top w:w="0" w:type="dxa"/>
              <w:left w:w="40" w:type="dxa"/>
              <w:bottom w:w="0" w:type="dxa"/>
              <w:right w:w="40" w:type="dxa"/>
            </w:tcMar>
            <w:vAlign w:val="center"/>
          </w:tcPr>
          <w:p w14:paraId="37579E3E"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Antioxidants</w:t>
            </w:r>
          </w:p>
        </w:tc>
        <w:tc>
          <w:tcPr>
            <w:tcW w:w="2055" w:type="dxa"/>
            <w:tcMar>
              <w:top w:w="0" w:type="dxa"/>
              <w:left w:w="40" w:type="dxa"/>
              <w:bottom w:w="0" w:type="dxa"/>
              <w:right w:w="40" w:type="dxa"/>
            </w:tcMar>
            <w:vAlign w:val="center"/>
          </w:tcPr>
          <w:p w14:paraId="375E82B8" w14:textId="77777777" w:rsidR="00622429" w:rsidRPr="00622429" w:rsidRDefault="00622429" w:rsidP="00291B79">
            <w:pPr>
              <w:widowControl w:val="0"/>
              <w:jc w:val="both"/>
              <w:rPr>
                <w:rFonts w:ascii="Arial" w:eastAsia="Arial" w:hAnsi="Arial" w:cs="Arial"/>
              </w:rPr>
            </w:pPr>
            <w:r w:rsidRPr="00622429">
              <w:rPr>
                <w:rFonts w:ascii="Arial" w:hAnsi="Arial" w:cs="Arial"/>
              </w:rPr>
              <w:t xml:space="preserve">National Center for Biotechnology Information (2023). PubChem Compound Summary for CID 689043, Caffeic Acid. Retrieved July 16, 2023 from </w:t>
            </w:r>
            <w:r w:rsidRPr="00622429">
              <w:rPr>
                <w:rFonts w:ascii="Arial" w:hAnsi="Arial" w:cs="Arial"/>
                <w:u w:val="single"/>
              </w:rPr>
              <w:t>https://pubchem.ncbi.nlm.nih.gov/compound/Caffeic-Acid.</w:t>
            </w:r>
          </w:p>
        </w:tc>
      </w:tr>
      <w:tr w:rsidR="00622429" w:rsidRPr="00622429" w14:paraId="4CCCA175" w14:textId="77777777" w:rsidTr="00622429">
        <w:trPr>
          <w:trHeight w:val="2130"/>
        </w:trPr>
        <w:tc>
          <w:tcPr>
            <w:tcW w:w="555" w:type="dxa"/>
            <w:tcMar>
              <w:top w:w="0" w:type="dxa"/>
              <w:left w:w="40" w:type="dxa"/>
              <w:bottom w:w="0" w:type="dxa"/>
              <w:right w:w="40" w:type="dxa"/>
            </w:tcMar>
            <w:vAlign w:val="center"/>
          </w:tcPr>
          <w:p w14:paraId="378AA80C" w14:textId="77777777" w:rsidR="00622429" w:rsidRPr="00622429" w:rsidRDefault="00622429" w:rsidP="00291B79">
            <w:pPr>
              <w:widowControl w:val="0"/>
              <w:jc w:val="both"/>
              <w:rPr>
                <w:rFonts w:ascii="Arial" w:eastAsia="Arial" w:hAnsi="Arial" w:cs="Arial"/>
              </w:rPr>
            </w:pPr>
            <w:r w:rsidRPr="00622429">
              <w:rPr>
                <w:rFonts w:ascii="Arial" w:hAnsi="Arial" w:cs="Arial"/>
              </w:rPr>
              <w:lastRenderedPageBreak/>
              <w:t>3</w:t>
            </w:r>
          </w:p>
        </w:tc>
        <w:tc>
          <w:tcPr>
            <w:tcW w:w="1200" w:type="dxa"/>
            <w:tcMar>
              <w:top w:w="0" w:type="dxa"/>
              <w:left w:w="40" w:type="dxa"/>
              <w:bottom w:w="0" w:type="dxa"/>
              <w:right w:w="40" w:type="dxa"/>
            </w:tcMar>
            <w:vAlign w:val="center"/>
          </w:tcPr>
          <w:p w14:paraId="5D5DA2BC" w14:textId="77777777" w:rsidR="00622429" w:rsidRPr="00622429" w:rsidRDefault="00622429" w:rsidP="00291B79">
            <w:pPr>
              <w:widowControl w:val="0"/>
              <w:jc w:val="both"/>
              <w:rPr>
                <w:rFonts w:ascii="Arial" w:eastAsia="Arial" w:hAnsi="Arial" w:cs="Arial"/>
              </w:rPr>
            </w:pPr>
            <w:r w:rsidRPr="00622429">
              <w:rPr>
                <w:rFonts w:ascii="Arial" w:hAnsi="Arial" w:cs="Arial"/>
              </w:rPr>
              <w:t>p-Coumaric acid</w:t>
            </w:r>
          </w:p>
        </w:tc>
        <w:tc>
          <w:tcPr>
            <w:tcW w:w="1035" w:type="dxa"/>
            <w:tcMar>
              <w:top w:w="0" w:type="dxa"/>
              <w:left w:w="40" w:type="dxa"/>
              <w:bottom w:w="0" w:type="dxa"/>
              <w:right w:w="40" w:type="dxa"/>
            </w:tcMar>
            <w:vAlign w:val="center"/>
          </w:tcPr>
          <w:p w14:paraId="6C38DFFC" w14:textId="77777777" w:rsidR="00622429" w:rsidRPr="00622429" w:rsidRDefault="00622429" w:rsidP="00291B79">
            <w:pPr>
              <w:widowControl w:val="0"/>
              <w:jc w:val="both"/>
              <w:rPr>
                <w:rFonts w:ascii="Arial" w:eastAsia="Arial" w:hAnsi="Arial" w:cs="Arial"/>
              </w:rPr>
            </w:pPr>
            <w:r w:rsidRPr="00622429">
              <w:rPr>
                <w:rFonts w:ascii="Arial" w:hAnsi="Arial" w:cs="Arial"/>
              </w:rPr>
              <w:t>164.16</w:t>
            </w:r>
          </w:p>
        </w:tc>
        <w:tc>
          <w:tcPr>
            <w:tcW w:w="2325" w:type="dxa"/>
            <w:tcMar>
              <w:top w:w="0" w:type="dxa"/>
              <w:left w:w="40" w:type="dxa"/>
              <w:bottom w:w="0" w:type="dxa"/>
              <w:right w:w="40" w:type="dxa"/>
            </w:tcMar>
            <w:vAlign w:val="center"/>
          </w:tcPr>
          <w:p w14:paraId="5CF5B0A5"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559FA7D4" wp14:editId="68F654B8">
                  <wp:extent cx="1343025" cy="1343025"/>
                  <wp:effectExtent l="0" t="0" r="0" b="0"/>
                  <wp:docPr id="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7" cstate="print"/>
                          <a:srcRect/>
                          <a:stretch>
                            <a:fillRect/>
                          </a:stretch>
                        </pic:blipFill>
                        <pic:spPr>
                          <a:xfrm>
                            <a:off x="0" y="0"/>
                            <a:ext cx="1343025" cy="1343025"/>
                          </a:xfrm>
                          <a:prstGeom prst="rect">
                            <a:avLst/>
                          </a:prstGeom>
                          <a:ln/>
                        </pic:spPr>
                      </pic:pic>
                    </a:graphicData>
                  </a:graphic>
                </wp:inline>
              </w:drawing>
            </w:r>
          </w:p>
        </w:tc>
        <w:tc>
          <w:tcPr>
            <w:tcW w:w="1080" w:type="dxa"/>
            <w:tcMar>
              <w:top w:w="0" w:type="dxa"/>
              <w:left w:w="40" w:type="dxa"/>
              <w:bottom w:w="0" w:type="dxa"/>
              <w:right w:w="40" w:type="dxa"/>
            </w:tcMar>
            <w:vAlign w:val="center"/>
          </w:tcPr>
          <w:p w14:paraId="58868B92" w14:textId="77777777" w:rsidR="00622429" w:rsidRPr="00622429" w:rsidRDefault="00622429" w:rsidP="00291B79">
            <w:pPr>
              <w:widowControl w:val="0"/>
              <w:jc w:val="both"/>
              <w:rPr>
                <w:rFonts w:ascii="Arial" w:eastAsia="Arial" w:hAnsi="Arial" w:cs="Arial"/>
              </w:rPr>
            </w:pPr>
            <w:r w:rsidRPr="00622429">
              <w:rPr>
                <w:rFonts w:ascii="Arial" w:hAnsi="Arial" w:cs="Arial"/>
              </w:rPr>
              <w:t>C</w:t>
            </w:r>
            <w:r w:rsidRPr="00622429">
              <w:rPr>
                <w:rFonts w:ascii="Arial" w:hAnsi="Arial" w:cs="Arial"/>
                <w:vertAlign w:val="subscript"/>
              </w:rPr>
              <w:t>9</w:t>
            </w:r>
            <w:r w:rsidRPr="00622429">
              <w:rPr>
                <w:rFonts w:ascii="Arial" w:hAnsi="Arial" w:cs="Arial"/>
              </w:rPr>
              <w:t>H</w:t>
            </w:r>
            <w:r w:rsidRPr="00622429">
              <w:rPr>
                <w:rFonts w:ascii="Arial" w:hAnsi="Arial" w:cs="Arial"/>
                <w:vertAlign w:val="subscript"/>
              </w:rPr>
              <w:t>8</w:t>
            </w:r>
            <w:r w:rsidRPr="00622429">
              <w:rPr>
                <w:rFonts w:ascii="Arial" w:hAnsi="Arial" w:cs="Arial"/>
              </w:rPr>
              <w:t>O</w:t>
            </w:r>
            <w:r w:rsidRPr="00622429">
              <w:rPr>
                <w:rFonts w:ascii="Arial" w:hAnsi="Arial" w:cs="Arial"/>
                <w:vertAlign w:val="subscript"/>
              </w:rPr>
              <w:t>3</w:t>
            </w:r>
          </w:p>
        </w:tc>
        <w:tc>
          <w:tcPr>
            <w:tcW w:w="1695" w:type="dxa"/>
            <w:gridSpan w:val="2"/>
            <w:tcMar>
              <w:top w:w="0" w:type="dxa"/>
              <w:left w:w="40" w:type="dxa"/>
              <w:bottom w:w="0" w:type="dxa"/>
              <w:right w:w="40" w:type="dxa"/>
            </w:tcMar>
            <w:vAlign w:val="center"/>
          </w:tcPr>
          <w:p w14:paraId="3CA553E1"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Anti-Infective, Male Contraceptive, Free Radical Scavengers, Antioxidants</w:t>
            </w:r>
          </w:p>
        </w:tc>
        <w:tc>
          <w:tcPr>
            <w:tcW w:w="2055" w:type="dxa"/>
            <w:tcMar>
              <w:top w:w="0" w:type="dxa"/>
              <w:left w:w="40" w:type="dxa"/>
              <w:bottom w:w="0" w:type="dxa"/>
              <w:right w:w="40" w:type="dxa"/>
            </w:tcMar>
            <w:vAlign w:val="center"/>
          </w:tcPr>
          <w:p w14:paraId="3531E52D" w14:textId="61E27C94" w:rsidR="00622429" w:rsidRPr="00622429" w:rsidRDefault="00622429" w:rsidP="00291B79">
            <w:pPr>
              <w:widowControl w:val="0"/>
              <w:jc w:val="both"/>
              <w:rPr>
                <w:rFonts w:ascii="Arial" w:hAnsi="Arial" w:cs="Arial"/>
                <w:u w:val="single"/>
              </w:rPr>
            </w:pPr>
            <w:r w:rsidRPr="00622429">
              <w:rPr>
                <w:rFonts w:ascii="Arial" w:hAnsi="Arial" w:cs="Arial"/>
              </w:rPr>
              <w:t>National Center for Biotechnology Information (2023). PubChem Compound Summary for CID 637542, p-Coumaric acid. Retrieved July 16, 2023 from</w:t>
            </w:r>
            <w:r w:rsidRPr="00622429">
              <w:rPr>
                <w:rFonts w:ascii="Arial" w:hAnsi="Arial" w:cs="Arial"/>
                <w:u w:val="single"/>
              </w:rPr>
              <w:t xml:space="preserve"> </w:t>
            </w:r>
            <w:hyperlink r:id="rId18" w:history="1">
              <w:r w:rsidRPr="00622429">
                <w:rPr>
                  <w:rFonts w:ascii="Arial" w:hAnsi="Arial" w:cs="Arial"/>
                  <w:u w:val="single"/>
                </w:rPr>
                <w:t>https://pubchem.ncbi.nlm.nih.gov/compound/p-Coumaric-acid</w:t>
              </w:r>
            </w:hyperlink>
            <w:r w:rsidRPr="00622429">
              <w:rPr>
                <w:rFonts w:ascii="Arial" w:hAnsi="Arial" w:cs="Arial"/>
                <w:u w:val="single"/>
              </w:rPr>
              <w:t>.</w:t>
            </w:r>
          </w:p>
          <w:p w14:paraId="5631BA80" w14:textId="77777777" w:rsidR="00622429" w:rsidRPr="00622429" w:rsidRDefault="00622429" w:rsidP="00291B79">
            <w:pPr>
              <w:widowControl w:val="0"/>
              <w:jc w:val="both"/>
              <w:rPr>
                <w:rFonts w:ascii="Arial" w:eastAsia="Arial" w:hAnsi="Arial" w:cs="Arial"/>
              </w:rPr>
            </w:pPr>
          </w:p>
        </w:tc>
      </w:tr>
      <w:tr w:rsidR="00622429" w:rsidRPr="00622429" w14:paraId="1A51AA4E" w14:textId="77777777" w:rsidTr="00622429">
        <w:trPr>
          <w:trHeight w:val="1785"/>
        </w:trPr>
        <w:tc>
          <w:tcPr>
            <w:tcW w:w="555" w:type="dxa"/>
            <w:tcBorders>
              <w:top w:val="single" w:sz="4" w:space="0" w:color="auto"/>
            </w:tcBorders>
            <w:tcMar>
              <w:top w:w="0" w:type="dxa"/>
              <w:left w:w="40" w:type="dxa"/>
              <w:bottom w:w="0" w:type="dxa"/>
              <w:right w:w="40" w:type="dxa"/>
            </w:tcMar>
            <w:vAlign w:val="center"/>
          </w:tcPr>
          <w:p w14:paraId="029D7D3B" w14:textId="77777777" w:rsidR="00622429" w:rsidRPr="00622429" w:rsidRDefault="00622429" w:rsidP="00291B79">
            <w:pPr>
              <w:widowControl w:val="0"/>
              <w:jc w:val="both"/>
              <w:rPr>
                <w:rFonts w:ascii="Arial" w:eastAsia="Arial" w:hAnsi="Arial" w:cs="Arial"/>
              </w:rPr>
            </w:pPr>
            <w:r w:rsidRPr="00622429">
              <w:rPr>
                <w:rFonts w:ascii="Arial" w:hAnsi="Arial" w:cs="Arial"/>
              </w:rPr>
              <w:t>4</w:t>
            </w:r>
          </w:p>
        </w:tc>
        <w:tc>
          <w:tcPr>
            <w:tcW w:w="1200" w:type="dxa"/>
            <w:tcBorders>
              <w:top w:val="single" w:sz="4" w:space="0" w:color="auto"/>
            </w:tcBorders>
            <w:tcMar>
              <w:top w:w="0" w:type="dxa"/>
              <w:left w:w="40" w:type="dxa"/>
              <w:bottom w:w="0" w:type="dxa"/>
              <w:right w:w="40" w:type="dxa"/>
            </w:tcMar>
            <w:vAlign w:val="center"/>
          </w:tcPr>
          <w:p w14:paraId="6ED9F541" w14:textId="77777777" w:rsidR="00622429" w:rsidRPr="00622429" w:rsidRDefault="00622429" w:rsidP="00291B79">
            <w:pPr>
              <w:widowControl w:val="0"/>
              <w:jc w:val="both"/>
              <w:rPr>
                <w:rFonts w:ascii="Arial" w:eastAsia="Arial" w:hAnsi="Arial" w:cs="Arial"/>
              </w:rPr>
            </w:pPr>
            <w:r w:rsidRPr="00622429">
              <w:rPr>
                <w:rFonts w:ascii="Arial" w:hAnsi="Arial" w:cs="Arial"/>
              </w:rPr>
              <w:t>Syringic acid</w:t>
            </w:r>
          </w:p>
        </w:tc>
        <w:tc>
          <w:tcPr>
            <w:tcW w:w="1035" w:type="dxa"/>
            <w:tcBorders>
              <w:top w:val="single" w:sz="4" w:space="0" w:color="auto"/>
            </w:tcBorders>
            <w:tcMar>
              <w:top w:w="0" w:type="dxa"/>
              <w:left w:w="40" w:type="dxa"/>
              <w:bottom w:w="0" w:type="dxa"/>
              <w:right w:w="40" w:type="dxa"/>
            </w:tcMar>
            <w:vAlign w:val="center"/>
          </w:tcPr>
          <w:p w14:paraId="3AA2C0FE" w14:textId="77777777" w:rsidR="00622429" w:rsidRPr="00622429" w:rsidRDefault="00622429" w:rsidP="00291B79">
            <w:pPr>
              <w:widowControl w:val="0"/>
              <w:jc w:val="both"/>
              <w:rPr>
                <w:rFonts w:ascii="Arial" w:eastAsia="Arial" w:hAnsi="Arial" w:cs="Arial"/>
              </w:rPr>
            </w:pPr>
            <w:r w:rsidRPr="00622429">
              <w:rPr>
                <w:rFonts w:ascii="Arial" w:hAnsi="Arial" w:cs="Arial"/>
              </w:rPr>
              <w:t xml:space="preserve">198.17 </w:t>
            </w:r>
          </w:p>
        </w:tc>
        <w:tc>
          <w:tcPr>
            <w:tcW w:w="2325" w:type="dxa"/>
            <w:tcBorders>
              <w:top w:val="single" w:sz="4" w:space="0" w:color="auto"/>
            </w:tcBorders>
            <w:tcMar>
              <w:top w:w="0" w:type="dxa"/>
              <w:left w:w="40" w:type="dxa"/>
              <w:bottom w:w="0" w:type="dxa"/>
              <w:right w:w="40" w:type="dxa"/>
            </w:tcMar>
            <w:vAlign w:val="center"/>
          </w:tcPr>
          <w:p w14:paraId="10D29CEE"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4D1CF57A" wp14:editId="6B0232F8">
                  <wp:extent cx="1133475" cy="1133475"/>
                  <wp:effectExtent l="0" t="0" r="0" b="0"/>
                  <wp:docPr id="10"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19" cstate="print"/>
                          <a:srcRect/>
                          <a:stretch>
                            <a:fillRect/>
                          </a:stretch>
                        </pic:blipFill>
                        <pic:spPr>
                          <a:xfrm>
                            <a:off x="0" y="0"/>
                            <a:ext cx="1133475" cy="1133475"/>
                          </a:xfrm>
                          <a:prstGeom prst="rect">
                            <a:avLst/>
                          </a:prstGeom>
                          <a:ln/>
                        </pic:spPr>
                      </pic:pic>
                    </a:graphicData>
                  </a:graphic>
                </wp:inline>
              </w:drawing>
            </w:r>
          </w:p>
        </w:tc>
        <w:tc>
          <w:tcPr>
            <w:tcW w:w="1080" w:type="dxa"/>
            <w:tcBorders>
              <w:top w:val="single" w:sz="4" w:space="0" w:color="auto"/>
            </w:tcBorders>
            <w:tcMar>
              <w:top w:w="0" w:type="dxa"/>
              <w:left w:w="40" w:type="dxa"/>
              <w:bottom w:w="0" w:type="dxa"/>
              <w:right w:w="40" w:type="dxa"/>
            </w:tcMar>
            <w:vAlign w:val="center"/>
          </w:tcPr>
          <w:p w14:paraId="7ADB02F7"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9</w:t>
            </w:r>
            <w:r w:rsidRPr="00622429">
              <w:rPr>
                <w:rFonts w:ascii="Arial" w:hAnsi="Arial" w:cs="Arial"/>
                <w:color w:val="111827"/>
              </w:rPr>
              <w:t>H</w:t>
            </w:r>
            <w:r w:rsidRPr="00622429">
              <w:rPr>
                <w:rFonts w:ascii="Arial" w:hAnsi="Arial" w:cs="Arial"/>
                <w:color w:val="111827"/>
                <w:vertAlign w:val="subscript"/>
              </w:rPr>
              <w:t>10</w:t>
            </w:r>
            <w:r w:rsidRPr="00622429">
              <w:rPr>
                <w:rFonts w:ascii="Arial" w:hAnsi="Arial" w:cs="Arial"/>
                <w:color w:val="111827"/>
              </w:rPr>
              <w:t>O</w:t>
            </w:r>
            <w:r w:rsidRPr="00622429">
              <w:rPr>
                <w:rFonts w:ascii="Arial" w:hAnsi="Arial" w:cs="Arial"/>
                <w:color w:val="111827"/>
                <w:vertAlign w:val="subscript"/>
              </w:rPr>
              <w:t>5</w:t>
            </w:r>
          </w:p>
        </w:tc>
        <w:tc>
          <w:tcPr>
            <w:tcW w:w="1695" w:type="dxa"/>
            <w:gridSpan w:val="2"/>
            <w:tcBorders>
              <w:top w:val="single" w:sz="4" w:space="0" w:color="auto"/>
            </w:tcBorders>
            <w:tcMar>
              <w:top w:w="0" w:type="dxa"/>
              <w:left w:w="40" w:type="dxa"/>
              <w:bottom w:w="0" w:type="dxa"/>
              <w:right w:w="40" w:type="dxa"/>
            </w:tcMar>
            <w:vAlign w:val="center"/>
          </w:tcPr>
          <w:p w14:paraId="3F0DB9E3" w14:textId="77777777" w:rsidR="00622429" w:rsidRPr="00622429" w:rsidRDefault="00622429" w:rsidP="00291B79">
            <w:pPr>
              <w:widowControl w:val="0"/>
              <w:jc w:val="both"/>
              <w:rPr>
                <w:rFonts w:ascii="Arial" w:eastAsia="Arial" w:hAnsi="Arial" w:cs="Arial"/>
              </w:rPr>
            </w:pPr>
            <w:r w:rsidRPr="00622429">
              <w:rPr>
                <w:rFonts w:ascii="Arial" w:hAnsi="Arial" w:cs="Arial"/>
                <w:color w:val="040C28"/>
              </w:rPr>
              <w:t>Anti-oxidant, antimicrobial, anti-inflammatory, antiendotoxic, neuro and hepatoprotective activities</w:t>
            </w:r>
            <w:r w:rsidRPr="00622429">
              <w:rPr>
                <w:rFonts w:ascii="Arial" w:hAnsi="Arial" w:cs="Arial"/>
                <w:color w:val="202124"/>
              </w:rPr>
              <w:t>.</w:t>
            </w:r>
          </w:p>
        </w:tc>
        <w:tc>
          <w:tcPr>
            <w:tcW w:w="2055" w:type="dxa"/>
            <w:tcBorders>
              <w:top w:val="single" w:sz="4" w:space="0" w:color="auto"/>
            </w:tcBorders>
            <w:tcMar>
              <w:top w:w="0" w:type="dxa"/>
              <w:left w:w="40" w:type="dxa"/>
              <w:bottom w:w="0" w:type="dxa"/>
              <w:right w:w="40" w:type="dxa"/>
            </w:tcMar>
            <w:vAlign w:val="center"/>
          </w:tcPr>
          <w:p w14:paraId="0CA1128F" w14:textId="77777777" w:rsidR="00622429" w:rsidRPr="00622429" w:rsidRDefault="00622429" w:rsidP="00291B79">
            <w:pPr>
              <w:widowControl w:val="0"/>
              <w:jc w:val="both"/>
              <w:rPr>
                <w:rFonts w:ascii="Arial" w:eastAsia="Arial" w:hAnsi="Arial" w:cs="Arial"/>
              </w:rPr>
            </w:pPr>
            <w:r w:rsidRPr="00622429">
              <w:rPr>
                <w:rFonts w:ascii="Arial" w:hAnsi="Arial" w:cs="Arial"/>
              </w:rPr>
              <w:t>National Center for Biotechnology Information (2023). PubChem Compound Summary for CID 10742, Syringic acid. Retrieved July 16, 2023 from</w:t>
            </w:r>
            <w:r w:rsidRPr="00622429">
              <w:rPr>
                <w:rFonts w:ascii="Arial" w:hAnsi="Arial" w:cs="Arial"/>
                <w:u w:val="single"/>
              </w:rPr>
              <w:t xml:space="preserve"> https://pubchem.ncbi.nlm.nih.gov/compound/Syringic-acid.</w:t>
            </w:r>
          </w:p>
        </w:tc>
      </w:tr>
      <w:tr w:rsidR="00622429" w:rsidRPr="00622429" w14:paraId="30C57EE6" w14:textId="77777777" w:rsidTr="00622429">
        <w:trPr>
          <w:trHeight w:val="1875"/>
        </w:trPr>
        <w:tc>
          <w:tcPr>
            <w:tcW w:w="555" w:type="dxa"/>
            <w:tcMar>
              <w:top w:w="0" w:type="dxa"/>
              <w:left w:w="40" w:type="dxa"/>
              <w:bottom w:w="0" w:type="dxa"/>
              <w:right w:w="40" w:type="dxa"/>
            </w:tcMar>
            <w:vAlign w:val="center"/>
          </w:tcPr>
          <w:p w14:paraId="49FF2836" w14:textId="77777777" w:rsidR="00622429" w:rsidRPr="00622429" w:rsidRDefault="00622429" w:rsidP="00291B79">
            <w:pPr>
              <w:widowControl w:val="0"/>
              <w:jc w:val="both"/>
              <w:rPr>
                <w:rFonts w:ascii="Arial" w:eastAsia="Arial" w:hAnsi="Arial" w:cs="Arial"/>
              </w:rPr>
            </w:pPr>
            <w:r w:rsidRPr="00622429">
              <w:rPr>
                <w:rFonts w:ascii="Arial" w:hAnsi="Arial" w:cs="Arial"/>
              </w:rPr>
              <w:t>5</w:t>
            </w:r>
          </w:p>
        </w:tc>
        <w:tc>
          <w:tcPr>
            <w:tcW w:w="1200" w:type="dxa"/>
            <w:tcMar>
              <w:top w:w="0" w:type="dxa"/>
              <w:left w:w="40" w:type="dxa"/>
              <w:bottom w:w="0" w:type="dxa"/>
              <w:right w:w="40" w:type="dxa"/>
            </w:tcMar>
            <w:vAlign w:val="center"/>
          </w:tcPr>
          <w:p w14:paraId="5CB66A18" w14:textId="77777777" w:rsidR="00622429" w:rsidRPr="00622429" w:rsidRDefault="00622429" w:rsidP="00291B79">
            <w:pPr>
              <w:widowControl w:val="0"/>
              <w:jc w:val="both"/>
              <w:rPr>
                <w:rFonts w:ascii="Arial" w:eastAsia="Arial" w:hAnsi="Arial" w:cs="Arial"/>
              </w:rPr>
            </w:pPr>
            <w:r w:rsidRPr="00622429">
              <w:rPr>
                <w:rFonts w:ascii="Arial" w:hAnsi="Arial" w:cs="Arial"/>
              </w:rPr>
              <w:t>Cinnamic acid</w:t>
            </w:r>
          </w:p>
        </w:tc>
        <w:tc>
          <w:tcPr>
            <w:tcW w:w="1035" w:type="dxa"/>
            <w:tcMar>
              <w:top w:w="0" w:type="dxa"/>
              <w:left w:w="40" w:type="dxa"/>
              <w:bottom w:w="0" w:type="dxa"/>
              <w:right w:w="40" w:type="dxa"/>
            </w:tcMar>
            <w:vAlign w:val="center"/>
          </w:tcPr>
          <w:p w14:paraId="5D1109B0"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148.16 </w:t>
            </w:r>
          </w:p>
        </w:tc>
        <w:tc>
          <w:tcPr>
            <w:tcW w:w="2325" w:type="dxa"/>
            <w:tcMar>
              <w:top w:w="0" w:type="dxa"/>
              <w:left w:w="40" w:type="dxa"/>
              <w:bottom w:w="0" w:type="dxa"/>
              <w:right w:w="40" w:type="dxa"/>
            </w:tcMar>
            <w:vAlign w:val="center"/>
          </w:tcPr>
          <w:p w14:paraId="71AD7F26"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4E6A3247" wp14:editId="5B17B412">
                  <wp:extent cx="1190625" cy="1190625"/>
                  <wp:effectExtent l="0" t="0" r="0" b="0"/>
                  <wp:docPr id="11"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20" cstate="print"/>
                          <a:srcRect/>
                          <a:stretch>
                            <a:fillRect/>
                          </a:stretch>
                        </pic:blipFill>
                        <pic:spPr>
                          <a:xfrm>
                            <a:off x="0" y="0"/>
                            <a:ext cx="1190625" cy="1190625"/>
                          </a:xfrm>
                          <a:prstGeom prst="rect">
                            <a:avLst/>
                          </a:prstGeom>
                          <a:ln/>
                        </pic:spPr>
                      </pic:pic>
                    </a:graphicData>
                  </a:graphic>
                </wp:inline>
              </w:drawing>
            </w:r>
          </w:p>
        </w:tc>
        <w:tc>
          <w:tcPr>
            <w:tcW w:w="1080" w:type="dxa"/>
            <w:tcMar>
              <w:top w:w="0" w:type="dxa"/>
              <w:left w:w="40" w:type="dxa"/>
              <w:bottom w:w="0" w:type="dxa"/>
              <w:right w:w="40" w:type="dxa"/>
            </w:tcMar>
            <w:vAlign w:val="center"/>
          </w:tcPr>
          <w:p w14:paraId="27F3C952"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9</w:t>
            </w:r>
            <w:r w:rsidRPr="00622429">
              <w:rPr>
                <w:rFonts w:ascii="Arial" w:hAnsi="Arial" w:cs="Arial"/>
                <w:color w:val="111827"/>
              </w:rPr>
              <w:t>H</w:t>
            </w:r>
            <w:r w:rsidRPr="00622429">
              <w:rPr>
                <w:rFonts w:ascii="Arial" w:hAnsi="Arial" w:cs="Arial"/>
                <w:color w:val="111827"/>
                <w:vertAlign w:val="subscript"/>
              </w:rPr>
              <w:t>8</w:t>
            </w:r>
            <w:r w:rsidRPr="00622429">
              <w:rPr>
                <w:rFonts w:ascii="Arial" w:hAnsi="Arial" w:cs="Arial"/>
                <w:color w:val="111827"/>
              </w:rPr>
              <w:t>O</w:t>
            </w:r>
            <w:r w:rsidRPr="00622429">
              <w:rPr>
                <w:rFonts w:ascii="Arial" w:hAnsi="Arial" w:cs="Arial"/>
                <w:color w:val="111827"/>
                <w:vertAlign w:val="subscript"/>
              </w:rPr>
              <w:t>2</w:t>
            </w:r>
          </w:p>
        </w:tc>
        <w:tc>
          <w:tcPr>
            <w:tcW w:w="1695" w:type="dxa"/>
            <w:gridSpan w:val="2"/>
            <w:tcMar>
              <w:top w:w="0" w:type="dxa"/>
              <w:left w:w="40" w:type="dxa"/>
              <w:bottom w:w="0" w:type="dxa"/>
              <w:right w:w="40" w:type="dxa"/>
            </w:tcMar>
            <w:vAlign w:val="center"/>
          </w:tcPr>
          <w:p w14:paraId="4E7F13A6" w14:textId="77777777" w:rsidR="00622429" w:rsidRPr="00622429" w:rsidRDefault="00622429" w:rsidP="00291B79">
            <w:pPr>
              <w:widowControl w:val="0"/>
              <w:jc w:val="both"/>
              <w:rPr>
                <w:rFonts w:ascii="Arial" w:eastAsia="Arial" w:hAnsi="Arial" w:cs="Arial"/>
              </w:rPr>
            </w:pPr>
            <w:r w:rsidRPr="00622429">
              <w:rPr>
                <w:rFonts w:ascii="Arial" w:hAnsi="Arial" w:cs="Arial"/>
              </w:rPr>
              <w:t xml:space="preserve">Anti-diabetic, Hepatoprotective, </w:t>
            </w:r>
            <w:proofErr w:type="spellStart"/>
            <w:proofErr w:type="gramStart"/>
            <w:r w:rsidRPr="00622429">
              <w:rPr>
                <w:rFonts w:ascii="Arial" w:hAnsi="Arial" w:cs="Arial"/>
              </w:rPr>
              <w:t>Anticancer,Antimicrobial</w:t>
            </w:r>
            <w:proofErr w:type="spellEnd"/>
            <w:proofErr w:type="gramEnd"/>
            <w:r w:rsidRPr="00622429">
              <w:rPr>
                <w:rFonts w:ascii="Arial" w:hAnsi="Arial" w:cs="Arial"/>
              </w:rPr>
              <w:t>, Anti-inflammatory and Antioxidant activity</w:t>
            </w:r>
          </w:p>
        </w:tc>
        <w:tc>
          <w:tcPr>
            <w:tcW w:w="2055" w:type="dxa"/>
            <w:tcMar>
              <w:top w:w="0" w:type="dxa"/>
              <w:left w:w="40" w:type="dxa"/>
              <w:bottom w:w="0" w:type="dxa"/>
              <w:right w:w="40" w:type="dxa"/>
            </w:tcMar>
            <w:vAlign w:val="center"/>
          </w:tcPr>
          <w:p w14:paraId="7C219E5E" w14:textId="77777777" w:rsidR="00622429" w:rsidRPr="00622429" w:rsidRDefault="00622429" w:rsidP="00291B79">
            <w:pPr>
              <w:widowControl w:val="0"/>
              <w:jc w:val="both"/>
              <w:rPr>
                <w:rFonts w:ascii="Arial" w:eastAsia="Arial" w:hAnsi="Arial" w:cs="Arial"/>
              </w:rPr>
            </w:pPr>
            <w:r w:rsidRPr="00622429">
              <w:rPr>
                <w:rFonts w:ascii="Arial" w:hAnsi="Arial" w:cs="Arial"/>
              </w:rPr>
              <w:t>National Center for Biotechnology Information (2023). PubChem Compound Summary for CID 444539, Cinnamic acid. Retrieved July 16, 2023 from</w:t>
            </w:r>
            <w:r w:rsidRPr="00622429">
              <w:rPr>
                <w:rFonts w:ascii="Arial" w:hAnsi="Arial" w:cs="Arial"/>
                <w:u w:val="single"/>
              </w:rPr>
              <w:t xml:space="preserve"> https://pubchem.ncbi.nlm.nih.gov/compound/Cinnamic-acid.</w:t>
            </w:r>
          </w:p>
        </w:tc>
      </w:tr>
      <w:tr w:rsidR="00622429" w:rsidRPr="00622429" w14:paraId="522084F7" w14:textId="77777777" w:rsidTr="00622429">
        <w:trPr>
          <w:trHeight w:val="2055"/>
        </w:trPr>
        <w:tc>
          <w:tcPr>
            <w:tcW w:w="555" w:type="dxa"/>
            <w:tcMar>
              <w:top w:w="0" w:type="dxa"/>
              <w:left w:w="40" w:type="dxa"/>
              <w:bottom w:w="0" w:type="dxa"/>
              <w:right w:w="40" w:type="dxa"/>
            </w:tcMar>
            <w:vAlign w:val="center"/>
          </w:tcPr>
          <w:p w14:paraId="23A2160C" w14:textId="77777777" w:rsidR="00622429" w:rsidRPr="00622429" w:rsidRDefault="00622429" w:rsidP="00291B79">
            <w:pPr>
              <w:widowControl w:val="0"/>
              <w:jc w:val="both"/>
              <w:rPr>
                <w:rFonts w:ascii="Arial" w:eastAsia="Arial" w:hAnsi="Arial" w:cs="Arial"/>
              </w:rPr>
            </w:pPr>
            <w:r w:rsidRPr="00622429">
              <w:rPr>
                <w:rFonts w:ascii="Arial" w:hAnsi="Arial" w:cs="Arial"/>
              </w:rPr>
              <w:t>6</w:t>
            </w:r>
          </w:p>
        </w:tc>
        <w:tc>
          <w:tcPr>
            <w:tcW w:w="1200" w:type="dxa"/>
            <w:tcMar>
              <w:top w:w="0" w:type="dxa"/>
              <w:left w:w="40" w:type="dxa"/>
              <w:bottom w:w="0" w:type="dxa"/>
              <w:right w:w="40" w:type="dxa"/>
            </w:tcMar>
            <w:vAlign w:val="center"/>
          </w:tcPr>
          <w:p w14:paraId="1C3491B2" w14:textId="77777777" w:rsidR="00622429" w:rsidRPr="00622429" w:rsidRDefault="00622429" w:rsidP="00291B79">
            <w:pPr>
              <w:widowControl w:val="0"/>
              <w:jc w:val="both"/>
              <w:rPr>
                <w:rFonts w:ascii="Arial" w:eastAsia="Arial" w:hAnsi="Arial" w:cs="Arial"/>
              </w:rPr>
            </w:pPr>
            <w:r w:rsidRPr="00622429">
              <w:rPr>
                <w:rFonts w:ascii="Arial" w:hAnsi="Arial" w:cs="Arial"/>
              </w:rPr>
              <w:t>Ferulic acid</w:t>
            </w:r>
          </w:p>
        </w:tc>
        <w:tc>
          <w:tcPr>
            <w:tcW w:w="1035" w:type="dxa"/>
            <w:tcMar>
              <w:top w:w="0" w:type="dxa"/>
              <w:left w:w="40" w:type="dxa"/>
              <w:bottom w:w="0" w:type="dxa"/>
              <w:right w:w="40" w:type="dxa"/>
            </w:tcMar>
            <w:vAlign w:val="center"/>
          </w:tcPr>
          <w:p w14:paraId="27C60A25" w14:textId="77777777" w:rsidR="00622429" w:rsidRPr="00622429" w:rsidRDefault="00622429" w:rsidP="00291B79">
            <w:pPr>
              <w:widowControl w:val="0"/>
              <w:jc w:val="both"/>
              <w:rPr>
                <w:rFonts w:ascii="Arial" w:eastAsia="Arial" w:hAnsi="Arial" w:cs="Arial"/>
              </w:rPr>
            </w:pPr>
            <w:r w:rsidRPr="00622429">
              <w:rPr>
                <w:rFonts w:ascii="Arial" w:hAnsi="Arial" w:cs="Arial"/>
              </w:rPr>
              <w:t>194.18</w:t>
            </w:r>
          </w:p>
        </w:tc>
        <w:tc>
          <w:tcPr>
            <w:tcW w:w="2325" w:type="dxa"/>
            <w:tcMar>
              <w:top w:w="0" w:type="dxa"/>
              <w:left w:w="40" w:type="dxa"/>
              <w:bottom w:w="0" w:type="dxa"/>
              <w:right w:w="40" w:type="dxa"/>
            </w:tcMar>
            <w:vAlign w:val="center"/>
          </w:tcPr>
          <w:p w14:paraId="737FF4EC"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3763EE0E" wp14:editId="0FB06EEC">
                  <wp:extent cx="1295400" cy="1295400"/>
                  <wp:effectExtent l="0" t="0" r="0" b="0"/>
                  <wp:docPr id="12"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21" cstate="print"/>
                          <a:srcRect/>
                          <a:stretch>
                            <a:fillRect/>
                          </a:stretch>
                        </pic:blipFill>
                        <pic:spPr>
                          <a:xfrm>
                            <a:off x="0" y="0"/>
                            <a:ext cx="1295400" cy="1295400"/>
                          </a:xfrm>
                          <a:prstGeom prst="rect">
                            <a:avLst/>
                          </a:prstGeom>
                          <a:ln/>
                        </pic:spPr>
                      </pic:pic>
                    </a:graphicData>
                  </a:graphic>
                </wp:inline>
              </w:drawing>
            </w:r>
          </w:p>
        </w:tc>
        <w:tc>
          <w:tcPr>
            <w:tcW w:w="1080" w:type="dxa"/>
            <w:tcMar>
              <w:top w:w="0" w:type="dxa"/>
              <w:left w:w="40" w:type="dxa"/>
              <w:bottom w:w="0" w:type="dxa"/>
              <w:right w:w="40" w:type="dxa"/>
            </w:tcMar>
            <w:vAlign w:val="center"/>
          </w:tcPr>
          <w:p w14:paraId="0EE3E684"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10</w:t>
            </w:r>
            <w:r w:rsidRPr="00622429">
              <w:rPr>
                <w:rFonts w:ascii="Arial" w:hAnsi="Arial" w:cs="Arial"/>
                <w:color w:val="111827"/>
              </w:rPr>
              <w:t>H</w:t>
            </w:r>
            <w:r w:rsidRPr="00622429">
              <w:rPr>
                <w:rFonts w:ascii="Arial" w:hAnsi="Arial" w:cs="Arial"/>
                <w:color w:val="111827"/>
                <w:vertAlign w:val="subscript"/>
              </w:rPr>
              <w:t>10</w:t>
            </w:r>
            <w:r w:rsidRPr="00622429">
              <w:rPr>
                <w:rFonts w:ascii="Arial" w:hAnsi="Arial" w:cs="Arial"/>
                <w:color w:val="111827"/>
              </w:rPr>
              <w:t>O</w:t>
            </w:r>
            <w:r w:rsidRPr="00622429">
              <w:rPr>
                <w:rFonts w:ascii="Arial" w:hAnsi="Arial" w:cs="Arial"/>
                <w:color w:val="111827"/>
                <w:vertAlign w:val="subscript"/>
              </w:rPr>
              <w:t>4</w:t>
            </w:r>
          </w:p>
        </w:tc>
        <w:tc>
          <w:tcPr>
            <w:tcW w:w="1695" w:type="dxa"/>
            <w:gridSpan w:val="2"/>
            <w:tcMar>
              <w:top w:w="0" w:type="dxa"/>
              <w:left w:w="40" w:type="dxa"/>
              <w:bottom w:w="0" w:type="dxa"/>
              <w:right w:w="40" w:type="dxa"/>
            </w:tcMar>
            <w:vAlign w:val="center"/>
          </w:tcPr>
          <w:p w14:paraId="580F1544" w14:textId="77777777" w:rsidR="00622429" w:rsidRPr="00622429" w:rsidRDefault="00622429" w:rsidP="00291B79">
            <w:pPr>
              <w:widowControl w:val="0"/>
              <w:jc w:val="both"/>
              <w:rPr>
                <w:rFonts w:ascii="Arial" w:hAnsi="Arial" w:cs="Arial"/>
              </w:rPr>
            </w:pPr>
            <w:r w:rsidRPr="00622429">
              <w:rPr>
                <w:rFonts w:ascii="Arial" w:hAnsi="Arial" w:cs="Arial"/>
              </w:rPr>
              <w:t>Anticoagulants, anti-Inflammatory agent, antihypertensive agent.</w:t>
            </w:r>
          </w:p>
        </w:tc>
        <w:tc>
          <w:tcPr>
            <w:tcW w:w="2055" w:type="dxa"/>
            <w:tcMar>
              <w:top w:w="0" w:type="dxa"/>
              <w:left w:w="40" w:type="dxa"/>
              <w:bottom w:w="0" w:type="dxa"/>
              <w:right w:w="40" w:type="dxa"/>
            </w:tcMar>
            <w:vAlign w:val="center"/>
          </w:tcPr>
          <w:p w14:paraId="55AFBE33" w14:textId="77777777" w:rsidR="00622429" w:rsidRPr="00622429" w:rsidRDefault="00622429" w:rsidP="00291B79">
            <w:pPr>
              <w:widowControl w:val="0"/>
              <w:jc w:val="both"/>
              <w:rPr>
                <w:rFonts w:ascii="Arial" w:eastAsia="Arial" w:hAnsi="Arial" w:cs="Arial"/>
              </w:rPr>
            </w:pPr>
            <w:r w:rsidRPr="00622429">
              <w:rPr>
                <w:rFonts w:ascii="Arial" w:hAnsi="Arial" w:cs="Arial"/>
              </w:rPr>
              <w:t>National Center for Biotechnology Information (2023). PubChem Compound Summary for CID 445858, Ferulic acid. Retrieved July 16, 2023 from</w:t>
            </w:r>
            <w:r w:rsidRPr="00622429">
              <w:rPr>
                <w:rFonts w:ascii="Arial" w:hAnsi="Arial" w:cs="Arial"/>
                <w:u w:val="single"/>
              </w:rPr>
              <w:t xml:space="preserve"> https://pubchem.ncbi.nlm.nih.gov/compound/Ferulic-acid</w:t>
            </w:r>
            <w:r w:rsidRPr="00622429">
              <w:rPr>
                <w:rFonts w:ascii="Arial" w:hAnsi="Arial" w:cs="Arial"/>
              </w:rPr>
              <w:t>.</w:t>
            </w:r>
          </w:p>
        </w:tc>
      </w:tr>
      <w:tr w:rsidR="00622429" w:rsidRPr="00622429" w14:paraId="34814A6D" w14:textId="77777777" w:rsidTr="00622429">
        <w:trPr>
          <w:trHeight w:val="2040"/>
        </w:trPr>
        <w:tc>
          <w:tcPr>
            <w:tcW w:w="555" w:type="dxa"/>
            <w:tcMar>
              <w:top w:w="0" w:type="dxa"/>
              <w:left w:w="40" w:type="dxa"/>
              <w:bottom w:w="0" w:type="dxa"/>
              <w:right w:w="40" w:type="dxa"/>
            </w:tcMar>
            <w:vAlign w:val="center"/>
          </w:tcPr>
          <w:p w14:paraId="4499DAC9" w14:textId="77777777" w:rsidR="00622429" w:rsidRPr="00622429" w:rsidRDefault="00622429" w:rsidP="00291B79">
            <w:pPr>
              <w:widowControl w:val="0"/>
              <w:jc w:val="both"/>
              <w:rPr>
                <w:rFonts w:ascii="Arial" w:eastAsia="Arial" w:hAnsi="Arial" w:cs="Arial"/>
              </w:rPr>
            </w:pPr>
            <w:r w:rsidRPr="00622429">
              <w:rPr>
                <w:rFonts w:ascii="Arial" w:hAnsi="Arial" w:cs="Arial"/>
              </w:rPr>
              <w:t>7</w:t>
            </w:r>
          </w:p>
        </w:tc>
        <w:tc>
          <w:tcPr>
            <w:tcW w:w="1200" w:type="dxa"/>
            <w:tcMar>
              <w:top w:w="0" w:type="dxa"/>
              <w:left w:w="40" w:type="dxa"/>
              <w:bottom w:w="0" w:type="dxa"/>
              <w:right w:w="40" w:type="dxa"/>
            </w:tcMar>
            <w:vAlign w:val="center"/>
          </w:tcPr>
          <w:p w14:paraId="5D6B2FCD" w14:textId="77777777" w:rsidR="00622429" w:rsidRPr="00622429" w:rsidRDefault="00622429" w:rsidP="00291B79">
            <w:pPr>
              <w:widowControl w:val="0"/>
              <w:jc w:val="both"/>
              <w:rPr>
                <w:rFonts w:ascii="Arial" w:eastAsia="Arial" w:hAnsi="Arial" w:cs="Arial"/>
              </w:rPr>
            </w:pPr>
            <w:r w:rsidRPr="00622429">
              <w:rPr>
                <w:rFonts w:ascii="Arial" w:hAnsi="Arial" w:cs="Arial"/>
              </w:rPr>
              <w:t>Gallic acid</w:t>
            </w:r>
          </w:p>
        </w:tc>
        <w:tc>
          <w:tcPr>
            <w:tcW w:w="1035" w:type="dxa"/>
            <w:tcMar>
              <w:top w:w="0" w:type="dxa"/>
              <w:left w:w="40" w:type="dxa"/>
              <w:bottom w:w="0" w:type="dxa"/>
              <w:right w:w="40" w:type="dxa"/>
            </w:tcMar>
            <w:vAlign w:val="center"/>
          </w:tcPr>
          <w:p w14:paraId="7415C30E"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170.12 </w:t>
            </w:r>
          </w:p>
        </w:tc>
        <w:tc>
          <w:tcPr>
            <w:tcW w:w="2325" w:type="dxa"/>
            <w:tcMar>
              <w:top w:w="0" w:type="dxa"/>
              <w:left w:w="40" w:type="dxa"/>
              <w:bottom w:w="0" w:type="dxa"/>
              <w:right w:w="40" w:type="dxa"/>
            </w:tcMar>
            <w:vAlign w:val="center"/>
          </w:tcPr>
          <w:p w14:paraId="01E8EC65"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7E9C136C" wp14:editId="44A1FF35">
                  <wp:extent cx="1295400" cy="1295400"/>
                  <wp:effectExtent l="0" t="0" r="0" b="0"/>
                  <wp:docPr id="1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2" cstate="print"/>
                          <a:srcRect/>
                          <a:stretch>
                            <a:fillRect/>
                          </a:stretch>
                        </pic:blipFill>
                        <pic:spPr>
                          <a:xfrm>
                            <a:off x="0" y="0"/>
                            <a:ext cx="1295400" cy="1295400"/>
                          </a:xfrm>
                          <a:prstGeom prst="rect">
                            <a:avLst/>
                          </a:prstGeom>
                          <a:ln/>
                        </pic:spPr>
                      </pic:pic>
                    </a:graphicData>
                  </a:graphic>
                </wp:inline>
              </w:drawing>
            </w:r>
          </w:p>
        </w:tc>
        <w:tc>
          <w:tcPr>
            <w:tcW w:w="1080" w:type="dxa"/>
            <w:tcMar>
              <w:top w:w="0" w:type="dxa"/>
              <w:left w:w="40" w:type="dxa"/>
              <w:bottom w:w="0" w:type="dxa"/>
              <w:right w:w="40" w:type="dxa"/>
            </w:tcMar>
            <w:vAlign w:val="center"/>
          </w:tcPr>
          <w:p w14:paraId="5FC19F5A"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7</w:t>
            </w:r>
            <w:r w:rsidRPr="00622429">
              <w:rPr>
                <w:rFonts w:ascii="Arial" w:hAnsi="Arial" w:cs="Arial"/>
                <w:color w:val="111827"/>
              </w:rPr>
              <w:t>H</w:t>
            </w:r>
            <w:r w:rsidRPr="00622429">
              <w:rPr>
                <w:rFonts w:ascii="Arial" w:hAnsi="Arial" w:cs="Arial"/>
                <w:color w:val="111827"/>
                <w:vertAlign w:val="subscript"/>
              </w:rPr>
              <w:t>6</w:t>
            </w:r>
            <w:r w:rsidRPr="00622429">
              <w:rPr>
                <w:rFonts w:ascii="Arial" w:hAnsi="Arial" w:cs="Arial"/>
                <w:color w:val="111827"/>
              </w:rPr>
              <w:t>O</w:t>
            </w:r>
            <w:r w:rsidRPr="00622429">
              <w:rPr>
                <w:rFonts w:ascii="Arial" w:hAnsi="Arial" w:cs="Arial"/>
                <w:color w:val="111827"/>
                <w:vertAlign w:val="subscript"/>
              </w:rPr>
              <w:t>5</w:t>
            </w:r>
          </w:p>
        </w:tc>
        <w:tc>
          <w:tcPr>
            <w:tcW w:w="1695" w:type="dxa"/>
            <w:gridSpan w:val="2"/>
            <w:tcMar>
              <w:top w:w="0" w:type="dxa"/>
              <w:left w:w="40" w:type="dxa"/>
              <w:bottom w:w="0" w:type="dxa"/>
              <w:right w:w="40" w:type="dxa"/>
            </w:tcMar>
            <w:vAlign w:val="center"/>
          </w:tcPr>
          <w:p w14:paraId="220B3689"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Antioxidants, anti-bacteria</w:t>
            </w:r>
          </w:p>
        </w:tc>
        <w:tc>
          <w:tcPr>
            <w:tcW w:w="2055" w:type="dxa"/>
            <w:tcMar>
              <w:top w:w="0" w:type="dxa"/>
              <w:left w:w="40" w:type="dxa"/>
              <w:bottom w:w="0" w:type="dxa"/>
              <w:right w:w="40" w:type="dxa"/>
            </w:tcMar>
            <w:vAlign w:val="center"/>
          </w:tcPr>
          <w:p w14:paraId="2337F366" w14:textId="77777777" w:rsidR="00622429" w:rsidRPr="00622429" w:rsidRDefault="00622429" w:rsidP="00291B79">
            <w:pPr>
              <w:widowControl w:val="0"/>
              <w:jc w:val="both"/>
              <w:rPr>
                <w:rFonts w:ascii="Arial" w:eastAsia="Arial" w:hAnsi="Arial" w:cs="Arial"/>
              </w:rPr>
            </w:pPr>
            <w:r w:rsidRPr="00622429">
              <w:rPr>
                <w:rFonts w:ascii="Arial" w:hAnsi="Arial" w:cs="Arial"/>
              </w:rPr>
              <w:t xml:space="preserve">National Center for Biotechnology Information (2023). PubChem Compound Summary for CID 370, Gallic Acid. Retrieved July 16, 2023 from </w:t>
            </w:r>
            <w:r w:rsidRPr="00622429">
              <w:rPr>
                <w:rFonts w:ascii="Arial" w:hAnsi="Arial" w:cs="Arial"/>
                <w:u w:val="single"/>
              </w:rPr>
              <w:t>https://pubchem.ncbi.nlm.nih.gov/compound/Gallic-Acid.</w:t>
            </w:r>
          </w:p>
        </w:tc>
      </w:tr>
      <w:tr w:rsidR="00622429" w:rsidRPr="00622429" w14:paraId="37FB925B" w14:textId="77777777" w:rsidTr="00622429">
        <w:trPr>
          <w:trHeight w:val="1920"/>
        </w:trPr>
        <w:tc>
          <w:tcPr>
            <w:tcW w:w="555" w:type="dxa"/>
            <w:tcMar>
              <w:top w:w="0" w:type="dxa"/>
              <w:left w:w="40" w:type="dxa"/>
              <w:bottom w:w="0" w:type="dxa"/>
              <w:right w:w="40" w:type="dxa"/>
            </w:tcMar>
            <w:vAlign w:val="center"/>
          </w:tcPr>
          <w:p w14:paraId="5F10FE2E" w14:textId="77777777" w:rsidR="00622429" w:rsidRPr="00622429" w:rsidRDefault="00622429" w:rsidP="00291B79">
            <w:pPr>
              <w:widowControl w:val="0"/>
              <w:jc w:val="both"/>
              <w:rPr>
                <w:rFonts w:ascii="Arial" w:eastAsia="Arial" w:hAnsi="Arial" w:cs="Arial"/>
              </w:rPr>
            </w:pPr>
            <w:r w:rsidRPr="00622429">
              <w:rPr>
                <w:rFonts w:ascii="Arial" w:hAnsi="Arial" w:cs="Arial"/>
              </w:rPr>
              <w:lastRenderedPageBreak/>
              <w:t>8</w:t>
            </w:r>
          </w:p>
        </w:tc>
        <w:tc>
          <w:tcPr>
            <w:tcW w:w="1200" w:type="dxa"/>
            <w:tcMar>
              <w:top w:w="0" w:type="dxa"/>
              <w:left w:w="40" w:type="dxa"/>
              <w:bottom w:w="0" w:type="dxa"/>
              <w:right w:w="40" w:type="dxa"/>
            </w:tcMar>
            <w:vAlign w:val="center"/>
          </w:tcPr>
          <w:p w14:paraId="29F40899" w14:textId="77777777" w:rsidR="00622429" w:rsidRPr="00622429" w:rsidRDefault="00622429" w:rsidP="00291B79">
            <w:pPr>
              <w:widowControl w:val="0"/>
              <w:jc w:val="both"/>
              <w:rPr>
                <w:rFonts w:ascii="Arial" w:eastAsia="Arial" w:hAnsi="Arial" w:cs="Arial"/>
              </w:rPr>
            </w:pPr>
            <w:r w:rsidRPr="00622429">
              <w:rPr>
                <w:rFonts w:ascii="Arial" w:hAnsi="Arial" w:cs="Arial"/>
              </w:rPr>
              <w:t>Oleanolic acid</w:t>
            </w:r>
          </w:p>
        </w:tc>
        <w:tc>
          <w:tcPr>
            <w:tcW w:w="1035" w:type="dxa"/>
            <w:tcMar>
              <w:top w:w="0" w:type="dxa"/>
              <w:left w:w="40" w:type="dxa"/>
              <w:bottom w:w="0" w:type="dxa"/>
              <w:right w:w="40" w:type="dxa"/>
            </w:tcMar>
            <w:vAlign w:val="center"/>
          </w:tcPr>
          <w:p w14:paraId="11FA9FEA"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456.7 </w:t>
            </w:r>
          </w:p>
        </w:tc>
        <w:tc>
          <w:tcPr>
            <w:tcW w:w="2325" w:type="dxa"/>
            <w:tcMar>
              <w:top w:w="0" w:type="dxa"/>
              <w:left w:w="40" w:type="dxa"/>
              <w:bottom w:w="0" w:type="dxa"/>
              <w:right w:w="40" w:type="dxa"/>
            </w:tcMar>
            <w:vAlign w:val="center"/>
          </w:tcPr>
          <w:p w14:paraId="56D58EAD"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15C88087" wp14:editId="47F78094">
                  <wp:extent cx="1219200" cy="1219200"/>
                  <wp:effectExtent l="0" t="0" r="0" b="0"/>
                  <wp:docPr id="14"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23" cstate="print"/>
                          <a:srcRect/>
                          <a:stretch>
                            <a:fillRect/>
                          </a:stretch>
                        </pic:blipFill>
                        <pic:spPr>
                          <a:xfrm>
                            <a:off x="0" y="0"/>
                            <a:ext cx="1219200" cy="1219200"/>
                          </a:xfrm>
                          <a:prstGeom prst="rect">
                            <a:avLst/>
                          </a:prstGeom>
                          <a:ln/>
                        </pic:spPr>
                      </pic:pic>
                    </a:graphicData>
                  </a:graphic>
                </wp:inline>
              </w:drawing>
            </w:r>
          </w:p>
        </w:tc>
        <w:tc>
          <w:tcPr>
            <w:tcW w:w="1080" w:type="dxa"/>
            <w:tcMar>
              <w:top w:w="0" w:type="dxa"/>
              <w:left w:w="40" w:type="dxa"/>
              <w:bottom w:w="0" w:type="dxa"/>
              <w:right w:w="40" w:type="dxa"/>
            </w:tcMar>
            <w:vAlign w:val="center"/>
          </w:tcPr>
          <w:p w14:paraId="59CF654D"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30</w:t>
            </w:r>
            <w:r w:rsidRPr="00622429">
              <w:rPr>
                <w:rFonts w:ascii="Arial" w:hAnsi="Arial" w:cs="Arial"/>
                <w:color w:val="111827"/>
              </w:rPr>
              <w:t>H</w:t>
            </w:r>
            <w:r w:rsidRPr="00622429">
              <w:rPr>
                <w:rFonts w:ascii="Arial" w:hAnsi="Arial" w:cs="Arial"/>
                <w:color w:val="111827"/>
                <w:vertAlign w:val="subscript"/>
              </w:rPr>
              <w:t>48</w:t>
            </w:r>
            <w:r w:rsidRPr="00622429">
              <w:rPr>
                <w:rFonts w:ascii="Arial" w:hAnsi="Arial" w:cs="Arial"/>
                <w:color w:val="111827"/>
              </w:rPr>
              <w:t>O</w:t>
            </w:r>
            <w:r w:rsidRPr="00622429">
              <w:rPr>
                <w:rFonts w:ascii="Arial" w:hAnsi="Arial" w:cs="Arial"/>
                <w:color w:val="111827"/>
                <w:vertAlign w:val="subscript"/>
              </w:rPr>
              <w:t>3</w:t>
            </w:r>
          </w:p>
        </w:tc>
        <w:tc>
          <w:tcPr>
            <w:tcW w:w="1695" w:type="dxa"/>
            <w:gridSpan w:val="2"/>
            <w:tcMar>
              <w:top w:w="0" w:type="dxa"/>
              <w:left w:w="40" w:type="dxa"/>
              <w:bottom w:w="0" w:type="dxa"/>
              <w:right w:w="40" w:type="dxa"/>
            </w:tcMar>
            <w:vAlign w:val="center"/>
          </w:tcPr>
          <w:p w14:paraId="046E2EBE" w14:textId="77777777" w:rsidR="00622429" w:rsidRPr="00622429" w:rsidRDefault="00622429" w:rsidP="00291B79">
            <w:pPr>
              <w:widowControl w:val="0"/>
              <w:jc w:val="both"/>
              <w:rPr>
                <w:rFonts w:ascii="Arial" w:eastAsia="Arial" w:hAnsi="Arial" w:cs="Arial"/>
              </w:rPr>
            </w:pPr>
            <w:r w:rsidRPr="00622429">
              <w:rPr>
                <w:rFonts w:ascii="Arial" w:hAnsi="Arial" w:cs="Arial"/>
                <w:color w:val="212121"/>
              </w:rPr>
              <w:t>Anti-oxidant, anti-tumor, anti-inflammatory, anti-diabetic, anti-microbial and hepatoprotective effect</w:t>
            </w:r>
          </w:p>
        </w:tc>
        <w:tc>
          <w:tcPr>
            <w:tcW w:w="2055" w:type="dxa"/>
            <w:tcMar>
              <w:top w:w="0" w:type="dxa"/>
              <w:left w:w="40" w:type="dxa"/>
              <w:bottom w:w="0" w:type="dxa"/>
              <w:right w:w="40" w:type="dxa"/>
            </w:tcMar>
            <w:vAlign w:val="center"/>
          </w:tcPr>
          <w:p w14:paraId="1203D47E" w14:textId="77777777" w:rsidR="00622429" w:rsidRPr="00622429" w:rsidRDefault="00622429" w:rsidP="00291B79">
            <w:pPr>
              <w:widowControl w:val="0"/>
              <w:jc w:val="both"/>
              <w:rPr>
                <w:rFonts w:ascii="Arial" w:eastAsia="Arial" w:hAnsi="Arial" w:cs="Arial"/>
              </w:rPr>
            </w:pPr>
            <w:r w:rsidRPr="00622429">
              <w:rPr>
                <w:rFonts w:ascii="Arial" w:hAnsi="Arial" w:cs="Arial"/>
              </w:rPr>
              <w:t>National Center for Biotechnology Information (2023). PubChem Compound Summary for CID 10494, Oleanolic Acid. Retrieved July 16, 2023 from</w:t>
            </w:r>
            <w:r w:rsidRPr="00622429">
              <w:rPr>
                <w:rFonts w:ascii="Arial" w:hAnsi="Arial" w:cs="Arial"/>
                <w:u w:val="single"/>
              </w:rPr>
              <w:t xml:space="preserve"> https://pubchem.ncbi.nlm.nih.gov/compound/Oleanolic-Acid.</w:t>
            </w:r>
          </w:p>
        </w:tc>
      </w:tr>
      <w:tr w:rsidR="00622429" w:rsidRPr="00622429" w14:paraId="053AB887" w14:textId="77777777" w:rsidTr="00622429">
        <w:trPr>
          <w:trHeight w:val="184"/>
        </w:trPr>
        <w:tc>
          <w:tcPr>
            <w:tcW w:w="555" w:type="dxa"/>
            <w:tcBorders>
              <w:top w:val="single" w:sz="4" w:space="0" w:color="auto"/>
            </w:tcBorders>
            <w:tcMar>
              <w:top w:w="0" w:type="dxa"/>
              <w:left w:w="40" w:type="dxa"/>
              <w:bottom w:w="0" w:type="dxa"/>
              <w:right w:w="40" w:type="dxa"/>
            </w:tcMar>
            <w:vAlign w:val="center"/>
          </w:tcPr>
          <w:p w14:paraId="50570D69" w14:textId="77777777" w:rsidR="00622429" w:rsidRPr="00622429" w:rsidRDefault="00622429" w:rsidP="00291B79">
            <w:pPr>
              <w:widowControl w:val="0"/>
              <w:jc w:val="both"/>
              <w:rPr>
                <w:rFonts w:ascii="Arial" w:hAnsi="Arial" w:cs="Arial"/>
                <w:b/>
              </w:rPr>
            </w:pPr>
          </w:p>
        </w:tc>
        <w:tc>
          <w:tcPr>
            <w:tcW w:w="1200" w:type="dxa"/>
            <w:tcBorders>
              <w:top w:val="single" w:sz="4" w:space="0" w:color="auto"/>
            </w:tcBorders>
            <w:tcMar>
              <w:top w:w="0" w:type="dxa"/>
              <w:left w:w="40" w:type="dxa"/>
              <w:bottom w:w="0" w:type="dxa"/>
              <w:right w:w="40" w:type="dxa"/>
            </w:tcMar>
            <w:vAlign w:val="center"/>
          </w:tcPr>
          <w:p w14:paraId="36AA4BEA" w14:textId="77777777" w:rsidR="00622429" w:rsidRPr="00622429" w:rsidRDefault="00622429" w:rsidP="00291B79">
            <w:pPr>
              <w:widowControl w:val="0"/>
              <w:jc w:val="both"/>
              <w:rPr>
                <w:rFonts w:ascii="Arial" w:hAnsi="Arial" w:cs="Arial"/>
                <w:b/>
              </w:rPr>
            </w:pPr>
          </w:p>
        </w:tc>
        <w:tc>
          <w:tcPr>
            <w:tcW w:w="1035" w:type="dxa"/>
            <w:tcBorders>
              <w:top w:val="single" w:sz="4" w:space="0" w:color="auto"/>
            </w:tcBorders>
            <w:tcMar>
              <w:top w:w="0" w:type="dxa"/>
              <w:left w:w="40" w:type="dxa"/>
              <w:bottom w:w="0" w:type="dxa"/>
              <w:right w:w="40" w:type="dxa"/>
            </w:tcMar>
            <w:vAlign w:val="center"/>
          </w:tcPr>
          <w:p w14:paraId="3E2F1086" w14:textId="77777777" w:rsidR="00622429" w:rsidRPr="00622429" w:rsidRDefault="00622429" w:rsidP="00291B79">
            <w:pPr>
              <w:widowControl w:val="0"/>
              <w:jc w:val="both"/>
              <w:rPr>
                <w:rFonts w:ascii="Arial" w:hAnsi="Arial" w:cs="Arial"/>
                <w:b/>
              </w:rPr>
            </w:pPr>
          </w:p>
        </w:tc>
        <w:tc>
          <w:tcPr>
            <w:tcW w:w="2325" w:type="dxa"/>
            <w:tcBorders>
              <w:top w:val="single" w:sz="4" w:space="0" w:color="auto"/>
            </w:tcBorders>
            <w:tcMar>
              <w:top w:w="0" w:type="dxa"/>
              <w:left w:w="40" w:type="dxa"/>
              <w:bottom w:w="0" w:type="dxa"/>
              <w:right w:w="40" w:type="dxa"/>
            </w:tcMar>
            <w:vAlign w:val="center"/>
          </w:tcPr>
          <w:p w14:paraId="2E99A738" w14:textId="77777777" w:rsidR="00622429" w:rsidRPr="00622429" w:rsidRDefault="00622429" w:rsidP="00291B79">
            <w:pPr>
              <w:widowControl w:val="0"/>
              <w:jc w:val="both"/>
              <w:rPr>
                <w:rFonts w:ascii="Arial" w:hAnsi="Arial" w:cs="Arial"/>
                <w:b/>
              </w:rPr>
            </w:pPr>
          </w:p>
        </w:tc>
        <w:tc>
          <w:tcPr>
            <w:tcW w:w="1080" w:type="dxa"/>
            <w:tcBorders>
              <w:top w:val="single" w:sz="4" w:space="0" w:color="auto"/>
            </w:tcBorders>
            <w:tcMar>
              <w:top w:w="0" w:type="dxa"/>
              <w:left w:w="40" w:type="dxa"/>
              <w:bottom w:w="0" w:type="dxa"/>
              <w:right w:w="40" w:type="dxa"/>
            </w:tcMar>
            <w:vAlign w:val="center"/>
          </w:tcPr>
          <w:p w14:paraId="57B0CE35" w14:textId="77777777" w:rsidR="00622429" w:rsidRPr="00622429" w:rsidRDefault="00622429" w:rsidP="00291B79">
            <w:pPr>
              <w:widowControl w:val="0"/>
              <w:jc w:val="both"/>
              <w:rPr>
                <w:rFonts w:ascii="Arial" w:hAnsi="Arial" w:cs="Arial"/>
                <w:b/>
              </w:rPr>
            </w:pPr>
          </w:p>
        </w:tc>
        <w:tc>
          <w:tcPr>
            <w:tcW w:w="1695" w:type="dxa"/>
            <w:gridSpan w:val="2"/>
            <w:tcBorders>
              <w:top w:val="single" w:sz="4" w:space="0" w:color="auto"/>
            </w:tcBorders>
            <w:tcMar>
              <w:top w:w="0" w:type="dxa"/>
              <w:left w:w="40" w:type="dxa"/>
              <w:bottom w:w="0" w:type="dxa"/>
              <w:right w:w="40" w:type="dxa"/>
            </w:tcMar>
            <w:vAlign w:val="center"/>
          </w:tcPr>
          <w:p w14:paraId="34E3B04E" w14:textId="77777777" w:rsidR="00622429" w:rsidRPr="00622429" w:rsidRDefault="00622429" w:rsidP="00291B79">
            <w:pPr>
              <w:widowControl w:val="0"/>
              <w:jc w:val="both"/>
              <w:rPr>
                <w:rFonts w:ascii="Arial" w:hAnsi="Arial" w:cs="Arial"/>
                <w:b/>
              </w:rPr>
            </w:pPr>
          </w:p>
        </w:tc>
        <w:tc>
          <w:tcPr>
            <w:tcW w:w="2055" w:type="dxa"/>
            <w:tcBorders>
              <w:top w:val="single" w:sz="4" w:space="0" w:color="auto"/>
            </w:tcBorders>
            <w:tcMar>
              <w:top w:w="0" w:type="dxa"/>
              <w:left w:w="40" w:type="dxa"/>
              <w:bottom w:w="0" w:type="dxa"/>
              <w:right w:w="40" w:type="dxa"/>
            </w:tcMar>
            <w:vAlign w:val="center"/>
          </w:tcPr>
          <w:p w14:paraId="1DEF6D24" w14:textId="77777777" w:rsidR="00622429" w:rsidRPr="00622429" w:rsidRDefault="00622429" w:rsidP="00291B79">
            <w:pPr>
              <w:widowControl w:val="0"/>
              <w:jc w:val="both"/>
              <w:rPr>
                <w:rFonts w:ascii="Arial" w:hAnsi="Arial" w:cs="Arial"/>
                <w:b/>
              </w:rPr>
            </w:pPr>
          </w:p>
        </w:tc>
      </w:tr>
      <w:tr w:rsidR="00622429" w:rsidRPr="00622429" w14:paraId="03E1BA02" w14:textId="77777777" w:rsidTr="00622429">
        <w:trPr>
          <w:trHeight w:val="2265"/>
        </w:trPr>
        <w:tc>
          <w:tcPr>
            <w:tcW w:w="555" w:type="dxa"/>
            <w:tcMar>
              <w:top w:w="0" w:type="dxa"/>
              <w:left w:w="40" w:type="dxa"/>
              <w:bottom w:w="0" w:type="dxa"/>
              <w:right w:w="40" w:type="dxa"/>
            </w:tcMar>
            <w:vAlign w:val="center"/>
          </w:tcPr>
          <w:p w14:paraId="38C5BA3B" w14:textId="77777777" w:rsidR="00622429" w:rsidRPr="00622429" w:rsidRDefault="00622429" w:rsidP="00291B79">
            <w:pPr>
              <w:widowControl w:val="0"/>
              <w:jc w:val="both"/>
              <w:rPr>
                <w:rFonts w:ascii="Arial" w:eastAsia="Arial" w:hAnsi="Arial" w:cs="Arial"/>
              </w:rPr>
            </w:pPr>
            <w:r w:rsidRPr="00622429">
              <w:rPr>
                <w:rFonts w:ascii="Arial" w:hAnsi="Arial" w:cs="Arial"/>
              </w:rPr>
              <w:t>9</w:t>
            </w:r>
          </w:p>
        </w:tc>
        <w:tc>
          <w:tcPr>
            <w:tcW w:w="1200" w:type="dxa"/>
            <w:tcMar>
              <w:top w:w="0" w:type="dxa"/>
              <w:left w:w="40" w:type="dxa"/>
              <w:bottom w:w="0" w:type="dxa"/>
              <w:right w:w="40" w:type="dxa"/>
            </w:tcMar>
            <w:vAlign w:val="center"/>
          </w:tcPr>
          <w:p w14:paraId="14864333" w14:textId="77777777" w:rsidR="00622429" w:rsidRPr="00622429" w:rsidRDefault="00622429" w:rsidP="00291B79">
            <w:pPr>
              <w:widowControl w:val="0"/>
              <w:jc w:val="both"/>
              <w:rPr>
                <w:rFonts w:ascii="Arial" w:eastAsia="Arial" w:hAnsi="Arial" w:cs="Arial"/>
              </w:rPr>
            </w:pPr>
            <w:proofErr w:type="spellStart"/>
            <w:r w:rsidRPr="00622429">
              <w:rPr>
                <w:rFonts w:ascii="Arial" w:hAnsi="Arial" w:cs="Arial"/>
              </w:rPr>
              <w:t>Sinapic</w:t>
            </w:r>
            <w:proofErr w:type="spellEnd"/>
            <w:r w:rsidRPr="00622429">
              <w:rPr>
                <w:rFonts w:ascii="Arial" w:hAnsi="Arial" w:cs="Arial"/>
              </w:rPr>
              <w:t xml:space="preserve"> acid</w:t>
            </w:r>
          </w:p>
        </w:tc>
        <w:tc>
          <w:tcPr>
            <w:tcW w:w="1035" w:type="dxa"/>
            <w:tcMar>
              <w:top w:w="0" w:type="dxa"/>
              <w:left w:w="40" w:type="dxa"/>
              <w:bottom w:w="0" w:type="dxa"/>
              <w:right w:w="40" w:type="dxa"/>
            </w:tcMar>
            <w:vAlign w:val="center"/>
          </w:tcPr>
          <w:p w14:paraId="7DCCC63A"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224.21 </w:t>
            </w:r>
          </w:p>
        </w:tc>
        <w:tc>
          <w:tcPr>
            <w:tcW w:w="2325" w:type="dxa"/>
            <w:tcMar>
              <w:top w:w="0" w:type="dxa"/>
              <w:left w:w="40" w:type="dxa"/>
              <w:bottom w:w="0" w:type="dxa"/>
              <w:right w:w="40" w:type="dxa"/>
            </w:tcMar>
            <w:vAlign w:val="center"/>
          </w:tcPr>
          <w:p w14:paraId="33DDA2F2"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7D0C76D1" wp14:editId="623733F3">
                  <wp:extent cx="1438275" cy="1438275"/>
                  <wp:effectExtent l="0" t="0" r="0" b="0"/>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4" cstate="print"/>
                          <a:srcRect/>
                          <a:stretch>
                            <a:fillRect/>
                          </a:stretch>
                        </pic:blipFill>
                        <pic:spPr>
                          <a:xfrm>
                            <a:off x="0" y="0"/>
                            <a:ext cx="1438275" cy="1438275"/>
                          </a:xfrm>
                          <a:prstGeom prst="rect">
                            <a:avLst/>
                          </a:prstGeom>
                          <a:ln/>
                        </pic:spPr>
                      </pic:pic>
                    </a:graphicData>
                  </a:graphic>
                </wp:inline>
              </w:drawing>
            </w:r>
          </w:p>
        </w:tc>
        <w:tc>
          <w:tcPr>
            <w:tcW w:w="1080" w:type="dxa"/>
            <w:tcMar>
              <w:top w:w="0" w:type="dxa"/>
              <w:left w:w="40" w:type="dxa"/>
              <w:bottom w:w="0" w:type="dxa"/>
              <w:right w:w="40" w:type="dxa"/>
            </w:tcMar>
            <w:vAlign w:val="center"/>
          </w:tcPr>
          <w:p w14:paraId="58C0EBC3"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11</w:t>
            </w:r>
            <w:r w:rsidRPr="00622429">
              <w:rPr>
                <w:rFonts w:ascii="Arial" w:hAnsi="Arial" w:cs="Arial"/>
                <w:color w:val="111827"/>
              </w:rPr>
              <w:t>H</w:t>
            </w:r>
            <w:r w:rsidRPr="00622429">
              <w:rPr>
                <w:rFonts w:ascii="Arial" w:hAnsi="Arial" w:cs="Arial"/>
                <w:color w:val="111827"/>
                <w:vertAlign w:val="subscript"/>
              </w:rPr>
              <w:t>12</w:t>
            </w:r>
            <w:r w:rsidRPr="00622429">
              <w:rPr>
                <w:rFonts w:ascii="Arial" w:hAnsi="Arial" w:cs="Arial"/>
                <w:color w:val="111827"/>
              </w:rPr>
              <w:t>O</w:t>
            </w:r>
            <w:r w:rsidRPr="00622429">
              <w:rPr>
                <w:rFonts w:ascii="Arial" w:hAnsi="Arial" w:cs="Arial"/>
                <w:color w:val="111827"/>
                <w:vertAlign w:val="subscript"/>
              </w:rPr>
              <w:t>5</w:t>
            </w:r>
          </w:p>
        </w:tc>
        <w:tc>
          <w:tcPr>
            <w:tcW w:w="1695" w:type="dxa"/>
            <w:gridSpan w:val="2"/>
            <w:tcMar>
              <w:top w:w="0" w:type="dxa"/>
              <w:left w:w="40" w:type="dxa"/>
              <w:bottom w:w="0" w:type="dxa"/>
              <w:right w:w="40" w:type="dxa"/>
            </w:tcMar>
            <w:vAlign w:val="center"/>
          </w:tcPr>
          <w:p w14:paraId="7C218D79"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Antioxidant, antimicrobial, anti-inflammatory, anticancer, and anti-anxiety activity</w:t>
            </w:r>
          </w:p>
        </w:tc>
        <w:tc>
          <w:tcPr>
            <w:tcW w:w="2055" w:type="dxa"/>
            <w:tcMar>
              <w:top w:w="0" w:type="dxa"/>
              <w:left w:w="40" w:type="dxa"/>
              <w:bottom w:w="0" w:type="dxa"/>
              <w:right w:w="40" w:type="dxa"/>
            </w:tcMar>
            <w:vAlign w:val="center"/>
          </w:tcPr>
          <w:p w14:paraId="2E3D61E8" w14:textId="77777777" w:rsidR="00622429" w:rsidRPr="00622429" w:rsidRDefault="00622429" w:rsidP="00291B79">
            <w:pPr>
              <w:widowControl w:val="0"/>
              <w:jc w:val="both"/>
              <w:rPr>
                <w:rFonts w:ascii="Arial" w:eastAsia="Arial" w:hAnsi="Arial" w:cs="Arial"/>
              </w:rPr>
            </w:pPr>
            <w:r w:rsidRPr="00622429">
              <w:rPr>
                <w:rFonts w:ascii="Arial" w:hAnsi="Arial" w:cs="Arial"/>
              </w:rPr>
              <w:t xml:space="preserve">National Center for Biotechnology Information (2023). PubChem Compound Summary for CID 637775, </w:t>
            </w:r>
            <w:proofErr w:type="spellStart"/>
            <w:r w:rsidRPr="00622429">
              <w:rPr>
                <w:rFonts w:ascii="Arial" w:hAnsi="Arial" w:cs="Arial"/>
              </w:rPr>
              <w:t>Sinapinic</w:t>
            </w:r>
            <w:proofErr w:type="spellEnd"/>
            <w:r w:rsidRPr="00622429">
              <w:rPr>
                <w:rFonts w:ascii="Arial" w:hAnsi="Arial" w:cs="Arial"/>
              </w:rPr>
              <w:t xml:space="preserve"> acid. Retrieved July 17, 2023 from</w:t>
            </w:r>
            <w:r w:rsidRPr="00622429">
              <w:rPr>
                <w:rFonts w:ascii="Arial" w:hAnsi="Arial" w:cs="Arial"/>
                <w:u w:val="single"/>
              </w:rPr>
              <w:t xml:space="preserve"> https://pubchem.ncbi.nlm.nih.gov/compound/Sinapinic-acid.</w:t>
            </w:r>
          </w:p>
        </w:tc>
      </w:tr>
      <w:tr w:rsidR="00622429" w:rsidRPr="00622429" w14:paraId="4E59F848" w14:textId="77777777" w:rsidTr="00622429">
        <w:trPr>
          <w:trHeight w:val="2175"/>
        </w:trPr>
        <w:tc>
          <w:tcPr>
            <w:tcW w:w="555" w:type="dxa"/>
            <w:tcMar>
              <w:top w:w="0" w:type="dxa"/>
              <w:left w:w="40" w:type="dxa"/>
              <w:bottom w:w="0" w:type="dxa"/>
              <w:right w:w="40" w:type="dxa"/>
            </w:tcMar>
            <w:vAlign w:val="center"/>
          </w:tcPr>
          <w:p w14:paraId="05A97F19" w14:textId="77777777" w:rsidR="00622429" w:rsidRPr="00622429" w:rsidRDefault="00622429" w:rsidP="00291B79">
            <w:pPr>
              <w:widowControl w:val="0"/>
              <w:jc w:val="both"/>
              <w:rPr>
                <w:rFonts w:ascii="Arial" w:eastAsia="Arial" w:hAnsi="Arial" w:cs="Arial"/>
              </w:rPr>
            </w:pPr>
            <w:r w:rsidRPr="00622429">
              <w:rPr>
                <w:rFonts w:ascii="Arial" w:hAnsi="Arial" w:cs="Arial"/>
              </w:rPr>
              <w:t>10</w:t>
            </w:r>
          </w:p>
        </w:tc>
        <w:tc>
          <w:tcPr>
            <w:tcW w:w="1200" w:type="dxa"/>
            <w:tcMar>
              <w:top w:w="0" w:type="dxa"/>
              <w:left w:w="40" w:type="dxa"/>
              <w:bottom w:w="0" w:type="dxa"/>
              <w:right w:w="40" w:type="dxa"/>
            </w:tcMar>
            <w:vAlign w:val="center"/>
          </w:tcPr>
          <w:p w14:paraId="527DA78A" w14:textId="77777777" w:rsidR="00622429" w:rsidRPr="00622429" w:rsidRDefault="00622429" w:rsidP="00291B79">
            <w:pPr>
              <w:widowControl w:val="0"/>
              <w:jc w:val="both"/>
              <w:rPr>
                <w:rFonts w:ascii="Arial" w:eastAsia="Arial" w:hAnsi="Arial" w:cs="Arial"/>
              </w:rPr>
            </w:pPr>
            <w:proofErr w:type="spellStart"/>
            <w:r w:rsidRPr="00622429">
              <w:rPr>
                <w:rFonts w:ascii="Arial" w:hAnsi="Arial" w:cs="Arial"/>
              </w:rPr>
              <w:t>Phloretic</w:t>
            </w:r>
            <w:proofErr w:type="spellEnd"/>
            <w:r w:rsidRPr="00622429">
              <w:rPr>
                <w:rFonts w:ascii="Arial" w:hAnsi="Arial" w:cs="Arial"/>
              </w:rPr>
              <w:t xml:space="preserve"> acid</w:t>
            </w:r>
          </w:p>
        </w:tc>
        <w:tc>
          <w:tcPr>
            <w:tcW w:w="1035" w:type="dxa"/>
            <w:tcMar>
              <w:top w:w="0" w:type="dxa"/>
              <w:left w:w="40" w:type="dxa"/>
              <w:bottom w:w="0" w:type="dxa"/>
              <w:right w:w="40" w:type="dxa"/>
            </w:tcMar>
            <w:vAlign w:val="center"/>
          </w:tcPr>
          <w:p w14:paraId="39914195"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166.17 </w:t>
            </w:r>
          </w:p>
        </w:tc>
        <w:tc>
          <w:tcPr>
            <w:tcW w:w="2325" w:type="dxa"/>
            <w:tcMar>
              <w:top w:w="0" w:type="dxa"/>
              <w:left w:w="40" w:type="dxa"/>
              <w:bottom w:w="0" w:type="dxa"/>
              <w:right w:w="40" w:type="dxa"/>
            </w:tcMar>
            <w:vAlign w:val="center"/>
          </w:tcPr>
          <w:p w14:paraId="148DD2EA"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7AD0CD36" wp14:editId="375D8BF3">
                  <wp:extent cx="1276350" cy="1276350"/>
                  <wp:effectExtent l="0" t="0" r="0" b="0"/>
                  <wp:docPr id="1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5" cstate="print"/>
                          <a:srcRect/>
                          <a:stretch>
                            <a:fillRect/>
                          </a:stretch>
                        </pic:blipFill>
                        <pic:spPr>
                          <a:xfrm>
                            <a:off x="0" y="0"/>
                            <a:ext cx="1276350" cy="1276350"/>
                          </a:xfrm>
                          <a:prstGeom prst="rect">
                            <a:avLst/>
                          </a:prstGeom>
                          <a:ln/>
                        </pic:spPr>
                      </pic:pic>
                    </a:graphicData>
                  </a:graphic>
                </wp:inline>
              </w:drawing>
            </w:r>
          </w:p>
        </w:tc>
        <w:tc>
          <w:tcPr>
            <w:tcW w:w="1080" w:type="dxa"/>
            <w:tcMar>
              <w:top w:w="0" w:type="dxa"/>
              <w:left w:w="40" w:type="dxa"/>
              <w:bottom w:w="0" w:type="dxa"/>
              <w:right w:w="40" w:type="dxa"/>
            </w:tcMar>
            <w:vAlign w:val="center"/>
          </w:tcPr>
          <w:p w14:paraId="1FE1100F"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9</w:t>
            </w:r>
            <w:r w:rsidRPr="00622429">
              <w:rPr>
                <w:rFonts w:ascii="Arial" w:hAnsi="Arial" w:cs="Arial"/>
                <w:color w:val="111827"/>
              </w:rPr>
              <w:t>H</w:t>
            </w:r>
            <w:r w:rsidRPr="00622429">
              <w:rPr>
                <w:rFonts w:ascii="Arial" w:hAnsi="Arial" w:cs="Arial"/>
                <w:color w:val="111827"/>
                <w:vertAlign w:val="subscript"/>
              </w:rPr>
              <w:t>10</w:t>
            </w:r>
            <w:r w:rsidRPr="00622429">
              <w:rPr>
                <w:rFonts w:ascii="Arial" w:hAnsi="Arial" w:cs="Arial"/>
                <w:color w:val="111827"/>
              </w:rPr>
              <w:t>O</w:t>
            </w:r>
            <w:r w:rsidRPr="00622429">
              <w:rPr>
                <w:rFonts w:ascii="Arial" w:hAnsi="Arial" w:cs="Arial"/>
                <w:color w:val="111827"/>
                <w:vertAlign w:val="subscript"/>
              </w:rPr>
              <w:t>3</w:t>
            </w:r>
          </w:p>
        </w:tc>
        <w:tc>
          <w:tcPr>
            <w:tcW w:w="1695" w:type="dxa"/>
            <w:gridSpan w:val="2"/>
            <w:tcMar>
              <w:top w:w="0" w:type="dxa"/>
              <w:left w:w="40" w:type="dxa"/>
              <w:bottom w:w="0" w:type="dxa"/>
              <w:right w:w="40" w:type="dxa"/>
            </w:tcMar>
            <w:vAlign w:val="center"/>
          </w:tcPr>
          <w:p w14:paraId="1831DA01" w14:textId="77777777" w:rsidR="00622429" w:rsidRPr="00622429" w:rsidRDefault="00622429" w:rsidP="00291B79">
            <w:pPr>
              <w:widowControl w:val="0"/>
              <w:jc w:val="both"/>
              <w:rPr>
                <w:rFonts w:ascii="Arial" w:eastAsia="Arial" w:hAnsi="Arial" w:cs="Arial"/>
              </w:rPr>
            </w:pPr>
            <w:r w:rsidRPr="00622429">
              <w:rPr>
                <w:rFonts w:ascii="Arial" w:hAnsi="Arial" w:cs="Arial"/>
              </w:rPr>
              <w:t>Antioxidant</w:t>
            </w:r>
          </w:p>
        </w:tc>
        <w:tc>
          <w:tcPr>
            <w:tcW w:w="2055" w:type="dxa"/>
            <w:tcMar>
              <w:top w:w="0" w:type="dxa"/>
              <w:left w:w="40" w:type="dxa"/>
              <w:bottom w:w="0" w:type="dxa"/>
              <w:right w:w="40" w:type="dxa"/>
            </w:tcMar>
            <w:vAlign w:val="center"/>
          </w:tcPr>
          <w:p w14:paraId="4B8527F0" w14:textId="77777777" w:rsidR="00622429" w:rsidRPr="00622429" w:rsidRDefault="00622429" w:rsidP="00291B79">
            <w:pPr>
              <w:widowControl w:val="0"/>
              <w:jc w:val="both"/>
              <w:rPr>
                <w:rFonts w:ascii="Arial" w:eastAsia="Arial" w:hAnsi="Arial" w:cs="Arial"/>
              </w:rPr>
            </w:pPr>
            <w:r w:rsidRPr="00622429">
              <w:rPr>
                <w:rFonts w:ascii="Arial" w:hAnsi="Arial" w:cs="Arial"/>
              </w:rPr>
              <w:t>National Center for Biotechnology Information (2023). PubChem Compound Summary for CID 10394, 3-(4-</w:t>
            </w:r>
            <w:proofErr w:type="gramStart"/>
            <w:r w:rsidRPr="00622429">
              <w:rPr>
                <w:rFonts w:ascii="Arial" w:hAnsi="Arial" w:cs="Arial"/>
              </w:rPr>
              <w:t>Hydroxyphenyl)propionic</w:t>
            </w:r>
            <w:proofErr w:type="gramEnd"/>
            <w:r w:rsidRPr="00622429">
              <w:rPr>
                <w:rFonts w:ascii="Arial" w:hAnsi="Arial" w:cs="Arial"/>
              </w:rPr>
              <w:t xml:space="preserve"> acid. Retrieved July 17, 2023 from </w:t>
            </w:r>
            <w:r w:rsidRPr="00622429">
              <w:rPr>
                <w:rFonts w:ascii="Arial" w:hAnsi="Arial" w:cs="Arial"/>
                <w:u w:val="single"/>
              </w:rPr>
              <w:t>https://pubchem.ncbi.nlm.nih.gov/compound/3-_4-Hydroxyphenyl_propionic-acid.</w:t>
            </w:r>
          </w:p>
        </w:tc>
      </w:tr>
      <w:tr w:rsidR="00622429" w:rsidRPr="00622429" w14:paraId="25996536" w14:textId="77777777" w:rsidTr="00622429">
        <w:trPr>
          <w:trHeight w:val="1905"/>
        </w:trPr>
        <w:tc>
          <w:tcPr>
            <w:tcW w:w="555" w:type="dxa"/>
            <w:tcMar>
              <w:top w:w="0" w:type="dxa"/>
              <w:left w:w="40" w:type="dxa"/>
              <w:bottom w:w="0" w:type="dxa"/>
              <w:right w:w="40" w:type="dxa"/>
            </w:tcMar>
            <w:vAlign w:val="center"/>
          </w:tcPr>
          <w:p w14:paraId="6C96B0AE" w14:textId="77777777" w:rsidR="00622429" w:rsidRPr="00622429" w:rsidRDefault="00622429" w:rsidP="00291B79">
            <w:pPr>
              <w:widowControl w:val="0"/>
              <w:jc w:val="both"/>
              <w:rPr>
                <w:rFonts w:ascii="Arial" w:eastAsia="Arial" w:hAnsi="Arial" w:cs="Arial"/>
              </w:rPr>
            </w:pPr>
            <w:r w:rsidRPr="00622429">
              <w:rPr>
                <w:rFonts w:ascii="Arial" w:hAnsi="Arial" w:cs="Arial"/>
              </w:rPr>
              <w:t>11</w:t>
            </w:r>
          </w:p>
        </w:tc>
        <w:tc>
          <w:tcPr>
            <w:tcW w:w="1200" w:type="dxa"/>
            <w:tcMar>
              <w:top w:w="0" w:type="dxa"/>
              <w:left w:w="40" w:type="dxa"/>
              <w:bottom w:w="0" w:type="dxa"/>
              <w:right w:w="40" w:type="dxa"/>
            </w:tcMar>
            <w:vAlign w:val="center"/>
          </w:tcPr>
          <w:p w14:paraId="6C04EAD6" w14:textId="77777777" w:rsidR="00622429" w:rsidRPr="00622429" w:rsidRDefault="00622429" w:rsidP="00291B79">
            <w:pPr>
              <w:widowControl w:val="0"/>
              <w:jc w:val="both"/>
              <w:rPr>
                <w:rFonts w:ascii="Arial" w:eastAsia="Arial" w:hAnsi="Arial" w:cs="Arial"/>
              </w:rPr>
            </w:pPr>
            <w:proofErr w:type="spellStart"/>
            <w:r w:rsidRPr="00622429">
              <w:rPr>
                <w:rFonts w:ascii="Arial" w:hAnsi="Arial" w:cs="Arial"/>
              </w:rPr>
              <w:t>Vanillic</w:t>
            </w:r>
            <w:proofErr w:type="spellEnd"/>
            <w:r w:rsidRPr="00622429">
              <w:rPr>
                <w:rFonts w:ascii="Arial" w:hAnsi="Arial" w:cs="Arial"/>
              </w:rPr>
              <w:t xml:space="preserve"> acid</w:t>
            </w:r>
          </w:p>
        </w:tc>
        <w:tc>
          <w:tcPr>
            <w:tcW w:w="1035" w:type="dxa"/>
            <w:tcMar>
              <w:top w:w="0" w:type="dxa"/>
              <w:left w:w="40" w:type="dxa"/>
              <w:bottom w:w="0" w:type="dxa"/>
              <w:right w:w="40" w:type="dxa"/>
            </w:tcMar>
            <w:vAlign w:val="center"/>
          </w:tcPr>
          <w:p w14:paraId="13B1F5AD"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168.15 </w:t>
            </w:r>
          </w:p>
        </w:tc>
        <w:tc>
          <w:tcPr>
            <w:tcW w:w="2325" w:type="dxa"/>
            <w:tcMar>
              <w:top w:w="0" w:type="dxa"/>
              <w:left w:w="40" w:type="dxa"/>
              <w:bottom w:w="0" w:type="dxa"/>
              <w:right w:w="40" w:type="dxa"/>
            </w:tcMar>
            <w:vAlign w:val="center"/>
          </w:tcPr>
          <w:p w14:paraId="2D2AB0E9"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1ACEC285" wp14:editId="0909289C">
                  <wp:extent cx="1209675" cy="1209675"/>
                  <wp:effectExtent l="0" t="0" r="0" b="0"/>
                  <wp:docPr id="17"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26" cstate="print"/>
                          <a:srcRect/>
                          <a:stretch>
                            <a:fillRect/>
                          </a:stretch>
                        </pic:blipFill>
                        <pic:spPr>
                          <a:xfrm>
                            <a:off x="0" y="0"/>
                            <a:ext cx="1209675" cy="1209675"/>
                          </a:xfrm>
                          <a:prstGeom prst="rect">
                            <a:avLst/>
                          </a:prstGeom>
                          <a:ln/>
                        </pic:spPr>
                      </pic:pic>
                    </a:graphicData>
                  </a:graphic>
                </wp:inline>
              </w:drawing>
            </w:r>
          </w:p>
        </w:tc>
        <w:tc>
          <w:tcPr>
            <w:tcW w:w="1080" w:type="dxa"/>
            <w:tcMar>
              <w:top w:w="0" w:type="dxa"/>
              <w:left w:w="40" w:type="dxa"/>
              <w:bottom w:w="0" w:type="dxa"/>
              <w:right w:w="40" w:type="dxa"/>
            </w:tcMar>
            <w:vAlign w:val="center"/>
          </w:tcPr>
          <w:p w14:paraId="59D1A3EC"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8</w:t>
            </w:r>
            <w:r w:rsidRPr="00622429">
              <w:rPr>
                <w:rFonts w:ascii="Arial" w:hAnsi="Arial" w:cs="Arial"/>
                <w:color w:val="111827"/>
              </w:rPr>
              <w:t>H</w:t>
            </w:r>
            <w:r w:rsidRPr="00622429">
              <w:rPr>
                <w:rFonts w:ascii="Arial" w:hAnsi="Arial" w:cs="Arial"/>
                <w:color w:val="111827"/>
                <w:vertAlign w:val="subscript"/>
              </w:rPr>
              <w:t>8</w:t>
            </w:r>
            <w:r w:rsidRPr="00622429">
              <w:rPr>
                <w:rFonts w:ascii="Arial" w:hAnsi="Arial" w:cs="Arial"/>
                <w:color w:val="111827"/>
              </w:rPr>
              <w:t>O</w:t>
            </w:r>
            <w:r w:rsidRPr="00622429">
              <w:rPr>
                <w:rFonts w:ascii="Arial" w:hAnsi="Arial" w:cs="Arial"/>
                <w:color w:val="111827"/>
                <w:vertAlign w:val="subscript"/>
              </w:rPr>
              <w:t>4</w:t>
            </w:r>
          </w:p>
        </w:tc>
        <w:tc>
          <w:tcPr>
            <w:tcW w:w="1675" w:type="dxa"/>
            <w:tcMar>
              <w:top w:w="0" w:type="dxa"/>
              <w:left w:w="40" w:type="dxa"/>
              <w:bottom w:w="0" w:type="dxa"/>
              <w:right w:w="40" w:type="dxa"/>
            </w:tcMar>
            <w:vAlign w:val="center"/>
          </w:tcPr>
          <w:p w14:paraId="5A8A874C" w14:textId="77777777" w:rsidR="00622429" w:rsidRPr="00622429" w:rsidRDefault="00622429" w:rsidP="00291B79">
            <w:pPr>
              <w:widowControl w:val="0"/>
              <w:jc w:val="both"/>
              <w:rPr>
                <w:rFonts w:ascii="Arial" w:eastAsia="Arial" w:hAnsi="Arial" w:cs="Arial"/>
              </w:rPr>
            </w:pPr>
            <w:r w:rsidRPr="00622429">
              <w:rPr>
                <w:rFonts w:ascii="Arial" w:hAnsi="Arial" w:cs="Arial"/>
                <w:color w:val="333333"/>
              </w:rPr>
              <w:t xml:space="preserve">Anticancer, </w:t>
            </w:r>
            <w:proofErr w:type="spellStart"/>
            <w:r w:rsidRPr="00622429">
              <w:rPr>
                <w:rFonts w:ascii="Arial" w:hAnsi="Arial" w:cs="Arial"/>
                <w:color w:val="333333"/>
              </w:rPr>
              <w:t>antiobesity</w:t>
            </w:r>
            <w:proofErr w:type="spellEnd"/>
            <w:r w:rsidRPr="00622429">
              <w:rPr>
                <w:rFonts w:ascii="Arial" w:hAnsi="Arial" w:cs="Arial"/>
                <w:color w:val="333333"/>
              </w:rPr>
              <w:t>, antidiabetic, antibacterial, anti-inflammatory, and antioxidant effects</w:t>
            </w:r>
          </w:p>
        </w:tc>
        <w:tc>
          <w:tcPr>
            <w:tcW w:w="2075" w:type="dxa"/>
            <w:gridSpan w:val="2"/>
            <w:tcMar>
              <w:top w:w="0" w:type="dxa"/>
              <w:left w:w="40" w:type="dxa"/>
              <w:bottom w:w="0" w:type="dxa"/>
              <w:right w:w="40" w:type="dxa"/>
            </w:tcMar>
            <w:vAlign w:val="center"/>
          </w:tcPr>
          <w:p w14:paraId="0F756466" w14:textId="77777777" w:rsidR="00622429" w:rsidRPr="00622429" w:rsidRDefault="00622429" w:rsidP="00291B79">
            <w:pPr>
              <w:widowControl w:val="0"/>
              <w:jc w:val="both"/>
              <w:rPr>
                <w:rFonts w:ascii="Arial" w:eastAsia="Arial" w:hAnsi="Arial" w:cs="Arial"/>
              </w:rPr>
            </w:pPr>
            <w:r w:rsidRPr="00622429">
              <w:rPr>
                <w:rFonts w:ascii="Arial" w:hAnsi="Arial" w:cs="Arial"/>
              </w:rPr>
              <w:t xml:space="preserve">National Center for Biotechnology Information (2023). PubChem Compound Summary for CID 8468, </w:t>
            </w:r>
            <w:proofErr w:type="spellStart"/>
            <w:r w:rsidRPr="00622429">
              <w:rPr>
                <w:rFonts w:ascii="Arial" w:hAnsi="Arial" w:cs="Arial"/>
              </w:rPr>
              <w:t>Vanillic</w:t>
            </w:r>
            <w:proofErr w:type="spellEnd"/>
            <w:r w:rsidRPr="00622429">
              <w:rPr>
                <w:rFonts w:ascii="Arial" w:hAnsi="Arial" w:cs="Arial"/>
              </w:rPr>
              <w:t xml:space="preserve"> Acid. Retrieved July 17, 2023 from</w:t>
            </w:r>
            <w:r w:rsidRPr="00622429">
              <w:rPr>
                <w:rFonts w:ascii="Arial" w:hAnsi="Arial" w:cs="Arial"/>
                <w:u w:val="single"/>
              </w:rPr>
              <w:t xml:space="preserve"> https://pubchem.ncbi.nlm.nih.gov/compound/Vanillic-Acid.</w:t>
            </w:r>
          </w:p>
        </w:tc>
      </w:tr>
      <w:tr w:rsidR="00622429" w:rsidRPr="00622429" w14:paraId="6F2CF7E3" w14:textId="77777777" w:rsidTr="00622429">
        <w:trPr>
          <w:trHeight w:val="1905"/>
        </w:trPr>
        <w:tc>
          <w:tcPr>
            <w:tcW w:w="555" w:type="dxa"/>
            <w:tcMar>
              <w:top w:w="0" w:type="dxa"/>
              <w:left w:w="40" w:type="dxa"/>
              <w:bottom w:w="0" w:type="dxa"/>
              <w:right w:w="40" w:type="dxa"/>
            </w:tcMar>
            <w:vAlign w:val="center"/>
          </w:tcPr>
          <w:p w14:paraId="08CC9F63" w14:textId="77777777" w:rsidR="00622429" w:rsidRPr="00622429" w:rsidRDefault="00622429" w:rsidP="00291B79">
            <w:pPr>
              <w:widowControl w:val="0"/>
              <w:jc w:val="both"/>
              <w:rPr>
                <w:rFonts w:ascii="Arial" w:eastAsia="Arial" w:hAnsi="Arial" w:cs="Arial"/>
              </w:rPr>
            </w:pPr>
            <w:r w:rsidRPr="00622429">
              <w:rPr>
                <w:rFonts w:ascii="Arial" w:hAnsi="Arial" w:cs="Arial"/>
              </w:rPr>
              <w:lastRenderedPageBreak/>
              <w:t>12</w:t>
            </w:r>
          </w:p>
        </w:tc>
        <w:tc>
          <w:tcPr>
            <w:tcW w:w="1200" w:type="dxa"/>
            <w:tcMar>
              <w:top w:w="0" w:type="dxa"/>
              <w:left w:w="40" w:type="dxa"/>
              <w:bottom w:w="0" w:type="dxa"/>
              <w:right w:w="40" w:type="dxa"/>
            </w:tcMar>
            <w:vAlign w:val="center"/>
          </w:tcPr>
          <w:p w14:paraId="2D0B597B" w14:textId="77777777" w:rsidR="00622429" w:rsidRPr="00622429" w:rsidRDefault="00622429" w:rsidP="00291B79">
            <w:pPr>
              <w:widowControl w:val="0"/>
              <w:jc w:val="both"/>
              <w:rPr>
                <w:rFonts w:ascii="Arial" w:eastAsia="Arial" w:hAnsi="Arial" w:cs="Arial"/>
              </w:rPr>
            </w:pPr>
            <w:r w:rsidRPr="00622429">
              <w:rPr>
                <w:rFonts w:ascii="Arial" w:hAnsi="Arial" w:cs="Arial"/>
              </w:rPr>
              <w:t>Chlorogenic acid</w:t>
            </w:r>
          </w:p>
        </w:tc>
        <w:tc>
          <w:tcPr>
            <w:tcW w:w="1035" w:type="dxa"/>
            <w:tcMar>
              <w:top w:w="0" w:type="dxa"/>
              <w:left w:w="40" w:type="dxa"/>
              <w:bottom w:w="0" w:type="dxa"/>
              <w:right w:w="40" w:type="dxa"/>
            </w:tcMar>
            <w:vAlign w:val="center"/>
          </w:tcPr>
          <w:p w14:paraId="27748639"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354.31 </w:t>
            </w:r>
          </w:p>
        </w:tc>
        <w:tc>
          <w:tcPr>
            <w:tcW w:w="2325" w:type="dxa"/>
            <w:tcMar>
              <w:top w:w="0" w:type="dxa"/>
              <w:left w:w="40" w:type="dxa"/>
              <w:bottom w:w="0" w:type="dxa"/>
              <w:right w:w="40" w:type="dxa"/>
            </w:tcMar>
            <w:vAlign w:val="center"/>
          </w:tcPr>
          <w:p w14:paraId="3C4DF793"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3F67964E" wp14:editId="03FDF991">
                  <wp:extent cx="1181100" cy="1181100"/>
                  <wp:effectExtent l="0" t="0" r="0" b="0"/>
                  <wp:docPr id="18"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7" cstate="print"/>
                          <a:srcRect/>
                          <a:stretch>
                            <a:fillRect/>
                          </a:stretch>
                        </pic:blipFill>
                        <pic:spPr>
                          <a:xfrm>
                            <a:off x="0" y="0"/>
                            <a:ext cx="1181100" cy="1181100"/>
                          </a:xfrm>
                          <a:prstGeom prst="rect">
                            <a:avLst/>
                          </a:prstGeom>
                          <a:ln/>
                        </pic:spPr>
                      </pic:pic>
                    </a:graphicData>
                  </a:graphic>
                </wp:inline>
              </w:drawing>
            </w:r>
          </w:p>
        </w:tc>
        <w:tc>
          <w:tcPr>
            <w:tcW w:w="1080" w:type="dxa"/>
            <w:tcMar>
              <w:top w:w="0" w:type="dxa"/>
              <w:left w:w="40" w:type="dxa"/>
              <w:bottom w:w="0" w:type="dxa"/>
              <w:right w:w="40" w:type="dxa"/>
            </w:tcMar>
            <w:vAlign w:val="center"/>
          </w:tcPr>
          <w:p w14:paraId="161F8517"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16</w:t>
            </w:r>
            <w:r w:rsidRPr="00622429">
              <w:rPr>
                <w:rFonts w:ascii="Arial" w:hAnsi="Arial" w:cs="Arial"/>
                <w:color w:val="111827"/>
              </w:rPr>
              <w:t>H</w:t>
            </w:r>
            <w:r w:rsidRPr="00622429">
              <w:rPr>
                <w:rFonts w:ascii="Arial" w:hAnsi="Arial" w:cs="Arial"/>
                <w:color w:val="111827"/>
                <w:vertAlign w:val="subscript"/>
              </w:rPr>
              <w:t>18</w:t>
            </w:r>
            <w:r w:rsidRPr="00622429">
              <w:rPr>
                <w:rFonts w:ascii="Arial" w:hAnsi="Arial" w:cs="Arial"/>
                <w:color w:val="111827"/>
              </w:rPr>
              <w:t>O</w:t>
            </w:r>
            <w:r w:rsidRPr="00622429">
              <w:rPr>
                <w:rFonts w:ascii="Arial" w:hAnsi="Arial" w:cs="Arial"/>
                <w:color w:val="111827"/>
                <w:vertAlign w:val="subscript"/>
              </w:rPr>
              <w:t>9</w:t>
            </w:r>
          </w:p>
        </w:tc>
        <w:tc>
          <w:tcPr>
            <w:tcW w:w="1695" w:type="dxa"/>
            <w:gridSpan w:val="2"/>
            <w:tcMar>
              <w:top w:w="0" w:type="dxa"/>
              <w:left w:w="40" w:type="dxa"/>
              <w:bottom w:w="0" w:type="dxa"/>
              <w:right w:w="40" w:type="dxa"/>
            </w:tcMar>
            <w:vAlign w:val="center"/>
          </w:tcPr>
          <w:p w14:paraId="52419028" w14:textId="77777777" w:rsidR="00622429" w:rsidRPr="00622429" w:rsidRDefault="00622429" w:rsidP="00291B79">
            <w:pPr>
              <w:widowControl w:val="0"/>
              <w:jc w:val="both"/>
              <w:rPr>
                <w:rFonts w:ascii="Arial" w:eastAsia="Arial" w:hAnsi="Arial" w:cs="Arial"/>
              </w:rPr>
            </w:pPr>
            <w:r w:rsidRPr="00622429">
              <w:rPr>
                <w:rFonts w:ascii="Arial" w:hAnsi="Arial" w:cs="Arial"/>
              </w:rPr>
              <w:t>Anti-oxidant, anti-bacterial and anti-tumor, anti-inflammatory activity.</w:t>
            </w:r>
          </w:p>
        </w:tc>
        <w:tc>
          <w:tcPr>
            <w:tcW w:w="2055" w:type="dxa"/>
            <w:tcMar>
              <w:top w:w="0" w:type="dxa"/>
              <w:left w:w="40" w:type="dxa"/>
              <w:bottom w:w="0" w:type="dxa"/>
              <w:right w:w="40" w:type="dxa"/>
            </w:tcMar>
            <w:vAlign w:val="center"/>
          </w:tcPr>
          <w:p w14:paraId="38442F57" w14:textId="77777777" w:rsidR="00622429" w:rsidRPr="00622429" w:rsidRDefault="00622429" w:rsidP="00291B79">
            <w:pPr>
              <w:widowControl w:val="0"/>
              <w:jc w:val="both"/>
              <w:rPr>
                <w:rFonts w:ascii="Arial" w:hAnsi="Arial" w:cs="Arial"/>
                <w:u w:val="single"/>
              </w:rPr>
            </w:pPr>
            <w:r w:rsidRPr="00622429">
              <w:rPr>
                <w:rFonts w:ascii="Arial" w:hAnsi="Arial" w:cs="Arial"/>
              </w:rPr>
              <w:t xml:space="preserve">National Center for Biotechnology Information (2023). PubChem Compound Summary for CID 1794427, Chlorogenic Acid. Retrieved July 17, 2023 from </w:t>
            </w:r>
            <w:hyperlink r:id="rId28" w:history="1">
              <w:r w:rsidRPr="00622429">
                <w:rPr>
                  <w:rFonts w:ascii="Arial" w:hAnsi="Arial" w:cs="Arial"/>
                  <w:u w:val="single"/>
                </w:rPr>
                <w:t>https://pubchem.ncbi.nlm.nih.gov/compound/Chlorogenic-Acid</w:t>
              </w:r>
            </w:hyperlink>
            <w:r w:rsidRPr="00622429">
              <w:rPr>
                <w:rFonts w:ascii="Arial" w:hAnsi="Arial" w:cs="Arial"/>
                <w:u w:val="single"/>
              </w:rPr>
              <w:t>.</w:t>
            </w:r>
          </w:p>
          <w:p w14:paraId="5ED36740" w14:textId="77777777" w:rsidR="00622429" w:rsidRPr="00622429" w:rsidRDefault="00622429" w:rsidP="00291B79">
            <w:pPr>
              <w:widowControl w:val="0"/>
              <w:jc w:val="both"/>
              <w:rPr>
                <w:rFonts w:ascii="Arial" w:eastAsia="Arial" w:hAnsi="Arial" w:cs="Arial"/>
              </w:rPr>
            </w:pPr>
          </w:p>
        </w:tc>
      </w:tr>
      <w:tr w:rsidR="00622429" w:rsidRPr="00622429" w14:paraId="5B69597F" w14:textId="77777777" w:rsidTr="00622429">
        <w:trPr>
          <w:trHeight w:val="134"/>
        </w:trPr>
        <w:tc>
          <w:tcPr>
            <w:tcW w:w="555" w:type="dxa"/>
            <w:tcBorders>
              <w:top w:val="single" w:sz="4" w:space="0" w:color="auto"/>
            </w:tcBorders>
            <w:tcMar>
              <w:top w:w="0" w:type="dxa"/>
              <w:left w:w="40" w:type="dxa"/>
              <w:bottom w:w="0" w:type="dxa"/>
              <w:right w:w="40" w:type="dxa"/>
            </w:tcMar>
            <w:vAlign w:val="center"/>
          </w:tcPr>
          <w:p w14:paraId="01897536" w14:textId="77777777" w:rsidR="00622429" w:rsidRPr="00622429" w:rsidRDefault="00622429" w:rsidP="00291B79">
            <w:pPr>
              <w:widowControl w:val="0"/>
              <w:jc w:val="both"/>
              <w:rPr>
                <w:rFonts w:ascii="Arial" w:hAnsi="Arial" w:cs="Arial"/>
                <w:b/>
              </w:rPr>
            </w:pPr>
          </w:p>
        </w:tc>
        <w:tc>
          <w:tcPr>
            <w:tcW w:w="1200" w:type="dxa"/>
            <w:tcBorders>
              <w:top w:val="single" w:sz="4" w:space="0" w:color="auto"/>
            </w:tcBorders>
            <w:tcMar>
              <w:top w:w="0" w:type="dxa"/>
              <w:left w:w="40" w:type="dxa"/>
              <w:bottom w:w="0" w:type="dxa"/>
              <w:right w:w="40" w:type="dxa"/>
            </w:tcMar>
            <w:vAlign w:val="center"/>
          </w:tcPr>
          <w:p w14:paraId="1162485A" w14:textId="77777777" w:rsidR="00622429" w:rsidRPr="00622429" w:rsidRDefault="00622429" w:rsidP="00291B79">
            <w:pPr>
              <w:widowControl w:val="0"/>
              <w:jc w:val="both"/>
              <w:rPr>
                <w:rFonts w:ascii="Arial" w:hAnsi="Arial" w:cs="Arial"/>
                <w:b/>
              </w:rPr>
            </w:pPr>
          </w:p>
        </w:tc>
        <w:tc>
          <w:tcPr>
            <w:tcW w:w="1035" w:type="dxa"/>
            <w:tcBorders>
              <w:top w:val="single" w:sz="4" w:space="0" w:color="auto"/>
            </w:tcBorders>
            <w:tcMar>
              <w:top w:w="0" w:type="dxa"/>
              <w:left w:w="40" w:type="dxa"/>
              <w:bottom w:w="0" w:type="dxa"/>
              <w:right w:w="40" w:type="dxa"/>
            </w:tcMar>
            <w:vAlign w:val="center"/>
          </w:tcPr>
          <w:p w14:paraId="027E4CDD" w14:textId="77777777" w:rsidR="00622429" w:rsidRPr="00622429" w:rsidRDefault="00622429" w:rsidP="00291B79">
            <w:pPr>
              <w:widowControl w:val="0"/>
              <w:jc w:val="both"/>
              <w:rPr>
                <w:rFonts w:ascii="Arial" w:hAnsi="Arial" w:cs="Arial"/>
                <w:b/>
              </w:rPr>
            </w:pPr>
          </w:p>
        </w:tc>
        <w:tc>
          <w:tcPr>
            <w:tcW w:w="2325" w:type="dxa"/>
            <w:tcBorders>
              <w:top w:val="single" w:sz="4" w:space="0" w:color="auto"/>
            </w:tcBorders>
            <w:tcMar>
              <w:top w:w="0" w:type="dxa"/>
              <w:left w:w="40" w:type="dxa"/>
              <w:bottom w:w="0" w:type="dxa"/>
              <w:right w:w="40" w:type="dxa"/>
            </w:tcMar>
            <w:vAlign w:val="center"/>
          </w:tcPr>
          <w:p w14:paraId="425760B0" w14:textId="77777777" w:rsidR="00622429" w:rsidRPr="00622429" w:rsidRDefault="00622429" w:rsidP="00291B79">
            <w:pPr>
              <w:widowControl w:val="0"/>
              <w:jc w:val="both"/>
              <w:rPr>
                <w:rFonts w:ascii="Arial" w:hAnsi="Arial" w:cs="Arial"/>
                <w:b/>
              </w:rPr>
            </w:pPr>
          </w:p>
        </w:tc>
        <w:tc>
          <w:tcPr>
            <w:tcW w:w="1080" w:type="dxa"/>
            <w:tcBorders>
              <w:top w:val="single" w:sz="4" w:space="0" w:color="auto"/>
            </w:tcBorders>
            <w:tcMar>
              <w:top w:w="0" w:type="dxa"/>
              <w:left w:w="40" w:type="dxa"/>
              <w:bottom w:w="0" w:type="dxa"/>
              <w:right w:w="40" w:type="dxa"/>
            </w:tcMar>
            <w:vAlign w:val="center"/>
          </w:tcPr>
          <w:p w14:paraId="2D250A15" w14:textId="77777777" w:rsidR="00622429" w:rsidRPr="00622429" w:rsidRDefault="00622429" w:rsidP="00291B79">
            <w:pPr>
              <w:widowControl w:val="0"/>
              <w:jc w:val="both"/>
              <w:rPr>
                <w:rFonts w:ascii="Arial" w:hAnsi="Arial" w:cs="Arial"/>
                <w:b/>
              </w:rPr>
            </w:pPr>
          </w:p>
        </w:tc>
        <w:tc>
          <w:tcPr>
            <w:tcW w:w="1695" w:type="dxa"/>
            <w:gridSpan w:val="2"/>
            <w:tcBorders>
              <w:top w:val="single" w:sz="4" w:space="0" w:color="auto"/>
            </w:tcBorders>
            <w:tcMar>
              <w:top w:w="0" w:type="dxa"/>
              <w:left w:w="40" w:type="dxa"/>
              <w:bottom w:w="0" w:type="dxa"/>
              <w:right w:w="40" w:type="dxa"/>
            </w:tcMar>
            <w:vAlign w:val="center"/>
          </w:tcPr>
          <w:p w14:paraId="01009B07" w14:textId="77777777" w:rsidR="00622429" w:rsidRPr="00622429" w:rsidRDefault="00622429" w:rsidP="00291B79">
            <w:pPr>
              <w:widowControl w:val="0"/>
              <w:jc w:val="both"/>
              <w:rPr>
                <w:rFonts w:ascii="Arial" w:hAnsi="Arial" w:cs="Arial"/>
                <w:b/>
              </w:rPr>
            </w:pPr>
          </w:p>
        </w:tc>
        <w:tc>
          <w:tcPr>
            <w:tcW w:w="2055" w:type="dxa"/>
            <w:tcBorders>
              <w:top w:val="single" w:sz="4" w:space="0" w:color="auto"/>
            </w:tcBorders>
            <w:tcMar>
              <w:top w:w="0" w:type="dxa"/>
              <w:left w:w="40" w:type="dxa"/>
              <w:bottom w:w="0" w:type="dxa"/>
              <w:right w:w="40" w:type="dxa"/>
            </w:tcMar>
            <w:vAlign w:val="center"/>
          </w:tcPr>
          <w:p w14:paraId="0F481564" w14:textId="77777777" w:rsidR="00622429" w:rsidRPr="00622429" w:rsidRDefault="00622429" w:rsidP="00291B79">
            <w:pPr>
              <w:widowControl w:val="0"/>
              <w:jc w:val="both"/>
              <w:rPr>
                <w:rFonts w:ascii="Arial" w:hAnsi="Arial" w:cs="Arial"/>
                <w:b/>
              </w:rPr>
            </w:pPr>
          </w:p>
        </w:tc>
      </w:tr>
      <w:tr w:rsidR="00622429" w:rsidRPr="00622429" w14:paraId="43290552" w14:textId="77777777" w:rsidTr="00622429">
        <w:trPr>
          <w:trHeight w:val="2400"/>
        </w:trPr>
        <w:tc>
          <w:tcPr>
            <w:tcW w:w="555" w:type="dxa"/>
            <w:tcMar>
              <w:top w:w="0" w:type="dxa"/>
              <w:left w:w="40" w:type="dxa"/>
              <w:bottom w:w="0" w:type="dxa"/>
              <w:right w:w="40" w:type="dxa"/>
            </w:tcMar>
            <w:vAlign w:val="center"/>
          </w:tcPr>
          <w:p w14:paraId="739B3D01" w14:textId="77777777" w:rsidR="00622429" w:rsidRPr="00622429" w:rsidRDefault="00622429" w:rsidP="00291B79">
            <w:pPr>
              <w:widowControl w:val="0"/>
              <w:jc w:val="both"/>
              <w:rPr>
                <w:rFonts w:ascii="Arial" w:eastAsia="Arial" w:hAnsi="Arial" w:cs="Arial"/>
              </w:rPr>
            </w:pPr>
            <w:r w:rsidRPr="00622429">
              <w:rPr>
                <w:rFonts w:ascii="Arial" w:hAnsi="Arial" w:cs="Arial"/>
              </w:rPr>
              <w:t>13</w:t>
            </w:r>
          </w:p>
        </w:tc>
        <w:tc>
          <w:tcPr>
            <w:tcW w:w="1200" w:type="dxa"/>
            <w:tcMar>
              <w:top w:w="0" w:type="dxa"/>
              <w:left w:w="40" w:type="dxa"/>
              <w:bottom w:w="0" w:type="dxa"/>
              <w:right w:w="40" w:type="dxa"/>
            </w:tcMar>
            <w:vAlign w:val="center"/>
          </w:tcPr>
          <w:p w14:paraId="25804C0C" w14:textId="77777777" w:rsidR="00622429" w:rsidRPr="00622429" w:rsidRDefault="00622429" w:rsidP="00291B79">
            <w:pPr>
              <w:widowControl w:val="0"/>
              <w:jc w:val="both"/>
              <w:rPr>
                <w:rFonts w:ascii="Arial" w:eastAsia="Arial" w:hAnsi="Arial" w:cs="Arial"/>
              </w:rPr>
            </w:pPr>
            <w:r w:rsidRPr="00622429">
              <w:rPr>
                <w:rFonts w:ascii="Arial" w:hAnsi="Arial" w:cs="Arial"/>
              </w:rPr>
              <w:t>Hydroxybenzoic acid</w:t>
            </w:r>
          </w:p>
        </w:tc>
        <w:tc>
          <w:tcPr>
            <w:tcW w:w="1035" w:type="dxa"/>
            <w:tcMar>
              <w:top w:w="0" w:type="dxa"/>
              <w:left w:w="40" w:type="dxa"/>
              <w:bottom w:w="0" w:type="dxa"/>
              <w:right w:w="40" w:type="dxa"/>
            </w:tcMar>
            <w:vAlign w:val="center"/>
          </w:tcPr>
          <w:p w14:paraId="45F2256D"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138.12 </w:t>
            </w:r>
          </w:p>
        </w:tc>
        <w:tc>
          <w:tcPr>
            <w:tcW w:w="2325" w:type="dxa"/>
            <w:tcMar>
              <w:top w:w="0" w:type="dxa"/>
              <w:left w:w="40" w:type="dxa"/>
              <w:bottom w:w="0" w:type="dxa"/>
              <w:right w:w="40" w:type="dxa"/>
            </w:tcMar>
            <w:vAlign w:val="center"/>
          </w:tcPr>
          <w:p w14:paraId="7592A1DB"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415BF13D" wp14:editId="7F428886">
                  <wp:extent cx="1524000" cy="1524000"/>
                  <wp:effectExtent l="0" t="0" r="0" b="0"/>
                  <wp:docPr id="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9" cstate="print"/>
                          <a:srcRect/>
                          <a:stretch>
                            <a:fillRect/>
                          </a:stretch>
                        </pic:blipFill>
                        <pic:spPr>
                          <a:xfrm>
                            <a:off x="0" y="0"/>
                            <a:ext cx="1524000" cy="1524000"/>
                          </a:xfrm>
                          <a:prstGeom prst="rect">
                            <a:avLst/>
                          </a:prstGeom>
                          <a:ln/>
                        </pic:spPr>
                      </pic:pic>
                    </a:graphicData>
                  </a:graphic>
                </wp:inline>
              </w:drawing>
            </w:r>
          </w:p>
        </w:tc>
        <w:tc>
          <w:tcPr>
            <w:tcW w:w="1080" w:type="dxa"/>
            <w:tcMar>
              <w:top w:w="0" w:type="dxa"/>
              <w:left w:w="40" w:type="dxa"/>
              <w:bottom w:w="0" w:type="dxa"/>
              <w:right w:w="40" w:type="dxa"/>
            </w:tcMar>
            <w:vAlign w:val="center"/>
          </w:tcPr>
          <w:p w14:paraId="155857E8"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7</w:t>
            </w:r>
            <w:r w:rsidRPr="00622429">
              <w:rPr>
                <w:rFonts w:ascii="Arial" w:hAnsi="Arial" w:cs="Arial"/>
                <w:color w:val="111827"/>
              </w:rPr>
              <w:t>H</w:t>
            </w:r>
            <w:r w:rsidRPr="00622429">
              <w:rPr>
                <w:rFonts w:ascii="Arial" w:hAnsi="Arial" w:cs="Arial"/>
                <w:color w:val="111827"/>
                <w:vertAlign w:val="subscript"/>
              </w:rPr>
              <w:t>6</w:t>
            </w:r>
            <w:r w:rsidRPr="00622429">
              <w:rPr>
                <w:rFonts w:ascii="Arial" w:hAnsi="Arial" w:cs="Arial"/>
                <w:color w:val="111827"/>
              </w:rPr>
              <w:t>O</w:t>
            </w:r>
            <w:r w:rsidRPr="00622429">
              <w:rPr>
                <w:rFonts w:ascii="Arial" w:hAnsi="Arial" w:cs="Arial"/>
                <w:color w:val="111827"/>
                <w:vertAlign w:val="subscript"/>
              </w:rPr>
              <w:t>3</w:t>
            </w:r>
          </w:p>
        </w:tc>
        <w:tc>
          <w:tcPr>
            <w:tcW w:w="1695" w:type="dxa"/>
            <w:gridSpan w:val="2"/>
            <w:tcMar>
              <w:top w:w="0" w:type="dxa"/>
              <w:left w:w="40" w:type="dxa"/>
              <w:bottom w:w="0" w:type="dxa"/>
              <w:right w:w="40" w:type="dxa"/>
            </w:tcMar>
            <w:vAlign w:val="center"/>
          </w:tcPr>
          <w:p w14:paraId="793110CE"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Anti-oxidant and emulsifier</w:t>
            </w:r>
          </w:p>
        </w:tc>
        <w:tc>
          <w:tcPr>
            <w:tcW w:w="2055" w:type="dxa"/>
            <w:tcMar>
              <w:top w:w="0" w:type="dxa"/>
              <w:left w:w="40" w:type="dxa"/>
              <w:bottom w:w="0" w:type="dxa"/>
              <w:right w:w="40" w:type="dxa"/>
            </w:tcMar>
            <w:vAlign w:val="center"/>
          </w:tcPr>
          <w:p w14:paraId="6A5EB182" w14:textId="77777777" w:rsidR="00622429" w:rsidRPr="00622429" w:rsidRDefault="00622429" w:rsidP="00291B79">
            <w:pPr>
              <w:widowControl w:val="0"/>
              <w:jc w:val="both"/>
              <w:rPr>
                <w:rFonts w:ascii="Arial" w:hAnsi="Arial" w:cs="Arial"/>
                <w:u w:val="single"/>
              </w:rPr>
            </w:pPr>
            <w:r w:rsidRPr="00622429">
              <w:rPr>
                <w:rFonts w:ascii="Arial" w:hAnsi="Arial" w:cs="Arial"/>
              </w:rPr>
              <w:t>National Center for Biotechnology Information (2023). PubChem Compound Summary for CID 135, 4-Hydroxybenzoic acid. Retrieved July 17, 2023 from</w:t>
            </w:r>
            <w:r w:rsidRPr="00622429">
              <w:rPr>
                <w:rFonts w:ascii="Arial" w:hAnsi="Arial" w:cs="Arial"/>
                <w:u w:val="single"/>
              </w:rPr>
              <w:t xml:space="preserve"> https://pubchem.ncbi.nlm.nih.gov/compound/4-Hydroxybenzoic-acid.</w:t>
            </w:r>
          </w:p>
          <w:p w14:paraId="4DCCC009" w14:textId="77777777" w:rsidR="00622429" w:rsidRPr="00622429" w:rsidRDefault="00622429" w:rsidP="00291B79">
            <w:pPr>
              <w:widowControl w:val="0"/>
              <w:jc w:val="both"/>
              <w:rPr>
                <w:rFonts w:ascii="Arial" w:eastAsia="Arial" w:hAnsi="Arial" w:cs="Arial"/>
              </w:rPr>
            </w:pPr>
          </w:p>
          <w:p w14:paraId="42F0041E" w14:textId="77777777" w:rsidR="00622429" w:rsidRPr="00622429" w:rsidRDefault="00622429" w:rsidP="00291B79">
            <w:pPr>
              <w:widowControl w:val="0"/>
              <w:jc w:val="both"/>
              <w:rPr>
                <w:rFonts w:ascii="Arial" w:eastAsia="Arial" w:hAnsi="Arial" w:cs="Arial"/>
              </w:rPr>
            </w:pPr>
          </w:p>
          <w:p w14:paraId="0CDACD7D" w14:textId="77777777" w:rsidR="00622429" w:rsidRPr="00622429" w:rsidRDefault="00622429" w:rsidP="00291B79">
            <w:pPr>
              <w:widowControl w:val="0"/>
              <w:jc w:val="both"/>
              <w:rPr>
                <w:rFonts w:ascii="Arial" w:eastAsia="Arial" w:hAnsi="Arial" w:cs="Arial"/>
              </w:rPr>
            </w:pPr>
          </w:p>
          <w:p w14:paraId="4109FF0A" w14:textId="77777777" w:rsidR="00622429" w:rsidRPr="00622429" w:rsidRDefault="00622429" w:rsidP="00291B79">
            <w:pPr>
              <w:widowControl w:val="0"/>
              <w:jc w:val="both"/>
              <w:rPr>
                <w:rFonts w:ascii="Arial" w:eastAsia="Arial" w:hAnsi="Arial" w:cs="Arial"/>
              </w:rPr>
            </w:pPr>
          </w:p>
          <w:p w14:paraId="3789F92D" w14:textId="77777777" w:rsidR="00622429" w:rsidRPr="00622429" w:rsidRDefault="00622429" w:rsidP="00291B79">
            <w:pPr>
              <w:widowControl w:val="0"/>
              <w:jc w:val="both"/>
              <w:rPr>
                <w:rFonts w:ascii="Arial" w:eastAsia="Arial" w:hAnsi="Arial" w:cs="Arial"/>
              </w:rPr>
            </w:pPr>
          </w:p>
        </w:tc>
      </w:tr>
    </w:tbl>
    <w:p w14:paraId="244359B3" w14:textId="77777777" w:rsidR="004D4715" w:rsidRDefault="004D4715">
      <w:r>
        <w:br w:type="page"/>
      </w:r>
    </w:p>
    <w:p w14:paraId="265D2754" w14:textId="77777777" w:rsidR="004D4715" w:rsidRDefault="004D4715"/>
    <w:tbl>
      <w:tblPr>
        <w:tblStyle w:val="TableGrid"/>
        <w:tblW w:w="9945" w:type="dxa"/>
        <w:tblLayout w:type="fixed"/>
        <w:tblLook w:val="0600" w:firstRow="0" w:lastRow="0" w:firstColumn="0" w:lastColumn="0" w:noHBand="1" w:noVBand="1"/>
      </w:tblPr>
      <w:tblGrid>
        <w:gridCol w:w="555"/>
        <w:gridCol w:w="1200"/>
        <w:gridCol w:w="1035"/>
        <w:gridCol w:w="2325"/>
        <w:gridCol w:w="1080"/>
        <w:gridCol w:w="1695"/>
        <w:gridCol w:w="2055"/>
      </w:tblGrid>
      <w:tr w:rsidR="004D4715" w:rsidRPr="004D4715" w14:paraId="61A6A56C" w14:textId="77777777" w:rsidTr="004D4715">
        <w:trPr>
          <w:trHeight w:val="810"/>
        </w:trPr>
        <w:tc>
          <w:tcPr>
            <w:tcW w:w="555" w:type="dxa"/>
            <w:hideMark/>
          </w:tcPr>
          <w:p w14:paraId="794E1C06" w14:textId="77777777" w:rsidR="004D4715" w:rsidRPr="004D4715" w:rsidRDefault="004D4715" w:rsidP="004D4715">
            <w:pPr>
              <w:widowControl w:val="0"/>
              <w:jc w:val="both"/>
              <w:rPr>
                <w:rFonts w:ascii="Arial" w:hAnsi="Arial" w:cs="Arial"/>
                <w:b/>
                <w:bCs/>
              </w:rPr>
            </w:pPr>
            <w:r w:rsidRPr="004D4715">
              <w:rPr>
                <w:rFonts w:ascii="Arial" w:hAnsi="Arial" w:cs="Arial"/>
                <w:b/>
              </w:rPr>
              <w:t>S/N</w:t>
            </w:r>
          </w:p>
        </w:tc>
        <w:tc>
          <w:tcPr>
            <w:tcW w:w="1200" w:type="dxa"/>
            <w:hideMark/>
          </w:tcPr>
          <w:p w14:paraId="449609FD" w14:textId="77777777" w:rsidR="004D4715" w:rsidRPr="004D4715" w:rsidRDefault="004D4715" w:rsidP="004D4715">
            <w:pPr>
              <w:widowControl w:val="0"/>
              <w:jc w:val="both"/>
              <w:rPr>
                <w:rFonts w:ascii="Arial" w:eastAsia="Times New Roman" w:hAnsi="Arial" w:cs="Arial"/>
                <w:b/>
                <w:bCs/>
              </w:rPr>
            </w:pPr>
            <w:r w:rsidRPr="004D4715">
              <w:rPr>
                <w:rFonts w:ascii="Arial" w:hAnsi="Arial" w:cs="Arial"/>
                <w:b/>
              </w:rPr>
              <w:t>Name of Compound</w:t>
            </w:r>
          </w:p>
        </w:tc>
        <w:tc>
          <w:tcPr>
            <w:tcW w:w="1035" w:type="dxa"/>
            <w:hideMark/>
          </w:tcPr>
          <w:p w14:paraId="4B0A19D5" w14:textId="77777777" w:rsidR="004D4715" w:rsidRPr="004D4715" w:rsidRDefault="004D4715" w:rsidP="004D4715">
            <w:pPr>
              <w:widowControl w:val="0"/>
              <w:jc w:val="both"/>
              <w:rPr>
                <w:rFonts w:ascii="Arial" w:eastAsia="Times New Roman" w:hAnsi="Arial" w:cs="Arial"/>
                <w:b/>
                <w:bCs/>
              </w:rPr>
            </w:pPr>
            <w:r w:rsidRPr="004D4715">
              <w:rPr>
                <w:rFonts w:ascii="Arial" w:hAnsi="Arial" w:cs="Arial"/>
                <w:b/>
              </w:rPr>
              <w:t>Molecular Weight (g/mol)</w:t>
            </w:r>
          </w:p>
        </w:tc>
        <w:tc>
          <w:tcPr>
            <w:tcW w:w="2325" w:type="dxa"/>
            <w:hideMark/>
          </w:tcPr>
          <w:p w14:paraId="5D8DE1EF" w14:textId="77777777" w:rsidR="004D4715" w:rsidRPr="004D4715" w:rsidRDefault="004D4715" w:rsidP="004D4715">
            <w:pPr>
              <w:widowControl w:val="0"/>
              <w:jc w:val="both"/>
              <w:rPr>
                <w:rFonts w:ascii="Arial" w:eastAsia="Times New Roman" w:hAnsi="Arial" w:cs="Arial"/>
                <w:b/>
                <w:bCs/>
              </w:rPr>
            </w:pPr>
            <w:r w:rsidRPr="004D4715">
              <w:rPr>
                <w:rFonts w:ascii="Arial" w:hAnsi="Arial" w:cs="Arial"/>
                <w:b/>
              </w:rPr>
              <w:t>Molecular Structure</w:t>
            </w:r>
          </w:p>
        </w:tc>
        <w:tc>
          <w:tcPr>
            <w:tcW w:w="1080" w:type="dxa"/>
            <w:hideMark/>
          </w:tcPr>
          <w:p w14:paraId="27217AB2" w14:textId="77777777" w:rsidR="004D4715" w:rsidRPr="004D4715" w:rsidRDefault="004D4715" w:rsidP="004D4715">
            <w:pPr>
              <w:widowControl w:val="0"/>
              <w:jc w:val="both"/>
              <w:rPr>
                <w:rFonts w:ascii="Arial" w:eastAsia="Times New Roman" w:hAnsi="Arial" w:cs="Arial"/>
                <w:b/>
                <w:bCs/>
              </w:rPr>
            </w:pPr>
            <w:r w:rsidRPr="004D4715">
              <w:rPr>
                <w:rFonts w:ascii="Arial" w:hAnsi="Arial" w:cs="Arial"/>
                <w:b/>
              </w:rPr>
              <w:t>Molecular Formula</w:t>
            </w:r>
          </w:p>
        </w:tc>
        <w:tc>
          <w:tcPr>
            <w:tcW w:w="1695" w:type="dxa"/>
            <w:hideMark/>
          </w:tcPr>
          <w:p w14:paraId="4A6CD595" w14:textId="77777777" w:rsidR="004D4715" w:rsidRPr="004D4715" w:rsidRDefault="004D4715" w:rsidP="004D4715">
            <w:pPr>
              <w:widowControl w:val="0"/>
              <w:jc w:val="both"/>
              <w:rPr>
                <w:rFonts w:ascii="Arial" w:eastAsia="Times New Roman" w:hAnsi="Arial" w:cs="Arial"/>
                <w:b/>
                <w:bCs/>
              </w:rPr>
            </w:pPr>
            <w:r w:rsidRPr="004D4715">
              <w:rPr>
                <w:rFonts w:ascii="Arial" w:hAnsi="Arial" w:cs="Arial"/>
                <w:b/>
              </w:rPr>
              <w:t>Biological Activity</w:t>
            </w:r>
          </w:p>
        </w:tc>
        <w:tc>
          <w:tcPr>
            <w:tcW w:w="2055" w:type="dxa"/>
            <w:hideMark/>
          </w:tcPr>
          <w:p w14:paraId="4C4A8394" w14:textId="77777777" w:rsidR="004D4715" w:rsidRPr="004D4715" w:rsidRDefault="004D4715" w:rsidP="004D4715">
            <w:pPr>
              <w:widowControl w:val="0"/>
              <w:jc w:val="both"/>
              <w:rPr>
                <w:rFonts w:ascii="Arial" w:eastAsia="Times New Roman" w:hAnsi="Arial" w:cs="Arial"/>
                <w:b/>
                <w:bCs/>
              </w:rPr>
            </w:pPr>
            <w:r w:rsidRPr="004D4715">
              <w:rPr>
                <w:rFonts w:ascii="Arial" w:hAnsi="Arial" w:cs="Arial"/>
                <w:b/>
              </w:rPr>
              <w:t>Reference</w:t>
            </w:r>
          </w:p>
        </w:tc>
      </w:tr>
      <w:tr w:rsidR="004D4715" w:rsidRPr="00622429" w14:paraId="177A6E7C" w14:textId="77777777" w:rsidTr="004D4715">
        <w:trPr>
          <w:trHeight w:val="647"/>
        </w:trPr>
        <w:tc>
          <w:tcPr>
            <w:tcW w:w="9945" w:type="dxa"/>
            <w:gridSpan w:val="7"/>
          </w:tcPr>
          <w:p w14:paraId="1D105ADC" w14:textId="2407808A" w:rsidR="004D4715" w:rsidRPr="00622429" w:rsidRDefault="004D4715" w:rsidP="00291B79">
            <w:pPr>
              <w:widowControl w:val="0"/>
              <w:jc w:val="both"/>
              <w:rPr>
                <w:rFonts w:ascii="Arial" w:hAnsi="Arial" w:cs="Arial"/>
              </w:rPr>
            </w:pPr>
            <w:r w:rsidRPr="004D4715">
              <w:rPr>
                <w:rFonts w:ascii="Arial" w:hAnsi="Arial" w:cs="Arial"/>
                <w:b/>
              </w:rPr>
              <w:t>FLAVONOIDS</w:t>
            </w:r>
          </w:p>
        </w:tc>
      </w:tr>
      <w:tr w:rsidR="00622429" w:rsidRPr="00622429" w14:paraId="3A8D7C2E" w14:textId="77777777" w:rsidTr="004D4715">
        <w:trPr>
          <w:trHeight w:val="2805"/>
        </w:trPr>
        <w:tc>
          <w:tcPr>
            <w:tcW w:w="555" w:type="dxa"/>
          </w:tcPr>
          <w:p w14:paraId="7C8B183E" w14:textId="77777777" w:rsidR="00622429" w:rsidRPr="00622429" w:rsidRDefault="00622429" w:rsidP="00291B79">
            <w:pPr>
              <w:widowControl w:val="0"/>
              <w:jc w:val="both"/>
              <w:rPr>
                <w:rFonts w:ascii="Arial" w:eastAsia="Arial" w:hAnsi="Arial" w:cs="Arial"/>
              </w:rPr>
            </w:pPr>
            <w:r w:rsidRPr="00622429">
              <w:rPr>
                <w:rFonts w:ascii="Arial" w:hAnsi="Arial" w:cs="Arial"/>
              </w:rPr>
              <w:t>14</w:t>
            </w:r>
          </w:p>
        </w:tc>
        <w:tc>
          <w:tcPr>
            <w:tcW w:w="1200" w:type="dxa"/>
          </w:tcPr>
          <w:p w14:paraId="7F2E0D36" w14:textId="77777777" w:rsidR="00622429" w:rsidRPr="00622429" w:rsidRDefault="00622429" w:rsidP="00291B79">
            <w:pPr>
              <w:widowControl w:val="0"/>
              <w:jc w:val="both"/>
              <w:rPr>
                <w:rFonts w:ascii="Arial" w:eastAsia="Arial" w:hAnsi="Arial" w:cs="Arial"/>
              </w:rPr>
            </w:pPr>
            <w:r w:rsidRPr="00622429">
              <w:rPr>
                <w:rFonts w:ascii="Arial" w:hAnsi="Arial" w:cs="Arial"/>
              </w:rPr>
              <w:t>Hesperidin</w:t>
            </w:r>
          </w:p>
        </w:tc>
        <w:tc>
          <w:tcPr>
            <w:tcW w:w="1035" w:type="dxa"/>
          </w:tcPr>
          <w:p w14:paraId="24BDD937"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610.6 </w:t>
            </w:r>
          </w:p>
        </w:tc>
        <w:tc>
          <w:tcPr>
            <w:tcW w:w="2325" w:type="dxa"/>
          </w:tcPr>
          <w:p w14:paraId="2242CB8E"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367C74F1" wp14:editId="5F9F098E">
                  <wp:extent cx="1571625" cy="1571625"/>
                  <wp:effectExtent l="0" t="0" r="0" b="0"/>
                  <wp:docPr id="2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0" cstate="print"/>
                          <a:srcRect/>
                          <a:stretch>
                            <a:fillRect/>
                          </a:stretch>
                        </pic:blipFill>
                        <pic:spPr>
                          <a:xfrm>
                            <a:off x="0" y="0"/>
                            <a:ext cx="1571625" cy="1571625"/>
                          </a:xfrm>
                          <a:prstGeom prst="rect">
                            <a:avLst/>
                          </a:prstGeom>
                          <a:ln/>
                        </pic:spPr>
                      </pic:pic>
                    </a:graphicData>
                  </a:graphic>
                </wp:inline>
              </w:drawing>
            </w:r>
          </w:p>
        </w:tc>
        <w:tc>
          <w:tcPr>
            <w:tcW w:w="1080" w:type="dxa"/>
          </w:tcPr>
          <w:p w14:paraId="7787BF61"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28</w:t>
            </w:r>
            <w:r w:rsidRPr="00622429">
              <w:rPr>
                <w:rFonts w:ascii="Arial" w:hAnsi="Arial" w:cs="Arial"/>
                <w:color w:val="111827"/>
              </w:rPr>
              <w:t>H</w:t>
            </w:r>
            <w:r w:rsidRPr="00622429">
              <w:rPr>
                <w:rFonts w:ascii="Arial" w:hAnsi="Arial" w:cs="Arial"/>
                <w:color w:val="111827"/>
                <w:vertAlign w:val="subscript"/>
              </w:rPr>
              <w:t>34</w:t>
            </w:r>
            <w:r w:rsidRPr="00622429">
              <w:rPr>
                <w:rFonts w:ascii="Arial" w:hAnsi="Arial" w:cs="Arial"/>
                <w:color w:val="111827"/>
              </w:rPr>
              <w:t>O</w:t>
            </w:r>
            <w:r w:rsidRPr="00622429">
              <w:rPr>
                <w:rFonts w:ascii="Arial" w:hAnsi="Arial" w:cs="Arial"/>
                <w:color w:val="111827"/>
                <w:vertAlign w:val="subscript"/>
              </w:rPr>
              <w:t>15</w:t>
            </w:r>
          </w:p>
        </w:tc>
        <w:tc>
          <w:tcPr>
            <w:tcW w:w="1695" w:type="dxa"/>
          </w:tcPr>
          <w:p w14:paraId="2DC5E04E" w14:textId="77777777" w:rsidR="00622429" w:rsidRPr="00622429" w:rsidRDefault="00622429" w:rsidP="00291B79">
            <w:pPr>
              <w:widowControl w:val="0"/>
              <w:jc w:val="both"/>
              <w:rPr>
                <w:rFonts w:ascii="Arial" w:eastAsia="Arial" w:hAnsi="Arial" w:cs="Arial"/>
              </w:rPr>
            </w:pPr>
            <w:r w:rsidRPr="00622429">
              <w:rPr>
                <w:rFonts w:ascii="Arial" w:hAnsi="Arial" w:cs="Arial"/>
                <w:color w:val="222222"/>
              </w:rPr>
              <w:t>Antioxidant, antibacterial, antimicrobial, anti-inflammatory and anticarcinogenic properties</w:t>
            </w:r>
          </w:p>
        </w:tc>
        <w:tc>
          <w:tcPr>
            <w:tcW w:w="2055" w:type="dxa"/>
          </w:tcPr>
          <w:p w14:paraId="1B3AD1C0" w14:textId="77777777" w:rsidR="00622429" w:rsidRPr="00622429" w:rsidRDefault="00622429" w:rsidP="00291B79">
            <w:pPr>
              <w:widowControl w:val="0"/>
              <w:jc w:val="both"/>
              <w:rPr>
                <w:rFonts w:ascii="Arial" w:eastAsia="Arial" w:hAnsi="Arial" w:cs="Arial"/>
              </w:rPr>
            </w:pPr>
            <w:r w:rsidRPr="00622429">
              <w:rPr>
                <w:rFonts w:ascii="Arial" w:hAnsi="Arial" w:cs="Arial"/>
              </w:rPr>
              <w:t>National Center for Biotechnology Information (2023). PubChem Compound Summary for CID 10621, Hesperidin. Retrieved July 17, 2023 from</w:t>
            </w:r>
            <w:hyperlink r:id="rId31">
              <w:r w:rsidRPr="00622429">
                <w:rPr>
                  <w:rFonts w:ascii="Arial" w:hAnsi="Arial" w:cs="Arial"/>
                  <w:u w:val="single"/>
                </w:rPr>
                <w:t xml:space="preserve"> https://pubchem.ncbi.nlm.nih.gov/compound/Hesperidin.</w:t>
              </w:r>
            </w:hyperlink>
          </w:p>
        </w:tc>
      </w:tr>
      <w:tr w:rsidR="00622429" w:rsidRPr="00622429" w14:paraId="64E3F3C9" w14:textId="77777777" w:rsidTr="004D4715">
        <w:trPr>
          <w:trHeight w:val="3240"/>
        </w:trPr>
        <w:tc>
          <w:tcPr>
            <w:tcW w:w="555" w:type="dxa"/>
          </w:tcPr>
          <w:p w14:paraId="60E1CAD9" w14:textId="77777777" w:rsidR="00622429" w:rsidRPr="00622429" w:rsidRDefault="00622429" w:rsidP="00291B79">
            <w:pPr>
              <w:widowControl w:val="0"/>
              <w:jc w:val="both"/>
              <w:rPr>
                <w:rFonts w:ascii="Arial" w:eastAsia="Arial" w:hAnsi="Arial" w:cs="Arial"/>
              </w:rPr>
            </w:pPr>
            <w:r w:rsidRPr="00622429">
              <w:rPr>
                <w:rFonts w:ascii="Arial" w:hAnsi="Arial" w:cs="Arial"/>
              </w:rPr>
              <w:t>15</w:t>
            </w:r>
          </w:p>
        </w:tc>
        <w:tc>
          <w:tcPr>
            <w:tcW w:w="1200" w:type="dxa"/>
          </w:tcPr>
          <w:p w14:paraId="512FD460" w14:textId="77777777" w:rsidR="00622429" w:rsidRPr="00622429" w:rsidRDefault="00622429" w:rsidP="00291B79">
            <w:pPr>
              <w:widowControl w:val="0"/>
              <w:jc w:val="both"/>
              <w:rPr>
                <w:rFonts w:ascii="Arial" w:eastAsia="Arial" w:hAnsi="Arial" w:cs="Arial"/>
              </w:rPr>
            </w:pPr>
            <w:proofErr w:type="spellStart"/>
            <w:r w:rsidRPr="00622429">
              <w:rPr>
                <w:rFonts w:ascii="Arial" w:hAnsi="Arial" w:cs="Arial"/>
              </w:rPr>
              <w:t>Didymin</w:t>
            </w:r>
            <w:proofErr w:type="spellEnd"/>
          </w:p>
        </w:tc>
        <w:tc>
          <w:tcPr>
            <w:tcW w:w="1035" w:type="dxa"/>
          </w:tcPr>
          <w:p w14:paraId="32F35625"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594.6 </w:t>
            </w:r>
          </w:p>
        </w:tc>
        <w:tc>
          <w:tcPr>
            <w:tcW w:w="2325" w:type="dxa"/>
          </w:tcPr>
          <w:p w14:paraId="3C3C992A"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733E7BC7" wp14:editId="3F1F7069">
                  <wp:extent cx="1400175" cy="1400175"/>
                  <wp:effectExtent l="0" t="0" r="0" b="0"/>
                  <wp:docPr id="21"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32" cstate="print"/>
                          <a:srcRect/>
                          <a:stretch>
                            <a:fillRect/>
                          </a:stretch>
                        </pic:blipFill>
                        <pic:spPr>
                          <a:xfrm>
                            <a:off x="0" y="0"/>
                            <a:ext cx="1400175" cy="1400175"/>
                          </a:xfrm>
                          <a:prstGeom prst="rect">
                            <a:avLst/>
                          </a:prstGeom>
                          <a:ln/>
                        </pic:spPr>
                      </pic:pic>
                    </a:graphicData>
                  </a:graphic>
                </wp:inline>
              </w:drawing>
            </w:r>
          </w:p>
        </w:tc>
        <w:tc>
          <w:tcPr>
            <w:tcW w:w="1080" w:type="dxa"/>
          </w:tcPr>
          <w:p w14:paraId="7BCCC449"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28</w:t>
            </w:r>
            <w:r w:rsidRPr="00622429">
              <w:rPr>
                <w:rFonts w:ascii="Arial" w:hAnsi="Arial" w:cs="Arial"/>
                <w:color w:val="111827"/>
              </w:rPr>
              <w:t>H</w:t>
            </w:r>
            <w:r w:rsidRPr="00622429">
              <w:rPr>
                <w:rFonts w:ascii="Arial" w:hAnsi="Arial" w:cs="Arial"/>
                <w:color w:val="111827"/>
                <w:vertAlign w:val="subscript"/>
              </w:rPr>
              <w:t>34</w:t>
            </w:r>
            <w:r w:rsidRPr="00622429">
              <w:rPr>
                <w:rFonts w:ascii="Arial" w:hAnsi="Arial" w:cs="Arial"/>
                <w:color w:val="111827"/>
              </w:rPr>
              <w:t>O</w:t>
            </w:r>
            <w:r w:rsidRPr="00622429">
              <w:rPr>
                <w:rFonts w:ascii="Arial" w:hAnsi="Arial" w:cs="Arial"/>
                <w:color w:val="111827"/>
                <w:vertAlign w:val="subscript"/>
              </w:rPr>
              <w:t>14</w:t>
            </w:r>
          </w:p>
        </w:tc>
        <w:tc>
          <w:tcPr>
            <w:tcW w:w="1695" w:type="dxa"/>
          </w:tcPr>
          <w:p w14:paraId="7993112A" w14:textId="77777777" w:rsidR="00622429" w:rsidRPr="00622429" w:rsidRDefault="00622429" w:rsidP="00291B79">
            <w:pPr>
              <w:widowControl w:val="0"/>
              <w:jc w:val="both"/>
              <w:rPr>
                <w:rFonts w:ascii="Arial" w:eastAsia="Arial" w:hAnsi="Arial" w:cs="Arial"/>
              </w:rPr>
            </w:pPr>
            <w:r w:rsidRPr="00622429">
              <w:rPr>
                <w:rFonts w:ascii="Arial" w:hAnsi="Arial" w:cs="Arial"/>
              </w:rPr>
              <w:t>Anti-inflammatory, antioxidant, and anticancer properties.</w:t>
            </w:r>
          </w:p>
        </w:tc>
        <w:tc>
          <w:tcPr>
            <w:tcW w:w="2055" w:type="dxa"/>
          </w:tcPr>
          <w:p w14:paraId="2EDCBA4D" w14:textId="339DF2B1" w:rsidR="00622429" w:rsidRPr="004D4715" w:rsidRDefault="00622429" w:rsidP="00291B79">
            <w:pPr>
              <w:widowControl w:val="0"/>
              <w:jc w:val="both"/>
              <w:rPr>
                <w:rFonts w:ascii="Arial" w:eastAsia="Times New Roman" w:hAnsi="Arial" w:cs="Arial"/>
                <w:u w:val="single"/>
              </w:rPr>
            </w:pPr>
            <w:r w:rsidRPr="00622429">
              <w:rPr>
                <w:rFonts w:ascii="Arial" w:hAnsi="Arial" w:cs="Arial"/>
              </w:rPr>
              <w:t xml:space="preserve">National Center for Biotechnology Information (2023). PubChem Compound Summary for CID 16760075, </w:t>
            </w:r>
            <w:proofErr w:type="spellStart"/>
            <w:r w:rsidRPr="00622429">
              <w:rPr>
                <w:rFonts w:ascii="Arial" w:hAnsi="Arial" w:cs="Arial"/>
              </w:rPr>
              <w:t>Didymin</w:t>
            </w:r>
            <w:proofErr w:type="spellEnd"/>
            <w:r w:rsidRPr="00622429">
              <w:rPr>
                <w:rFonts w:ascii="Arial" w:hAnsi="Arial" w:cs="Arial"/>
              </w:rPr>
              <w:t xml:space="preserve">. Retrieved July 17, 2023 from </w:t>
            </w:r>
            <w:hyperlink r:id="rId33" w:history="1">
              <w:r w:rsidRPr="00622429">
                <w:rPr>
                  <w:rFonts w:ascii="Arial" w:hAnsi="Arial" w:cs="Arial"/>
                  <w:u w:val="single"/>
                </w:rPr>
                <w:t>https://pubchem.ncbi.nlm.nih.gov/compound/Didymin</w:t>
              </w:r>
            </w:hyperlink>
            <w:r w:rsidRPr="00622429">
              <w:rPr>
                <w:rFonts w:ascii="Arial" w:hAnsi="Arial" w:cs="Arial"/>
                <w:u w:val="single"/>
              </w:rPr>
              <w:t xml:space="preserve">. </w:t>
            </w:r>
          </w:p>
        </w:tc>
      </w:tr>
      <w:tr w:rsidR="00622429" w:rsidRPr="00622429" w14:paraId="5262B804" w14:textId="77777777" w:rsidTr="004D4715">
        <w:trPr>
          <w:trHeight w:val="2190"/>
        </w:trPr>
        <w:tc>
          <w:tcPr>
            <w:tcW w:w="555" w:type="dxa"/>
          </w:tcPr>
          <w:p w14:paraId="1BAF1E30" w14:textId="77777777" w:rsidR="00622429" w:rsidRPr="00622429" w:rsidRDefault="00622429" w:rsidP="00291B79">
            <w:pPr>
              <w:widowControl w:val="0"/>
              <w:jc w:val="both"/>
              <w:rPr>
                <w:rFonts w:ascii="Arial" w:eastAsia="Arial" w:hAnsi="Arial" w:cs="Arial"/>
              </w:rPr>
            </w:pPr>
            <w:r w:rsidRPr="00622429">
              <w:rPr>
                <w:rFonts w:ascii="Arial" w:hAnsi="Arial" w:cs="Arial"/>
              </w:rPr>
              <w:t>16</w:t>
            </w:r>
          </w:p>
        </w:tc>
        <w:tc>
          <w:tcPr>
            <w:tcW w:w="1200" w:type="dxa"/>
          </w:tcPr>
          <w:p w14:paraId="2825CA64" w14:textId="77777777" w:rsidR="00622429" w:rsidRPr="00622429" w:rsidRDefault="00622429" w:rsidP="00291B79">
            <w:pPr>
              <w:widowControl w:val="0"/>
              <w:jc w:val="both"/>
              <w:rPr>
                <w:rFonts w:ascii="Arial" w:eastAsia="Arial" w:hAnsi="Arial" w:cs="Arial"/>
              </w:rPr>
            </w:pPr>
            <w:proofErr w:type="spellStart"/>
            <w:r w:rsidRPr="00622429">
              <w:rPr>
                <w:rFonts w:ascii="Arial" w:hAnsi="Arial" w:cs="Arial"/>
              </w:rPr>
              <w:t>Linarin</w:t>
            </w:r>
            <w:proofErr w:type="spellEnd"/>
          </w:p>
        </w:tc>
        <w:tc>
          <w:tcPr>
            <w:tcW w:w="1035" w:type="dxa"/>
          </w:tcPr>
          <w:p w14:paraId="4CD22596"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592.5 </w:t>
            </w:r>
          </w:p>
        </w:tc>
        <w:tc>
          <w:tcPr>
            <w:tcW w:w="2325" w:type="dxa"/>
          </w:tcPr>
          <w:p w14:paraId="34F8BB5E"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3428545F" wp14:editId="0A398D64">
                  <wp:extent cx="1286539" cy="1212111"/>
                  <wp:effectExtent l="19050" t="0" r="8861" b="0"/>
                  <wp:docPr id="2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4" cstate="print"/>
                          <a:srcRect/>
                          <a:stretch>
                            <a:fillRect/>
                          </a:stretch>
                        </pic:blipFill>
                        <pic:spPr>
                          <a:xfrm>
                            <a:off x="0" y="0"/>
                            <a:ext cx="1285509" cy="1211140"/>
                          </a:xfrm>
                          <a:prstGeom prst="rect">
                            <a:avLst/>
                          </a:prstGeom>
                          <a:ln/>
                        </pic:spPr>
                      </pic:pic>
                    </a:graphicData>
                  </a:graphic>
                </wp:inline>
              </w:drawing>
            </w:r>
          </w:p>
        </w:tc>
        <w:tc>
          <w:tcPr>
            <w:tcW w:w="1080" w:type="dxa"/>
          </w:tcPr>
          <w:p w14:paraId="4538D0C0"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28</w:t>
            </w:r>
            <w:r w:rsidRPr="00622429">
              <w:rPr>
                <w:rFonts w:ascii="Arial" w:hAnsi="Arial" w:cs="Arial"/>
                <w:color w:val="111827"/>
              </w:rPr>
              <w:t>H</w:t>
            </w:r>
            <w:r w:rsidRPr="00622429">
              <w:rPr>
                <w:rFonts w:ascii="Arial" w:hAnsi="Arial" w:cs="Arial"/>
                <w:color w:val="111827"/>
                <w:vertAlign w:val="subscript"/>
              </w:rPr>
              <w:t>32</w:t>
            </w:r>
            <w:r w:rsidRPr="00622429">
              <w:rPr>
                <w:rFonts w:ascii="Arial" w:hAnsi="Arial" w:cs="Arial"/>
                <w:color w:val="111827"/>
              </w:rPr>
              <w:t>O</w:t>
            </w:r>
            <w:r w:rsidRPr="00622429">
              <w:rPr>
                <w:rFonts w:ascii="Arial" w:hAnsi="Arial" w:cs="Arial"/>
                <w:color w:val="111827"/>
                <w:vertAlign w:val="subscript"/>
              </w:rPr>
              <w:t>14</w:t>
            </w:r>
          </w:p>
        </w:tc>
        <w:tc>
          <w:tcPr>
            <w:tcW w:w="1695" w:type="dxa"/>
          </w:tcPr>
          <w:p w14:paraId="2FAD3A28" w14:textId="77777777" w:rsidR="00622429" w:rsidRPr="00622429" w:rsidRDefault="00622429" w:rsidP="00291B79">
            <w:pPr>
              <w:widowControl w:val="0"/>
              <w:jc w:val="both"/>
              <w:rPr>
                <w:rFonts w:ascii="Arial" w:eastAsia="Arial" w:hAnsi="Arial" w:cs="Arial"/>
              </w:rPr>
            </w:pPr>
            <w:r w:rsidRPr="00622429">
              <w:rPr>
                <w:rFonts w:ascii="Arial" w:hAnsi="Arial" w:cs="Arial"/>
              </w:rPr>
              <w:t>Anti-inflammatory, antitumor, antioxidant, antibacterial, sedation, analgesia, and antihypertension effect.</w:t>
            </w:r>
          </w:p>
        </w:tc>
        <w:tc>
          <w:tcPr>
            <w:tcW w:w="2055" w:type="dxa"/>
          </w:tcPr>
          <w:p w14:paraId="239CD34B" w14:textId="77777777" w:rsidR="00622429" w:rsidRPr="00622429" w:rsidRDefault="00622429" w:rsidP="00291B79">
            <w:pPr>
              <w:widowControl w:val="0"/>
              <w:jc w:val="both"/>
              <w:rPr>
                <w:rFonts w:ascii="Arial" w:eastAsia="Arial" w:hAnsi="Arial" w:cs="Arial"/>
              </w:rPr>
            </w:pPr>
            <w:r w:rsidRPr="00622429">
              <w:rPr>
                <w:rFonts w:ascii="Arial" w:hAnsi="Arial" w:cs="Arial"/>
              </w:rPr>
              <w:t xml:space="preserve">National Center for Biotechnology Information (2023). PubChem Compound Summary for CID 5317025, </w:t>
            </w:r>
            <w:proofErr w:type="spellStart"/>
            <w:r w:rsidRPr="00622429">
              <w:rPr>
                <w:rFonts w:ascii="Arial" w:hAnsi="Arial" w:cs="Arial"/>
              </w:rPr>
              <w:t>Linarin</w:t>
            </w:r>
            <w:proofErr w:type="spellEnd"/>
            <w:r w:rsidRPr="00622429">
              <w:rPr>
                <w:rFonts w:ascii="Arial" w:hAnsi="Arial" w:cs="Arial"/>
              </w:rPr>
              <w:t>. Retrieved July 17, 2023 from</w:t>
            </w:r>
            <w:r w:rsidRPr="00622429">
              <w:rPr>
                <w:rFonts w:ascii="Arial" w:hAnsi="Arial" w:cs="Arial"/>
                <w:u w:val="single"/>
              </w:rPr>
              <w:t xml:space="preserve"> https://pubchem.ncbi.nlm.nih.gov/compound/Linarin.</w:t>
            </w:r>
          </w:p>
        </w:tc>
      </w:tr>
      <w:tr w:rsidR="00622429" w:rsidRPr="00622429" w14:paraId="2BD32840" w14:textId="77777777" w:rsidTr="004D4715">
        <w:trPr>
          <w:trHeight w:val="1755"/>
        </w:trPr>
        <w:tc>
          <w:tcPr>
            <w:tcW w:w="555" w:type="dxa"/>
          </w:tcPr>
          <w:p w14:paraId="303A4E24" w14:textId="77777777" w:rsidR="00622429" w:rsidRPr="00622429" w:rsidRDefault="00622429" w:rsidP="00291B79">
            <w:pPr>
              <w:widowControl w:val="0"/>
              <w:jc w:val="both"/>
              <w:rPr>
                <w:rFonts w:ascii="Arial" w:eastAsia="Arial" w:hAnsi="Arial" w:cs="Arial"/>
              </w:rPr>
            </w:pPr>
            <w:r w:rsidRPr="00622429">
              <w:rPr>
                <w:rFonts w:ascii="Arial" w:hAnsi="Arial" w:cs="Arial"/>
              </w:rPr>
              <w:lastRenderedPageBreak/>
              <w:t>17</w:t>
            </w:r>
          </w:p>
        </w:tc>
        <w:tc>
          <w:tcPr>
            <w:tcW w:w="1200" w:type="dxa"/>
          </w:tcPr>
          <w:p w14:paraId="47D48901" w14:textId="77777777" w:rsidR="00622429" w:rsidRPr="00622429" w:rsidRDefault="00622429" w:rsidP="00291B79">
            <w:pPr>
              <w:widowControl w:val="0"/>
              <w:jc w:val="both"/>
              <w:rPr>
                <w:rFonts w:ascii="Arial" w:eastAsia="Arial" w:hAnsi="Arial" w:cs="Arial"/>
              </w:rPr>
            </w:pPr>
            <w:r w:rsidRPr="00622429">
              <w:rPr>
                <w:rFonts w:ascii="Arial" w:hAnsi="Arial" w:cs="Arial"/>
              </w:rPr>
              <w:t>Apigenin</w:t>
            </w:r>
          </w:p>
        </w:tc>
        <w:tc>
          <w:tcPr>
            <w:tcW w:w="1035" w:type="dxa"/>
          </w:tcPr>
          <w:p w14:paraId="3F98C19B"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270.24 </w:t>
            </w:r>
          </w:p>
        </w:tc>
        <w:tc>
          <w:tcPr>
            <w:tcW w:w="2325" w:type="dxa"/>
          </w:tcPr>
          <w:p w14:paraId="624833C5"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5CF1F6BD" wp14:editId="4993A074">
                  <wp:extent cx="1114425" cy="1114425"/>
                  <wp:effectExtent l="0" t="0" r="0" b="0"/>
                  <wp:docPr id="23"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35" cstate="print"/>
                          <a:srcRect/>
                          <a:stretch>
                            <a:fillRect/>
                          </a:stretch>
                        </pic:blipFill>
                        <pic:spPr>
                          <a:xfrm>
                            <a:off x="0" y="0"/>
                            <a:ext cx="1114425" cy="1114425"/>
                          </a:xfrm>
                          <a:prstGeom prst="rect">
                            <a:avLst/>
                          </a:prstGeom>
                          <a:ln/>
                        </pic:spPr>
                      </pic:pic>
                    </a:graphicData>
                  </a:graphic>
                </wp:inline>
              </w:drawing>
            </w:r>
          </w:p>
        </w:tc>
        <w:tc>
          <w:tcPr>
            <w:tcW w:w="1080" w:type="dxa"/>
          </w:tcPr>
          <w:p w14:paraId="06F6EBF4"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15</w:t>
            </w:r>
            <w:r w:rsidRPr="00622429">
              <w:rPr>
                <w:rFonts w:ascii="Arial" w:hAnsi="Arial" w:cs="Arial"/>
                <w:color w:val="111827"/>
              </w:rPr>
              <w:t>H</w:t>
            </w:r>
            <w:r w:rsidRPr="00622429">
              <w:rPr>
                <w:rFonts w:ascii="Arial" w:hAnsi="Arial" w:cs="Arial"/>
                <w:color w:val="111827"/>
                <w:vertAlign w:val="subscript"/>
              </w:rPr>
              <w:t>10</w:t>
            </w:r>
            <w:r w:rsidRPr="00622429">
              <w:rPr>
                <w:rFonts w:ascii="Arial" w:hAnsi="Arial" w:cs="Arial"/>
                <w:color w:val="111827"/>
              </w:rPr>
              <w:t>O</w:t>
            </w:r>
            <w:r w:rsidRPr="00622429">
              <w:rPr>
                <w:rFonts w:ascii="Arial" w:hAnsi="Arial" w:cs="Arial"/>
                <w:color w:val="111827"/>
                <w:vertAlign w:val="subscript"/>
              </w:rPr>
              <w:t>5</w:t>
            </w:r>
          </w:p>
        </w:tc>
        <w:tc>
          <w:tcPr>
            <w:tcW w:w="1695" w:type="dxa"/>
          </w:tcPr>
          <w:p w14:paraId="49C6ABE2"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Antioxidants</w:t>
            </w:r>
          </w:p>
        </w:tc>
        <w:tc>
          <w:tcPr>
            <w:tcW w:w="2055" w:type="dxa"/>
          </w:tcPr>
          <w:p w14:paraId="1D2B93D6" w14:textId="06A7306C" w:rsidR="00622429" w:rsidRPr="004D4715" w:rsidRDefault="00622429" w:rsidP="00291B79">
            <w:pPr>
              <w:widowControl w:val="0"/>
              <w:jc w:val="both"/>
              <w:rPr>
                <w:rFonts w:ascii="Arial" w:eastAsia="Times New Roman" w:hAnsi="Arial" w:cs="Arial"/>
                <w:u w:val="single"/>
              </w:rPr>
            </w:pPr>
            <w:r w:rsidRPr="00622429">
              <w:rPr>
                <w:rFonts w:ascii="Arial" w:hAnsi="Arial" w:cs="Arial"/>
              </w:rPr>
              <w:t>National Center for Biotechnology Information (2023). PubChem Compound Summary for CID 5280443, Apigenin. Retrieved July 17, 2023 from</w:t>
            </w:r>
            <w:r w:rsidRPr="00622429">
              <w:rPr>
                <w:rFonts w:ascii="Arial" w:hAnsi="Arial" w:cs="Arial"/>
                <w:u w:val="single"/>
              </w:rPr>
              <w:t xml:space="preserve"> </w:t>
            </w:r>
            <w:hyperlink r:id="rId36" w:history="1">
              <w:r w:rsidR="004D4715" w:rsidRPr="0064179D">
                <w:rPr>
                  <w:rStyle w:val="Hyperlink"/>
                  <w:rFonts w:ascii="Arial" w:hAnsi="Arial" w:cs="Arial"/>
                </w:rPr>
                <w:t>https://pubchem.ncbi.nlm.nih.gov/compound/Apigenin</w:t>
              </w:r>
            </w:hyperlink>
            <w:r w:rsidRPr="00622429">
              <w:rPr>
                <w:rFonts w:ascii="Arial" w:hAnsi="Arial" w:cs="Arial"/>
                <w:u w:val="single"/>
              </w:rPr>
              <w:t>.</w:t>
            </w:r>
          </w:p>
        </w:tc>
      </w:tr>
      <w:tr w:rsidR="00622429" w:rsidRPr="00622429" w14:paraId="4765405C" w14:textId="77777777" w:rsidTr="004D4715">
        <w:trPr>
          <w:trHeight w:val="2445"/>
        </w:trPr>
        <w:tc>
          <w:tcPr>
            <w:tcW w:w="555" w:type="dxa"/>
          </w:tcPr>
          <w:p w14:paraId="5EBBD8DE" w14:textId="77777777" w:rsidR="00622429" w:rsidRPr="00622429" w:rsidRDefault="00622429" w:rsidP="00291B79">
            <w:pPr>
              <w:widowControl w:val="0"/>
              <w:jc w:val="both"/>
              <w:rPr>
                <w:rFonts w:ascii="Arial" w:eastAsia="Arial" w:hAnsi="Arial" w:cs="Arial"/>
              </w:rPr>
            </w:pPr>
            <w:r w:rsidRPr="00622429">
              <w:rPr>
                <w:rFonts w:ascii="Arial" w:hAnsi="Arial" w:cs="Arial"/>
              </w:rPr>
              <w:t>18</w:t>
            </w:r>
          </w:p>
        </w:tc>
        <w:tc>
          <w:tcPr>
            <w:tcW w:w="1200" w:type="dxa"/>
          </w:tcPr>
          <w:p w14:paraId="677BB0A3" w14:textId="77777777" w:rsidR="00622429" w:rsidRPr="00622429" w:rsidRDefault="00622429" w:rsidP="00291B79">
            <w:pPr>
              <w:widowControl w:val="0"/>
              <w:jc w:val="both"/>
              <w:rPr>
                <w:rFonts w:ascii="Arial" w:eastAsia="Arial" w:hAnsi="Arial" w:cs="Arial"/>
              </w:rPr>
            </w:pPr>
            <w:r w:rsidRPr="00622429">
              <w:rPr>
                <w:rFonts w:ascii="Arial" w:hAnsi="Arial" w:cs="Arial"/>
              </w:rPr>
              <w:t>Luteolin-7-O-glucoside</w:t>
            </w:r>
          </w:p>
        </w:tc>
        <w:tc>
          <w:tcPr>
            <w:tcW w:w="1035" w:type="dxa"/>
          </w:tcPr>
          <w:p w14:paraId="0F343DF3"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448.4 </w:t>
            </w:r>
          </w:p>
        </w:tc>
        <w:tc>
          <w:tcPr>
            <w:tcW w:w="2325" w:type="dxa"/>
          </w:tcPr>
          <w:p w14:paraId="623959DC"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3F7F5C48" wp14:editId="1403FD57">
                  <wp:extent cx="1552575" cy="1552575"/>
                  <wp:effectExtent l="0" t="0" r="0" b="0"/>
                  <wp:docPr id="24"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37" cstate="print"/>
                          <a:srcRect/>
                          <a:stretch>
                            <a:fillRect/>
                          </a:stretch>
                        </pic:blipFill>
                        <pic:spPr>
                          <a:xfrm>
                            <a:off x="0" y="0"/>
                            <a:ext cx="1552575" cy="1552575"/>
                          </a:xfrm>
                          <a:prstGeom prst="rect">
                            <a:avLst/>
                          </a:prstGeom>
                          <a:ln/>
                        </pic:spPr>
                      </pic:pic>
                    </a:graphicData>
                  </a:graphic>
                </wp:inline>
              </w:drawing>
            </w:r>
          </w:p>
        </w:tc>
        <w:tc>
          <w:tcPr>
            <w:tcW w:w="1080" w:type="dxa"/>
          </w:tcPr>
          <w:p w14:paraId="4D392ACE"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21</w:t>
            </w:r>
            <w:r w:rsidRPr="00622429">
              <w:rPr>
                <w:rFonts w:ascii="Arial" w:hAnsi="Arial" w:cs="Arial"/>
                <w:color w:val="111827"/>
              </w:rPr>
              <w:t>H</w:t>
            </w:r>
            <w:r w:rsidRPr="00622429">
              <w:rPr>
                <w:rFonts w:ascii="Arial" w:hAnsi="Arial" w:cs="Arial"/>
                <w:color w:val="111827"/>
                <w:vertAlign w:val="subscript"/>
              </w:rPr>
              <w:t>20</w:t>
            </w:r>
            <w:r w:rsidRPr="00622429">
              <w:rPr>
                <w:rFonts w:ascii="Arial" w:hAnsi="Arial" w:cs="Arial"/>
                <w:color w:val="111827"/>
              </w:rPr>
              <w:t>O</w:t>
            </w:r>
            <w:r w:rsidRPr="00622429">
              <w:rPr>
                <w:rFonts w:ascii="Arial" w:hAnsi="Arial" w:cs="Arial"/>
                <w:color w:val="111827"/>
                <w:vertAlign w:val="subscript"/>
              </w:rPr>
              <w:t>11</w:t>
            </w:r>
          </w:p>
        </w:tc>
        <w:tc>
          <w:tcPr>
            <w:tcW w:w="1695" w:type="dxa"/>
          </w:tcPr>
          <w:p w14:paraId="252C1188" w14:textId="77777777" w:rsidR="00622429" w:rsidRPr="00622429" w:rsidRDefault="00622429" w:rsidP="00291B79">
            <w:pPr>
              <w:widowControl w:val="0"/>
              <w:jc w:val="both"/>
              <w:rPr>
                <w:rFonts w:ascii="Arial" w:eastAsia="Arial" w:hAnsi="Arial" w:cs="Arial"/>
              </w:rPr>
            </w:pPr>
            <w:r w:rsidRPr="00622429">
              <w:rPr>
                <w:rFonts w:ascii="Arial" w:hAnsi="Arial" w:cs="Arial"/>
              </w:rPr>
              <w:t>Anti-inflammatory and antioxidative activity.</w:t>
            </w:r>
          </w:p>
        </w:tc>
        <w:tc>
          <w:tcPr>
            <w:tcW w:w="2055" w:type="dxa"/>
          </w:tcPr>
          <w:p w14:paraId="26A94914" w14:textId="61855E71" w:rsidR="00622429" w:rsidRPr="00622429" w:rsidRDefault="00622429" w:rsidP="00291B79">
            <w:pPr>
              <w:widowControl w:val="0"/>
              <w:jc w:val="both"/>
              <w:rPr>
                <w:rFonts w:ascii="Arial" w:eastAsia="Arial" w:hAnsi="Arial" w:cs="Arial"/>
              </w:rPr>
            </w:pPr>
            <w:r w:rsidRPr="00622429">
              <w:rPr>
                <w:rFonts w:ascii="Arial" w:hAnsi="Arial" w:cs="Arial"/>
              </w:rPr>
              <w:t xml:space="preserve">National Center for Biotechnology Information (2023). PubChem Compound Summary for CID 5280637, Luteolin 7-O-glucoside. Retrieved July 17, 2023 from </w:t>
            </w:r>
            <w:hyperlink r:id="rId38" w:history="1">
              <w:r w:rsidR="004D4715" w:rsidRPr="0064179D">
                <w:rPr>
                  <w:rStyle w:val="Hyperlink"/>
                  <w:rFonts w:ascii="Arial" w:hAnsi="Arial" w:cs="Arial"/>
                </w:rPr>
                <w:t>https://pubchem.ncbi.nlm.nih.gov/compound/Luteolin-7-O-glucoside</w:t>
              </w:r>
            </w:hyperlink>
            <w:r w:rsidRPr="00622429">
              <w:rPr>
                <w:rFonts w:ascii="Arial" w:hAnsi="Arial" w:cs="Arial"/>
                <w:u w:val="single"/>
              </w:rPr>
              <w:t>.</w:t>
            </w:r>
            <w:r w:rsidR="004D4715">
              <w:rPr>
                <w:rFonts w:ascii="Arial" w:hAnsi="Arial" w:cs="Arial"/>
                <w:u w:val="single"/>
              </w:rPr>
              <w:t xml:space="preserve"> </w:t>
            </w:r>
          </w:p>
        </w:tc>
      </w:tr>
      <w:tr w:rsidR="00622429" w:rsidRPr="00622429" w14:paraId="3A098AA5" w14:textId="77777777" w:rsidTr="004D4715">
        <w:trPr>
          <w:trHeight w:val="2685"/>
        </w:trPr>
        <w:tc>
          <w:tcPr>
            <w:tcW w:w="555" w:type="dxa"/>
          </w:tcPr>
          <w:p w14:paraId="1262D6D3" w14:textId="77777777" w:rsidR="00622429" w:rsidRPr="00622429" w:rsidRDefault="00622429" w:rsidP="00291B79">
            <w:pPr>
              <w:widowControl w:val="0"/>
              <w:jc w:val="both"/>
              <w:rPr>
                <w:rFonts w:ascii="Arial" w:eastAsia="Arial" w:hAnsi="Arial" w:cs="Arial"/>
              </w:rPr>
            </w:pPr>
            <w:r w:rsidRPr="00622429">
              <w:rPr>
                <w:rFonts w:ascii="Arial" w:hAnsi="Arial" w:cs="Arial"/>
              </w:rPr>
              <w:t>19</w:t>
            </w:r>
          </w:p>
        </w:tc>
        <w:tc>
          <w:tcPr>
            <w:tcW w:w="1200" w:type="dxa"/>
          </w:tcPr>
          <w:p w14:paraId="74D8287A" w14:textId="77777777" w:rsidR="00622429" w:rsidRPr="00622429" w:rsidRDefault="00622429" w:rsidP="00291B79">
            <w:pPr>
              <w:widowControl w:val="0"/>
              <w:jc w:val="both"/>
              <w:rPr>
                <w:rFonts w:ascii="Arial" w:eastAsia="Arial" w:hAnsi="Arial" w:cs="Arial"/>
              </w:rPr>
            </w:pPr>
            <w:proofErr w:type="spellStart"/>
            <w:r w:rsidRPr="00622429">
              <w:rPr>
                <w:rFonts w:ascii="Arial" w:hAnsi="Arial" w:cs="Arial"/>
              </w:rPr>
              <w:t>Diosmin</w:t>
            </w:r>
            <w:proofErr w:type="spellEnd"/>
          </w:p>
        </w:tc>
        <w:tc>
          <w:tcPr>
            <w:tcW w:w="1035" w:type="dxa"/>
          </w:tcPr>
          <w:p w14:paraId="2395C9A2"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608.5 </w:t>
            </w:r>
          </w:p>
        </w:tc>
        <w:tc>
          <w:tcPr>
            <w:tcW w:w="2325" w:type="dxa"/>
          </w:tcPr>
          <w:p w14:paraId="44650253"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781ABB82" wp14:editId="34986051">
                  <wp:extent cx="1571625" cy="1571625"/>
                  <wp:effectExtent l="0" t="0" r="0" b="0"/>
                  <wp:docPr id="25"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39" cstate="print"/>
                          <a:srcRect/>
                          <a:stretch>
                            <a:fillRect/>
                          </a:stretch>
                        </pic:blipFill>
                        <pic:spPr>
                          <a:xfrm>
                            <a:off x="0" y="0"/>
                            <a:ext cx="1571625" cy="1571625"/>
                          </a:xfrm>
                          <a:prstGeom prst="rect">
                            <a:avLst/>
                          </a:prstGeom>
                          <a:ln/>
                        </pic:spPr>
                      </pic:pic>
                    </a:graphicData>
                  </a:graphic>
                </wp:inline>
              </w:drawing>
            </w:r>
          </w:p>
        </w:tc>
        <w:tc>
          <w:tcPr>
            <w:tcW w:w="1080" w:type="dxa"/>
          </w:tcPr>
          <w:p w14:paraId="72170603"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28</w:t>
            </w:r>
            <w:r w:rsidRPr="00622429">
              <w:rPr>
                <w:rFonts w:ascii="Arial" w:hAnsi="Arial" w:cs="Arial"/>
                <w:color w:val="111827"/>
              </w:rPr>
              <w:t>H</w:t>
            </w:r>
            <w:r w:rsidRPr="00622429">
              <w:rPr>
                <w:rFonts w:ascii="Arial" w:hAnsi="Arial" w:cs="Arial"/>
                <w:color w:val="111827"/>
                <w:vertAlign w:val="subscript"/>
              </w:rPr>
              <w:t>32</w:t>
            </w:r>
            <w:r w:rsidRPr="00622429">
              <w:rPr>
                <w:rFonts w:ascii="Arial" w:hAnsi="Arial" w:cs="Arial"/>
                <w:color w:val="111827"/>
              </w:rPr>
              <w:t>O</w:t>
            </w:r>
            <w:r w:rsidRPr="00622429">
              <w:rPr>
                <w:rFonts w:ascii="Arial" w:hAnsi="Arial" w:cs="Arial"/>
                <w:color w:val="111827"/>
                <w:vertAlign w:val="subscript"/>
              </w:rPr>
              <w:t>15</w:t>
            </w:r>
          </w:p>
        </w:tc>
        <w:tc>
          <w:tcPr>
            <w:tcW w:w="1695" w:type="dxa"/>
          </w:tcPr>
          <w:p w14:paraId="784E9573" w14:textId="77777777" w:rsidR="00622429" w:rsidRPr="00622429" w:rsidRDefault="00622429" w:rsidP="00291B79">
            <w:pPr>
              <w:widowControl w:val="0"/>
              <w:jc w:val="both"/>
              <w:rPr>
                <w:rFonts w:ascii="Arial" w:eastAsia="Arial" w:hAnsi="Arial" w:cs="Arial"/>
              </w:rPr>
            </w:pPr>
            <w:r w:rsidRPr="00622429">
              <w:rPr>
                <w:rFonts w:ascii="Arial" w:hAnsi="Arial" w:cs="Arial"/>
              </w:rPr>
              <w:t>Antioxidants</w:t>
            </w:r>
          </w:p>
        </w:tc>
        <w:tc>
          <w:tcPr>
            <w:tcW w:w="2055" w:type="dxa"/>
          </w:tcPr>
          <w:p w14:paraId="2C9BD798" w14:textId="5B11F9EC" w:rsidR="00622429" w:rsidRPr="00622429" w:rsidRDefault="00622429" w:rsidP="00291B79">
            <w:pPr>
              <w:widowControl w:val="0"/>
              <w:jc w:val="both"/>
              <w:rPr>
                <w:rFonts w:ascii="Arial" w:hAnsi="Arial" w:cs="Arial"/>
                <w:u w:val="single"/>
              </w:rPr>
            </w:pPr>
            <w:r w:rsidRPr="00622429">
              <w:rPr>
                <w:rFonts w:ascii="Arial" w:hAnsi="Arial" w:cs="Arial"/>
              </w:rPr>
              <w:t xml:space="preserve">National Center for Biotechnology Information (2023). PubChem Compound Summary for CID 5281613, </w:t>
            </w:r>
            <w:proofErr w:type="spellStart"/>
            <w:r w:rsidRPr="00622429">
              <w:rPr>
                <w:rFonts w:ascii="Arial" w:hAnsi="Arial" w:cs="Arial"/>
              </w:rPr>
              <w:t>Diosmin</w:t>
            </w:r>
            <w:proofErr w:type="spellEnd"/>
            <w:r w:rsidRPr="00622429">
              <w:rPr>
                <w:rFonts w:ascii="Arial" w:hAnsi="Arial" w:cs="Arial"/>
              </w:rPr>
              <w:t xml:space="preserve">. Retrieved July 17, 2023 from </w:t>
            </w:r>
            <w:hyperlink r:id="rId40" w:history="1">
              <w:r w:rsidRPr="00622429">
                <w:rPr>
                  <w:rFonts w:ascii="Arial" w:hAnsi="Arial" w:cs="Arial"/>
                  <w:u w:val="single"/>
                </w:rPr>
                <w:t>https://pubchem.ncbi.nlm.nih.gov/compound/Diosmin</w:t>
              </w:r>
            </w:hyperlink>
            <w:r w:rsidRPr="00622429">
              <w:rPr>
                <w:rFonts w:ascii="Arial" w:hAnsi="Arial" w:cs="Arial"/>
                <w:u w:val="single"/>
              </w:rPr>
              <w:t>.</w:t>
            </w:r>
          </w:p>
          <w:p w14:paraId="71AAA1AE" w14:textId="77777777" w:rsidR="00622429" w:rsidRPr="00622429" w:rsidRDefault="00622429" w:rsidP="00291B79">
            <w:pPr>
              <w:widowControl w:val="0"/>
              <w:jc w:val="both"/>
              <w:rPr>
                <w:rFonts w:ascii="Arial" w:eastAsia="Arial" w:hAnsi="Arial" w:cs="Arial"/>
              </w:rPr>
            </w:pPr>
          </w:p>
        </w:tc>
      </w:tr>
      <w:tr w:rsidR="00622429" w:rsidRPr="00622429" w14:paraId="6461602F" w14:textId="77777777" w:rsidTr="00403D6B">
        <w:trPr>
          <w:trHeight w:val="530"/>
        </w:trPr>
        <w:tc>
          <w:tcPr>
            <w:tcW w:w="555" w:type="dxa"/>
          </w:tcPr>
          <w:p w14:paraId="14C0E735" w14:textId="77777777" w:rsidR="00622429" w:rsidRPr="00622429" w:rsidRDefault="00622429" w:rsidP="00291B79">
            <w:pPr>
              <w:widowControl w:val="0"/>
              <w:jc w:val="both"/>
              <w:rPr>
                <w:rFonts w:ascii="Arial" w:eastAsia="Arial" w:hAnsi="Arial" w:cs="Arial"/>
              </w:rPr>
            </w:pPr>
            <w:r w:rsidRPr="00622429">
              <w:rPr>
                <w:rFonts w:ascii="Arial" w:hAnsi="Arial" w:cs="Arial"/>
              </w:rPr>
              <w:t>20</w:t>
            </w:r>
          </w:p>
        </w:tc>
        <w:tc>
          <w:tcPr>
            <w:tcW w:w="1200" w:type="dxa"/>
          </w:tcPr>
          <w:p w14:paraId="47729832" w14:textId="77777777" w:rsidR="00622429" w:rsidRPr="00622429" w:rsidRDefault="00622429" w:rsidP="00291B79">
            <w:pPr>
              <w:widowControl w:val="0"/>
              <w:jc w:val="both"/>
              <w:rPr>
                <w:rFonts w:ascii="Arial" w:eastAsia="Arial" w:hAnsi="Arial" w:cs="Arial"/>
              </w:rPr>
            </w:pPr>
            <w:r w:rsidRPr="00622429">
              <w:rPr>
                <w:rFonts w:ascii="Arial" w:hAnsi="Arial" w:cs="Arial"/>
              </w:rPr>
              <w:t>Luteolin</w:t>
            </w:r>
          </w:p>
        </w:tc>
        <w:tc>
          <w:tcPr>
            <w:tcW w:w="1035" w:type="dxa"/>
          </w:tcPr>
          <w:p w14:paraId="12459BFF"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286.24 </w:t>
            </w:r>
          </w:p>
        </w:tc>
        <w:tc>
          <w:tcPr>
            <w:tcW w:w="2325" w:type="dxa"/>
          </w:tcPr>
          <w:p w14:paraId="137E3359"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54B3C117" wp14:editId="0F037C01">
                  <wp:extent cx="1343025" cy="1343025"/>
                  <wp:effectExtent l="0" t="0" r="0" b="0"/>
                  <wp:docPr id="26"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41" cstate="print"/>
                          <a:srcRect/>
                          <a:stretch>
                            <a:fillRect/>
                          </a:stretch>
                        </pic:blipFill>
                        <pic:spPr>
                          <a:xfrm>
                            <a:off x="0" y="0"/>
                            <a:ext cx="1343025" cy="1343025"/>
                          </a:xfrm>
                          <a:prstGeom prst="rect">
                            <a:avLst/>
                          </a:prstGeom>
                          <a:ln/>
                        </pic:spPr>
                      </pic:pic>
                    </a:graphicData>
                  </a:graphic>
                </wp:inline>
              </w:drawing>
            </w:r>
          </w:p>
        </w:tc>
        <w:tc>
          <w:tcPr>
            <w:tcW w:w="1080" w:type="dxa"/>
          </w:tcPr>
          <w:p w14:paraId="6B84892A"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15</w:t>
            </w:r>
            <w:r w:rsidRPr="00622429">
              <w:rPr>
                <w:rFonts w:ascii="Arial" w:hAnsi="Arial" w:cs="Arial"/>
                <w:color w:val="111827"/>
              </w:rPr>
              <w:t>H</w:t>
            </w:r>
            <w:r w:rsidRPr="00622429">
              <w:rPr>
                <w:rFonts w:ascii="Arial" w:hAnsi="Arial" w:cs="Arial"/>
                <w:color w:val="111827"/>
                <w:vertAlign w:val="subscript"/>
              </w:rPr>
              <w:t>10</w:t>
            </w:r>
            <w:r w:rsidRPr="00622429">
              <w:rPr>
                <w:rFonts w:ascii="Arial" w:hAnsi="Arial" w:cs="Arial"/>
                <w:color w:val="111827"/>
              </w:rPr>
              <w:t>O</w:t>
            </w:r>
            <w:r w:rsidRPr="00622429">
              <w:rPr>
                <w:rFonts w:ascii="Arial" w:hAnsi="Arial" w:cs="Arial"/>
                <w:color w:val="111827"/>
                <w:vertAlign w:val="subscript"/>
              </w:rPr>
              <w:t>6</w:t>
            </w:r>
          </w:p>
        </w:tc>
        <w:tc>
          <w:tcPr>
            <w:tcW w:w="1695" w:type="dxa"/>
          </w:tcPr>
          <w:p w14:paraId="568EF410" w14:textId="77777777" w:rsidR="00622429" w:rsidRPr="00622429" w:rsidRDefault="00622429" w:rsidP="00291B79">
            <w:pPr>
              <w:widowControl w:val="0"/>
              <w:jc w:val="both"/>
              <w:rPr>
                <w:rFonts w:ascii="Arial" w:eastAsia="Arial" w:hAnsi="Arial" w:cs="Arial"/>
              </w:rPr>
            </w:pPr>
            <w:r w:rsidRPr="00622429">
              <w:rPr>
                <w:rFonts w:ascii="Arial" w:hAnsi="Arial" w:cs="Arial"/>
              </w:rPr>
              <w:t>Anti-oxidant, anti-inflammatory, anti-microbial, anti-cancer, anti-diabetic, neuroprotective, anti-allergic and cardioprotective activity.</w:t>
            </w:r>
          </w:p>
        </w:tc>
        <w:tc>
          <w:tcPr>
            <w:tcW w:w="2055" w:type="dxa"/>
          </w:tcPr>
          <w:p w14:paraId="031C010F" w14:textId="4F271632" w:rsidR="00622429" w:rsidRPr="004D4715" w:rsidRDefault="00622429" w:rsidP="00291B79">
            <w:pPr>
              <w:widowControl w:val="0"/>
              <w:jc w:val="both"/>
              <w:rPr>
                <w:rFonts w:ascii="Arial" w:hAnsi="Arial" w:cs="Arial"/>
              </w:rPr>
            </w:pPr>
            <w:r w:rsidRPr="00622429">
              <w:rPr>
                <w:rFonts w:ascii="Arial" w:hAnsi="Arial" w:cs="Arial"/>
              </w:rPr>
              <w:t xml:space="preserve">National Center for Biotechnology Information (2023). PubChem Compound Summary for CID 5280445, Luteolin. Retrieved July 17, 2023 from </w:t>
            </w:r>
            <w:hyperlink r:id="rId42" w:history="1">
              <w:r w:rsidRPr="00622429">
                <w:rPr>
                  <w:rFonts w:ascii="Arial" w:hAnsi="Arial" w:cs="Arial"/>
                  <w:u w:val="single"/>
                </w:rPr>
                <w:t>https://pubchem.ncbi.nlm.nih.gov/co</w:t>
              </w:r>
              <w:r w:rsidRPr="00622429">
                <w:rPr>
                  <w:rFonts w:ascii="Arial" w:hAnsi="Arial" w:cs="Arial"/>
                  <w:u w:val="single"/>
                </w:rPr>
                <w:lastRenderedPageBreak/>
                <w:t>mpound/Luteolin</w:t>
              </w:r>
            </w:hyperlink>
            <w:r w:rsidRPr="00622429">
              <w:rPr>
                <w:rFonts w:ascii="Arial" w:hAnsi="Arial" w:cs="Arial"/>
              </w:rPr>
              <w:t>.</w:t>
            </w:r>
          </w:p>
        </w:tc>
      </w:tr>
      <w:tr w:rsidR="00622429" w:rsidRPr="00622429" w14:paraId="3C503EAE" w14:textId="77777777" w:rsidTr="004D4715">
        <w:trPr>
          <w:trHeight w:val="1635"/>
        </w:trPr>
        <w:tc>
          <w:tcPr>
            <w:tcW w:w="555" w:type="dxa"/>
          </w:tcPr>
          <w:p w14:paraId="06B3CCB6" w14:textId="77777777" w:rsidR="00622429" w:rsidRPr="00622429" w:rsidRDefault="00622429" w:rsidP="00291B79">
            <w:pPr>
              <w:widowControl w:val="0"/>
              <w:jc w:val="both"/>
              <w:rPr>
                <w:rFonts w:ascii="Arial" w:eastAsia="Arial" w:hAnsi="Arial" w:cs="Arial"/>
              </w:rPr>
            </w:pPr>
            <w:r w:rsidRPr="00622429">
              <w:rPr>
                <w:rFonts w:ascii="Arial" w:hAnsi="Arial" w:cs="Arial"/>
              </w:rPr>
              <w:lastRenderedPageBreak/>
              <w:t>21</w:t>
            </w:r>
          </w:p>
        </w:tc>
        <w:tc>
          <w:tcPr>
            <w:tcW w:w="1200" w:type="dxa"/>
          </w:tcPr>
          <w:p w14:paraId="3AC1203C" w14:textId="77777777" w:rsidR="00622429" w:rsidRPr="00622429" w:rsidRDefault="00622429" w:rsidP="00291B79">
            <w:pPr>
              <w:widowControl w:val="0"/>
              <w:jc w:val="both"/>
              <w:rPr>
                <w:rFonts w:ascii="Arial" w:eastAsia="Arial" w:hAnsi="Arial" w:cs="Arial"/>
              </w:rPr>
            </w:pPr>
            <w:proofErr w:type="spellStart"/>
            <w:r w:rsidRPr="00622429">
              <w:rPr>
                <w:rFonts w:ascii="Arial" w:hAnsi="Arial" w:cs="Arial"/>
              </w:rPr>
              <w:t>Cirsilineol</w:t>
            </w:r>
            <w:proofErr w:type="spellEnd"/>
          </w:p>
        </w:tc>
        <w:tc>
          <w:tcPr>
            <w:tcW w:w="1035" w:type="dxa"/>
          </w:tcPr>
          <w:p w14:paraId="1DFE6787"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344.3 </w:t>
            </w:r>
          </w:p>
        </w:tc>
        <w:tc>
          <w:tcPr>
            <w:tcW w:w="2325" w:type="dxa"/>
          </w:tcPr>
          <w:p w14:paraId="43D675B1"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13B8F461" wp14:editId="3983E1B0">
                  <wp:extent cx="1409700" cy="1409700"/>
                  <wp:effectExtent l="0" t="0" r="0" b="0"/>
                  <wp:docPr id="27"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43" cstate="print"/>
                          <a:srcRect/>
                          <a:stretch>
                            <a:fillRect/>
                          </a:stretch>
                        </pic:blipFill>
                        <pic:spPr>
                          <a:xfrm>
                            <a:off x="0" y="0"/>
                            <a:ext cx="1409700" cy="1409700"/>
                          </a:xfrm>
                          <a:prstGeom prst="rect">
                            <a:avLst/>
                          </a:prstGeom>
                          <a:ln/>
                        </pic:spPr>
                      </pic:pic>
                    </a:graphicData>
                  </a:graphic>
                </wp:inline>
              </w:drawing>
            </w:r>
          </w:p>
        </w:tc>
        <w:tc>
          <w:tcPr>
            <w:tcW w:w="1080" w:type="dxa"/>
          </w:tcPr>
          <w:p w14:paraId="156DE45D"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18</w:t>
            </w:r>
            <w:r w:rsidRPr="00622429">
              <w:rPr>
                <w:rFonts w:ascii="Arial" w:hAnsi="Arial" w:cs="Arial"/>
                <w:color w:val="111827"/>
              </w:rPr>
              <w:t>H</w:t>
            </w:r>
            <w:r w:rsidRPr="00622429">
              <w:rPr>
                <w:rFonts w:ascii="Arial" w:hAnsi="Arial" w:cs="Arial"/>
                <w:color w:val="111827"/>
                <w:vertAlign w:val="subscript"/>
              </w:rPr>
              <w:t>16</w:t>
            </w:r>
            <w:r w:rsidRPr="00622429">
              <w:rPr>
                <w:rFonts w:ascii="Arial" w:hAnsi="Arial" w:cs="Arial"/>
                <w:color w:val="111827"/>
              </w:rPr>
              <w:t>O</w:t>
            </w:r>
            <w:r w:rsidRPr="00622429">
              <w:rPr>
                <w:rFonts w:ascii="Arial" w:hAnsi="Arial" w:cs="Arial"/>
                <w:color w:val="111827"/>
                <w:vertAlign w:val="subscript"/>
              </w:rPr>
              <w:t>7</w:t>
            </w:r>
          </w:p>
        </w:tc>
        <w:tc>
          <w:tcPr>
            <w:tcW w:w="1695" w:type="dxa"/>
          </w:tcPr>
          <w:p w14:paraId="33DE8E31" w14:textId="77777777" w:rsidR="00622429" w:rsidRPr="00622429" w:rsidRDefault="00622429" w:rsidP="00291B79">
            <w:pPr>
              <w:widowControl w:val="0"/>
              <w:jc w:val="both"/>
              <w:rPr>
                <w:rFonts w:ascii="Arial" w:eastAsia="Arial" w:hAnsi="Arial" w:cs="Arial"/>
              </w:rPr>
            </w:pPr>
            <w:r w:rsidRPr="00622429">
              <w:rPr>
                <w:rFonts w:ascii="Arial" w:hAnsi="Arial" w:cs="Arial"/>
                <w:color w:val="040C28"/>
              </w:rPr>
              <w:t>Antiproliferative, gastroprotective, anti-Helicobacter pylori, anti-diabetic and anti-oxidant activity.</w:t>
            </w:r>
          </w:p>
        </w:tc>
        <w:tc>
          <w:tcPr>
            <w:tcW w:w="2055" w:type="dxa"/>
          </w:tcPr>
          <w:p w14:paraId="5DDB2CBD" w14:textId="1B03CCAB" w:rsidR="00622429" w:rsidRPr="00622429" w:rsidRDefault="00622429" w:rsidP="004D4715">
            <w:pPr>
              <w:widowControl w:val="0"/>
              <w:jc w:val="both"/>
              <w:rPr>
                <w:rFonts w:ascii="Arial" w:eastAsia="Arial" w:hAnsi="Arial" w:cs="Arial"/>
              </w:rPr>
            </w:pPr>
            <w:r w:rsidRPr="00622429">
              <w:rPr>
                <w:rFonts w:ascii="Arial" w:hAnsi="Arial" w:cs="Arial"/>
              </w:rPr>
              <w:t xml:space="preserve">National Center for Biotechnology Information (2023). PubChem Compound Summary for CID 162464, </w:t>
            </w:r>
            <w:proofErr w:type="spellStart"/>
            <w:r w:rsidRPr="00622429">
              <w:rPr>
                <w:rFonts w:ascii="Arial" w:hAnsi="Arial" w:cs="Arial"/>
              </w:rPr>
              <w:t>Fastigenin</w:t>
            </w:r>
            <w:proofErr w:type="spellEnd"/>
            <w:r w:rsidRPr="00622429">
              <w:rPr>
                <w:rFonts w:ascii="Arial" w:hAnsi="Arial" w:cs="Arial"/>
              </w:rPr>
              <w:t xml:space="preserve">. Retrieved July 17, 2023 from </w:t>
            </w:r>
            <w:hyperlink r:id="rId44" w:history="1">
              <w:r w:rsidRPr="00622429">
                <w:rPr>
                  <w:rFonts w:ascii="Arial" w:hAnsi="Arial" w:cs="Arial"/>
                  <w:u w:val="single"/>
                </w:rPr>
                <w:t>https://pubchem.ncbi.nlm.nih.gov/compound/Fastigenin</w:t>
              </w:r>
            </w:hyperlink>
            <w:r w:rsidRPr="00622429">
              <w:rPr>
                <w:rFonts w:ascii="Arial" w:hAnsi="Arial" w:cs="Arial"/>
                <w:u w:val="single"/>
              </w:rPr>
              <w:t>.</w:t>
            </w:r>
          </w:p>
        </w:tc>
      </w:tr>
      <w:tr w:rsidR="00622429" w:rsidRPr="00622429" w14:paraId="06F033FE" w14:textId="77777777" w:rsidTr="004D4715">
        <w:trPr>
          <w:trHeight w:val="2220"/>
        </w:trPr>
        <w:tc>
          <w:tcPr>
            <w:tcW w:w="555" w:type="dxa"/>
          </w:tcPr>
          <w:p w14:paraId="6D8161E4" w14:textId="77777777" w:rsidR="00622429" w:rsidRPr="00622429" w:rsidRDefault="00622429" w:rsidP="00291B79">
            <w:pPr>
              <w:widowControl w:val="0"/>
              <w:jc w:val="both"/>
              <w:rPr>
                <w:rFonts w:ascii="Arial" w:eastAsia="Arial" w:hAnsi="Arial" w:cs="Arial"/>
              </w:rPr>
            </w:pPr>
            <w:r w:rsidRPr="00622429">
              <w:rPr>
                <w:rFonts w:ascii="Arial" w:hAnsi="Arial" w:cs="Arial"/>
              </w:rPr>
              <w:t>22</w:t>
            </w:r>
          </w:p>
        </w:tc>
        <w:tc>
          <w:tcPr>
            <w:tcW w:w="1200" w:type="dxa"/>
          </w:tcPr>
          <w:p w14:paraId="17954903" w14:textId="77777777" w:rsidR="00622429" w:rsidRPr="00622429" w:rsidRDefault="00622429" w:rsidP="00291B79">
            <w:pPr>
              <w:widowControl w:val="0"/>
              <w:jc w:val="both"/>
              <w:rPr>
                <w:rFonts w:ascii="Arial" w:eastAsia="Arial" w:hAnsi="Arial" w:cs="Arial"/>
              </w:rPr>
            </w:pPr>
            <w:proofErr w:type="spellStart"/>
            <w:r w:rsidRPr="00622429">
              <w:rPr>
                <w:rFonts w:ascii="Arial" w:hAnsi="Arial" w:cs="Arial"/>
              </w:rPr>
              <w:t>Desmethylnobiletin</w:t>
            </w:r>
            <w:proofErr w:type="spellEnd"/>
          </w:p>
        </w:tc>
        <w:tc>
          <w:tcPr>
            <w:tcW w:w="1035" w:type="dxa"/>
          </w:tcPr>
          <w:p w14:paraId="551EC231"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388.4 </w:t>
            </w:r>
          </w:p>
        </w:tc>
        <w:tc>
          <w:tcPr>
            <w:tcW w:w="2325" w:type="dxa"/>
          </w:tcPr>
          <w:p w14:paraId="180CC44B"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1375FC79" wp14:editId="30637823">
                  <wp:extent cx="1400175" cy="1400175"/>
                  <wp:effectExtent l="0" t="0" r="0" b="0"/>
                  <wp:docPr id="2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45" cstate="print"/>
                          <a:srcRect/>
                          <a:stretch>
                            <a:fillRect/>
                          </a:stretch>
                        </pic:blipFill>
                        <pic:spPr>
                          <a:xfrm>
                            <a:off x="0" y="0"/>
                            <a:ext cx="1400175" cy="1400175"/>
                          </a:xfrm>
                          <a:prstGeom prst="rect">
                            <a:avLst/>
                          </a:prstGeom>
                          <a:ln/>
                        </pic:spPr>
                      </pic:pic>
                    </a:graphicData>
                  </a:graphic>
                </wp:inline>
              </w:drawing>
            </w:r>
          </w:p>
        </w:tc>
        <w:tc>
          <w:tcPr>
            <w:tcW w:w="1080" w:type="dxa"/>
          </w:tcPr>
          <w:p w14:paraId="3CD339B4"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20</w:t>
            </w:r>
            <w:r w:rsidRPr="00622429">
              <w:rPr>
                <w:rFonts w:ascii="Arial" w:hAnsi="Arial" w:cs="Arial"/>
                <w:color w:val="111827"/>
              </w:rPr>
              <w:t>H</w:t>
            </w:r>
            <w:r w:rsidRPr="00622429">
              <w:rPr>
                <w:rFonts w:ascii="Arial" w:hAnsi="Arial" w:cs="Arial"/>
                <w:color w:val="111827"/>
                <w:vertAlign w:val="subscript"/>
              </w:rPr>
              <w:t>20</w:t>
            </w:r>
            <w:r w:rsidRPr="00622429">
              <w:rPr>
                <w:rFonts w:ascii="Arial" w:hAnsi="Arial" w:cs="Arial"/>
                <w:color w:val="111827"/>
              </w:rPr>
              <w:t>O</w:t>
            </w:r>
            <w:r w:rsidRPr="00622429">
              <w:rPr>
                <w:rFonts w:ascii="Arial" w:hAnsi="Arial" w:cs="Arial"/>
                <w:color w:val="111827"/>
                <w:vertAlign w:val="subscript"/>
              </w:rPr>
              <w:t>8</w:t>
            </w:r>
          </w:p>
        </w:tc>
        <w:tc>
          <w:tcPr>
            <w:tcW w:w="1695" w:type="dxa"/>
          </w:tcPr>
          <w:p w14:paraId="0E597AAC" w14:textId="77777777" w:rsidR="00622429" w:rsidRPr="00622429" w:rsidRDefault="00622429" w:rsidP="00291B79">
            <w:pPr>
              <w:widowControl w:val="0"/>
              <w:jc w:val="both"/>
              <w:rPr>
                <w:rFonts w:ascii="Arial" w:eastAsia="Arial" w:hAnsi="Arial" w:cs="Arial"/>
              </w:rPr>
            </w:pPr>
            <w:r w:rsidRPr="00622429">
              <w:rPr>
                <w:rFonts w:ascii="Arial" w:hAnsi="Arial" w:cs="Arial"/>
              </w:rPr>
              <w:t>Antioxidant</w:t>
            </w:r>
          </w:p>
        </w:tc>
        <w:tc>
          <w:tcPr>
            <w:tcW w:w="2055" w:type="dxa"/>
          </w:tcPr>
          <w:p w14:paraId="19C3C884" w14:textId="77777777" w:rsidR="00622429" w:rsidRPr="00622429" w:rsidRDefault="00622429" w:rsidP="00291B79">
            <w:pPr>
              <w:widowControl w:val="0"/>
              <w:jc w:val="both"/>
              <w:rPr>
                <w:rFonts w:ascii="Arial" w:eastAsia="Arial" w:hAnsi="Arial" w:cs="Arial"/>
              </w:rPr>
            </w:pPr>
            <w:r w:rsidRPr="00622429">
              <w:rPr>
                <w:rFonts w:ascii="Arial" w:hAnsi="Arial" w:cs="Arial"/>
              </w:rPr>
              <w:t>National Center for Biotechnology Information (2023). PubChem Compound Summary for CID 358832, 5-o-Desmethylnobiletin. Retrieved July 17, 2023 from</w:t>
            </w:r>
            <w:r w:rsidRPr="00622429">
              <w:rPr>
                <w:rFonts w:ascii="Arial" w:hAnsi="Arial" w:cs="Arial"/>
                <w:u w:val="single"/>
              </w:rPr>
              <w:t xml:space="preserve"> https://pubchem.ncbi.nlm.nih.gov/compound/5-o-Desmethylnobiletin.</w:t>
            </w:r>
          </w:p>
        </w:tc>
      </w:tr>
      <w:tr w:rsidR="00622429" w:rsidRPr="00622429" w14:paraId="14663DED" w14:textId="77777777" w:rsidTr="004D4715">
        <w:trPr>
          <w:trHeight w:val="2025"/>
        </w:trPr>
        <w:tc>
          <w:tcPr>
            <w:tcW w:w="555" w:type="dxa"/>
          </w:tcPr>
          <w:p w14:paraId="4807480D" w14:textId="77777777" w:rsidR="00622429" w:rsidRPr="00622429" w:rsidRDefault="00622429" w:rsidP="00291B79">
            <w:pPr>
              <w:widowControl w:val="0"/>
              <w:jc w:val="both"/>
              <w:rPr>
                <w:rFonts w:ascii="Arial" w:eastAsia="Arial" w:hAnsi="Arial" w:cs="Arial"/>
              </w:rPr>
            </w:pPr>
            <w:r w:rsidRPr="00622429">
              <w:rPr>
                <w:rFonts w:ascii="Arial" w:hAnsi="Arial" w:cs="Arial"/>
              </w:rPr>
              <w:t>23</w:t>
            </w:r>
          </w:p>
        </w:tc>
        <w:tc>
          <w:tcPr>
            <w:tcW w:w="1200" w:type="dxa"/>
          </w:tcPr>
          <w:p w14:paraId="5A63FE14" w14:textId="77777777" w:rsidR="00622429" w:rsidRPr="00622429" w:rsidRDefault="00622429" w:rsidP="00291B79">
            <w:pPr>
              <w:widowControl w:val="0"/>
              <w:jc w:val="both"/>
              <w:rPr>
                <w:rFonts w:ascii="Arial" w:eastAsia="Arial" w:hAnsi="Arial" w:cs="Arial"/>
              </w:rPr>
            </w:pPr>
            <w:proofErr w:type="spellStart"/>
            <w:r w:rsidRPr="00622429">
              <w:rPr>
                <w:rFonts w:ascii="Arial" w:hAnsi="Arial" w:cs="Arial"/>
              </w:rPr>
              <w:t>Thymusin</w:t>
            </w:r>
            <w:proofErr w:type="spellEnd"/>
          </w:p>
        </w:tc>
        <w:tc>
          <w:tcPr>
            <w:tcW w:w="1035" w:type="dxa"/>
          </w:tcPr>
          <w:p w14:paraId="4917198F"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330.29 </w:t>
            </w:r>
          </w:p>
        </w:tc>
        <w:tc>
          <w:tcPr>
            <w:tcW w:w="2325" w:type="dxa"/>
          </w:tcPr>
          <w:p w14:paraId="163C6A0E"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7304A9CF" wp14:editId="14F354E6">
                  <wp:extent cx="1276350" cy="1276350"/>
                  <wp:effectExtent l="0" t="0" r="0" b="0"/>
                  <wp:docPr id="29"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46" cstate="print"/>
                          <a:srcRect/>
                          <a:stretch>
                            <a:fillRect/>
                          </a:stretch>
                        </pic:blipFill>
                        <pic:spPr>
                          <a:xfrm>
                            <a:off x="0" y="0"/>
                            <a:ext cx="1276350" cy="1276350"/>
                          </a:xfrm>
                          <a:prstGeom prst="rect">
                            <a:avLst/>
                          </a:prstGeom>
                          <a:ln/>
                        </pic:spPr>
                      </pic:pic>
                    </a:graphicData>
                  </a:graphic>
                </wp:inline>
              </w:drawing>
            </w:r>
          </w:p>
        </w:tc>
        <w:tc>
          <w:tcPr>
            <w:tcW w:w="1080" w:type="dxa"/>
          </w:tcPr>
          <w:p w14:paraId="26BD4C2A"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17</w:t>
            </w:r>
            <w:r w:rsidRPr="00622429">
              <w:rPr>
                <w:rFonts w:ascii="Arial" w:hAnsi="Arial" w:cs="Arial"/>
                <w:color w:val="111827"/>
              </w:rPr>
              <w:t>H</w:t>
            </w:r>
            <w:r w:rsidRPr="00622429">
              <w:rPr>
                <w:rFonts w:ascii="Arial" w:hAnsi="Arial" w:cs="Arial"/>
                <w:color w:val="111827"/>
                <w:vertAlign w:val="subscript"/>
              </w:rPr>
              <w:t>14</w:t>
            </w:r>
            <w:r w:rsidRPr="00622429">
              <w:rPr>
                <w:rFonts w:ascii="Arial" w:hAnsi="Arial" w:cs="Arial"/>
                <w:color w:val="111827"/>
              </w:rPr>
              <w:t>O</w:t>
            </w:r>
            <w:r w:rsidRPr="00622429">
              <w:rPr>
                <w:rFonts w:ascii="Arial" w:hAnsi="Arial" w:cs="Arial"/>
                <w:color w:val="111827"/>
                <w:vertAlign w:val="subscript"/>
              </w:rPr>
              <w:t>7</w:t>
            </w:r>
          </w:p>
        </w:tc>
        <w:tc>
          <w:tcPr>
            <w:tcW w:w="1695" w:type="dxa"/>
          </w:tcPr>
          <w:p w14:paraId="471FC01F" w14:textId="77777777" w:rsidR="00622429" w:rsidRPr="00622429" w:rsidRDefault="00622429" w:rsidP="00291B79">
            <w:pPr>
              <w:widowControl w:val="0"/>
              <w:jc w:val="both"/>
              <w:rPr>
                <w:rFonts w:ascii="Arial" w:eastAsia="Arial" w:hAnsi="Arial" w:cs="Arial"/>
              </w:rPr>
            </w:pPr>
            <w:r w:rsidRPr="00622429">
              <w:rPr>
                <w:rFonts w:ascii="Arial" w:hAnsi="Arial" w:cs="Arial"/>
              </w:rPr>
              <w:t>Antimicrobial activity</w:t>
            </w:r>
          </w:p>
        </w:tc>
        <w:tc>
          <w:tcPr>
            <w:tcW w:w="2055" w:type="dxa"/>
          </w:tcPr>
          <w:p w14:paraId="281A4F70" w14:textId="77777777" w:rsidR="00622429" w:rsidRPr="00622429" w:rsidRDefault="00622429" w:rsidP="00291B79">
            <w:pPr>
              <w:widowControl w:val="0"/>
              <w:jc w:val="both"/>
              <w:rPr>
                <w:rFonts w:ascii="Arial" w:eastAsia="Arial" w:hAnsi="Arial" w:cs="Arial"/>
              </w:rPr>
            </w:pPr>
            <w:r w:rsidRPr="00622429">
              <w:rPr>
                <w:rFonts w:ascii="Arial" w:hAnsi="Arial" w:cs="Arial"/>
              </w:rPr>
              <w:t xml:space="preserve">National Center for Biotechnology Information (2023). PubChem Compound Summary for CID 628895, </w:t>
            </w:r>
            <w:proofErr w:type="spellStart"/>
            <w:r w:rsidRPr="00622429">
              <w:rPr>
                <w:rFonts w:ascii="Arial" w:hAnsi="Arial" w:cs="Arial"/>
              </w:rPr>
              <w:t>Thymusin</w:t>
            </w:r>
            <w:proofErr w:type="spellEnd"/>
            <w:r w:rsidRPr="00622429">
              <w:rPr>
                <w:rFonts w:ascii="Arial" w:hAnsi="Arial" w:cs="Arial"/>
              </w:rPr>
              <w:t xml:space="preserve">. Retrieved July 17, 2023 from </w:t>
            </w:r>
            <w:r w:rsidRPr="00622429">
              <w:rPr>
                <w:rFonts w:ascii="Arial" w:hAnsi="Arial" w:cs="Arial"/>
                <w:u w:val="single"/>
              </w:rPr>
              <w:t>https://pubchem.ncbi.nlm.nih.gov/compound/Thymusin.</w:t>
            </w:r>
          </w:p>
        </w:tc>
      </w:tr>
      <w:tr w:rsidR="00622429" w:rsidRPr="00622429" w14:paraId="3EAB94A7" w14:textId="77777777" w:rsidTr="004D4715">
        <w:trPr>
          <w:trHeight w:val="1950"/>
        </w:trPr>
        <w:tc>
          <w:tcPr>
            <w:tcW w:w="555" w:type="dxa"/>
          </w:tcPr>
          <w:p w14:paraId="7BAEACF8" w14:textId="77777777" w:rsidR="00622429" w:rsidRPr="00622429" w:rsidRDefault="00622429" w:rsidP="00291B79">
            <w:pPr>
              <w:widowControl w:val="0"/>
              <w:jc w:val="both"/>
              <w:rPr>
                <w:rFonts w:ascii="Arial" w:eastAsia="Arial" w:hAnsi="Arial" w:cs="Arial"/>
              </w:rPr>
            </w:pPr>
            <w:r w:rsidRPr="00622429">
              <w:rPr>
                <w:rFonts w:ascii="Arial" w:hAnsi="Arial" w:cs="Arial"/>
              </w:rPr>
              <w:lastRenderedPageBreak/>
              <w:t>24</w:t>
            </w:r>
          </w:p>
        </w:tc>
        <w:tc>
          <w:tcPr>
            <w:tcW w:w="1200" w:type="dxa"/>
          </w:tcPr>
          <w:p w14:paraId="772EA2A0" w14:textId="77777777" w:rsidR="00622429" w:rsidRPr="00622429" w:rsidRDefault="00622429" w:rsidP="00291B79">
            <w:pPr>
              <w:widowControl w:val="0"/>
              <w:jc w:val="both"/>
              <w:rPr>
                <w:rFonts w:ascii="Arial" w:eastAsia="Arial" w:hAnsi="Arial" w:cs="Arial"/>
              </w:rPr>
            </w:pPr>
            <w:proofErr w:type="spellStart"/>
            <w:r w:rsidRPr="00622429">
              <w:rPr>
                <w:rFonts w:ascii="Arial" w:hAnsi="Arial" w:cs="Arial"/>
              </w:rPr>
              <w:t>Sideritoflavone</w:t>
            </w:r>
            <w:proofErr w:type="spellEnd"/>
          </w:p>
        </w:tc>
        <w:tc>
          <w:tcPr>
            <w:tcW w:w="1035" w:type="dxa"/>
          </w:tcPr>
          <w:p w14:paraId="5321C0B2"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360.3 </w:t>
            </w:r>
          </w:p>
        </w:tc>
        <w:tc>
          <w:tcPr>
            <w:tcW w:w="2325" w:type="dxa"/>
          </w:tcPr>
          <w:p w14:paraId="50EA4E25"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560CC835" wp14:editId="43696C20">
                  <wp:extent cx="1238250" cy="1238250"/>
                  <wp:effectExtent l="0" t="0" r="0" b="0"/>
                  <wp:docPr id="30"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47" cstate="print"/>
                          <a:srcRect/>
                          <a:stretch>
                            <a:fillRect/>
                          </a:stretch>
                        </pic:blipFill>
                        <pic:spPr>
                          <a:xfrm>
                            <a:off x="0" y="0"/>
                            <a:ext cx="1238250" cy="1238250"/>
                          </a:xfrm>
                          <a:prstGeom prst="rect">
                            <a:avLst/>
                          </a:prstGeom>
                          <a:ln/>
                        </pic:spPr>
                      </pic:pic>
                    </a:graphicData>
                  </a:graphic>
                </wp:inline>
              </w:drawing>
            </w:r>
          </w:p>
        </w:tc>
        <w:tc>
          <w:tcPr>
            <w:tcW w:w="1080" w:type="dxa"/>
          </w:tcPr>
          <w:p w14:paraId="47C4C758"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18</w:t>
            </w:r>
            <w:r w:rsidRPr="00622429">
              <w:rPr>
                <w:rFonts w:ascii="Arial" w:hAnsi="Arial" w:cs="Arial"/>
                <w:color w:val="111827"/>
              </w:rPr>
              <w:t>H</w:t>
            </w:r>
            <w:r w:rsidRPr="00622429">
              <w:rPr>
                <w:rFonts w:ascii="Arial" w:hAnsi="Arial" w:cs="Arial"/>
                <w:color w:val="111827"/>
                <w:vertAlign w:val="subscript"/>
              </w:rPr>
              <w:t>16</w:t>
            </w:r>
            <w:r w:rsidRPr="00622429">
              <w:rPr>
                <w:rFonts w:ascii="Arial" w:hAnsi="Arial" w:cs="Arial"/>
                <w:color w:val="111827"/>
              </w:rPr>
              <w:t>O</w:t>
            </w:r>
            <w:r w:rsidRPr="00622429">
              <w:rPr>
                <w:rFonts w:ascii="Arial" w:hAnsi="Arial" w:cs="Arial"/>
                <w:color w:val="111827"/>
                <w:vertAlign w:val="subscript"/>
              </w:rPr>
              <w:t>8</w:t>
            </w:r>
          </w:p>
        </w:tc>
        <w:tc>
          <w:tcPr>
            <w:tcW w:w="1695" w:type="dxa"/>
          </w:tcPr>
          <w:p w14:paraId="63205601" w14:textId="77777777" w:rsidR="00622429" w:rsidRPr="00622429" w:rsidRDefault="00622429" w:rsidP="00291B79">
            <w:pPr>
              <w:widowControl w:val="0"/>
              <w:jc w:val="both"/>
              <w:rPr>
                <w:rFonts w:ascii="Arial" w:eastAsia="Arial" w:hAnsi="Arial" w:cs="Arial"/>
              </w:rPr>
            </w:pPr>
            <w:r w:rsidRPr="00622429">
              <w:rPr>
                <w:rFonts w:ascii="Arial" w:hAnsi="Arial" w:cs="Arial"/>
              </w:rPr>
              <w:t>Anti-inflammatory, antioxidant, and anti-cancer properties</w:t>
            </w:r>
          </w:p>
        </w:tc>
        <w:tc>
          <w:tcPr>
            <w:tcW w:w="2055" w:type="dxa"/>
          </w:tcPr>
          <w:p w14:paraId="6A9058CD" w14:textId="77777777" w:rsidR="00622429" w:rsidRPr="00622429" w:rsidRDefault="00622429" w:rsidP="00291B79">
            <w:pPr>
              <w:widowControl w:val="0"/>
              <w:jc w:val="both"/>
              <w:rPr>
                <w:rFonts w:ascii="Arial" w:eastAsia="Arial" w:hAnsi="Arial" w:cs="Arial"/>
              </w:rPr>
            </w:pPr>
            <w:r w:rsidRPr="00622429">
              <w:rPr>
                <w:rFonts w:ascii="Arial" w:hAnsi="Arial" w:cs="Arial"/>
              </w:rPr>
              <w:t xml:space="preserve">National Center for Biotechnology Information (2023). PubChem Compound Summary for CID 155493, </w:t>
            </w:r>
            <w:proofErr w:type="spellStart"/>
            <w:r w:rsidRPr="00622429">
              <w:rPr>
                <w:rFonts w:ascii="Arial" w:hAnsi="Arial" w:cs="Arial"/>
              </w:rPr>
              <w:t>Sideritoflavone</w:t>
            </w:r>
            <w:proofErr w:type="spellEnd"/>
            <w:r w:rsidRPr="00622429">
              <w:rPr>
                <w:rFonts w:ascii="Arial" w:hAnsi="Arial" w:cs="Arial"/>
              </w:rPr>
              <w:t>. Retrieved July 17, 2023 from</w:t>
            </w:r>
            <w:r w:rsidRPr="00622429">
              <w:rPr>
                <w:rFonts w:ascii="Arial" w:hAnsi="Arial" w:cs="Arial"/>
                <w:u w:val="single"/>
              </w:rPr>
              <w:t xml:space="preserve"> https://pubchem.ncbi.nlm.nih.gov/compound/Sideritoflavone.</w:t>
            </w:r>
          </w:p>
        </w:tc>
      </w:tr>
      <w:tr w:rsidR="00622429" w:rsidRPr="00622429" w14:paraId="7C8420D5" w14:textId="77777777" w:rsidTr="004D4715">
        <w:trPr>
          <w:trHeight w:val="1890"/>
        </w:trPr>
        <w:tc>
          <w:tcPr>
            <w:tcW w:w="555" w:type="dxa"/>
          </w:tcPr>
          <w:p w14:paraId="57729EE3" w14:textId="77777777" w:rsidR="00622429" w:rsidRPr="00622429" w:rsidRDefault="00622429" w:rsidP="00291B79">
            <w:pPr>
              <w:widowControl w:val="0"/>
              <w:jc w:val="both"/>
              <w:rPr>
                <w:rFonts w:ascii="Arial" w:eastAsia="Arial" w:hAnsi="Arial" w:cs="Arial"/>
              </w:rPr>
            </w:pPr>
            <w:r w:rsidRPr="00622429">
              <w:rPr>
                <w:rFonts w:ascii="Arial" w:hAnsi="Arial" w:cs="Arial"/>
              </w:rPr>
              <w:t>25</w:t>
            </w:r>
          </w:p>
        </w:tc>
        <w:tc>
          <w:tcPr>
            <w:tcW w:w="1200" w:type="dxa"/>
          </w:tcPr>
          <w:p w14:paraId="63464A99" w14:textId="77777777" w:rsidR="00622429" w:rsidRPr="00622429" w:rsidRDefault="00622429" w:rsidP="00291B79">
            <w:pPr>
              <w:widowControl w:val="0"/>
              <w:jc w:val="both"/>
              <w:rPr>
                <w:rFonts w:ascii="Arial" w:eastAsia="Arial" w:hAnsi="Arial" w:cs="Arial"/>
              </w:rPr>
            </w:pPr>
            <w:proofErr w:type="spellStart"/>
            <w:r w:rsidRPr="00622429">
              <w:rPr>
                <w:rFonts w:ascii="Arial" w:hAnsi="Arial" w:cs="Arial"/>
              </w:rPr>
              <w:t>Thymonin</w:t>
            </w:r>
            <w:proofErr w:type="spellEnd"/>
          </w:p>
        </w:tc>
        <w:tc>
          <w:tcPr>
            <w:tcW w:w="1035" w:type="dxa"/>
          </w:tcPr>
          <w:p w14:paraId="1AA8AB26"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360.3 </w:t>
            </w:r>
          </w:p>
        </w:tc>
        <w:tc>
          <w:tcPr>
            <w:tcW w:w="2325" w:type="dxa"/>
          </w:tcPr>
          <w:p w14:paraId="53BA82EE"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3E65DD6B" wp14:editId="64EC2AE2">
                  <wp:extent cx="1200150" cy="1200150"/>
                  <wp:effectExtent l="0" t="0" r="0" b="0"/>
                  <wp:docPr id="31"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48" cstate="print"/>
                          <a:srcRect/>
                          <a:stretch>
                            <a:fillRect/>
                          </a:stretch>
                        </pic:blipFill>
                        <pic:spPr>
                          <a:xfrm>
                            <a:off x="0" y="0"/>
                            <a:ext cx="1200150" cy="1200150"/>
                          </a:xfrm>
                          <a:prstGeom prst="rect">
                            <a:avLst/>
                          </a:prstGeom>
                          <a:ln/>
                        </pic:spPr>
                      </pic:pic>
                    </a:graphicData>
                  </a:graphic>
                </wp:inline>
              </w:drawing>
            </w:r>
          </w:p>
        </w:tc>
        <w:tc>
          <w:tcPr>
            <w:tcW w:w="1080" w:type="dxa"/>
          </w:tcPr>
          <w:p w14:paraId="353DD228"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18</w:t>
            </w:r>
            <w:r w:rsidRPr="00622429">
              <w:rPr>
                <w:rFonts w:ascii="Arial" w:hAnsi="Arial" w:cs="Arial"/>
                <w:color w:val="111827"/>
              </w:rPr>
              <w:t>H</w:t>
            </w:r>
            <w:r w:rsidRPr="00622429">
              <w:rPr>
                <w:rFonts w:ascii="Arial" w:hAnsi="Arial" w:cs="Arial"/>
                <w:color w:val="111827"/>
                <w:vertAlign w:val="subscript"/>
              </w:rPr>
              <w:t>16</w:t>
            </w:r>
            <w:r w:rsidRPr="00622429">
              <w:rPr>
                <w:rFonts w:ascii="Arial" w:hAnsi="Arial" w:cs="Arial"/>
                <w:color w:val="111827"/>
              </w:rPr>
              <w:t>O</w:t>
            </w:r>
            <w:r w:rsidRPr="00622429">
              <w:rPr>
                <w:rFonts w:ascii="Arial" w:hAnsi="Arial" w:cs="Arial"/>
                <w:color w:val="111827"/>
                <w:vertAlign w:val="subscript"/>
              </w:rPr>
              <w:t>8</w:t>
            </w:r>
          </w:p>
        </w:tc>
        <w:tc>
          <w:tcPr>
            <w:tcW w:w="1695" w:type="dxa"/>
          </w:tcPr>
          <w:p w14:paraId="1FB41F60" w14:textId="77777777" w:rsidR="00622429" w:rsidRPr="00622429" w:rsidRDefault="00622429" w:rsidP="00291B79">
            <w:pPr>
              <w:widowControl w:val="0"/>
              <w:jc w:val="both"/>
              <w:rPr>
                <w:rFonts w:ascii="Arial" w:eastAsia="Arial" w:hAnsi="Arial" w:cs="Arial"/>
              </w:rPr>
            </w:pPr>
            <w:r w:rsidRPr="00622429">
              <w:rPr>
                <w:rFonts w:ascii="Arial" w:hAnsi="Arial" w:cs="Arial"/>
              </w:rPr>
              <w:t>Anti-microbial activity</w:t>
            </w:r>
          </w:p>
        </w:tc>
        <w:tc>
          <w:tcPr>
            <w:tcW w:w="2055" w:type="dxa"/>
          </w:tcPr>
          <w:p w14:paraId="5C246D5B" w14:textId="77777777" w:rsidR="00622429" w:rsidRPr="00622429" w:rsidRDefault="00622429" w:rsidP="00291B79">
            <w:pPr>
              <w:widowControl w:val="0"/>
              <w:jc w:val="both"/>
              <w:rPr>
                <w:rFonts w:ascii="Arial" w:eastAsia="Arial" w:hAnsi="Arial" w:cs="Arial"/>
              </w:rPr>
            </w:pPr>
            <w:r w:rsidRPr="00622429">
              <w:rPr>
                <w:rFonts w:ascii="Arial" w:hAnsi="Arial" w:cs="Arial"/>
              </w:rPr>
              <w:t xml:space="preserve">National Center for Biotechnology Information (2023). PubChem Compound Summary for CID 442662, </w:t>
            </w:r>
            <w:proofErr w:type="spellStart"/>
            <w:r w:rsidRPr="00622429">
              <w:rPr>
                <w:rFonts w:ascii="Arial" w:hAnsi="Arial" w:cs="Arial"/>
              </w:rPr>
              <w:t>Thymonin</w:t>
            </w:r>
            <w:proofErr w:type="spellEnd"/>
            <w:r w:rsidRPr="00622429">
              <w:rPr>
                <w:rFonts w:ascii="Arial" w:hAnsi="Arial" w:cs="Arial"/>
              </w:rPr>
              <w:t>. Retrieved July 17, 2023 from</w:t>
            </w:r>
            <w:r w:rsidRPr="00622429">
              <w:rPr>
                <w:rFonts w:ascii="Arial" w:hAnsi="Arial" w:cs="Arial"/>
                <w:u w:val="single"/>
              </w:rPr>
              <w:t xml:space="preserve"> https://pubchem.ncbi.nlm.nih.gov/compound/Thymonin.</w:t>
            </w:r>
          </w:p>
        </w:tc>
      </w:tr>
      <w:tr w:rsidR="00622429" w:rsidRPr="00622429" w14:paraId="4234555A" w14:textId="77777777" w:rsidTr="004D4715">
        <w:trPr>
          <w:trHeight w:val="1920"/>
        </w:trPr>
        <w:tc>
          <w:tcPr>
            <w:tcW w:w="555" w:type="dxa"/>
          </w:tcPr>
          <w:p w14:paraId="73EC9758" w14:textId="77777777" w:rsidR="00622429" w:rsidRPr="00622429" w:rsidRDefault="00622429" w:rsidP="00291B79">
            <w:pPr>
              <w:widowControl w:val="0"/>
              <w:jc w:val="both"/>
              <w:rPr>
                <w:rFonts w:ascii="Arial" w:eastAsia="Arial" w:hAnsi="Arial" w:cs="Arial"/>
              </w:rPr>
            </w:pPr>
            <w:r w:rsidRPr="00622429">
              <w:rPr>
                <w:rFonts w:ascii="Arial" w:hAnsi="Arial" w:cs="Arial"/>
              </w:rPr>
              <w:t>26</w:t>
            </w:r>
          </w:p>
        </w:tc>
        <w:tc>
          <w:tcPr>
            <w:tcW w:w="1200" w:type="dxa"/>
          </w:tcPr>
          <w:p w14:paraId="5676F07F" w14:textId="77777777" w:rsidR="00622429" w:rsidRPr="00622429" w:rsidRDefault="00622429" w:rsidP="00291B79">
            <w:pPr>
              <w:widowControl w:val="0"/>
              <w:jc w:val="both"/>
              <w:rPr>
                <w:rFonts w:ascii="Arial" w:eastAsia="Arial" w:hAnsi="Arial" w:cs="Arial"/>
              </w:rPr>
            </w:pPr>
            <w:r w:rsidRPr="00622429">
              <w:rPr>
                <w:rFonts w:ascii="Arial" w:hAnsi="Arial" w:cs="Arial"/>
              </w:rPr>
              <w:t>Naringenin</w:t>
            </w:r>
          </w:p>
        </w:tc>
        <w:tc>
          <w:tcPr>
            <w:tcW w:w="1035" w:type="dxa"/>
          </w:tcPr>
          <w:p w14:paraId="2BF516C6"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272.25 </w:t>
            </w:r>
          </w:p>
        </w:tc>
        <w:tc>
          <w:tcPr>
            <w:tcW w:w="2325" w:type="dxa"/>
          </w:tcPr>
          <w:p w14:paraId="74776D36"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53361836" wp14:editId="5D4BAFF9">
                  <wp:extent cx="1219200" cy="1219200"/>
                  <wp:effectExtent l="0" t="0" r="0" b="0"/>
                  <wp:docPr id="22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49" cstate="print"/>
                          <a:srcRect/>
                          <a:stretch>
                            <a:fillRect/>
                          </a:stretch>
                        </pic:blipFill>
                        <pic:spPr>
                          <a:xfrm>
                            <a:off x="0" y="0"/>
                            <a:ext cx="1219200" cy="1219200"/>
                          </a:xfrm>
                          <a:prstGeom prst="rect">
                            <a:avLst/>
                          </a:prstGeom>
                          <a:ln/>
                        </pic:spPr>
                      </pic:pic>
                    </a:graphicData>
                  </a:graphic>
                </wp:inline>
              </w:drawing>
            </w:r>
          </w:p>
        </w:tc>
        <w:tc>
          <w:tcPr>
            <w:tcW w:w="1080" w:type="dxa"/>
          </w:tcPr>
          <w:p w14:paraId="24A5B52B"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15</w:t>
            </w:r>
            <w:r w:rsidRPr="00622429">
              <w:rPr>
                <w:rFonts w:ascii="Arial" w:hAnsi="Arial" w:cs="Arial"/>
                <w:color w:val="111827"/>
              </w:rPr>
              <w:t>H</w:t>
            </w:r>
            <w:r w:rsidRPr="00622429">
              <w:rPr>
                <w:rFonts w:ascii="Arial" w:hAnsi="Arial" w:cs="Arial"/>
                <w:color w:val="111827"/>
                <w:vertAlign w:val="subscript"/>
              </w:rPr>
              <w:t>12</w:t>
            </w:r>
            <w:r w:rsidRPr="00622429">
              <w:rPr>
                <w:rFonts w:ascii="Arial" w:hAnsi="Arial" w:cs="Arial"/>
                <w:color w:val="111827"/>
              </w:rPr>
              <w:t>O</w:t>
            </w:r>
            <w:r w:rsidRPr="00622429">
              <w:rPr>
                <w:rFonts w:ascii="Arial" w:hAnsi="Arial" w:cs="Arial"/>
                <w:color w:val="111827"/>
                <w:vertAlign w:val="subscript"/>
              </w:rPr>
              <w:t>5</w:t>
            </w:r>
          </w:p>
        </w:tc>
        <w:tc>
          <w:tcPr>
            <w:tcW w:w="1695" w:type="dxa"/>
          </w:tcPr>
          <w:p w14:paraId="0423F28A" w14:textId="77777777" w:rsidR="00622429" w:rsidRPr="00622429" w:rsidRDefault="00622429" w:rsidP="00291B79">
            <w:pPr>
              <w:widowControl w:val="0"/>
              <w:jc w:val="both"/>
              <w:rPr>
                <w:rFonts w:ascii="Arial" w:hAnsi="Arial" w:cs="Arial"/>
                <w:color w:val="111827"/>
              </w:rPr>
            </w:pPr>
            <w:r w:rsidRPr="00622429">
              <w:rPr>
                <w:rFonts w:ascii="Arial" w:hAnsi="Arial" w:cs="Arial"/>
                <w:color w:val="111827"/>
              </w:rPr>
              <w:t>Anti-ulcer agents, estrogen antagonists</w:t>
            </w:r>
          </w:p>
        </w:tc>
        <w:tc>
          <w:tcPr>
            <w:tcW w:w="2055" w:type="dxa"/>
          </w:tcPr>
          <w:p w14:paraId="721C4948" w14:textId="77777777" w:rsidR="00622429" w:rsidRPr="00622429" w:rsidRDefault="00622429" w:rsidP="00291B79">
            <w:pPr>
              <w:widowControl w:val="0"/>
              <w:jc w:val="both"/>
              <w:rPr>
                <w:rFonts w:ascii="Arial" w:eastAsia="Arial" w:hAnsi="Arial" w:cs="Arial"/>
              </w:rPr>
            </w:pPr>
            <w:r w:rsidRPr="00622429">
              <w:rPr>
                <w:rFonts w:ascii="Arial" w:hAnsi="Arial" w:cs="Arial"/>
              </w:rPr>
              <w:t>National Center for Biotechnology Information (2023). PubChem Compound Summary for CID 439246, Naringenin. Retrieved July 17, 2023 from</w:t>
            </w:r>
            <w:r w:rsidRPr="00622429">
              <w:rPr>
                <w:rFonts w:ascii="Arial" w:hAnsi="Arial" w:cs="Arial"/>
                <w:u w:val="single"/>
              </w:rPr>
              <w:t xml:space="preserve"> https://pubchem.ncbi.nlm.nih.gov/compound/Naringenin.</w:t>
            </w:r>
          </w:p>
        </w:tc>
      </w:tr>
      <w:tr w:rsidR="00622429" w:rsidRPr="00622429" w14:paraId="67C64FEB" w14:textId="77777777" w:rsidTr="004D4715">
        <w:trPr>
          <w:trHeight w:val="2685"/>
        </w:trPr>
        <w:tc>
          <w:tcPr>
            <w:tcW w:w="555" w:type="dxa"/>
          </w:tcPr>
          <w:p w14:paraId="6CBB43D2" w14:textId="77777777" w:rsidR="00622429" w:rsidRPr="00622429" w:rsidRDefault="00622429" w:rsidP="00291B79">
            <w:pPr>
              <w:widowControl w:val="0"/>
              <w:jc w:val="both"/>
              <w:rPr>
                <w:rFonts w:ascii="Arial" w:eastAsia="Arial" w:hAnsi="Arial" w:cs="Arial"/>
              </w:rPr>
            </w:pPr>
            <w:r w:rsidRPr="00622429">
              <w:rPr>
                <w:rFonts w:ascii="Arial" w:hAnsi="Arial" w:cs="Arial"/>
              </w:rPr>
              <w:lastRenderedPageBreak/>
              <w:t>27</w:t>
            </w:r>
          </w:p>
        </w:tc>
        <w:tc>
          <w:tcPr>
            <w:tcW w:w="1200" w:type="dxa"/>
          </w:tcPr>
          <w:p w14:paraId="6725BF3B" w14:textId="77777777" w:rsidR="00622429" w:rsidRPr="00622429" w:rsidRDefault="00622429" w:rsidP="00291B79">
            <w:pPr>
              <w:widowControl w:val="0"/>
              <w:jc w:val="both"/>
              <w:rPr>
                <w:rFonts w:ascii="Arial" w:eastAsia="Arial" w:hAnsi="Arial" w:cs="Arial"/>
              </w:rPr>
            </w:pPr>
            <w:r w:rsidRPr="00622429">
              <w:rPr>
                <w:rFonts w:ascii="Arial" w:hAnsi="Arial" w:cs="Arial"/>
              </w:rPr>
              <w:t>Naringin</w:t>
            </w:r>
          </w:p>
        </w:tc>
        <w:tc>
          <w:tcPr>
            <w:tcW w:w="1035" w:type="dxa"/>
          </w:tcPr>
          <w:p w14:paraId="2E2622A9"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580.5 </w:t>
            </w:r>
          </w:p>
        </w:tc>
        <w:tc>
          <w:tcPr>
            <w:tcW w:w="2325" w:type="dxa"/>
          </w:tcPr>
          <w:p w14:paraId="080C7A46"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3BAAD3ED" wp14:editId="2390F73A">
                  <wp:extent cx="1362075" cy="1362075"/>
                  <wp:effectExtent l="0" t="0" r="0" b="0"/>
                  <wp:docPr id="23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0" cstate="print"/>
                          <a:srcRect/>
                          <a:stretch>
                            <a:fillRect/>
                          </a:stretch>
                        </pic:blipFill>
                        <pic:spPr>
                          <a:xfrm>
                            <a:off x="0" y="0"/>
                            <a:ext cx="1362075" cy="1362075"/>
                          </a:xfrm>
                          <a:prstGeom prst="rect">
                            <a:avLst/>
                          </a:prstGeom>
                          <a:ln/>
                        </pic:spPr>
                      </pic:pic>
                    </a:graphicData>
                  </a:graphic>
                </wp:inline>
              </w:drawing>
            </w:r>
          </w:p>
        </w:tc>
        <w:tc>
          <w:tcPr>
            <w:tcW w:w="1080" w:type="dxa"/>
          </w:tcPr>
          <w:p w14:paraId="61BB90D7"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27</w:t>
            </w:r>
            <w:r w:rsidRPr="00622429">
              <w:rPr>
                <w:rFonts w:ascii="Arial" w:hAnsi="Arial" w:cs="Arial"/>
                <w:color w:val="111827"/>
              </w:rPr>
              <w:t>H</w:t>
            </w:r>
            <w:r w:rsidRPr="00622429">
              <w:rPr>
                <w:rFonts w:ascii="Arial" w:hAnsi="Arial" w:cs="Arial"/>
                <w:color w:val="111827"/>
                <w:vertAlign w:val="subscript"/>
              </w:rPr>
              <w:t>32</w:t>
            </w:r>
            <w:r w:rsidRPr="00622429">
              <w:rPr>
                <w:rFonts w:ascii="Arial" w:hAnsi="Arial" w:cs="Arial"/>
                <w:color w:val="111827"/>
              </w:rPr>
              <w:t>O</w:t>
            </w:r>
            <w:r w:rsidRPr="00622429">
              <w:rPr>
                <w:rFonts w:ascii="Arial" w:hAnsi="Arial" w:cs="Arial"/>
                <w:color w:val="111827"/>
                <w:vertAlign w:val="subscript"/>
              </w:rPr>
              <w:t>14</w:t>
            </w:r>
          </w:p>
        </w:tc>
        <w:tc>
          <w:tcPr>
            <w:tcW w:w="1695" w:type="dxa"/>
          </w:tcPr>
          <w:p w14:paraId="73B077E5" w14:textId="77777777" w:rsidR="00622429" w:rsidRPr="00622429" w:rsidRDefault="00622429" w:rsidP="00291B79">
            <w:pPr>
              <w:widowControl w:val="0"/>
              <w:jc w:val="both"/>
              <w:rPr>
                <w:rFonts w:ascii="Arial" w:eastAsia="Arial" w:hAnsi="Arial" w:cs="Arial"/>
              </w:rPr>
            </w:pPr>
            <w:r w:rsidRPr="00622429">
              <w:rPr>
                <w:rFonts w:ascii="Arial" w:hAnsi="Arial" w:cs="Arial"/>
              </w:rPr>
              <w:t>Antioxidant, antitumor, antiviral, antibacterial, anti-inflammatory, antiadipogenic and cardioprotective activities.</w:t>
            </w:r>
          </w:p>
        </w:tc>
        <w:tc>
          <w:tcPr>
            <w:tcW w:w="2055" w:type="dxa"/>
          </w:tcPr>
          <w:p w14:paraId="53F48CB1" w14:textId="77777777" w:rsidR="00622429" w:rsidRPr="00622429" w:rsidRDefault="00622429" w:rsidP="00291B79">
            <w:pPr>
              <w:widowControl w:val="0"/>
              <w:jc w:val="both"/>
              <w:rPr>
                <w:rFonts w:ascii="Arial" w:eastAsia="Arial" w:hAnsi="Arial" w:cs="Arial"/>
              </w:rPr>
            </w:pPr>
            <w:r w:rsidRPr="00622429">
              <w:rPr>
                <w:rFonts w:ascii="Arial" w:hAnsi="Arial" w:cs="Arial"/>
              </w:rPr>
              <w:t>National Center for Biotechnology Information (2023). PubChem Compound Summary for CID 442428, Naringin. Retrieved July 17, 2023 from</w:t>
            </w:r>
            <w:r w:rsidRPr="00622429">
              <w:rPr>
                <w:rFonts w:ascii="Arial" w:hAnsi="Arial" w:cs="Arial"/>
                <w:u w:val="single"/>
              </w:rPr>
              <w:t xml:space="preserve"> https://pubchem.ncbi.nlm.nih.gov/compound/Naringoside.</w:t>
            </w:r>
          </w:p>
        </w:tc>
      </w:tr>
      <w:tr w:rsidR="00622429" w:rsidRPr="00622429" w14:paraId="58C5F1B1" w14:textId="77777777" w:rsidTr="004D4715">
        <w:trPr>
          <w:trHeight w:val="1875"/>
        </w:trPr>
        <w:tc>
          <w:tcPr>
            <w:tcW w:w="555" w:type="dxa"/>
          </w:tcPr>
          <w:p w14:paraId="3DF4E09C" w14:textId="77777777" w:rsidR="00622429" w:rsidRPr="00622429" w:rsidRDefault="00622429" w:rsidP="00291B79">
            <w:pPr>
              <w:widowControl w:val="0"/>
              <w:jc w:val="both"/>
              <w:rPr>
                <w:rFonts w:ascii="Arial" w:eastAsia="Arial" w:hAnsi="Arial" w:cs="Arial"/>
              </w:rPr>
            </w:pPr>
            <w:r w:rsidRPr="00622429">
              <w:rPr>
                <w:rFonts w:ascii="Arial" w:hAnsi="Arial" w:cs="Arial"/>
              </w:rPr>
              <w:t>28</w:t>
            </w:r>
          </w:p>
        </w:tc>
        <w:tc>
          <w:tcPr>
            <w:tcW w:w="1200" w:type="dxa"/>
          </w:tcPr>
          <w:p w14:paraId="76598C46" w14:textId="77777777" w:rsidR="00622429" w:rsidRPr="00622429" w:rsidRDefault="00622429" w:rsidP="00291B79">
            <w:pPr>
              <w:widowControl w:val="0"/>
              <w:jc w:val="both"/>
              <w:rPr>
                <w:rFonts w:ascii="Arial" w:eastAsia="Arial" w:hAnsi="Arial" w:cs="Arial"/>
              </w:rPr>
            </w:pPr>
            <w:r w:rsidRPr="00622429">
              <w:rPr>
                <w:rFonts w:ascii="Arial" w:hAnsi="Arial" w:cs="Arial"/>
              </w:rPr>
              <w:t>Quercetin</w:t>
            </w:r>
          </w:p>
        </w:tc>
        <w:tc>
          <w:tcPr>
            <w:tcW w:w="1035" w:type="dxa"/>
          </w:tcPr>
          <w:p w14:paraId="64673DD5"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302.23 </w:t>
            </w:r>
          </w:p>
        </w:tc>
        <w:tc>
          <w:tcPr>
            <w:tcW w:w="2325" w:type="dxa"/>
          </w:tcPr>
          <w:p w14:paraId="67BBFD80"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0B693488" wp14:editId="5E10EB52">
                  <wp:extent cx="1181100" cy="1181100"/>
                  <wp:effectExtent l="0" t="0" r="0" b="0"/>
                  <wp:docPr id="235"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51" cstate="print"/>
                          <a:srcRect/>
                          <a:stretch>
                            <a:fillRect/>
                          </a:stretch>
                        </pic:blipFill>
                        <pic:spPr>
                          <a:xfrm>
                            <a:off x="0" y="0"/>
                            <a:ext cx="1181100" cy="1181100"/>
                          </a:xfrm>
                          <a:prstGeom prst="rect">
                            <a:avLst/>
                          </a:prstGeom>
                          <a:ln/>
                        </pic:spPr>
                      </pic:pic>
                    </a:graphicData>
                  </a:graphic>
                </wp:inline>
              </w:drawing>
            </w:r>
          </w:p>
        </w:tc>
        <w:tc>
          <w:tcPr>
            <w:tcW w:w="1080" w:type="dxa"/>
          </w:tcPr>
          <w:p w14:paraId="31F911A2"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15</w:t>
            </w:r>
            <w:r w:rsidRPr="00622429">
              <w:rPr>
                <w:rFonts w:ascii="Arial" w:hAnsi="Arial" w:cs="Arial"/>
                <w:color w:val="111827"/>
              </w:rPr>
              <w:t>H</w:t>
            </w:r>
            <w:r w:rsidRPr="00622429">
              <w:rPr>
                <w:rFonts w:ascii="Arial" w:hAnsi="Arial" w:cs="Arial"/>
                <w:color w:val="111827"/>
                <w:vertAlign w:val="subscript"/>
              </w:rPr>
              <w:t>10</w:t>
            </w:r>
            <w:r w:rsidRPr="00622429">
              <w:rPr>
                <w:rFonts w:ascii="Arial" w:hAnsi="Arial" w:cs="Arial"/>
                <w:color w:val="111827"/>
              </w:rPr>
              <w:t>O</w:t>
            </w:r>
            <w:r w:rsidRPr="00622429">
              <w:rPr>
                <w:rFonts w:ascii="Arial" w:hAnsi="Arial" w:cs="Arial"/>
                <w:color w:val="111827"/>
                <w:vertAlign w:val="subscript"/>
              </w:rPr>
              <w:t>7</w:t>
            </w:r>
          </w:p>
        </w:tc>
        <w:tc>
          <w:tcPr>
            <w:tcW w:w="1695" w:type="dxa"/>
          </w:tcPr>
          <w:p w14:paraId="3B26508A"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Antioxidant</w:t>
            </w:r>
          </w:p>
        </w:tc>
        <w:tc>
          <w:tcPr>
            <w:tcW w:w="2055" w:type="dxa"/>
          </w:tcPr>
          <w:p w14:paraId="47EC8C0F" w14:textId="77777777" w:rsidR="00622429" w:rsidRPr="00622429" w:rsidRDefault="00622429" w:rsidP="00291B79">
            <w:pPr>
              <w:widowControl w:val="0"/>
              <w:jc w:val="both"/>
              <w:rPr>
                <w:rFonts w:ascii="Arial" w:eastAsia="Arial" w:hAnsi="Arial" w:cs="Arial"/>
              </w:rPr>
            </w:pPr>
            <w:r w:rsidRPr="00622429">
              <w:rPr>
                <w:rFonts w:ascii="Arial" w:hAnsi="Arial" w:cs="Arial"/>
              </w:rPr>
              <w:t>National Center for Biotechnology Information (2023). PubChem Compound Summary for CID 5280343, Quercetin. Retrieved July 18, 2023 from</w:t>
            </w:r>
            <w:r w:rsidRPr="00622429">
              <w:rPr>
                <w:rFonts w:ascii="Arial" w:hAnsi="Arial" w:cs="Arial"/>
                <w:u w:val="single"/>
              </w:rPr>
              <w:t xml:space="preserve"> https://pubchem.ncbi.nlm.nih.gov/compound/Quercetin.</w:t>
            </w:r>
          </w:p>
        </w:tc>
      </w:tr>
      <w:tr w:rsidR="00622429" w:rsidRPr="00622429" w14:paraId="35C112C8" w14:textId="77777777" w:rsidTr="004D4715">
        <w:trPr>
          <w:trHeight w:val="1920"/>
        </w:trPr>
        <w:tc>
          <w:tcPr>
            <w:tcW w:w="555" w:type="dxa"/>
          </w:tcPr>
          <w:p w14:paraId="52E2C9FE" w14:textId="77777777" w:rsidR="00622429" w:rsidRPr="00622429" w:rsidRDefault="00622429" w:rsidP="00291B79">
            <w:pPr>
              <w:widowControl w:val="0"/>
              <w:jc w:val="both"/>
              <w:rPr>
                <w:rFonts w:ascii="Arial" w:eastAsia="Arial" w:hAnsi="Arial" w:cs="Arial"/>
              </w:rPr>
            </w:pPr>
            <w:r w:rsidRPr="00622429">
              <w:rPr>
                <w:rFonts w:ascii="Arial" w:hAnsi="Arial" w:cs="Arial"/>
              </w:rPr>
              <w:t>29</w:t>
            </w:r>
          </w:p>
        </w:tc>
        <w:tc>
          <w:tcPr>
            <w:tcW w:w="1200" w:type="dxa"/>
          </w:tcPr>
          <w:p w14:paraId="616BEC43" w14:textId="77777777" w:rsidR="00622429" w:rsidRPr="00622429" w:rsidRDefault="00622429" w:rsidP="00291B79">
            <w:pPr>
              <w:widowControl w:val="0"/>
              <w:jc w:val="both"/>
              <w:rPr>
                <w:rFonts w:ascii="Arial" w:eastAsia="Arial" w:hAnsi="Arial" w:cs="Arial"/>
              </w:rPr>
            </w:pPr>
            <w:r w:rsidRPr="00622429">
              <w:rPr>
                <w:rFonts w:ascii="Arial" w:hAnsi="Arial" w:cs="Arial"/>
              </w:rPr>
              <w:t>Kaempferol</w:t>
            </w:r>
          </w:p>
        </w:tc>
        <w:tc>
          <w:tcPr>
            <w:tcW w:w="1035" w:type="dxa"/>
          </w:tcPr>
          <w:p w14:paraId="0453C220" w14:textId="77777777" w:rsidR="00622429" w:rsidRPr="00622429" w:rsidRDefault="00622429" w:rsidP="00291B79">
            <w:pPr>
              <w:widowControl w:val="0"/>
              <w:jc w:val="both"/>
              <w:rPr>
                <w:rFonts w:ascii="Arial" w:eastAsia="Arial" w:hAnsi="Arial" w:cs="Arial"/>
              </w:rPr>
            </w:pPr>
            <w:r w:rsidRPr="00622429">
              <w:rPr>
                <w:rFonts w:ascii="Arial" w:hAnsi="Arial" w:cs="Arial"/>
              </w:rPr>
              <w:t xml:space="preserve">286.24 </w:t>
            </w:r>
          </w:p>
        </w:tc>
        <w:tc>
          <w:tcPr>
            <w:tcW w:w="2325" w:type="dxa"/>
          </w:tcPr>
          <w:p w14:paraId="1C4AFBCD"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4A207F2E" wp14:editId="5BBBF21C">
                  <wp:extent cx="1209675" cy="1209675"/>
                  <wp:effectExtent l="0" t="0" r="0" b="0"/>
                  <wp:docPr id="2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2" cstate="print"/>
                          <a:srcRect/>
                          <a:stretch>
                            <a:fillRect/>
                          </a:stretch>
                        </pic:blipFill>
                        <pic:spPr>
                          <a:xfrm>
                            <a:off x="0" y="0"/>
                            <a:ext cx="1209675" cy="1209675"/>
                          </a:xfrm>
                          <a:prstGeom prst="rect">
                            <a:avLst/>
                          </a:prstGeom>
                          <a:ln/>
                        </pic:spPr>
                      </pic:pic>
                    </a:graphicData>
                  </a:graphic>
                </wp:inline>
              </w:drawing>
            </w:r>
          </w:p>
        </w:tc>
        <w:tc>
          <w:tcPr>
            <w:tcW w:w="1080" w:type="dxa"/>
          </w:tcPr>
          <w:p w14:paraId="03AAA777" w14:textId="77777777" w:rsidR="00622429" w:rsidRPr="00622429" w:rsidRDefault="00622429" w:rsidP="00291B79">
            <w:pPr>
              <w:widowControl w:val="0"/>
              <w:jc w:val="both"/>
              <w:rPr>
                <w:rFonts w:ascii="Arial" w:eastAsia="Arial" w:hAnsi="Arial" w:cs="Arial"/>
              </w:rPr>
            </w:pPr>
            <w:r w:rsidRPr="00622429">
              <w:rPr>
                <w:rFonts w:ascii="Arial" w:hAnsi="Arial" w:cs="Arial"/>
              </w:rPr>
              <w:t>C</w:t>
            </w:r>
            <w:r w:rsidRPr="00622429">
              <w:rPr>
                <w:rFonts w:ascii="Arial" w:hAnsi="Arial" w:cs="Arial"/>
                <w:vertAlign w:val="subscript"/>
              </w:rPr>
              <w:t>15</w:t>
            </w:r>
            <w:r w:rsidRPr="00622429">
              <w:rPr>
                <w:rFonts w:ascii="Arial" w:hAnsi="Arial" w:cs="Arial"/>
              </w:rPr>
              <w:t>H</w:t>
            </w:r>
            <w:r w:rsidRPr="00622429">
              <w:rPr>
                <w:rFonts w:ascii="Arial" w:hAnsi="Arial" w:cs="Arial"/>
                <w:vertAlign w:val="subscript"/>
              </w:rPr>
              <w:t>10</w:t>
            </w:r>
            <w:r w:rsidRPr="00622429">
              <w:rPr>
                <w:rFonts w:ascii="Arial" w:hAnsi="Arial" w:cs="Arial"/>
              </w:rPr>
              <w:t>O</w:t>
            </w:r>
            <w:r w:rsidRPr="00622429">
              <w:rPr>
                <w:rFonts w:ascii="Arial" w:hAnsi="Arial" w:cs="Arial"/>
                <w:vertAlign w:val="subscript"/>
              </w:rPr>
              <w:t>6</w:t>
            </w:r>
          </w:p>
        </w:tc>
        <w:tc>
          <w:tcPr>
            <w:tcW w:w="1695" w:type="dxa"/>
          </w:tcPr>
          <w:p w14:paraId="44E7385A" w14:textId="77777777" w:rsidR="00622429" w:rsidRPr="00622429" w:rsidRDefault="00622429" w:rsidP="00291B79">
            <w:pPr>
              <w:widowControl w:val="0"/>
              <w:jc w:val="both"/>
              <w:rPr>
                <w:rFonts w:ascii="Arial" w:eastAsia="Arial" w:hAnsi="Arial" w:cs="Arial"/>
              </w:rPr>
            </w:pPr>
            <w:r w:rsidRPr="00622429">
              <w:rPr>
                <w:rFonts w:ascii="Arial" w:hAnsi="Arial" w:cs="Arial"/>
              </w:rPr>
              <w:t>Selective estrogen receptor modulator, antioxidant</w:t>
            </w:r>
          </w:p>
        </w:tc>
        <w:tc>
          <w:tcPr>
            <w:tcW w:w="2055" w:type="dxa"/>
          </w:tcPr>
          <w:p w14:paraId="7569B068" w14:textId="77777777" w:rsidR="00622429" w:rsidRPr="00622429" w:rsidRDefault="00622429" w:rsidP="00291B79">
            <w:pPr>
              <w:widowControl w:val="0"/>
              <w:jc w:val="both"/>
              <w:rPr>
                <w:rFonts w:ascii="Arial" w:hAnsi="Arial" w:cs="Arial"/>
                <w:u w:val="single"/>
              </w:rPr>
            </w:pPr>
            <w:r w:rsidRPr="00622429">
              <w:rPr>
                <w:rFonts w:ascii="Arial" w:hAnsi="Arial" w:cs="Arial"/>
              </w:rPr>
              <w:t>National Center for Biotechnology Information (2023). PubChem Compound Summary for CID 5280863, Kaempferol. Retrieved July 18, 2023 from</w:t>
            </w:r>
            <w:r w:rsidRPr="00622429">
              <w:rPr>
                <w:rFonts w:ascii="Arial" w:hAnsi="Arial" w:cs="Arial"/>
                <w:u w:val="single"/>
              </w:rPr>
              <w:t xml:space="preserve"> </w:t>
            </w:r>
            <w:hyperlink r:id="rId53" w:history="1">
              <w:r w:rsidRPr="00622429">
                <w:rPr>
                  <w:rFonts w:ascii="Arial" w:hAnsi="Arial" w:cs="Arial"/>
                  <w:u w:val="single"/>
                </w:rPr>
                <w:t>https://pubchem.ncbi.nlm.nih.gov/compound/Kaempferol</w:t>
              </w:r>
            </w:hyperlink>
            <w:r w:rsidRPr="00622429">
              <w:rPr>
                <w:rFonts w:ascii="Arial" w:hAnsi="Arial" w:cs="Arial"/>
                <w:u w:val="single"/>
              </w:rPr>
              <w:t>.</w:t>
            </w:r>
          </w:p>
          <w:p w14:paraId="72A16C35" w14:textId="77777777" w:rsidR="00622429" w:rsidRPr="00622429" w:rsidRDefault="00622429" w:rsidP="00291B79">
            <w:pPr>
              <w:widowControl w:val="0"/>
              <w:jc w:val="both"/>
              <w:rPr>
                <w:rFonts w:ascii="Arial" w:eastAsia="Arial" w:hAnsi="Arial" w:cs="Arial"/>
              </w:rPr>
            </w:pPr>
          </w:p>
        </w:tc>
      </w:tr>
      <w:tr w:rsidR="00622429" w:rsidRPr="00622429" w14:paraId="0C18DCBC" w14:textId="77777777" w:rsidTr="004D4715">
        <w:trPr>
          <w:trHeight w:val="1635"/>
        </w:trPr>
        <w:tc>
          <w:tcPr>
            <w:tcW w:w="555" w:type="dxa"/>
          </w:tcPr>
          <w:p w14:paraId="4AFA614A" w14:textId="77777777" w:rsidR="00622429" w:rsidRPr="00622429" w:rsidRDefault="00622429" w:rsidP="00291B79">
            <w:pPr>
              <w:widowControl w:val="0"/>
              <w:jc w:val="both"/>
              <w:rPr>
                <w:rFonts w:ascii="Arial" w:eastAsia="Arial" w:hAnsi="Arial" w:cs="Arial"/>
              </w:rPr>
            </w:pPr>
            <w:r w:rsidRPr="00622429">
              <w:rPr>
                <w:rFonts w:ascii="Arial" w:hAnsi="Arial" w:cs="Arial"/>
              </w:rPr>
              <w:lastRenderedPageBreak/>
              <w:t>30</w:t>
            </w:r>
          </w:p>
        </w:tc>
        <w:tc>
          <w:tcPr>
            <w:tcW w:w="1200" w:type="dxa"/>
          </w:tcPr>
          <w:p w14:paraId="02733D89" w14:textId="77777777" w:rsidR="00622429" w:rsidRPr="00622429" w:rsidRDefault="00622429" w:rsidP="00291B79">
            <w:pPr>
              <w:widowControl w:val="0"/>
              <w:jc w:val="both"/>
              <w:rPr>
                <w:rFonts w:ascii="Arial" w:eastAsia="Arial" w:hAnsi="Arial" w:cs="Arial"/>
              </w:rPr>
            </w:pPr>
            <w:r w:rsidRPr="00622429">
              <w:rPr>
                <w:rFonts w:ascii="Arial" w:hAnsi="Arial" w:cs="Arial"/>
              </w:rPr>
              <w:t>Myricetin</w:t>
            </w:r>
          </w:p>
        </w:tc>
        <w:tc>
          <w:tcPr>
            <w:tcW w:w="1035" w:type="dxa"/>
          </w:tcPr>
          <w:p w14:paraId="1A0C6898" w14:textId="77777777" w:rsidR="00622429" w:rsidRPr="00622429" w:rsidRDefault="00622429" w:rsidP="00291B79">
            <w:pPr>
              <w:widowControl w:val="0"/>
              <w:jc w:val="both"/>
              <w:rPr>
                <w:rFonts w:ascii="Arial" w:eastAsia="Arial" w:hAnsi="Arial" w:cs="Arial"/>
              </w:rPr>
            </w:pPr>
            <w:r w:rsidRPr="00622429">
              <w:rPr>
                <w:rFonts w:ascii="Arial" w:hAnsi="Arial" w:cs="Arial"/>
              </w:rPr>
              <w:t xml:space="preserve">318.23 </w:t>
            </w:r>
          </w:p>
        </w:tc>
        <w:tc>
          <w:tcPr>
            <w:tcW w:w="2325" w:type="dxa"/>
          </w:tcPr>
          <w:p w14:paraId="69154F0F"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5443F350" wp14:editId="4DDA276B">
                  <wp:extent cx="1485900" cy="1485900"/>
                  <wp:effectExtent l="0" t="0" r="0" b="0"/>
                  <wp:docPr id="237"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54" cstate="print"/>
                          <a:srcRect/>
                          <a:stretch>
                            <a:fillRect/>
                          </a:stretch>
                        </pic:blipFill>
                        <pic:spPr>
                          <a:xfrm>
                            <a:off x="0" y="0"/>
                            <a:ext cx="1485900" cy="1485900"/>
                          </a:xfrm>
                          <a:prstGeom prst="rect">
                            <a:avLst/>
                          </a:prstGeom>
                          <a:ln/>
                        </pic:spPr>
                      </pic:pic>
                    </a:graphicData>
                  </a:graphic>
                </wp:inline>
              </w:drawing>
            </w:r>
          </w:p>
        </w:tc>
        <w:tc>
          <w:tcPr>
            <w:tcW w:w="1080" w:type="dxa"/>
          </w:tcPr>
          <w:p w14:paraId="7186D9FF" w14:textId="77777777" w:rsidR="00622429" w:rsidRPr="00622429" w:rsidRDefault="00622429" w:rsidP="00291B79">
            <w:pPr>
              <w:widowControl w:val="0"/>
              <w:jc w:val="both"/>
              <w:rPr>
                <w:rFonts w:ascii="Arial" w:eastAsia="Arial" w:hAnsi="Arial" w:cs="Arial"/>
              </w:rPr>
            </w:pPr>
            <w:r w:rsidRPr="00622429">
              <w:rPr>
                <w:rFonts w:ascii="Arial" w:hAnsi="Arial" w:cs="Arial"/>
              </w:rPr>
              <w:t>C</w:t>
            </w:r>
            <w:r w:rsidRPr="00622429">
              <w:rPr>
                <w:rFonts w:ascii="Arial" w:hAnsi="Arial" w:cs="Arial"/>
                <w:vertAlign w:val="subscript"/>
              </w:rPr>
              <w:t>15</w:t>
            </w:r>
            <w:r w:rsidRPr="00622429">
              <w:rPr>
                <w:rFonts w:ascii="Arial" w:hAnsi="Arial" w:cs="Arial"/>
              </w:rPr>
              <w:t>H</w:t>
            </w:r>
            <w:r w:rsidRPr="00622429">
              <w:rPr>
                <w:rFonts w:ascii="Arial" w:hAnsi="Arial" w:cs="Arial"/>
                <w:vertAlign w:val="subscript"/>
              </w:rPr>
              <w:t>10</w:t>
            </w:r>
            <w:r w:rsidRPr="00622429">
              <w:rPr>
                <w:rFonts w:ascii="Arial" w:hAnsi="Arial" w:cs="Arial"/>
              </w:rPr>
              <w:t>O</w:t>
            </w:r>
            <w:r w:rsidRPr="00622429">
              <w:rPr>
                <w:rFonts w:ascii="Arial" w:hAnsi="Arial" w:cs="Arial"/>
                <w:vertAlign w:val="subscript"/>
              </w:rPr>
              <w:t>8</w:t>
            </w:r>
          </w:p>
        </w:tc>
        <w:tc>
          <w:tcPr>
            <w:tcW w:w="1695" w:type="dxa"/>
          </w:tcPr>
          <w:p w14:paraId="5D660CE3" w14:textId="77777777" w:rsidR="00622429" w:rsidRPr="00622429" w:rsidRDefault="00622429" w:rsidP="00291B79">
            <w:pPr>
              <w:widowControl w:val="0"/>
              <w:rPr>
                <w:rFonts w:ascii="Arial" w:eastAsia="Arial" w:hAnsi="Arial" w:cs="Arial"/>
              </w:rPr>
            </w:pPr>
            <w:r w:rsidRPr="00622429">
              <w:rPr>
                <w:rFonts w:ascii="Arial" w:hAnsi="Arial" w:cs="Arial"/>
              </w:rPr>
              <w:t xml:space="preserve">Cyclooxygenase 1 inhibitor, an antineoplastic agent, an antioxidant, a hypoglycemic agent and a </w:t>
            </w:r>
            <w:proofErr w:type="spellStart"/>
            <w:r w:rsidRPr="00622429">
              <w:rPr>
                <w:rFonts w:ascii="Arial" w:hAnsi="Arial" w:cs="Arial"/>
              </w:rPr>
              <w:t>geoprotector</w:t>
            </w:r>
            <w:proofErr w:type="spellEnd"/>
            <w:r w:rsidRPr="00622429">
              <w:rPr>
                <w:rFonts w:ascii="Arial" w:hAnsi="Arial" w:cs="Arial"/>
              </w:rPr>
              <w:t>.</w:t>
            </w:r>
          </w:p>
        </w:tc>
        <w:tc>
          <w:tcPr>
            <w:tcW w:w="2055" w:type="dxa"/>
          </w:tcPr>
          <w:p w14:paraId="7166B41E" w14:textId="1CC167C6" w:rsidR="00622429" w:rsidRPr="004D4715" w:rsidRDefault="00622429" w:rsidP="00291B79">
            <w:pPr>
              <w:widowControl w:val="0"/>
              <w:jc w:val="both"/>
              <w:rPr>
                <w:rFonts w:ascii="Arial" w:hAnsi="Arial" w:cs="Arial"/>
                <w:u w:val="single"/>
              </w:rPr>
            </w:pPr>
            <w:r w:rsidRPr="00622429">
              <w:rPr>
                <w:rFonts w:ascii="Arial" w:hAnsi="Arial" w:cs="Arial"/>
              </w:rPr>
              <w:t xml:space="preserve">National Center for Biotechnology Information (2023). PubChem Compound Summary for CID 5281672, Myricetin. Retrieved July 18, 2023 from </w:t>
            </w:r>
            <w:hyperlink r:id="rId55" w:history="1">
              <w:r w:rsidRPr="00622429">
                <w:rPr>
                  <w:rFonts w:ascii="Arial" w:hAnsi="Arial" w:cs="Arial"/>
                  <w:u w:val="single"/>
                </w:rPr>
                <w:t>https://pubchem.ncbi.nlm.nih.gov/compound/Myricetin</w:t>
              </w:r>
            </w:hyperlink>
            <w:r w:rsidRPr="00622429">
              <w:rPr>
                <w:rFonts w:ascii="Arial" w:hAnsi="Arial" w:cs="Arial"/>
                <w:u w:val="single"/>
              </w:rPr>
              <w:t>.</w:t>
            </w:r>
          </w:p>
        </w:tc>
      </w:tr>
      <w:tr w:rsidR="00622429" w:rsidRPr="00622429" w14:paraId="22A094E2" w14:textId="77777777" w:rsidTr="004D4715">
        <w:trPr>
          <w:trHeight w:val="2610"/>
        </w:trPr>
        <w:tc>
          <w:tcPr>
            <w:tcW w:w="555" w:type="dxa"/>
          </w:tcPr>
          <w:p w14:paraId="30D8D943" w14:textId="77777777" w:rsidR="00622429" w:rsidRPr="00622429" w:rsidRDefault="00622429" w:rsidP="00291B79">
            <w:pPr>
              <w:widowControl w:val="0"/>
              <w:jc w:val="both"/>
              <w:rPr>
                <w:rFonts w:ascii="Arial" w:eastAsia="Arial" w:hAnsi="Arial" w:cs="Arial"/>
              </w:rPr>
            </w:pPr>
            <w:r w:rsidRPr="00622429">
              <w:rPr>
                <w:rFonts w:ascii="Arial" w:hAnsi="Arial" w:cs="Arial"/>
              </w:rPr>
              <w:t>31</w:t>
            </w:r>
          </w:p>
        </w:tc>
        <w:tc>
          <w:tcPr>
            <w:tcW w:w="1200" w:type="dxa"/>
          </w:tcPr>
          <w:p w14:paraId="0A13A554" w14:textId="77777777" w:rsidR="00622429" w:rsidRPr="00622429" w:rsidRDefault="00622429" w:rsidP="00291B79">
            <w:pPr>
              <w:widowControl w:val="0"/>
              <w:jc w:val="both"/>
              <w:rPr>
                <w:rFonts w:ascii="Arial" w:eastAsia="Arial" w:hAnsi="Arial" w:cs="Arial"/>
              </w:rPr>
            </w:pPr>
            <w:proofErr w:type="spellStart"/>
            <w:r w:rsidRPr="00622429">
              <w:rPr>
                <w:rFonts w:ascii="Arial" w:hAnsi="Arial" w:cs="Arial"/>
              </w:rPr>
              <w:t>Rutin</w:t>
            </w:r>
            <w:proofErr w:type="spellEnd"/>
          </w:p>
        </w:tc>
        <w:tc>
          <w:tcPr>
            <w:tcW w:w="1035" w:type="dxa"/>
          </w:tcPr>
          <w:p w14:paraId="2EBA2DA8"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610.5 </w:t>
            </w:r>
          </w:p>
        </w:tc>
        <w:tc>
          <w:tcPr>
            <w:tcW w:w="2325" w:type="dxa"/>
          </w:tcPr>
          <w:p w14:paraId="37764AF7"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4527082A" wp14:editId="05711A5D">
                  <wp:extent cx="1571625" cy="1571625"/>
                  <wp:effectExtent l="0" t="0" r="0" b="0"/>
                  <wp:docPr id="238"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56" cstate="print"/>
                          <a:srcRect/>
                          <a:stretch>
                            <a:fillRect/>
                          </a:stretch>
                        </pic:blipFill>
                        <pic:spPr>
                          <a:xfrm>
                            <a:off x="0" y="0"/>
                            <a:ext cx="1571625" cy="1571625"/>
                          </a:xfrm>
                          <a:prstGeom prst="rect">
                            <a:avLst/>
                          </a:prstGeom>
                          <a:ln/>
                        </pic:spPr>
                      </pic:pic>
                    </a:graphicData>
                  </a:graphic>
                </wp:inline>
              </w:drawing>
            </w:r>
          </w:p>
        </w:tc>
        <w:tc>
          <w:tcPr>
            <w:tcW w:w="1080" w:type="dxa"/>
          </w:tcPr>
          <w:p w14:paraId="5026C3C4"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27</w:t>
            </w:r>
            <w:r w:rsidRPr="00622429">
              <w:rPr>
                <w:rFonts w:ascii="Arial" w:hAnsi="Arial" w:cs="Arial"/>
                <w:color w:val="111827"/>
              </w:rPr>
              <w:t>H</w:t>
            </w:r>
            <w:r w:rsidRPr="00622429">
              <w:rPr>
                <w:rFonts w:ascii="Arial" w:hAnsi="Arial" w:cs="Arial"/>
                <w:color w:val="111827"/>
                <w:vertAlign w:val="subscript"/>
              </w:rPr>
              <w:t>30</w:t>
            </w:r>
            <w:r w:rsidRPr="00622429">
              <w:rPr>
                <w:rFonts w:ascii="Arial" w:hAnsi="Arial" w:cs="Arial"/>
                <w:color w:val="111827"/>
              </w:rPr>
              <w:t>O</w:t>
            </w:r>
            <w:r w:rsidRPr="00622429">
              <w:rPr>
                <w:rFonts w:ascii="Arial" w:hAnsi="Arial" w:cs="Arial"/>
                <w:color w:val="111827"/>
                <w:vertAlign w:val="subscript"/>
              </w:rPr>
              <w:t>16</w:t>
            </w:r>
          </w:p>
        </w:tc>
        <w:tc>
          <w:tcPr>
            <w:tcW w:w="1695" w:type="dxa"/>
          </w:tcPr>
          <w:p w14:paraId="7A310E77"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Antioxidant</w:t>
            </w:r>
          </w:p>
        </w:tc>
        <w:tc>
          <w:tcPr>
            <w:tcW w:w="2055" w:type="dxa"/>
          </w:tcPr>
          <w:p w14:paraId="4704EA62" w14:textId="77777777" w:rsidR="00622429" w:rsidRPr="00622429" w:rsidRDefault="00622429" w:rsidP="00291B79">
            <w:pPr>
              <w:widowControl w:val="0"/>
              <w:jc w:val="both"/>
              <w:rPr>
                <w:rFonts w:ascii="Arial" w:eastAsia="Arial" w:hAnsi="Arial" w:cs="Arial"/>
              </w:rPr>
            </w:pPr>
            <w:r w:rsidRPr="00622429">
              <w:rPr>
                <w:rFonts w:ascii="Arial" w:hAnsi="Arial" w:cs="Arial"/>
              </w:rPr>
              <w:t xml:space="preserve">National Center for Biotechnology Information (2023). PubChem Compound Summary for CID 5280805, </w:t>
            </w:r>
            <w:proofErr w:type="spellStart"/>
            <w:r w:rsidRPr="00622429">
              <w:rPr>
                <w:rFonts w:ascii="Arial" w:hAnsi="Arial" w:cs="Arial"/>
              </w:rPr>
              <w:t>Rutin</w:t>
            </w:r>
            <w:proofErr w:type="spellEnd"/>
            <w:r w:rsidRPr="00622429">
              <w:rPr>
                <w:rFonts w:ascii="Arial" w:hAnsi="Arial" w:cs="Arial"/>
              </w:rPr>
              <w:t xml:space="preserve">. Retrieved July 18, 2023 from </w:t>
            </w:r>
            <w:r w:rsidRPr="00622429">
              <w:rPr>
                <w:rFonts w:ascii="Arial" w:hAnsi="Arial" w:cs="Arial"/>
                <w:u w:val="single"/>
              </w:rPr>
              <w:t>https://pubchem.ncbi.nlm.nih.gov/compound/Rutin.</w:t>
            </w:r>
          </w:p>
        </w:tc>
      </w:tr>
      <w:tr w:rsidR="00622429" w:rsidRPr="00622429" w14:paraId="395D90CB" w14:textId="77777777" w:rsidTr="004D4715">
        <w:trPr>
          <w:trHeight w:val="1920"/>
        </w:trPr>
        <w:tc>
          <w:tcPr>
            <w:tcW w:w="555" w:type="dxa"/>
          </w:tcPr>
          <w:p w14:paraId="057C6F6E" w14:textId="77777777" w:rsidR="00622429" w:rsidRPr="00622429" w:rsidRDefault="00622429" w:rsidP="00291B79">
            <w:pPr>
              <w:widowControl w:val="0"/>
              <w:jc w:val="both"/>
              <w:rPr>
                <w:rFonts w:ascii="Arial" w:eastAsia="Arial" w:hAnsi="Arial" w:cs="Arial"/>
              </w:rPr>
            </w:pPr>
            <w:r w:rsidRPr="00622429">
              <w:rPr>
                <w:rFonts w:ascii="Arial" w:hAnsi="Arial" w:cs="Arial"/>
              </w:rPr>
              <w:t>32</w:t>
            </w:r>
          </w:p>
        </w:tc>
        <w:tc>
          <w:tcPr>
            <w:tcW w:w="1200" w:type="dxa"/>
          </w:tcPr>
          <w:p w14:paraId="11CB93D3" w14:textId="77777777" w:rsidR="00622429" w:rsidRPr="00622429" w:rsidRDefault="00622429" w:rsidP="00291B79">
            <w:pPr>
              <w:widowControl w:val="0"/>
              <w:jc w:val="both"/>
              <w:rPr>
                <w:rFonts w:ascii="Arial" w:eastAsia="Arial" w:hAnsi="Arial" w:cs="Arial"/>
              </w:rPr>
            </w:pPr>
            <w:r w:rsidRPr="00622429">
              <w:rPr>
                <w:rFonts w:ascii="Arial" w:hAnsi="Arial" w:cs="Arial"/>
              </w:rPr>
              <w:t>Catechin</w:t>
            </w:r>
          </w:p>
        </w:tc>
        <w:tc>
          <w:tcPr>
            <w:tcW w:w="1035" w:type="dxa"/>
          </w:tcPr>
          <w:p w14:paraId="49F2B65B"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290.27 </w:t>
            </w:r>
          </w:p>
        </w:tc>
        <w:tc>
          <w:tcPr>
            <w:tcW w:w="2325" w:type="dxa"/>
          </w:tcPr>
          <w:p w14:paraId="7F4A9D71"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5F0D12DD" wp14:editId="13998127">
                  <wp:extent cx="1219200" cy="1219200"/>
                  <wp:effectExtent l="0" t="0" r="0" b="0"/>
                  <wp:docPr id="239"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57" cstate="print"/>
                          <a:srcRect/>
                          <a:stretch>
                            <a:fillRect/>
                          </a:stretch>
                        </pic:blipFill>
                        <pic:spPr>
                          <a:xfrm>
                            <a:off x="0" y="0"/>
                            <a:ext cx="1219200" cy="1219200"/>
                          </a:xfrm>
                          <a:prstGeom prst="rect">
                            <a:avLst/>
                          </a:prstGeom>
                          <a:ln/>
                        </pic:spPr>
                      </pic:pic>
                    </a:graphicData>
                  </a:graphic>
                </wp:inline>
              </w:drawing>
            </w:r>
          </w:p>
        </w:tc>
        <w:tc>
          <w:tcPr>
            <w:tcW w:w="1080" w:type="dxa"/>
          </w:tcPr>
          <w:p w14:paraId="6C86F6D4"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15</w:t>
            </w:r>
            <w:r w:rsidRPr="00622429">
              <w:rPr>
                <w:rFonts w:ascii="Arial" w:hAnsi="Arial" w:cs="Arial"/>
                <w:color w:val="111827"/>
              </w:rPr>
              <w:t>H</w:t>
            </w:r>
            <w:r w:rsidRPr="00622429">
              <w:rPr>
                <w:rFonts w:ascii="Arial" w:hAnsi="Arial" w:cs="Arial"/>
                <w:color w:val="111827"/>
                <w:vertAlign w:val="subscript"/>
              </w:rPr>
              <w:t>14</w:t>
            </w:r>
            <w:r w:rsidRPr="00622429">
              <w:rPr>
                <w:rFonts w:ascii="Arial" w:hAnsi="Arial" w:cs="Arial"/>
                <w:color w:val="111827"/>
              </w:rPr>
              <w:t>O</w:t>
            </w:r>
            <w:r w:rsidRPr="00622429">
              <w:rPr>
                <w:rFonts w:ascii="Arial" w:hAnsi="Arial" w:cs="Arial"/>
                <w:color w:val="111827"/>
                <w:vertAlign w:val="subscript"/>
              </w:rPr>
              <w:t>6</w:t>
            </w:r>
          </w:p>
        </w:tc>
        <w:tc>
          <w:tcPr>
            <w:tcW w:w="1695" w:type="dxa"/>
          </w:tcPr>
          <w:p w14:paraId="10B809BF" w14:textId="77777777" w:rsidR="00622429" w:rsidRPr="00622429" w:rsidRDefault="00622429" w:rsidP="00291B79">
            <w:pPr>
              <w:widowControl w:val="0"/>
              <w:jc w:val="both"/>
              <w:rPr>
                <w:rFonts w:ascii="Arial" w:eastAsia="Arial" w:hAnsi="Arial" w:cs="Arial"/>
              </w:rPr>
            </w:pPr>
            <w:r w:rsidRPr="00622429">
              <w:rPr>
                <w:rFonts w:ascii="Arial" w:hAnsi="Arial" w:cs="Arial"/>
              </w:rPr>
              <w:t xml:space="preserve"> Antioxidant</w:t>
            </w:r>
          </w:p>
        </w:tc>
        <w:tc>
          <w:tcPr>
            <w:tcW w:w="2055" w:type="dxa"/>
          </w:tcPr>
          <w:p w14:paraId="7F5A990F" w14:textId="77777777" w:rsidR="00622429" w:rsidRPr="00622429" w:rsidRDefault="00622429" w:rsidP="00291B79">
            <w:pPr>
              <w:widowControl w:val="0"/>
              <w:jc w:val="both"/>
              <w:rPr>
                <w:rFonts w:ascii="Arial" w:hAnsi="Arial" w:cs="Arial"/>
                <w:u w:val="single"/>
              </w:rPr>
            </w:pPr>
            <w:r w:rsidRPr="00622429">
              <w:rPr>
                <w:rFonts w:ascii="Arial" w:hAnsi="Arial" w:cs="Arial"/>
              </w:rPr>
              <w:t xml:space="preserve">National Center for Biotechnology Information (2023). PubChem Compound Summary for CID 9064, </w:t>
            </w:r>
            <w:proofErr w:type="spellStart"/>
            <w:r w:rsidRPr="00622429">
              <w:rPr>
                <w:rFonts w:ascii="Arial" w:hAnsi="Arial" w:cs="Arial"/>
              </w:rPr>
              <w:t>Cianidanol</w:t>
            </w:r>
            <w:proofErr w:type="spellEnd"/>
            <w:r w:rsidRPr="00622429">
              <w:rPr>
                <w:rFonts w:ascii="Arial" w:hAnsi="Arial" w:cs="Arial"/>
              </w:rPr>
              <w:t>. Retrieved July 18, 2023 from</w:t>
            </w:r>
            <w:r w:rsidRPr="00622429">
              <w:rPr>
                <w:rFonts w:ascii="Arial" w:hAnsi="Arial" w:cs="Arial"/>
                <w:u w:val="single"/>
              </w:rPr>
              <w:t xml:space="preserve"> </w:t>
            </w:r>
            <w:hyperlink r:id="rId58" w:history="1">
              <w:r w:rsidRPr="00622429">
                <w:rPr>
                  <w:rFonts w:ascii="Arial" w:hAnsi="Arial" w:cs="Arial"/>
                  <w:u w:val="single"/>
                </w:rPr>
                <w:t>https://pubchem.ncbi.nlm.nih.gov/compound/Cianidanol</w:t>
              </w:r>
            </w:hyperlink>
            <w:r w:rsidRPr="00622429">
              <w:rPr>
                <w:rFonts w:ascii="Arial" w:hAnsi="Arial" w:cs="Arial"/>
                <w:u w:val="single"/>
              </w:rPr>
              <w:t>.</w:t>
            </w:r>
          </w:p>
          <w:p w14:paraId="51AEC8E3" w14:textId="77777777" w:rsidR="00622429" w:rsidRPr="00622429" w:rsidRDefault="00622429" w:rsidP="00291B79">
            <w:pPr>
              <w:widowControl w:val="0"/>
              <w:jc w:val="both"/>
              <w:rPr>
                <w:rFonts w:ascii="Arial" w:hAnsi="Arial" w:cs="Arial"/>
                <w:u w:val="single"/>
              </w:rPr>
            </w:pPr>
          </w:p>
        </w:tc>
      </w:tr>
      <w:tr w:rsidR="00622429" w:rsidRPr="00622429" w14:paraId="6C7F34BA" w14:textId="77777777" w:rsidTr="004D4715">
        <w:trPr>
          <w:trHeight w:val="2025"/>
        </w:trPr>
        <w:tc>
          <w:tcPr>
            <w:tcW w:w="555" w:type="dxa"/>
          </w:tcPr>
          <w:p w14:paraId="650BE512" w14:textId="77777777" w:rsidR="00622429" w:rsidRPr="00622429" w:rsidRDefault="00622429" w:rsidP="00291B79">
            <w:pPr>
              <w:widowControl w:val="0"/>
              <w:jc w:val="both"/>
              <w:rPr>
                <w:rFonts w:ascii="Arial" w:eastAsia="Arial" w:hAnsi="Arial" w:cs="Arial"/>
              </w:rPr>
            </w:pPr>
            <w:r w:rsidRPr="00622429">
              <w:rPr>
                <w:rFonts w:ascii="Arial" w:hAnsi="Arial" w:cs="Arial"/>
              </w:rPr>
              <w:t>33</w:t>
            </w:r>
          </w:p>
        </w:tc>
        <w:tc>
          <w:tcPr>
            <w:tcW w:w="1200" w:type="dxa"/>
          </w:tcPr>
          <w:p w14:paraId="145FD6A2" w14:textId="77777777" w:rsidR="00622429" w:rsidRPr="00622429" w:rsidRDefault="00622429" w:rsidP="00291B79">
            <w:pPr>
              <w:widowControl w:val="0"/>
              <w:jc w:val="both"/>
              <w:rPr>
                <w:rFonts w:ascii="Arial" w:eastAsia="Arial" w:hAnsi="Arial" w:cs="Arial"/>
              </w:rPr>
            </w:pPr>
            <w:r w:rsidRPr="00622429">
              <w:rPr>
                <w:rFonts w:ascii="Arial" w:hAnsi="Arial" w:cs="Arial"/>
              </w:rPr>
              <w:t>Epicatechin</w:t>
            </w:r>
          </w:p>
        </w:tc>
        <w:tc>
          <w:tcPr>
            <w:tcW w:w="1035" w:type="dxa"/>
          </w:tcPr>
          <w:p w14:paraId="3BB9B854"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290.27 </w:t>
            </w:r>
          </w:p>
        </w:tc>
        <w:tc>
          <w:tcPr>
            <w:tcW w:w="2325" w:type="dxa"/>
          </w:tcPr>
          <w:p w14:paraId="5EE14030"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02FC78FB" wp14:editId="2AB9F76C">
                  <wp:extent cx="1285875" cy="1285875"/>
                  <wp:effectExtent l="0" t="0" r="0" b="0"/>
                  <wp:docPr id="2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9" cstate="print"/>
                          <a:srcRect/>
                          <a:stretch>
                            <a:fillRect/>
                          </a:stretch>
                        </pic:blipFill>
                        <pic:spPr>
                          <a:xfrm>
                            <a:off x="0" y="0"/>
                            <a:ext cx="1285875" cy="1285875"/>
                          </a:xfrm>
                          <a:prstGeom prst="rect">
                            <a:avLst/>
                          </a:prstGeom>
                          <a:ln/>
                        </pic:spPr>
                      </pic:pic>
                    </a:graphicData>
                  </a:graphic>
                </wp:inline>
              </w:drawing>
            </w:r>
          </w:p>
        </w:tc>
        <w:tc>
          <w:tcPr>
            <w:tcW w:w="1080" w:type="dxa"/>
          </w:tcPr>
          <w:p w14:paraId="02684AD5"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15</w:t>
            </w:r>
            <w:r w:rsidRPr="00622429">
              <w:rPr>
                <w:rFonts w:ascii="Arial" w:hAnsi="Arial" w:cs="Arial"/>
                <w:color w:val="111827"/>
              </w:rPr>
              <w:t>H</w:t>
            </w:r>
            <w:r w:rsidRPr="00622429">
              <w:rPr>
                <w:rFonts w:ascii="Arial" w:hAnsi="Arial" w:cs="Arial"/>
                <w:color w:val="111827"/>
                <w:vertAlign w:val="subscript"/>
              </w:rPr>
              <w:t>14</w:t>
            </w:r>
            <w:r w:rsidRPr="00622429">
              <w:rPr>
                <w:rFonts w:ascii="Arial" w:hAnsi="Arial" w:cs="Arial"/>
                <w:color w:val="111827"/>
              </w:rPr>
              <w:t>O</w:t>
            </w:r>
            <w:r w:rsidRPr="00622429">
              <w:rPr>
                <w:rFonts w:ascii="Arial" w:hAnsi="Arial" w:cs="Arial"/>
                <w:color w:val="111827"/>
                <w:vertAlign w:val="subscript"/>
              </w:rPr>
              <w:t>6</w:t>
            </w:r>
          </w:p>
        </w:tc>
        <w:tc>
          <w:tcPr>
            <w:tcW w:w="1695" w:type="dxa"/>
          </w:tcPr>
          <w:p w14:paraId="760B753D"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Antioxidant</w:t>
            </w:r>
          </w:p>
        </w:tc>
        <w:tc>
          <w:tcPr>
            <w:tcW w:w="2055" w:type="dxa"/>
          </w:tcPr>
          <w:p w14:paraId="309D9748" w14:textId="77777777" w:rsidR="00622429" w:rsidRPr="00622429" w:rsidRDefault="00622429" w:rsidP="00291B79">
            <w:pPr>
              <w:widowControl w:val="0"/>
              <w:jc w:val="both"/>
              <w:rPr>
                <w:rFonts w:ascii="Arial" w:hAnsi="Arial" w:cs="Arial"/>
                <w:u w:val="single"/>
              </w:rPr>
            </w:pPr>
            <w:r w:rsidRPr="00622429">
              <w:rPr>
                <w:rFonts w:ascii="Arial" w:hAnsi="Arial" w:cs="Arial"/>
              </w:rPr>
              <w:t xml:space="preserve">National Center for Biotechnology Information (2023). PubChem Compound Summary for CID 72276, Epicatechin. Retrieved July 18, 2023 from </w:t>
            </w:r>
            <w:hyperlink r:id="rId60" w:history="1">
              <w:r w:rsidRPr="00622429">
                <w:rPr>
                  <w:rFonts w:ascii="Arial" w:hAnsi="Arial" w:cs="Arial"/>
                  <w:u w:val="single"/>
                </w:rPr>
                <w:t>https://pubchem.ncbi.nlm.nih.gov/co</w:t>
              </w:r>
              <w:r w:rsidRPr="00622429">
                <w:rPr>
                  <w:rFonts w:ascii="Arial" w:hAnsi="Arial" w:cs="Arial"/>
                  <w:u w:val="single"/>
                </w:rPr>
                <w:lastRenderedPageBreak/>
                <w:t>mpound/Epicatechin</w:t>
              </w:r>
            </w:hyperlink>
            <w:r w:rsidRPr="00622429">
              <w:rPr>
                <w:rFonts w:ascii="Arial" w:hAnsi="Arial" w:cs="Arial"/>
                <w:u w:val="single"/>
              </w:rPr>
              <w:t>.</w:t>
            </w:r>
          </w:p>
          <w:p w14:paraId="28C161C6" w14:textId="77777777" w:rsidR="00622429" w:rsidRPr="00622429" w:rsidRDefault="00622429" w:rsidP="00291B79">
            <w:pPr>
              <w:widowControl w:val="0"/>
              <w:jc w:val="both"/>
              <w:rPr>
                <w:rFonts w:ascii="Arial" w:hAnsi="Arial" w:cs="Arial"/>
                <w:u w:val="single"/>
              </w:rPr>
            </w:pPr>
          </w:p>
          <w:p w14:paraId="1DD0C0C0" w14:textId="77777777" w:rsidR="00622429" w:rsidRPr="00622429" w:rsidRDefault="00622429" w:rsidP="00291B79">
            <w:pPr>
              <w:widowControl w:val="0"/>
              <w:jc w:val="both"/>
              <w:rPr>
                <w:rFonts w:ascii="Arial" w:eastAsia="Arial" w:hAnsi="Arial" w:cs="Arial"/>
              </w:rPr>
            </w:pPr>
          </w:p>
        </w:tc>
      </w:tr>
    </w:tbl>
    <w:p w14:paraId="22FC3467" w14:textId="77777777" w:rsidR="004D4715" w:rsidRDefault="004D4715">
      <w:r>
        <w:lastRenderedPageBreak/>
        <w:br w:type="page"/>
      </w:r>
    </w:p>
    <w:tbl>
      <w:tblPr>
        <w:tblStyle w:val="TableGrid"/>
        <w:tblW w:w="9945" w:type="dxa"/>
        <w:tblLayout w:type="fixed"/>
        <w:tblLook w:val="0600" w:firstRow="0" w:lastRow="0" w:firstColumn="0" w:lastColumn="0" w:noHBand="1" w:noVBand="1"/>
      </w:tblPr>
      <w:tblGrid>
        <w:gridCol w:w="555"/>
        <w:gridCol w:w="1200"/>
        <w:gridCol w:w="1035"/>
        <w:gridCol w:w="2325"/>
        <w:gridCol w:w="1080"/>
        <w:gridCol w:w="1695"/>
        <w:gridCol w:w="2055"/>
      </w:tblGrid>
      <w:tr w:rsidR="004D4715" w:rsidRPr="00622429" w14:paraId="25389F92" w14:textId="77777777" w:rsidTr="004D4715">
        <w:trPr>
          <w:trHeight w:val="800"/>
        </w:trPr>
        <w:tc>
          <w:tcPr>
            <w:tcW w:w="555" w:type="dxa"/>
            <w:vAlign w:val="center"/>
          </w:tcPr>
          <w:p w14:paraId="4B4436C0" w14:textId="5D79C15F" w:rsidR="004D4715" w:rsidRPr="00622429" w:rsidRDefault="004D4715" w:rsidP="004D4715">
            <w:pPr>
              <w:widowControl w:val="0"/>
              <w:jc w:val="both"/>
              <w:rPr>
                <w:rFonts w:ascii="Arial" w:hAnsi="Arial" w:cs="Arial"/>
              </w:rPr>
            </w:pPr>
            <w:r>
              <w:rPr>
                <w:rFonts w:ascii="Arial" w:hAnsi="Arial" w:cs="Arial"/>
                <w:b/>
              </w:rPr>
              <w:lastRenderedPageBreak/>
              <w:t>S/N</w:t>
            </w:r>
          </w:p>
        </w:tc>
        <w:tc>
          <w:tcPr>
            <w:tcW w:w="1200" w:type="dxa"/>
            <w:vAlign w:val="center"/>
          </w:tcPr>
          <w:p w14:paraId="12F53F64" w14:textId="103DDEDC" w:rsidR="004D4715" w:rsidRPr="00622429" w:rsidRDefault="004D4715" w:rsidP="004D4715">
            <w:pPr>
              <w:widowControl w:val="0"/>
              <w:jc w:val="both"/>
              <w:rPr>
                <w:rFonts w:ascii="Arial" w:hAnsi="Arial" w:cs="Arial"/>
              </w:rPr>
            </w:pPr>
            <w:r>
              <w:rPr>
                <w:rFonts w:ascii="Arial" w:hAnsi="Arial" w:cs="Arial"/>
                <w:b/>
              </w:rPr>
              <w:t>Name of Compound</w:t>
            </w:r>
          </w:p>
        </w:tc>
        <w:tc>
          <w:tcPr>
            <w:tcW w:w="1035" w:type="dxa"/>
            <w:vAlign w:val="center"/>
          </w:tcPr>
          <w:p w14:paraId="658D986C" w14:textId="309B5F09" w:rsidR="004D4715" w:rsidRPr="00622429" w:rsidRDefault="004D4715" w:rsidP="004D4715">
            <w:pPr>
              <w:widowControl w:val="0"/>
              <w:jc w:val="both"/>
              <w:rPr>
                <w:rFonts w:ascii="Arial" w:hAnsi="Arial" w:cs="Arial"/>
                <w:color w:val="111827"/>
              </w:rPr>
            </w:pPr>
            <w:r>
              <w:rPr>
                <w:rFonts w:ascii="Arial" w:hAnsi="Arial" w:cs="Arial"/>
                <w:b/>
              </w:rPr>
              <w:t>Molecular Weight (g/mol)</w:t>
            </w:r>
          </w:p>
        </w:tc>
        <w:tc>
          <w:tcPr>
            <w:tcW w:w="2325" w:type="dxa"/>
            <w:vAlign w:val="center"/>
          </w:tcPr>
          <w:p w14:paraId="041D50D0" w14:textId="5399B030" w:rsidR="004D4715" w:rsidRPr="00622429" w:rsidRDefault="004D4715" w:rsidP="004D4715">
            <w:pPr>
              <w:widowControl w:val="0"/>
              <w:jc w:val="both"/>
              <w:rPr>
                <w:rFonts w:ascii="Arial" w:eastAsia="Arial" w:hAnsi="Arial" w:cs="Arial"/>
                <w:noProof/>
              </w:rPr>
            </w:pPr>
            <w:r>
              <w:rPr>
                <w:rFonts w:ascii="Arial" w:hAnsi="Arial" w:cs="Arial"/>
                <w:b/>
              </w:rPr>
              <w:t>Molecular Structure</w:t>
            </w:r>
          </w:p>
        </w:tc>
        <w:tc>
          <w:tcPr>
            <w:tcW w:w="1080" w:type="dxa"/>
            <w:vAlign w:val="center"/>
          </w:tcPr>
          <w:p w14:paraId="73B1EC6A" w14:textId="4A090C0F" w:rsidR="004D4715" w:rsidRPr="00622429" w:rsidRDefault="004D4715" w:rsidP="004D4715">
            <w:pPr>
              <w:widowControl w:val="0"/>
              <w:jc w:val="both"/>
              <w:rPr>
                <w:rFonts w:ascii="Arial" w:hAnsi="Arial" w:cs="Arial"/>
                <w:color w:val="111827"/>
              </w:rPr>
            </w:pPr>
            <w:r>
              <w:rPr>
                <w:rFonts w:ascii="Arial" w:hAnsi="Arial" w:cs="Arial"/>
                <w:b/>
              </w:rPr>
              <w:t>Molecular Formula</w:t>
            </w:r>
          </w:p>
        </w:tc>
        <w:tc>
          <w:tcPr>
            <w:tcW w:w="1695" w:type="dxa"/>
            <w:vAlign w:val="center"/>
          </w:tcPr>
          <w:p w14:paraId="0BC788D6" w14:textId="5820877F" w:rsidR="004D4715" w:rsidRPr="00622429" w:rsidRDefault="004D4715" w:rsidP="004D4715">
            <w:pPr>
              <w:widowControl w:val="0"/>
              <w:jc w:val="both"/>
              <w:rPr>
                <w:rFonts w:ascii="Arial" w:hAnsi="Arial" w:cs="Arial"/>
                <w:color w:val="111827"/>
              </w:rPr>
            </w:pPr>
            <w:r>
              <w:rPr>
                <w:rFonts w:ascii="Arial" w:hAnsi="Arial" w:cs="Arial"/>
                <w:b/>
              </w:rPr>
              <w:t>Biological Activity</w:t>
            </w:r>
          </w:p>
        </w:tc>
        <w:tc>
          <w:tcPr>
            <w:tcW w:w="2055" w:type="dxa"/>
            <w:vAlign w:val="center"/>
          </w:tcPr>
          <w:p w14:paraId="00D923A2" w14:textId="72FAEA20" w:rsidR="004D4715" w:rsidRPr="00622429" w:rsidRDefault="004D4715" w:rsidP="004D4715">
            <w:pPr>
              <w:widowControl w:val="0"/>
              <w:jc w:val="both"/>
              <w:rPr>
                <w:rFonts w:ascii="Arial" w:hAnsi="Arial" w:cs="Arial"/>
              </w:rPr>
            </w:pPr>
            <w:r>
              <w:rPr>
                <w:rFonts w:ascii="Arial" w:hAnsi="Arial" w:cs="Arial"/>
                <w:b/>
              </w:rPr>
              <w:t>Reference</w:t>
            </w:r>
          </w:p>
        </w:tc>
      </w:tr>
      <w:tr w:rsidR="00622429" w:rsidRPr="00622429" w14:paraId="6EBD7C1F" w14:textId="77777777" w:rsidTr="004D4715">
        <w:trPr>
          <w:trHeight w:val="315"/>
        </w:trPr>
        <w:tc>
          <w:tcPr>
            <w:tcW w:w="9945" w:type="dxa"/>
            <w:gridSpan w:val="7"/>
          </w:tcPr>
          <w:p w14:paraId="6716BF80" w14:textId="77777777" w:rsidR="00622429" w:rsidRPr="00622429" w:rsidRDefault="00622429" w:rsidP="00291B79">
            <w:pPr>
              <w:widowControl w:val="0"/>
              <w:jc w:val="both"/>
              <w:rPr>
                <w:rFonts w:ascii="Arial" w:eastAsia="Arial" w:hAnsi="Arial" w:cs="Arial"/>
                <w:b/>
              </w:rPr>
            </w:pPr>
            <w:r w:rsidRPr="00622429">
              <w:rPr>
                <w:rFonts w:ascii="Arial" w:hAnsi="Arial" w:cs="Arial"/>
                <w:b/>
              </w:rPr>
              <w:t>LIGNANS</w:t>
            </w:r>
          </w:p>
        </w:tc>
      </w:tr>
      <w:tr w:rsidR="00622429" w:rsidRPr="00622429" w14:paraId="4A62048A" w14:textId="77777777" w:rsidTr="004D4715">
        <w:trPr>
          <w:trHeight w:val="2550"/>
        </w:trPr>
        <w:tc>
          <w:tcPr>
            <w:tcW w:w="555" w:type="dxa"/>
          </w:tcPr>
          <w:p w14:paraId="764F9D4E" w14:textId="77777777" w:rsidR="00622429" w:rsidRPr="00622429" w:rsidRDefault="00622429" w:rsidP="00291B79">
            <w:pPr>
              <w:widowControl w:val="0"/>
              <w:jc w:val="both"/>
              <w:rPr>
                <w:rFonts w:ascii="Arial" w:eastAsia="Arial" w:hAnsi="Arial" w:cs="Arial"/>
              </w:rPr>
            </w:pPr>
            <w:r w:rsidRPr="00622429">
              <w:rPr>
                <w:rFonts w:ascii="Arial" w:hAnsi="Arial" w:cs="Arial"/>
              </w:rPr>
              <w:t>34</w:t>
            </w:r>
          </w:p>
        </w:tc>
        <w:tc>
          <w:tcPr>
            <w:tcW w:w="1200" w:type="dxa"/>
          </w:tcPr>
          <w:p w14:paraId="6752B6D7" w14:textId="77777777" w:rsidR="00622429" w:rsidRPr="00622429" w:rsidRDefault="00622429" w:rsidP="00291B79">
            <w:pPr>
              <w:widowControl w:val="0"/>
              <w:jc w:val="both"/>
              <w:rPr>
                <w:rFonts w:ascii="Arial" w:eastAsia="Arial" w:hAnsi="Arial" w:cs="Arial"/>
              </w:rPr>
            </w:pPr>
            <w:proofErr w:type="spellStart"/>
            <w:r w:rsidRPr="00622429">
              <w:rPr>
                <w:rFonts w:ascii="Arial" w:hAnsi="Arial" w:cs="Arial"/>
              </w:rPr>
              <w:t>Spicatolignan</w:t>
            </w:r>
            <w:proofErr w:type="spellEnd"/>
            <w:r w:rsidRPr="00622429">
              <w:rPr>
                <w:rFonts w:ascii="Arial" w:hAnsi="Arial" w:cs="Arial"/>
              </w:rPr>
              <w:t xml:space="preserve"> B</w:t>
            </w:r>
          </w:p>
        </w:tc>
        <w:tc>
          <w:tcPr>
            <w:tcW w:w="1035" w:type="dxa"/>
          </w:tcPr>
          <w:p w14:paraId="6B3D3988"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372.4</w:t>
            </w:r>
          </w:p>
        </w:tc>
        <w:tc>
          <w:tcPr>
            <w:tcW w:w="2325" w:type="dxa"/>
          </w:tcPr>
          <w:p w14:paraId="26D51809"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3B55B398" wp14:editId="61D79207">
                  <wp:extent cx="1571625" cy="1571625"/>
                  <wp:effectExtent l="0" t="0" r="0" b="0"/>
                  <wp:docPr id="241"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61" cstate="print"/>
                          <a:srcRect/>
                          <a:stretch>
                            <a:fillRect/>
                          </a:stretch>
                        </pic:blipFill>
                        <pic:spPr>
                          <a:xfrm>
                            <a:off x="0" y="0"/>
                            <a:ext cx="1571625" cy="1571625"/>
                          </a:xfrm>
                          <a:prstGeom prst="rect">
                            <a:avLst/>
                          </a:prstGeom>
                          <a:ln/>
                        </pic:spPr>
                      </pic:pic>
                    </a:graphicData>
                  </a:graphic>
                </wp:inline>
              </w:drawing>
            </w:r>
          </w:p>
        </w:tc>
        <w:tc>
          <w:tcPr>
            <w:tcW w:w="1080" w:type="dxa"/>
          </w:tcPr>
          <w:p w14:paraId="5807CE09"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20</w:t>
            </w:r>
            <w:r w:rsidRPr="00622429">
              <w:rPr>
                <w:rFonts w:ascii="Arial" w:hAnsi="Arial" w:cs="Arial"/>
                <w:color w:val="111827"/>
              </w:rPr>
              <w:t>H</w:t>
            </w:r>
            <w:r w:rsidRPr="00622429">
              <w:rPr>
                <w:rFonts w:ascii="Arial" w:hAnsi="Arial" w:cs="Arial"/>
                <w:color w:val="111827"/>
                <w:vertAlign w:val="subscript"/>
              </w:rPr>
              <w:t>20</w:t>
            </w:r>
            <w:r w:rsidRPr="00622429">
              <w:rPr>
                <w:rFonts w:ascii="Arial" w:hAnsi="Arial" w:cs="Arial"/>
                <w:color w:val="111827"/>
              </w:rPr>
              <w:t>O</w:t>
            </w:r>
            <w:r w:rsidRPr="00622429">
              <w:rPr>
                <w:rFonts w:ascii="Arial" w:hAnsi="Arial" w:cs="Arial"/>
                <w:color w:val="111827"/>
                <w:vertAlign w:val="subscript"/>
              </w:rPr>
              <w:t>7</w:t>
            </w:r>
          </w:p>
        </w:tc>
        <w:tc>
          <w:tcPr>
            <w:tcW w:w="1695" w:type="dxa"/>
          </w:tcPr>
          <w:p w14:paraId="3E781506" w14:textId="77777777" w:rsidR="00622429" w:rsidRPr="00622429" w:rsidRDefault="00622429" w:rsidP="00291B79">
            <w:pPr>
              <w:widowControl w:val="0"/>
              <w:jc w:val="both"/>
              <w:rPr>
                <w:rFonts w:ascii="Arial" w:eastAsia="Arial" w:hAnsi="Arial" w:cs="Arial"/>
              </w:rPr>
            </w:pPr>
            <w:r w:rsidRPr="00622429">
              <w:rPr>
                <w:rFonts w:ascii="Arial" w:hAnsi="Arial" w:cs="Arial"/>
              </w:rPr>
              <w:t>Antioxidant and anti-inflammatory activity.</w:t>
            </w:r>
          </w:p>
        </w:tc>
        <w:tc>
          <w:tcPr>
            <w:tcW w:w="2055" w:type="dxa"/>
          </w:tcPr>
          <w:p w14:paraId="1FCB5448" w14:textId="77777777" w:rsidR="00622429" w:rsidRPr="00622429" w:rsidRDefault="00622429" w:rsidP="00291B79">
            <w:pPr>
              <w:widowControl w:val="0"/>
              <w:jc w:val="both"/>
              <w:rPr>
                <w:rFonts w:ascii="Arial" w:hAnsi="Arial" w:cs="Arial"/>
                <w:u w:val="single"/>
              </w:rPr>
            </w:pPr>
            <w:r w:rsidRPr="00622429">
              <w:rPr>
                <w:rFonts w:ascii="Arial" w:hAnsi="Arial" w:cs="Arial"/>
              </w:rPr>
              <w:t>National Center for Biotechnology Information (2023). PubChem Compound Summary for CID 38356815, (2R,3S)-</w:t>
            </w:r>
            <w:proofErr w:type="spellStart"/>
            <w:r w:rsidRPr="00622429">
              <w:rPr>
                <w:rFonts w:ascii="Arial" w:hAnsi="Arial" w:cs="Arial"/>
              </w:rPr>
              <w:t>glycosmisic</w:t>
            </w:r>
            <w:proofErr w:type="spellEnd"/>
            <w:r w:rsidRPr="00622429">
              <w:rPr>
                <w:rFonts w:ascii="Arial" w:hAnsi="Arial" w:cs="Arial"/>
              </w:rPr>
              <w:t xml:space="preserve"> acid. Retrieved July 20, 2023 from</w:t>
            </w:r>
            <w:r w:rsidRPr="00622429">
              <w:rPr>
                <w:rFonts w:ascii="Arial" w:hAnsi="Arial" w:cs="Arial"/>
                <w:u w:val="single"/>
              </w:rPr>
              <w:t xml:space="preserve"> </w:t>
            </w:r>
            <w:hyperlink r:id="rId62" w:history="1">
              <w:r w:rsidRPr="00622429">
                <w:rPr>
                  <w:rFonts w:ascii="Arial" w:hAnsi="Arial" w:cs="Arial"/>
                  <w:u w:val="single"/>
                </w:rPr>
                <w:t>https://pubchem.ncbi.nlm.nih.gov/compound/2R_3S_-glycosmisic-acid</w:t>
              </w:r>
            </w:hyperlink>
            <w:r w:rsidRPr="00622429">
              <w:rPr>
                <w:rFonts w:ascii="Arial" w:hAnsi="Arial" w:cs="Arial"/>
                <w:u w:val="single"/>
              </w:rPr>
              <w:t>.</w:t>
            </w:r>
          </w:p>
          <w:p w14:paraId="566D2479" w14:textId="77777777" w:rsidR="00622429" w:rsidRPr="00622429" w:rsidRDefault="00622429" w:rsidP="00291B79">
            <w:pPr>
              <w:widowControl w:val="0"/>
              <w:jc w:val="both"/>
              <w:rPr>
                <w:rFonts w:ascii="Arial" w:hAnsi="Arial" w:cs="Arial"/>
                <w:u w:val="single"/>
              </w:rPr>
            </w:pPr>
          </w:p>
          <w:p w14:paraId="341D1963" w14:textId="77777777" w:rsidR="00622429" w:rsidRPr="00622429" w:rsidRDefault="00622429" w:rsidP="00291B79">
            <w:pPr>
              <w:widowControl w:val="0"/>
              <w:jc w:val="both"/>
              <w:rPr>
                <w:rFonts w:ascii="Arial" w:hAnsi="Arial" w:cs="Arial"/>
                <w:u w:val="single"/>
              </w:rPr>
            </w:pPr>
          </w:p>
          <w:p w14:paraId="5B63C63A" w14:textId="77777777" w:rsidR="00622429" w:rsidRPr="00622429" w:rsidRDefault="00622429" w:rsidP="00291B79">
            <w:pPr>
              <w:widowControl w:val="0"/>
              <w:jc w:val="both"/>
              <w:rPr>
                <w:rFonts w:ascii="Arial" w:hAnsi="Arial" w:cs="Arial"/>
                <w:u w:val="single"/>
              </w:rPr>
            </w:pPr>
          </w:p>
          <w:p w14:paraId="1DB8820E" w14:textId="77777777" w:rsidR="00622429" w:rsidRPr="00622429" w:rsidRDefault="00622429" w:rsidP="00291B79">
            <w:pPr>
              <w:widowControl w:val="0"/>
              <w:jc w:val="both"/>
              <w:rPr>
                <w:rFonts w:ascii="Arial" w:eastAsia="Arial" w:hAnsi="Arial" w:cs="Arial"/>
              </w:rPr>
            </w:pPr>
          </w:p>
        </w:tc>
      </w:tr>
      <w:tr w:rsidR="00622429" w:rsidRPr="00622429" w14:paraId="2FA6D8E4" w14:textId="77777777" w:rsidTr="004D4715">
        <w:trPr>
          <w:trHeight w:val="315"/>
        </w:trPr>
        <w:tc>
          <w:tcPr>
            <w:tcW w:w="9945" w:type="dxa"/>
            <w:gridSpan w:val="7"/>
          </w:tcPr>
          <w:p w14:paraId="2D54F77A" w14:textId="77777777" w:rsidR="00622429" w:rsidRPr="00622429" w:rsidRDefault="00622429" w:rsidP="00291B79">
            <w:pPr>
              <w:widowControl w:val="0"/>
              <w:jc w:val="both"/>
              <w:rPr>
                <w:rFonts w:ascii="Arial" w:eastAsia="Arial" w:hAnsi="Arial" w:cs="Arial"/>
                <w:b/>
              </w:rPr>
            </w:pPr>
            <w:r w:rsidRPr="00622429">
              <w:rPr>
                <w:rFonts w:ascii="Arial" w:hAnsi="Arial" w:cs="Arial"/>
                <w:b/>
              </w:rPr>
              <w:t>TERPENOIDS</w:t>
            </w:r>
          </w:p>
        </w:tc>
      </w:tr>
      <w:tr w:rsidR="00622429" w:rsidRPr="00622429" w14:paraId="1E2848BC" w14:textId="77777777" w:rsidTr="004D4715">
        <w:trPr>
          <w:trHeight w:val="2190"/>
        </w:trPr>
        <w:tc>
          <w:tcPr>
            <w:tcW w:w="555" w:type="dxa"/>
          </w:tcPr>
          <w:p w14:paraId="2EDB66F0" w14:textId="77777777" w:rsidR="00622429" w:rsidRPr="00622429" w:rsidRDefault="00622429" w:rsidP="00291B79">
            <w:pPr>
              <w:widowControl w:val="0"/>
              <w:jc w:val="both"/>
              <w:rPr>
                <w:rFonts w:ascii="Arial" w:eastAsia="Arial" w:hAnsi="Arial" w:cs="Arial"/>
              </w:rPr>
            </w:pPr>
            <w:r w:rsidRPr="00622429">
              <w:rPr>
                <w:rFonts w:ascii="Arial" w:hAnsi="Arial" w:cs="Arial"/>
              </w:rPr>
              <w:t>35</w:t>
            </w:r>
          </w:p>
        </w:tc>
        <w:tc>
          <w:tcPr>
            <w:tcW w:w="1200" w:type="dxa"/>
          </w:tcPr>
          <w:p w14:paraId="3208E34C" w14:textId="77777777" w:rsidR="00622429" w:rsidRPr="00622429" w:rsidRDefault="00622429" w:rsidP="00291B79">
            <w:pPr>
              <w:widowControl w:val="0"/>
              <w:jc w:val="both"/>
              <w:rPr>
                <w:rFonts w:ascii="Arial" w:eastAsia="Arial" w:hAnsi="Arial" w:cs="Arial"/>
              </w:rPr>
            </w:pPr>
            <w:r w:rsidRPr="00622429">
              <w:rPr>
                <w:rFonts w:ascii="Arial" w:hAnsi="Arial" w:cs="Arial"/>
              </w:rPr>
              <w:t>Carvone</w:t>
            </w:r>
          </w:p>
        </w:tc>
        <w:tc>
          <w:tcPr>
            <w:tcW w:w="1035" w:type="dxa"/>
          </w:tcPr>
          <w:p w14:paraId="1A04B9D9"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150.22 </w:t>
            </w:r>
          </w:p>
        </w:tc>
        <w:tc>
          <w:tcPr>
            <w:tcW w:w="2325" w:type="dxa"/>
          </w:tcPr>
          <w:p w14:paraId="425A6823"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2609FF25" wp14:editId="688DF7CB">
                  <wp:extent cx="1390650" cy="1390650"/>
                  <wp:effectExtent l="0" t="0" r="0" b="0"/>
                  <wp:docPr id="24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63" cstate="print"/>
                          <a:srcRect/>
                          <a:stretch>
                            <a:fillRect/>
                          </a:stretch>
                        </pic:blipFill>
                        <pic:spPr>
                          <a:xfrm>
                            <a:off x="0" y="0"/>
                            <a:ext cx="1390650" cy="1390650"/>
                          </a:xfrm>
                          <a:prstGeom prst="rect">
                            <a:avLst/>
                          </a:prstGeom>
                          <a:ln/>
                        </pic:spPr>
                      </pic:pic>
                    </a:graphicData>
                  </a:graphic>
                </wp:inline>
              </w:drawing>
            </w:r>
          </w:p>
        </w:tc>
        <w:tc>
          <w:tcPr>
            <w:tcW w:w="1080" w:type="dxa"/>
          </w:tcPr>
          <w:p w14:paraId="2159EA4C"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10</w:t>
            </w:r>
            <w:r w:rsidRPr="00622429">
              <w:rPr>
                <w:rFonts w:ascii="Arial" w:hAnsi="Arial" w:cs="Arial"/>
                <w:color w:val="111827"/>
              </w:rPr>
              <w:t>H</w:t>
            </w:r>
            <w:r w:rsidRPr="00622429">
              <w:rPr>
                <w:rFonts w:ascii="Arial" w:hAnsi="Arial" w:cs="Arial"/>
                <w:color w:val="111827"/>
                <w:vertAlign w:val="subscript"/>
              </w:rPr>
              <w:t>14</w:t>
            </w:r>
            <w:r w:rsidRPr="00622429">
              <w:rPr>
                <w:rFonts w:ascii="Arial" w:hAnsi="Arial" w:cs="Arial"/>
                <w:color w:val="111827"/>
              </w:rPr>
              <w:t>O</w:t>
            </w:r>
          </w:p>
        </w:tc>
        <w:tc>
          <w:tcPr>
            <w:tcW w:w="1695" w:type="dxa"/>
          </w:tcPr>
          <w:p w14:paraId="117E2873"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Antimicrobial, anticancer, anti-inflammatory, antidiabetic and neurological activity.</w:t>
            </w:r>
          </w:p>
        </w:tc>
        <w:tc>
          <w:tcPr>
            <w:tcW w:w="2055" w:type="dxa"/>
          </w:tcPr>
          <w:p w14:paraId="2FE27827" w14:textId="77777777" w:rsidR="00622429" w:rsidRPr="00622429" w:rsidRDefault="00855EE7" w:rsidP="00291B79">
            <w:pPr>
              <w:widowControl w:val="0"/>
              <w:jc w:val="both"/>
              <w:rPr>
                <w:rFonts w:ascii="Arial" w:eastAsia="Arial" w:hAnsi="Arial" w:cs="Arial"/>
              </w:rPr>
            </w:pPr>
            <w:hyperlink r:id="rId64">
              <w:r w:rsidR="00622429" w:rsidRPr="00622429">
                <w:rPr>
                  <w:rFonts w:ascii="Arial" w:hAnsi="Arial" w:cs="Arial"/>
                </w:rPr>
                <w:t xml:space="preserve">National Center for Biotechnology Information (2023). PubChem Compound Summary for CID 7439, Carvone, (+/-)-. Retrieved July 26, 2023 from </w:t>
              </w:r>
              <w:r w:rsidR="00622429" w:rsidRPr="00622429">
                <w:rPr>
                  <w:rFonts w:ascii="Arial" w:hAnsi="Arial" w:cs="Arial"/>
                  <w:u w:val="single"/>
                </w:rPr>
                <w:t>https://pubchem.ncbi.nlm.nih.gov/compound/Carvone.</w:t>
              </w:r>
            </w:hyperlink>
          </w:p>
        </w:tc>
      </w:tr>
      <w:tr w:rsidR="00622429" w:rsidRPr="00622429" w14:paraId="2CA02703" w14:textId="77777777" w:rsidTr="004D4715">
        <w:trPr>
          <w:trHeight w:val="2085"/>
        </w:trPr>
        <w:tc>
          <w:tcPr>
            <w:tcW w:w="555" w:type="dxa"/>
          </w:tcPr>
          <w:p w14:paraId="0A7B229A" w14:textId="77777777" w:rsidR="00622429" w:rsidRPr="00622429" w:rsidRDefault="00622429" w:rsidP="00291B79">
            <w:pPr>
              <w:widowControl w:val="0"/>
              <w:jc w:val="both"/>
              <w:rPr>
                <w:rFonts w:ascii="Arial" w:eastAsia="Arial" w:hAnsi="Arial" w:cs="Arial"/>
              </w:rPr>
            </w:pPr>
            <w:r w:rsidRPr="00622429">
              <w:rPr>
                <w:rFonts w:ascii="Arial" w:hAnsi="Arial" w:cs="Arial"/>
              </w:rPr>
              <w:t>36</w:t>
            </w:r>
          </w:p>
        </w:tc>
        <w:tc>
          <w:tcPr>
            <w:tcW w:w="1200" w:type="dxa"/>
          </w:tcPr>
          <w:p w14:paraId="30EB1A4E" w14:textId="77777777" w:rsidR="00622429" w:rsidRPr="00622429" w:rsidRDefault="00622429" w:rsidP="00291B79">
            <w:pPr>
              <w:widowControl w:val="0"/>
              <w:jc w:val="both"/>
              <w:rPr>
                <w:rFonts w:ascii="Arial" w:eastAsia="Arial" w:hAnsi="Arial" w:cs="Arial"/>
              </w:rPr>
            </w:pPr>
            <w:r w:rsidRPr="00622429">
              <w:rPr>
                <w:rFonts w:ascii="Arial" w:hAnsi="Arial" w:cs="Arial"/>
              </w:rPr>
              <w:t>Limonene</w:t>
            </w:r>
          </w:p>
        </w:tc>
        <w:tc>
          <w:tcPr>
            <w:tcW w:w="1035" w:type="dxa"/>
          </w:tcPr>
          <w:p w14:paraId="465CEA31"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136.23 </w:t>
            </w:r>
          </w:p>
        </w:tc>
        <w:tc>
          <w:tcPr>
            <w:tcW w:w="2325" w:type="dxa"/>
          </w:tcPr>
          <w:p w14:paraId="75913B0E"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29682048" wp14:editId="1AAB3576">
                  <wp:extent cx="1323975" cy="1323975"/>
                  <wp:effectExtent l="0" t="0" r="0" b="0"/>
                  <wp:docPr id="243"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65" cstate="print"/>
                          <a:srcRect/>
                          <a:stretch>
                            <a:fillRect/>
                          </a:stretch>
                        </pic:blipFill>
                        <pic:spPr>
                          <a:xfrm>
                            <a:off x="0" y="0"/>
                            <a:ext cx="1323975" cy="1323975"/>
                          </a:xfrm>
                          <a:prstGeom prst="rect">
                            <a:avLst/>
                          </a:prstGeom>
                          <a:ln/>
                        </pic:spPr>
                      </pic:pic>
                    </a:graphicData>
                  </a:graphic>
                </wp:inline>
              </w:drawing>
            </w:r>
          </w:p>
        </w:tc>
        <w:tc>
          <w:tcPr>
            <w:tcW w:w="1080" w:type="dxa"/>
          </w:tcPr>
          <w:p w14:paraId="5F937F72"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10</w:t>
            </w:r>
            <w:r w:rsidRPr="00622429">
              <w:rPr>
                <w:rFonts w:ascii="Arial" w:hAnsi="Arial" w:cs="Arial"/>
                <w:color w:val="111827"/>
              </w:rPr>
              <w:t>H</w:t>
            </w:r>
            <w:r w:rsidRPr="00622429">
              <w:rPr>
                <w:rFonts w:ascii="Arial" w:hAnsi="Arial" w:cs="Arial"/>
                <w:color w:val="111827"/>
                <w:vertAlign w:val="subscript"/>
              </w:rPr>
              <w:t>16</w:t>
            </w:r>
          </w:p>
        </w:tc>
        <w:tc>
          <w:tcPr>
            <w:tcW w:w="1695" w:type="dxa"/>
          </w:tcPr>
          <w:p w14:paraId="388D1FE4" w14:textId="77777777" w:rsidR="00622429" w:rsidRPr="00622429" w:rsidRDefault="00622429" w:rsidP="00291B79">
            <w:pPr>
              <w:widowControl w:val="0"/>
              <w:jc w:val="both"/>
              <w:rPr>
                <w:rFonts w:ascii="Arial" w:eastAsia="Arial" w:hAnsi="Arial" w:cs="Arial"/>
              </w:rPr>
            </w:pPr>
            <w:r w:rsidRPr="00622429">
              <w:rPr>
                <w:rFonts w:ascii="Arial" w:hAnsi="Arial" w:cs="Arial"/>
                <w:color w:val="040C28"/>
              </w:rPr>
              <w:t>Antitumor, antiviral, anti-inflammatory, and antibacterial activity.</w:t>
            </w:r>
          </w:p>
        </w:tc>
        <w:tc>
          <w:tcPr>
            <w:tcW w:w="2055" w:type="dxa"/>
          </w:tcPr>
          <w:p w14:paraId="190D41C0" w14:textId="77777777" w:rsidR="00622429" w:rsidRPr="00622429" w:rsidRDefault="00622429" w:rsidP="00291B79">
            <w:pPr>
              <w:widowControl w:val="0"/>
              <w:jc w:val="both"/>
              <w:rPr>
                <w:rFonts w:ascii="Arial" w:eastAsia="Arial" w:hAnsi="Arial" w:cs="Arial"/>
              </w:rPr>
            </w:pPr>
            <w:r w:rsidRPr="00622429">
              <w:rPr>
                <w:rFonts w:ascii="Arial" w:hAnsi="Arial" w:cs="Arial"/>
              </w:rPr>
              <w:t xml:space="preserve">National Center for Biotechnology Information (2023). PubChem Compound Summary for CID 1254, Menthol. Retrieved July 26, 2023 from </w:t>
            </w:r>
            <w:r w:rsidRPr="00622429">
              <w:rPr>
                <w:rFonts w:ascii="Arial" w:hAnsi="Arial" w:cs="Arial"/>
                <w:u w:val="single"/>
              </w:rPr>
              <w:t>https://pubchem.ncbi.nlm.nih.gov/compound/Menthol.</w:t>
            </w:r>
          </w:p>
        </w:tc>
      </w:tr>
      <w:tr w:rsidR="00622429" w:rsidRPr="00622429" w14:paraId="06E82057" w14:textId="77777777" w:rsidTr="004D4715">
        <w:trPr>
          <w:trHeight w:val="2190"/>
        </w:trPr>
        <w:tc>
          <w:tcPr>
            <w:tcW w:w="555" w:type="dxa"/>
          </w:tcPr>
          <w:p w14:paraId="5E12F361" w14:textId="77777777" w:rsidR="00622429" w:rsidRPr="00622429" w:rsidRDefault="00622429" w:rsidP="00291B79">
            <w:pPr>
              <w:widowControl w:val="0"/>
              <w:jc w:val="both"/>
              <w:rPr>
                <w:rFonts w:ascii="Arial" w:eastAsia="Arial" w:hAnsi="Arial" w:cs="Arial"/>
              </w:rPr>
            </w:pPr>
            <w:r w:rsidRPr="00622429">
              <w:rPr>
                <w:rFonts w:ascii="Arial" w:hAnsi="Arial" w:cs="Arial"/>
              </w:rPr>
              <w:lastRenderedPageBreak/>
              <w:t>37</w:t>
            </w:r>
          </w:p>
        </w:tc>
        <w:tc>
          <w:tcPr>
            <w:tcW w:w="1200" w:type="dxa"/>
          </w:tcPr>
          <w:p w14:paraId="180FA835" w14:textId="77777777" w:rsidR="00622429" w:rsidRPr="00622429" w:rsidRDefault="00622429" w:rsidP="00291B79">
            <w:pPr>
              <w:widowControl w:val="0"/>
              <w:jc w:val="both"/>
              <w:rPr>
                <w:rFonts w:ascii="Arial" w:eastAsia="Arial" w:hAnsi="Arial" w:cs="Arial"/>
              </w:rPr>
            </w:pPr>
            <w:r w:rsidRPr="00622429">
              <w:rPr>
                <w:rFonts w:ascii="Arial" w:hAnsi="Arial" w:cs="Arial"/>
              </w:rPr>
              <w:t>Menthol</w:t>
            </w:r>
          </w:p>
        </w:tc>
        <w:tc>
          <w:tcPr>
            <w:tcW w:w="1035" w:type="dxa"/>
          </w:tcPr>
          <w:p w14:paraId="2BB4B62C"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 xml:space="preserve">156.26 </w:t>
            </w:r>
          </w:p>
        </w:tc>
        <w:tc>
          <w:tcPr>
            <w:tcW w:w="2325" w:type="dxa"/>
          </w:tcPr>
          <w:p w14:paraId="4EBD834F" w14:textId="77777777" w:rsidR="00622429" w:rsidRPr="00622429" w:rsidRDefault="00622429" w:rsidP="00291B79">
            <w:pPr>
              <w:widowControl w:val="0"/>
              <w:jc w:val="both"/>
              <w:rPr>
                <w:rFonts w:ascii="Arial" w:eastAsia="Arial" w:hAnsi="Arial" w:cs="Arial"/>
              </w:rPr>
            </w:pPr>
            <w:r w:rsidRPr="00622429">
              <w:rPr>
                <w:rFonts w:ascii="Arial" w:eastAsia="Arial" w:hAnsi="Arial" w:cs="Arial"/>
                <w:noProof/>
              </w:rPr>
              <w:drawing>
                <wp:inline distT="114300" distB="114300" distL="114300" distR="114300" wp14:anchorId="352EB866" wp14:editId="5C64F44C">
                  <wp:extent cx="1297172" cy="1244009"/>
                  <wp:effectExtent l="19050" t="0" r="0" b="0"/>
                  <wp:docPr id="24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66" cstate="print"/>
                          <a:srcRect/>
                          <a:stretch>
                            <a:fillRect/>
                          </a:stretch>
                        </pic:blipFill>
                        <pic:spPr>
                          <a:xfrm>
                            <a:off x="0" y="0"/>
                            <a:ext cx="1295109" cy="1242031"/>
                          </a:xfrm>
                          <a:prstGeom prst="rect">
                            <a:avLst/>
                          </a:prstGeom>
                          <a:ln/>
                        </pic:spPr>
                      </pic:pic>
                    </a:graphicData>
                  </a:graphic>
                </wp:inline>
              </w:drawing>
            </w:r>
          </w:p>
        </w:tc>
        <w:tc>
          <w:tcPr>
            <w:tcW w:w="1080" w:type="dxa"/>
          </w:tcPr>
          <w:p w14:paraId="576358EC" w14:textId="77777777" w:rsidR="00622429" w:rsidRPr="00622429" w:rsidRDefault="00622429" w:rsidP="00291B79">
            <w:pPr>
              <w:widowControl w:val="0"/>
              <w:jc w:val="both"/>
              <w:rPr>
                <w:rFonts w:ascii="Arial" w:eastAsia="Arial" w:hAnsi="Arial" w:cs="Arial"/>
              </w:rPr>
            </w:pPr>
            <w:r w:rsidRPr="00622429">
              <w:rPr>
                <w:rFonts w:ascii="Arial" w:hAnsi="Arial" w:cs="Arial"/>
                <w:color w:val="111827"/>
              </w:rPr>
              <w:t>C</w:t>
            </w:r>
            <w:r w:rsidRPr="00622429">
              <w:rPr>
                <w:rFonts w:ascii="Arial" w:hAnsi="Arial" w:cs="Arial"/>
                <w:color w:val="111827"/>
                <w:vertAlign w:val="subscript"/>
              </w:rPr>
              <w:t>10</w:t>
            </w:r>
            <w:r w:rsidRPr="00622429">
              <w:rPr>
                <w:rFonts w:ascii="Arial" w:hAnsi="Arial" w:cs="Arial"/>
                <w:color w:val="111827"/>
              </w:rPr>
              <w:t>H</w:t>
            </w:r>
            <w:r w:rsidRPr="00622429">
              <w:rPr>
                <w:rFonts w:ascii="Arial" w:hAnsi="Arial" w:cs="Arial"/>
                <w:color w:val="111827"/>
                <w:vertAlign w:val="subscript"/>
              </w:rPr>
              <w:t>20</w:t>
            </w:r>
            <w:r w:rsidRPr="00622429">
              <w:rPr>
                <w:rFonts w:ascii="Arial" w:hAnsi="Arial" w:cs="Arial"/>
                <w:color w:val="111827"/>
              </w:rPr>
              <w:t>O</w:t>
            </w:r>
          </w:p>
        </w:tc>
        <w:tc>
          <w:tcPr>
            <w:tcW w:w="1695" w:type="dxa"/>
          </w:tcPr>
          <w:p w14:paraId="19572CCE" w14:textId="77777777" w:rsidR="00622429" w:rsidRPr="00622429" w:rsidRDefault="00622429" w:rsidP="00291B79">
            <w:pPr>
              <w:widowControl w:val="0"/>
              <w:jc w:val="both"/>
              <w:rPr>
                <w:rFonts w:ascii="Arial" w:eastAsia="Arial" w:hAnsi="Arial" w:cs="Arial"/>
              </w:rPr>
            </w:pPr>
            <w:r w:rsidRPr="00622429">
              <w:rPr>
                <w:rFonts w:ascii="Arial" w:hAnsi="Arial" w:cs="Arial"/>
                <w:color w:val="040C28"/>
              </w:rPr>
              <w:t>Anticancer and anti-inflammatory activities.</w:t>
            </w:r>
          </w:p>
        </w:tc>
        <w:tc>
          <w:tcPr>
            <w:tcW w:w="2055" w:type="dxa"/>
          </w:tcPr>
          <w:p w14:paraId="405E90DC" w14:textId="77777777" w:rsidR="00622429" w:rsidRPr="00622429" w:rsidRDefault="00622429" w:rsidP="00291B79">
            <w:pPr>
              <w:widowControl w:val="0"/>
              <w:jc w:val="both"/>
              <w:rPr>
                <w:rFonts w:ascii="Arial" w:eastAsia="Arial" w:hAnsi="Arial" w:cs="Arial"/>
              </w:rPr>
            </w:pPr>
            <w:r w:rsidRPr="00622429">
              <w:rPr>
                <w:rFonts w:ascii="Arial" w:hAnsi="Arial" w:cs="Arial"/>
              </w:rPr>
              <w:t>National Center for Biotechnology Information (2023). PubChem Compound Summary for CID 1254, Menthol. Retrieved July 26, 2023 from</w:t>
            </w:r>
            <w:r w:rsidRPr="00622429">
              <w:rPr>
                <w:rFonts w:ascii="Arial" w:hAnsi="Arial" w:cs="Arial"/>
                <w:u w:val="single"/>
              </w:rPr>
              <w:t xml:space="preserve"> https://pubchem.ncbi.nlm.nih.gov/compound/Menthol.</w:t>
            </w:r>
          </w:p>
        </w:tc>
      </w:tr>
    </w:tbl>
    <w:p w14:paraId="122D69F9" w14:textId="77777777" w:rsidR="00622429" w:rsidRDefault="00622429" w:rsidP="00622429">
      <w:pPr>
        <w:spacing w:before="100" w:beforeAutospacing="1" w:after="100" w:afterAutospacing="1" w:line="480" w:lineRule="auto"/>
        <w:jc w:val="both"/>
        <w:rPr>
          <w:rFonts w:ascii="Times New Roman" w:hAnsi="Times New Roman"/>
          <w:sz w:val="24"/>
          <w:szCs w:val="24"/>
        </w:rPr>
      </w:pPr>
    </w:p>
    <w:p w14:paraId="7A8D44D4" w14:textId="77777777" w:rsidR="00622429" w:rsidRDefault="00622429" w:rsidP="00622429">
      <w:pPr>
        <w:spacing w:before="100" w:beforeAutospacing="1" w:after="100" w:afterAutospacing="1" w:line="480" w:lineRule="auto"/>
        <w:jc w:val="both"/>
        <w:rPr>
          <w:rFonts w:ascii="Times New Roman" w:hAnsi="Times New Roman"/>
          <w:sz w:val="24"/>
          <w:szCs w:val="24"/>
        </w:rPr>
      </w:pPr>
    </w:p>
    <w:p w14:paraId="267D4EF8" w14:textId="77777777" w:rsidR="00622429" w:rsidRDefault="00622429" w:rsidP="00622429">
      <w:pPr>
        <w:spacing w:before="100" w:beforeAutospacing="1" w:after="100" w:afterAutospacing="1" w:line="480" w:lineRule="auto"/>
        <w:jc w:val="both"/>
        <w:rPr>
          <w:rFonts w:ascii="Times New Roman" w:hAnsi="Times New Roman"/>
          <w:sz w:val="24"/>
          <w:szCs w:val="24"/>
        </w:rPr>
      </w:pPr>
    </w:p>
    <w:p w14:paraId="649D1E33" w14:textId="77777777" w:rsidR="00622429" w:rsidRPr="009D5560" w:rsidRDefault="00622429" w:rsidP="00622429">
      <w:pPr>
        <w:spacing w:before="100" w:beforeAutospacing="1" w:after="100" w:afterAutospacing="1" w:line="480" w:lineRule="auto"/>
        <w:jc w:val="both"/>
        <w:rPr>
          <w:rFonts w:ascii="Times New Roman" w:hAnsi="Times New Roman"/>
          <w:sz w:val="24"/>
          <w:szCs w:val="24"/>
        </w:rPr>
      </w:pPr>
    </w:p>
    <w:p w14:paraId="029DBB6C" w14:textId="77777777" w:rsidR="0014387B" w:rsidRDefault="0014387B">
      <w:pPr>
        <w:rPr>
          <w:rFonts w:ascii="Arial" w:hAnsi="Arial" w:cs="Arial"/>
          <w:b/>
          <w:bCs/>
        </w:rPr>
      </w:pPr>
      <w:r>
        <w:rPr>
          <w:rFonts w:ascii="Arial" w:hAnsi="Arial" w:cs="Arial"/>
          <w:b/>
          <w:bCs/>
        </w:rPr>
        <w:br w:type="page"/>
      </w:r>
    </w:p>
    <w:p w14:paraId="73472A0E" w14:textId="2ED6D45D" w:rsidR="00622429" w:rsidRPr="00622429" w:rsidRDefault="00622429" w:rsidP="00622429">
      <w:pPr>
        <w:keepNext/>
        <w:jc w:val="both"/>
        <w:rPr>
          <w:rFonts w:ascii="Arial" w:hAnsi="Arial" w:cs="Arial"/>
          <w:b/>
          <w:bCs/>
        </w:rPr>
      </w:pPr>
      <w:r w:rsidRPr="00622429">
        <w:rPr>
          <w:rFonts w:ascii="Arial" w:hAnsi="Arial" w:cs="Arial"/>
          <w:b/>
          <w:bCs/>
        </w:rPr>
        <w:lastRenderedPageBreak/>
        <w:t xml:space="preserve">Table  </w:t>
      </w:r>
      <w:r w:rsidRPr="00622429">
        <w:rPr>
          <w:rFonts w:ascii="Arial" w:hAnsi="Arial" w:cs="Arial"/>
          <w:b/>
          <w:bCs/>
        </w:rPr>
        <w:fldChar w:fldCharType="begin"/>
      </w:r>
      <w:r w:rsidRPr="00622429">
        <w:rPr>
          <w:rFonts w:ascii="Arial" w:hAnsi="Arial" w:cs="Arial"/>
          <w:b/>
          <w:bCs/>
        </w:rPr>
        <w:instrText xml:space="preserve"> SEQ Table_4 \* ARABIC </w:instrText>
      </w:r>
      <w:r w:rsidRPr="00622429">
        <w:rPr>
          <w:rFonts w:ascii="Arial" w:hAnsi="Arial" w:cs="Arial"/>
          <w:b/>
          <w:bCs/>
        </w:rPr>
        <w:fldChar w:fldCharType="separate"/>
      </w:r>
      <w:r w:rsidRPr="00622429">
        <w:rPr>
          <w:rFonts w:ascii="Arial" w:hAnsi="Arial" w:cs="Arial"/>
          <w:b/>
          <w:bCs/>
          <w:noProof/>
        </w:rPr>
        <w:t>2</w:t>
      </w:r>
      <w:r w:rsidRPr="00622429">
        <w:rPr>
          <w:rFonts w:ascii="Arial" w:hAnsi="Arial" w:cs="Arial"/>
          <w:b/>
          <w:bCs/>
        </w:rPr>
        <w:fldChar w:fldCharType="end"/>
      </w:r>
      <w:r w:rsidRPr="00622429">
        <w:rPr>
          <w:rFonts w:ascii="Arial" w:hAnsi="Arial" w:cs="Arial"/>
          <w:b/>
          <w:bCs/>
        </w:rPr>
        <w:t xml:space="preserve"> : Lipinski’s properties of the phytochemicals identified </w:t>
      </w:r>
      <w:proofErr w:type="gramStart"/>
      <w:r w:rsidRPr="00622429">
        <w:rPr>
          <w:rFonts w:ascii="Arial" w:hAnsi="Arial" w:cs="Arial"/>
          <w:b/>
          <w:bCs/>
        </w:rPr>
        <w:t xml:space="preserve">in  </w:t>
      </w:r>
      <w:proofErr w:type="spellStart"/>
      <w:r w:rsidRPr="00622429">
        <w:rPr>
          <w:rFonts w:ascii="Arial" w:hAnsi="Arial" w:cs="Arial"/>
          <w:b/>
          <w:bCs/>
          <w:i/>
        </w:rPr>
        <w:t>M</w:t>
      </w:r>
      <w:proofErr w:type="gramEnd"/>
      <w:r w:rsidRPr="00622429">
        <w:rPr>
          <w:rFonts w:ascii="Arial" w:hAnsi="Arial" w:cs="Arial"/>
          <w:b/>
          <w:bCs/>
          <w:i/>
        </w:rPr>
        <w:t>.spicata</w:t>
      </w:r>
      <w:proofErr w:type="spellEnd"/>
    </w:p>
    <w:tbl>
      <w:tblPr>
        <w:tblStyle w:val="TableGrid"/>
        <w:tblW w:w="957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5"/>
        <w:gridCol w:w="2498"/>
        <w:gridCol w:w="1251"/>
        <w:gridCol w:w="984"/>
        <w:gridCol w:w="984"/>
        <w:gridCol w:w="1162"/>
        <w:gridCol w:w="2053"/>
      </w:tblGrid>
      <w:tr w:rsidR="00622429" w:rsidRPr="00622429" w14:paraId="0CF261DC" w14:textId="77777777" w:rsidTr="00291B79">
        <w:trPr>
          <w:trHeight w:val="736"/>
        </w:trPr>
        <w:tc>
          <w:tcPr>
            <w:tcW w:w="645" w:type="dxa"/>
            <w:tcBorders>
              <w:bottom w:val="single" w:sz="4" w:space="0" w:color="auto"/>
            </w:tcBorders>
            <w:hideMark/>
          </w:tcPr>
          <w:p w14:paraId="0C25488F"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b/>
                <w:sz w:val="20"/>
                <w:szCs w:val="20"/>
              </w:rPr>
              <w:t>S/N</w:t>
            </w:r>
          </w:p>
        </w:tc>
        <w:tc>
          <w:tcPr>
            <w:tcW w:w="2498" w:type="dxa"/>
            <w:tcBorders>
              <w:bottom w:val="single" w:sz="4" w:space="0" w:color="auto"/>
            </w:tcBorders>
            <w:hideMark/>
          </w:tcPr>
          <w:p w14:paraId="0D5D57F7"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b/>
                <w:sz w:val="20"/>
                <w:szCs w:val="20"/>
              </w:rPr>
              <w:t>Ligand</w:t>
            </w:r>
          </w:p>
        </w:tc>
        <w:tc>
          <w:tcPr>
            <w:tcW w:w="1251" w:type="dxa"/>
            <w:tcBorders>
              <w:bottom w:val="single" w:sz="4" w:space="0" w:color="auto"/>
            </w:tcBorders>
            <w:hideMark/>
          </w:tcPr>
          <w:p w14:paraId="5104532E"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b/>
                <w:sz w:val="20"/>
                <w:szCs w:val="20"/>
              </w:rPr>
              <w:t>Molecular Weight (g/</w:t>
            </w:r>
            <w:proofErr w:type="gramStart"/>
            <w:r w:rsidRPr="00622429">
              <w:rPr>
                <w:rFonts w:ascii="Arial" w:hAnsi="Arial" w:cs="Arial"/>
                <w:b/>
                <w:sz w:val="20"/>
                <w:szCs w:val="20"/>
              </w:rPr>
              <w:t>mol )</w:t>
            </w:r>
            <w:proofErr w:type="gramEnd"/>
          </w:p>
        </w:tc>
        <w:tc>
          <w:tcPr>
            <w:tcW w:w="984" w:type="dxa"/>
            <w:tcBorders>
              <w:bottom w:val="single" w:sz="4" w:space="0" w:color="auto"/>
            </w:tcBorders>
            <w:hideMark/>
          </w:tcPr>
          <w:p w14:paraId="2DF7EB3F" w14:textId="77777777" w:rsidR="00622429" w:rsidRPr="00622429" w:rsidRDefault="00622429" w:rsidP="00291B79">
            <w:pPr>
              <w:jc w:val="both"/>
              <w:rPr>
                <w:rFonts w:ascii="Arial" w:eastAsiaTheme="majorEastAsia" w:hAnsi="Arial" w:cs="Arial"/>
                <w:b/>
                <w:bCs/>
                <w:color w:val="365F91" w:themeColor="accent1" w:themeShade="BF"/>
                <w:sz w:val="20"/>
                <w:szCs w:val="20"/>
              </w:rPr>
            </w:pPr>
            <w:proofErr w:type="spellStart"/>
            <w:r w:rsidRPr="00622429">
              <w:rPr>
                <w:rFonts w:ascii="Arial" w:hAnsi="Arial" w:cs="Arial"/>
                <w:b/>
                <w:sz w:val="20"/>
                <w:szCs w:val="20"/>
              </w:rPr>
              <w:t>logP</w:t>
            </w:r>
            <w:proofErr w:type="spellEnd"/>
          </w:p>
        </w:tc>
        <w:tc>
          <w:tcPr>
            <w:tcW w:w="984" w:type="dxa"/>
            <w:tcBorders>
              <w:bottom w:val="single" w:sz="4" w:space="0" w:color="auto"/>
            </w:tcBorders>
            <w:hideMark/>
          </w:tcPr>
          <w:p w14:paraId="1B089A11"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b/>
                <w:sz w:val="20"/>
                <w:szCs w:val="20"/>
              </w:rPr>
              <w:t>No. Acc</w:t>
            </w:r>
          </w:p>
        </w:tc>
        <w:tc>
          <w:tcPr>
            <w:tcW w:w="1162" w:type="dxa"/>
            <w:tcBorders>
              <w:bottom w:val="single" w:sz="4" w:space="0" w:color="auto"/>
            </w:tcBorders>
            <w:hideMark/>
          </w:tcPr>
          <w:p w14:paraId="340B5146"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b/>
                <w:sz w:val="20"/>
                <w:szCs w:val="20"/>
              </w:rPr>
              <w:t>No. Donors</w:t>
            </w:r>
          </w:p>
        </w:tc>
        <w:tc>
          <w:tcPr>
            <w:tcW w:w="2053" w:type="dxa"/>
            <w:tcBorders>
              <w:bottom w:val="single" w:sz="4" w:space="0" w:color="auto"/>
            </w:tcBorders>
            <w:hideMark/>
          </w:tcPr>
          <w:p w14:paraId="3139AEC4"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b/>
                <w:sz w:val="20"/>
                <w:szCs w:val="20"/>
              </w:rPr>
              <w:t>No. of Violations (Lipinski's Rule)</w:t>
            </w:r>
          </w:p>
        </w:tc>
      </w:tr>
      <w:tr w:rsidR="00622429" w:rsidRPr="00622429" w14:paraId="5028E5EC" w14:textId="77777777" w:rsidTr="00291B79">
        <w:trPr>
          <w:trHeight w:val="155"/>
        </w:trPr>
        <w:tc>
          <w:tcPr>
            <w:tcW w:w="645" w:type="dxa"/>
            <w:tcBorders>
              <w:top w:val="single" w:sz="4" w:space="0" w:color="auto"/>
            </w:tcBorders>
            <w:hideMark/>
          </w:tcPr>
          <w:p w14:paraId="49A0E16E" w14:textId="77777777" w:rsidR="00622429" w:rsidRPr="00622429" w:rsidRDefault="00622429" w:rsidP="00291B79">
            <w:pPr>
              <w:jc w:val="both"/>
              <w:rPr>
                <w:rFonts w:ascii="Arial" w:hAnsi="Arial" w:cs="Arial"/>
                <w:b/>
                <w:sz w:val="20"/>
                <w:szCs w:val="20"/>
              </w:rPr>
            </w:pPr>
          </w:p>
        </w:tc>
        <w:tc>
          <w:tcPr>
            <w:tcW w:w="2498" w:type="dxa"/>
            <w:tcBorders>
              <w:top w:val="single" w:sz="4" w:space="0" w:color="auto"/>
            </w:tcBorders>
            <w:hideMark/>
          </w:tcPr>
          <w:p w14:paraId="3BF50EC1" w14:textId="77777777" w:rsidR="00622429" w:rsidRPr="00622429" w:rsidRDefault="00622429" w:rsidP="00291B79">
            <w:pPr>
              <w:jc w:val="both"/>
              <w:rPr>
                <w:rFonts w:ascii="Arial" w:hAnsi="Arial" w:cs="Arial"/>
                <w:b/>
                <w:sz w:val="20"/>
                <w:szCs w:val="20"/>
              </w:rPr>
            </w:pPr>
          </w:p>
        </w:tc>
        <w:tc>
          <w:tcPr>
            <w:tcW w:w="1251" w:type="dxa"/>
            <w:tcBorders>
              <w:top w:val="single" w:sz="4" w:space="0" w:color="auto"/>
            </w:tcBorders>
            <w:hideMark/>
          </w:tcPr>
          <w:p w14:paraId="4343DB21" w14:textId="77777777" w:rsidR="00622429" w:rsidRPr="00622429" w:rsidRDefault="00622429" w:rsidP="00291B79">
            <w:pPr>
              <w:jc w:val="both"/>
              <w:rPr>
                <w:rFonts w:ascii="Arial" w:hAnsi="Arial" w:cs="Arial"/>
                <w:b/>
                <w:sz w:val="20"/>
                <w:szCs w:val="20"/>
              </w:rPr>
            </w:pPr>
          </w:p>
        </w:tc>
        <w:tc>
          <w:tcPr>
            <w:tcW w:w="984" w:type="dxa"/>
            <w:tcBorders>
              <w:top w:val="single" w:sz="4" w:space="0" w:color="auto"/>
            </w:tcBorders>
            <w:hideMark/>
          </w:tcPr>
          <w:p w14:paraId="1D3A52BD" w14:textId="77777777" w:rsidR="00622429" w:rsidRPr="00622429" w:rsidRDefault="00622429" w:rsidP="00291B79">
            <w:pPr>
              <w:jc w:val="both"/>
              <w:rPr>
                <w:rFonts w:ascii="Arial" w:hAnsi="Arial" w:cs="Arial"/>
                <w:b/>
                <w:sz w:val="20"/>
                <w:szCs w:val="20"/>
              </w:rPr>
            </w:pPr>
          </w:p>
        </w:tc>
        <w:tc>
          <w:tcPr>
            <w:tcW w:w="984" w:type="dxa"/>
            <w:tcBorders>
              <w:top w:val="single" w:sz="4" w:space="0" w:color="auto"/>
            </w:tcBorders>
            <w:hideMark/>
          </w:tcPr>
          <w:p w14:paraId="6184D6A7" w14:textId="77777777" w:rsidR="00622429" w:rsidRPr="00622429" w:rsidRDefault="00622429" w:rsidP="00291B79">
            <w:pPr>
              <w:jc w:val="both"/>
              <w:rPr>
                <w:rFonts w:ascii="Arial" w:hAnsi="Arial" w:cs="Arial"/>
                <w:b/>
                <w:sz w:val="20"/>
                <w:szCs w:val="20"/>
              </w:rPr>
            </w:pPr>
          </w:p>
        </w:tc>
        <w:tc>
          <w:tcPr>
            <w:tcW w:w="1162" w:type="dxa"/>
            <w:tcBorders>
              <w:top w:val="single" w:sz="4" w:space="0" w:color="auto"/>
            </w:tcBorders>
            <w:hideMark/>
          </w:tcPr>
          <w:p w14:paraId="402BB523" w14:textId="77777777" w:rsidR="00622429" w:rsidRPr="00622429" w:rsidRDefault="00622429" w:rsidP="00291B79">
            <w:pPr>
              <w:jc w:val="both"/>
              <w:rPr>
                <w:rFonts w:ascii="Arial" w:hAnsi="Arial" w:cs="Arial"/>
                <w:b/>
                <w:sz w:val="20"/>
                <w:szCs w:val="20"/>
              </w:rPr>
            </w:pPr>
          </w:p>
        </w:tc>
        <w:tc>
          <w:tcPr>
            <w:tcW w:w="2053" w:type="dxa"/>
            <w:tcBorders>
              <w:top w:val="single" w:sz="4" w:space="0" w:color="auto"/>
            </w:tcBorders>
            <w:hideMark/>
          </w:tcPr>
          <w:p w14:paraId="67D0CBD7" w14:textId="77777777" w:rsidR="00622429" w:rsidRPr="00622429" w:rsidRDefault="00622429" w:rsidP="00291B79">
            <w:pPr>
              <w:jc w:val="both"/>
              <w:rPr>
                <w:rFonts w:ascii="Arial" w:hAnsi="Arial" w:cs="Arial"/>
                <w:b/>
                <w:sz w:val="20"/>
                <w:szCs w:val="20"/>
              </w:rPr>
            </w:pPr>
          </w:p>
        </w:tc>
      </w:tr>
      <w:tr w:rsidR="00622429" w:rsidRPr="00622429" w14:paraId="630C0436" w14:textId="77777777" w:rsidTr="00291B79">
        <w:trPr>
          <w:trHeight w:val="300"/>
        </w:trPr>
        <w:tc>
          <w:tcPr>
            <w:tcW w:w="645" w:type="dxa"/>
            <w:hideMark/>
          </w:tcPr>
          <w:p w14:paraId="4C098160"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w:t>
            </w:r>
          </w:p>
        </w:tc>
        <w:tc>
          <w:tcPr>
            <w:tcW w:w="2498" w:type="dxa"/>
            <w:hideMark/>
          </w:tcPr>
          <w:p w14:paraId="23B51645" w14:textId="77777777" w:rsidR="00622429" w:rsidRPr="00622429" w:rsidRDefault="00622429" w:rsidP="00291B79">
            <w:pPr>
              <w:jc w:val="both"/>
              <w:rPr>
                <w:rFonts w:ascii="Arial" w:eastAsiaTheme="majorEastAsia" w:hAnsi="Arial" w:cs="Arial"/>
                <w:b/>
                <w:bCs/>
                <w:color w:val="365F91" w:themeColor="accent1" w:themeShade="BF"/>
                <w:sz w:val="20"/>
                <w:szCs w:val="20"/>
              </w:rPr>
            </w:pPr>
            <w:proofErr w:type="spellStart"/>
            <w:r w:rsidRPr="00622429">
              <w:rPr>
                <w:rFonts w:ascii="Arial" w:hAnsi="Arial" w:cs="Arial"/>
                <w:sz w:val="20"/>
                <w:szCs w:val="20"/>
              </w:rPr>
              <w:t>Linarin</w:t>
            </w:r>
            <w:proofErr w:type="spellEnd"/>
          </w:p>
        </w:tc>
        <w:tc>
          <w:tcPr>
            <w:tcW w:w="1251" w:type="dxa"/>
            <w:hideMark/>
          </w:tcPr>
          <w:p w14:paraId="75241919"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592.55</w:t>
            </w:r>
          </w:p>
        </w:tc>
        <w:tc>
          <w:tcPr>
            <w:tcW w:w="984" w:type="dxa"/>
            <w:hideMark/>
          </w:tcPr>
          <w:p w14:paraId="04E3D197"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-0.7953</w:t>
            </w:r>
          </w:p>
        </w:tc>
        <w:tc>
          <w:tcPr>
            <w:tcW w:w="984" w:type="dxa"/>
            <w:hideMark/>
          </w:tcPr>
          <w:p w14:paraId="32EC4AEC"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14</w:t>
            </w:r>
          </w:p>
        </w:tc>
        <w:tc>
          <w:tcPr>
            <w:tcW w:w="1162" w:type="dxa"/>
            <w:hideMark/>
          </w:tcPr>
          <w:p w14:paraId="2E031B00"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7</w:t>
            </w:r>
          </w:p>
        </w:tc>
        <w:tc>
          <w:tcPr>
            <w:tcW w:w="2053" w:type="dxa"/>
            <w:hideMark/>
          </w:tcPr>
          <w:p w14:paraId="482F8B9E"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w:t>
            </w:r>
          </w:p>
        </w:tc>
      </w:tr>
      <w:tr w:rsidR="00622429" w:rsidRPr="00622429" w14:paraId="5A4CAC10" w14:textId="77777777" w:rsidTr="00291B79">
        <w:trPr>
          <w:trHeight w:val="300"/>
        </w:trPr>
        <w:tc>
          <w:tcPr>
            <w:tcW w:w="645" w:type="dxa"/>
            <w:hideMark/>
          </w:tcPr>
          <w:p w14:paraId="5F0A8752"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w:t>
            </w:r>
          </w:p>
        </w:tc>
        <w:tc>
          <w:tcPr>
            <w:tcW w:w="2498" w:type="dxa"/>
            <w:hideMark/>
          </w:tcPr>
          <w:p w14:paraId="31F650B9" w14:textId="77777777" w:rsidR="00622429" w:rsidRPr="00622429" w:rsidRDefault="00622429" w:rsidP="00291B79">
            <w:pPr>
              <w:jc w:val="both"/>
              <w:rPr>
                <w:rFonts w:ascii="Arial" w:eastAsiaTheme="majorEastAsia" w:hAnsi="Arial" w:cs="Arial"/>
                <w:b/>
                <w:bCs/>
                <w:color w:val="365F91" w:themeColor="accent1" w:themeShade="BF"/>
                <w:sz w:val="20"/>
                <w:szCs w:val="20"/>
              </w:rPr>
            </w:pPr>
            <w:proofErr w:type="spellStart"/>
            <w:r w:rsidRPr="00622429">
              <w:rPr>
                <w:rFonts w:ascii="Arial" w:hAnsi="Arial" w:cs="Arial"/>
                <w:sz w:val="20"/>
                <w:szCs w:val="20"/>
              </w:rPr>
              <w:t>Didymin</w:t>
            </w:r>
            <w:proofErr w:type="spellEnd"/>
          </w:p>
        </w:tc>
        <w:tc>
          <w:tcPr>
            <w:tcW w:w="1251" w:type="dxa"/>
            <w:hideMark/>
          </w:tcPr>
          <w:p w14:paraId="51838D51"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594.566</w:t>
            </w:r>
          </w:p>
        </w:tc>
        <w:tc>
          <w:tcPr>
            <w:tcW w:w="984" w:type="dxa"/>
            <w:hideMark/>
          </w:tcPr>
          <w:p w14:paraId="3ED13A89"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-0.8622</w:t>
            </w:r>
          </w:p>
        </w:tc>
        <w:tc>
          <w:tcPr>
            <w:tcW w:w="984" w:type="dxa"/>
            <w:hideMark/>
          </w:tcPr>
          <w:p w14:paraId="7BBF7900"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14</w:t>
            </w:r>
          </w:p>
        </w:tc>
        <w:tc>
          <w:tcPr>
            <w:tcW w:w="1162" w:type="dxa"/>
            <w:hideMark/>
          </w:tcPr>
          <w:p w14:paraId="7B91F007"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7</w:t>
            </w:r>
          </w:p>
        </w:tc>
        <w:tc>
          <w:tcPr>
            <w:tcW w:w="2053" w:type="dxa"/>
            <w:hideMark/>
          </w:tcPr>
          <w:p w14:paraId="28B246A3"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w:t>
            </w:r>
          </w:p>
        </w:tc>
      </w:tr>
      <w:tr w:rsidR="00622429" w:rsidRPr="00622429" w14:paraId="29619A5D" w14:textId="77777777" w:rsidTr="00291B79">
        <w:trPr>
          <w:trHeight w:val="315"/>
        </w:trPr>
        <w:tc>
          <w:tcPr>
            <w:tcW w:w="645" w:type="dxa"/>
            <w:hideMark/>
          </w:tcPr>
          <w:p w14:paraId="4A71BB47"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w:t>
            </w:r>
          </w:p>
        </w:tc>
        <w:tc>
          <w:tcPr>
            <w:tcW w:w="2498" w:type="dxa"/>
            <w:hideMark/>
          </w:tcPr>
          <w:p w14:paraId="082A67FD"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 xml:space="preserve"> Hesperidin</w:t>
            </w:r>
          </w:p>
        </w:tc>
        <w:tc>
          <w:tcPr>
            <w:tcW w:w="1251" w:type="dxa"/>
            <w:hideMark/>
          </w:tcPr>
          <w:p w14:paraId="5DE41C8A"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610.565</w:t>
            </w:r>
          </w:p>
        </w:tc>
        <w:tc>
          <w:tcPr>
            <w:tcW w:w="984" w:type="dxa"/>
            <w:hideMark/>
          </w:tcPr>
          <w:p w14:paraId="1327CCDA"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-1.1566</w:t>
            </w:r>
          </w:p>
        </w:tc>
        <w:tc>
          <w:tcPr>
            <w:tcW w:w="984" w:type="dxa"/>
            <w:hideMark/>
          </w:tcPr>
          <w:p w14:paraId="78EA7E31"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15</w:t>
            </w:r>
          </w:p>
        </w:tc>
        <w:tc>
          <w:tcPr>
            <w:tcW w:w="1162" w:type="dxa"/>
            <w:hideMark/>
          </w:tcPr>
          <w:p w14:paraId="56F80414"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8</w:t>
            </w:r>
          </w:p>
        </w:tc>
        <w:tc>
          <w:tcPr>
            <w:tcW w:w="2053" w:type="dxa"/>
            <w:hideMark/>
          </w:tcPr>
          <w:p w14:paraId="03C14ADC"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w:t>
            </w:r>
          </w:p>
        </w:tc>
      </w:tr>
      <w:tr w:rsidR="00622429" w:rsidRPr="00622429" w14:paraId="3CF00C99" w14:textId="77777777" w:rsidTr="00291B79">
        <w:trPr>
          <w:trHeight w:val="330"/>
        </w:trPr>
        <w:tc>
          <w:tcPr>
            <w:tcW w:w="645" w:type="dxa"/>
            <w:hideMark/>
          </w:tcPr>
          <w:p w14:paraId="206B9D5B"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4</w:t>
            </w:r>
          </w:p>
        </w:tc>
        <w:tc>
          <w:tcPr>
            <w:tcW w:w="2498" w:type="dxa"/>
            <w:hideMark/>
          </w:tcPr>
          <w:p w14:paraId="5B806F0B" w14:textId="77777777" w:rsidR="00622429" w:rsidRPr="00622429" w:rsidRDefault="00622429" w:rsidP="00291B79">
            <w:pPr>
              <w:jc w:val="both"/>
              <w:rPr>
                <w:rFonts w:ascii="Arial" w:eastAsiaTheme="majorEastAsia" w:hAnsi="Arial" w:cs="Arial"/>
                <w:b/>
                <w:bCs/>
                <w:color w:val="365F91" w:themeColor="accent1" w:themeShade="BF"/>
                <w:sz w:val="20"/>
                <w:szCs w:val="20"/>
              </w:rPr>
            </w:pPr>
            <w:proofErr w:type="spellStart"/>
            <w:r w:rsidRPr="00622429">
              <w:rPr>
                <w:rFonts w:ascii="Arial" w:hAnsi="Arial" w:cs="Arial"/>
                <w:sz w:val="20"/>
                <w:szCs w:val="20"/>
              </w:rPr>
              <w:t>Rutin</w:t>
            </w:r>
            <w:proofErr w:type="spellEnd"/>
          </w:p>
        </w:tc>
        <w:tc>
          <w:tcPr>
            <w:tcW w:w="1251" w:type="dxa"/>
            <w:hideMark/>
          </w:tcPr>
          <w:p w14:paraId="6930E1AB"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610.521</w:t>
            </w:r>
          </w:p>
        </w:tc>
        <w:tc>
          <w:tcPr>
            <w:tcW w:w="984" w:type="dxa"/>
            <w:hideMark/>
          </w:tcPr>
          <w:p w14:paraId="134E53D0"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-1.6871</w:t>
            </w:r>
          </w:p>
        </w:tc>
        <w:tc>
          <w:tcPr>
            <w:tcW w:w="984" w:type="dxa"/>
            <w:hideMark/>
          </w:tcPr>
          <w:p w14:paraId="3EF1FB40"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16</w:t>
            </w:r>
          </w:p>
        </w:tc>
        <w:tc>
          <w:tcPr>
            <w:tcW w:w="1162" w:type="dxa"/>
            <w:hideMark/>
          </w:tcPr>
          <w:p w14:paraId="644091ED"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10</w:t>
            </w:r>
          </w:p>
        </w:tc>
        <w:tc>
          <w:tcPr>
            <w:tcW w:w="2053" w:type="dxa"/>
            <w:hideMark/>
          </w:tcPr>
          <w:p w14:paraId="1C2B1C79"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w:t>
            </w:r>
          </w:p>
        </w:tc>
      </w:tr>
      <w:tr w:rsidR="00622429" w:rsidRPr="00622429" w14:paraId="60DA132F" w14:textId="77777777" w:rsidTr="00291B79">
        <w:trPr>
          <w:trHeight w:val="315"/>
        </w:trPr>
        <w:tc>
          <w:tcPr>
            <w:tcW w:w="645" w:type="dxa"/>
            <w:hideMark/>
          </w:tcPr>
          <w:p w14:paraId="60201DBA"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5</w:t>
            </w:r>
          </w:p>
        </w:tc>
        <w:tc>
          <w:tcPr>
            <w:tcW w:w="2498" w:type="dxa"/>
            <w:hideMark/>
          </w:tcPr>
          <w:p w14:paraId="4B2141BC"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Epicatechin</w:t>
            </w:r>
          </w:p>
        </w:tc>
        <w:tc>
          <w:tcPr>
            <w:tcW w:w="1251" w:type="dxa"/>
            <w:hideMark/>
          </w:tcPr>
          <w:p w14:paraId="55E3A8FB"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290.271</w:t>
            </w:r>
          </w:p>
        </w:tc>
        <w:tc>
          <w:tcPr>
            <w:tcW w:w="984" w:type="dxa"/>
            <w:hideMark/>
          </w:tcPr>
          <w:p w14:paraId="19D67D4D"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1.5461</w:t>
            </w:r>
          </w:p>
        </w:tc>
        <w:tc>
          <w:tcPr>
            <w:tcW w:w="984" w:type="dxa"/>
            <w:hideMark/>
          </w:tcPr>
          <w:p w14:paraId="5491BDD3"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6</w:t>
            </w:r>
          </w:p>
        </w:tc>
        <w:tc>
          <w:tcPr>
            <w:tcW w:w="1162" w:type="dxa"/>
            <w:hideMark/>
          </w:tcPr>
          <w:p w14:paraId="762C3319"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5</w:t>
            </w:r>
          </w:p>
        </w:tc>
        <w:tc>
          <w:tcPr>
            <w:tcW w:w="2053" w:type="dxa"/>
            <w:hideMark/>
          </w:tcPr>
          <w:p w14:paraId="18B1320E"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r>
      <w:tr w:rsidR="00622429" w:rsidRPr="00622429" w14:paraId="41D73BC2" w14:textId="77777777" w:rsidTr="00291B79">
        <w:trPr>
          <w:trHeight w:val="315"/>
        </w:trPr>
        <w:tc>
          <w:tcPr>
            <w:tcW w:w="645" w:type="dxa"/>
            <w:hideMark/>
          </w:tcPr>
          <w:p w14:paraId="291ED295"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6</w:t>
            </w:r>
          </w:p>
        </w:tc>
        <w:tc>
          <w:tcPr>
            <w:tcW w:w="2498" w:type="dxa"/>
            <w:hideMark/>
          </w:tcPr>
          <w:p w14:paraId="1E81762C"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 xml:space="preserve"> Oleanolic acid </w:t>
            </w:r>
          </w:p>
        </w:tc>
        <w:tc>
          <w:tcPr>
            <w:tcW w:w="1251" w:type="dxa"/>
            <w:hideMark/>
          </w:tcPr>
          <w:p w14:paraId="679F39DE"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456.711</w:t>
            </w:r>
          </w:p>
        </w:tc>
        <w:tc>
          <w:tcPr>
            <w:tcW w:w="984" w:type="dxa"/>
            <w:hideMark/>
          </w:tcPr>
          <w:p w14:paraId="627BE937"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7.2336</w:t>
            </w:r>
          </w:p>
        </w:tc>
        <w:tc>
          <w:tcPr>
            <w:tcW w:w="984" w:type="dxa"/>
            <w:hideMark/>
          </w:tcPr>
          <w:p w14:paraId="46AECE94"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w:t>
            </w:r>
          </w:p>
        </w:tc>
        <w:tc>
          <w:tcPr>
            <w:tcW w:w="1162" w:type="dxa"/>
            <w:hideMark/>
          </w:tcPr>
          <w:p w14:paraId="3B37D750"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w:t>
            </w:r>
          </w:p>
        </w:tc>
        <w:tc>
          <w:tcPr>
            <w:tcW w:w="2053" w:type="dxa"/>
            <w:hideMark/>
          </w:tcPr>
          <w:p w14:paraId="684BDFD7"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w:t>
            </w:r>
          </w:p>
        </w:tc>
      </w:tr>
      <w:tr w:rsidR="00622429" w:rsidRPr="00622429" w14:paraId="0114FF36" w14:textId="77777777" w:rsidTr="00291B79">
        <w:trPr>
          <w:trHeight w:val="315"/>
        </w:trPr>
        <w:tc>
          <w:tcPr>
            <w:tcW w:w="645" w:type="dxa"/>
            <w:hideMark/>
          </w:tcPr>
          <w:p w14:paraId="791C5698"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7</w:t>
            </w:r>
          </w:p>
        </w:tc>
        <w:tc>
          <w:tcPr>
            <w:tcW w:w="2498" w:type="dxa"/>
            <w:hideMark/>
          </w:tcPr>
          <w:p w14:paraId="4F32EC3F"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 xml:space="preserve"> </w:t>
            </w:r>
            <w:proofErr w:type="spellStart"/>
            <w:r w:rsidRPr="00622429">
              <w:rPr>
                <w:rFonts w:ascii="Arial" w:hAnsi="Arial" w:cs="Arial"/>
                <w:sz w:val="20"/>
                <w:szCs w:val="20"/>
              </w:rPr>
              <w:t>Diosmin</w:t>
            </w:r>
            <w:proofErr w:type="spellEnd"/>
          </w:p>
        </w:tc>
        <w:tc>
          <w:tcPr>
            <w:tcW w:w="1251" w:type="dxa"/>
            <w:hideMark/>
          </w:tcPr>
          <w:p w14:paraId="6F9DFD6F"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608.549</w:t>
            </w:r>
          </w:p>
        </w:tc>
        <w:tc>
          <w:tcPr>
            <w:tcW w:w="984" w:type="dxa"/>
            <w:hideMark/>
          </w:tcPr>
          <w:p w14:paraId="1B106F48"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-1.0897</w:t>
            </w:r>
          </w:p>
        </w:tc>
        <w:tc>
          <w:tcPr>
            <w:tcW w:w="984" w:type="dxa"/>
            <w:hideMark/>
          </w:tcPr>
          <w:p w14:paraId="6089DC9E"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15</w:t>
            </w:r>
          </w:p>
        </w:tc>
        <w:tc>
          <w:tcPr>
            <w:tcW w:w="1162" w:type="dxa"/>
            <w:hideMark/>
          </w:tcPr>
          <w:p w14:paraId="23E193D5"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8</w:t>
            </w:r>
          </w:p>
        </w:tc>
        <w:tc>
          <w:tcPr>
            <w:tcW w:w="2053" w:type="dxa"/>
            <w:hideMark/>
          </w:tcPr>
          <w:p w14:paraId="1FF12494"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w:t>
            </w:r>
          </w:p>
        </w:tc>
      </w:tr>
      <w:tr w:rsidR="00622429" w:rsidRPr="00622429" w14:paraId="51374387" w14:textId="77777777" w:rsidTr="00291B79">
        <w:trPr>
          <w:trHeight w:val="315"/>
        </w:trPr>
        <w:tc>
          <w:tcPr>
            <w:tcW w:w="645" w:type="dxa"/>
            <w:hideMark/>
          </w:tcPr>
          <w:p w14:paraId="1D8F6BFF"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8</w:t>
            </w:r>
          </w:p>
        </w:tc>
        <w:tc>
          <w:tcPr>
            <w:tcW w:w="2498" w:type="dxa"/>
            <w:hideMark/>
          </w:tcPr>
          <w:p w14:paraId="222EE404" w14:textId="77777777" w:rsidR="00622429" w:rsidRPr="00622429" w:rsidRDefault="00622429" w:rsidP="00291B79">
            <w:pPr>
              <w:jc w:val="both"/>
              <w:rPr>
                <w:rFonts w:ascii="Arial" w:eastAsiaTheme="majorEastAsia" w:hAnsi="Arial" w:cs="Arial"/>
                <w:b/>
                <w:bCs/>
                <w:color w:val="365F91" w:themeColor="accent1" w:themeShade="BF"/>
                <w:sz w:val="20"/>
                <w:szCs w:val="20"/>
              </w:rPr>
            </w:pPr>
            <w:proofErr w:type="spellStart"/>
            <w:r w:rsidRPr="00622429">
              <w:rPr>
                <w:rFonts w:ascii="Arial" w:hAnsi="Arial" w:cs="Arial"/>
                <w:sz w:val="20"/>
                <w:szCs w:val="20"/>
              </w:rPr>
              <w:t>Cirsilineol</w:t>
            </w:r>
            <w:proofErr w:type="spellEnd"/>
          </w:p>
        </w:tc>
        <w:tc>
          <w:tcPr>
            <w:tcW w:w="1251" w:type="dxa"/>
            <w:hideMark/>
          </w:tcPr>
          <w:p w14:paraId="7BEE2C47"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344.319</w:t>
            </w:r>
          </w:p>
        </w:tc>
        <w:tc>
          <w:tcPr>
            <w:tcW w:w="984" w:type="dxa"/>
            <w:hideMark/>
          </w:tcPr>
          <w:p w14:paraId="7B259889"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2.897</w:t>
            </w:r>
          </w:p>
        </w:tc>
        <w:tc>
          <w:tcPr>
            <w:tcW w:w="984" w:type="dxa"/>
            <w:hideMark/>
          </w:tcPr>
          <w:p w14:paraId="6C59C836"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7</w:t>
            </w:r>
          </w:p>
        </w:tc>
        <w:tc>
          <w:tcPr>
            <w:tcW w:w="1162" w:type="dxa"/>
            <w:hideMark/>
          </w:tcPr>
          <w:p w14:paraId="4B62B6FA"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w:t>
            </w:r>
          </w:p>
        </w:tc>
        <w:tc>
          <w:tcPr>
            <w:tcW w:w="2053" w:type="dxa"/>
            <w:hideMark/>
          </w:tcPr>
          <w:p w14:paraId="25127C4C"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r>
      <w:tr w:rsidR="00622429" w:rsidRPr="00622429" w14:paraId="1FBCCAF6" w14:textId="77777777" w:rsidTr="00291B79">
        <w:trPr>
          <w:trHeight w:val="315"/>
        </w:trPr>
        <w:tc>
          <w:tcPr>
            <w:tcW w:w="645" w:type="dxa"/>
            <w:hideMark/>
          </w:tcPr>
          <w:p w14:paraId="50267CAA"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9</w:t>
            </w:r>
          </w:p>
        </w:tc>
        <w:tc>
          <w:tcPr>
            <w:tcW w:w="2498" w:type="dxa"/>
            <w:hideMark/>
          </w:tcPr>
          <w:p w14:paraId="6F8971CD" w14:textId="77777777" w:rsidR="00622429" w:rsidRPr="00622429" w:rsidRDefault="00622429" w:rsidP="00291B79">
            <w:pPr>
              <w:jc w:val="both"/>
              <w:rPr>
                <w:rFonts w:ascii="Arial" w:eastAsiaTheme="majorEastAsia" w:hAnsi="Arial" w:cs="Arial"/>
                <w:b/>
                <w:bCs/>
                <w:color w:val="365F91" w:themeColor="accent1" w:themeShade="BF"/>
                <w:sz w:val="20"/>
                <w:szCs w:val="20"/>
              </w:rPr>
            </w:pPr>
            <w:proofErr w:type="spellStart"/>
            <w:r w:rsidRPr="00622429">
              <w:rPr>
                <w:rFonts w:ascii="Arial" w:hAnsi="Arial" w:cs="Arial"/>
                <w:sz w:val="20"/>
                <w:szCs w:val="20"/>
              </w:rPr>
              <w:t>Rosmarinic</w:t>
            </w:r>
            <w:proofErr w:type="spellEnd"/>
            <w:r w:rsidRPr="00622429">
              <w:rPr>
                <w:rFonts w:ascii="Arial" w:hAnsi="Arial" w:cs="Arial"/>
                <w:sz w:val="20"/>
                <w:szCs w:val="20"/>
              </w:rPr>
              <w:t xml:space="preserve"> acid</w:t>
            </w:r>
          </w:p>
        </w:tc>
        <w:tc>
          <w:tcPr>
            <w:tcW w:w="1251" w:type="dxa"/>
            <w:hideMark/>
          </w:tcPr>
          <w:p w14:paraId="06DFC2D5"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360.318</w:t>
            </w:r>
          </w:p>
        </w:tc>
        <w:tc>
          <w:tcPr>
            <w:tcW w:w="984" w:type="dxa"/>
            <w:hideMark/>
          </w:tcPr>
          <w:p w14:paraId="51421482"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1.7613</w:t>
            </w:r>
          </w:p>
        </w:tc>
        <w:tc>
          <w:tcPr>
            <w:tcW w:w="984" w:type="dxa"/>
            <w:hideMark/>
          </w:tcPr>
          <w:p w14:paraId="6F19A2BB"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7</w:t>
            </w:r>
          </w:p>
        </w:tc>
        <w:tc>
          <w:tcPr>
            <w:tcW w:w="1162" w:type="dxa"/>
            <w:hideMark/>
          </w:tcPr>
          <w:p w14:paraId="4584C22A"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5</w:t>
            </w:r>
          </w:p>
        </w:tc>
        <w:tc>
          <w:tcPr>
            <w:tcW w:w="2053" w:type="dxa"/>
            <w:hideMark/>
          </w:tcPr>
          <w:p w14:paraId="1119A432"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r>
      <w:tr w:rsidR="00622429" w:rsidRPr="00622429" w14:paraId="04EB8C5D" w14:textId="77777777" w:rsidTr="00291B79">
        <w:trPr>
          <w:trHeight w:val="315"/>
        </w:trPr>
        <w:tc>
          <w:tcPr>
            <w:tcW w:w="645" w:type="dxa"/>
            <w:hideMark/>
          </w:tcPr>
          <w:p w14:paraId="28C30D12"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10</w:t>
            </w:r>
          </w:p>
        </w:tc>
        <w:tc>
          <w:tcPr>
            <w:tcW w:w="2498" w:type="dxa"/>
            <w:hideMark/>
          </w:tcPr>
          <w:p w14:paraId="5DD92CE0"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Naringin</w:t>
            </w:r>
          </w:p>
        </w:tc>
        <w:tc>
          <w:tcPr>
            <w:tcW w:w="1251" w:type="dxa"/>
            <w:hideMark/>
          </w:tcPr>
          <w:p w14:paraId="6F9B7632"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580.539</w:t>
            </w:r>
          </w:p>
        </w:tc>
        <w:tc>
          <w:tcPr>
            <w:tcW w:w="984" w:type="dxa"/>
            <w:hideMark/>
          </w:tcPr>
          <w:p w14:paraId="3A1260CA"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-1.1652</w:t>
            </w:r>
          </w:p>
        </w:tc>
        <w:tc>
          <w:tcPr>
            <w:tcW w:w="984" w:type="dxa"/>
            <w:hideMark/>
          </w:tcPr>
          <w:p w14:paraId="6E17EC56"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14</w:t>
            </w:r>
          </w:p>
        </w:tc>
        <w:tc>
          <w:tcPr>
            <w:tcW w:w="1162" w:type="dxa"/>
            <w:hideMark/>
          </w:tcPr>
          <w:p w14:paraId="26D29FF9"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8</w:t>
            </w:r>
          </w:p>
        </w:tc>
        <w:tc>
          <w:tcPr>
            <w:tcW w:w="2053" w:type="dxa"/>
            <w:hideMark/>
          </w:tcPr>
          <w:p w14:paraId="794FC954"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w:t>
            </w:r>
          </w:p>
        </w:tc>
      </w:tr>
      <w:tr w:rsidR="00622429" w:rsidRPr="00622429" w14:paraId="504E486F" w14:textId="77777777" w:rsidTr="00291B79">
        <w:trPr>
          <w:trHeight w:val="315"/>
        </w:trPr>
        <w:tc>
          <w:tcPr>
            <w:tcW w:w="645" w:type="dxa"/>
            <w:hideMark/>
          </w:tcPr>
          <w:p w14:paraId="5B746E2D"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11</w:t>
            </w:r>
          </w:p>
        </w:tc>
        <w:tc>
          <w:tcPr>
            <w:tcW w:w="2498" w:type="dxa"/>
            <w:hideMark/>
          </w:tcPr>
          <w:p w14:paraId="1CB39C80"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Kaempferol</w:t>
            </w:r>
          </w:p>
        </w:tc>
        <w:tc>
          <w:tcPr>
            <w:tcW w:w="1251" w:type="dxa"/>
            <w:hideMark/>
          </w:tcPr>
          <w:p w14:paraId="3187A069"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286.239</w:t>
            </w:r>
          </w:p>
        </w:tc>
        <w:tc>
          <w:tcPr>
            <w:tcW w:w="984" w:type="dxa"/>
            <w:hideMark/>
          </w:tcPr>
          <w:p w14:paraId="3B21A1AE"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2.2824</w:t>
            </w:r>
          </w:p>
        </w:tc>
        <w:tc>
          <w:tcPr>
            <w:tcW w:w="984" w:type="dxa"/>
            <w:hideMark/>
          </w:tcPr>
          <w:p w14:paraId="14445945"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6</w:t>
            </w:r>
          </w:p>
        </w:tc>
        <w:tc>
          <w:tcPr>
            <w:tcW w:w="1162" w:type="dxa"/>
            <w:hideMark/>
          </w:tcPr>
          <w:p w14:paraId="1D21635E"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4</w:t>
            </w:r>
          </w:p>
        </w:tc>
        <w:tc>
          <w:tcPr>
            <w:tcW w:w="2053" w:type="dxa"/>
            <w:hideMark/>
          </w:tcPr>
          <w:p w14:paraId="24EDC293"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r>
      <w:tr w:rsidR="00622429" w:rsidRPr="00622429" w14:paraId="63C72729" w14:textId="77777777" w:rsidTr="00291B79">
        <w:trPr>
          <w:trHeight w:val="315"/>
        </w:trPr>
        <w:tc>
          <w:tcPr>
            <w:tcW w:w="645" w:type="dxa"/>
            <w:hideMark/>
          </w:tcPr>
          <w:p w14:paraId="663DABA7"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12</w:t>
            </w:r>
          </w:p>
        </w:tc>
        <w:tc>
          <w:tcPr>
            <w:tcW w:w="2498" w:type="dxa"/>
            <w:hideMark/>
          </w:tcPr>
          <w:p w14:paraId="66EF23FF"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Chlorogenic acid</w:t>
            </w:r>
          </w:p>
        </w:tc>
        <w:tc>
          <w:tcPr>
            <w:tcW w:w="1251" w:type="dxa"/>
            <w:hideMark/>
          </w:tcPr>
          <w:p w14:paraId="7F44D0EA"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354.311</w:t>
            </w:r>
          </w:p>
        </w:tc>
        <w:tc>
          <w:tcPr>
            <w:tcW w:w="984" w:type="dxa"/>
            <w:hideMark/>
          </w:tcPr>
          <w:p w14:paraId="0E0F94B3"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-0.6459</w:t>
            </w:r>
          </w:p>
        </w:tc>
        <w:tc>
          <w:tcPr>
            <w:tcW w:w="984" w:type="dxa"/>
            <w:hideMark/>
          </w:tcPr>
          <w:p w14:paraId="06C85BE4"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8</w:t>
            </w:r>
          </w:p>
        </w:tc>
        <w:tc>
          <w:tcPr>
            <w:tcW w:w="1162" w:type="dxa"/>
            <w:hideMark/>
          </w:tcPr>
          <w:p w14:paraId="4F79EA88"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6</w:t>
            </w:r>
          </w:p>
        </w:tc>
        <w:tc>
          <w:tcPr>
            <w:tcW w:w="2053" w:type="dxa"/>
            <w:hideMark/>
          </w:tcPr>
          <w:p w14:paraId="13273FCC"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w:t>
            </w:r>
          </w:p>
        </w:tc>
      </w:tr>
      <w:tr w:rsidR="00622429" w:rsidRPr="00622429" w14:paraId="2FCACC9A" w14:textId="77777777" w:rsidTr="00291B79">
        <w:trPr>
          <w:trHeight w:val="315"/>
        </w:trPr>
        <w:tc>
          <w:tcPr>
            <w:tcW w:w="645" w:type="dxa"/>
            <w:hideMark/>
          </w:tcPr>
          <w:p w14:paraId="6A36369E"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13</w:t>
            </w:r>
          </w:p>
        </w:tc>
        <w:tc>
          <w:tcPr>
            <w:tcW w:w="2498" w:type="dxa"/>
            <w:hideMark/>
          </w:tcPr>
          <w:p w14:paraId="3CDA4CBA"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Quercetin</w:t>
            </w:r>
          </w:p>
        </w:tc>
        <w:tc>
          <w:tcPr>
            <w:tcW w:w="1251" w:type="dxa"/>
            <w:hideMark/>
          </w:tcPr>
          <w:p w14:paraId="1DBE42AE"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302.238</w:t>
            </w:r>
          </w:p>
        </w:tc>
        <w:tc>
          <w:tcPr>
            <w:tcW w:w="984" w:type="dxa"/>
            <w:hideMark/>
          </w:tcPr>
          <w:p w14:paraId="2710CF26"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1.988</w:t>
            </w:r>
          </w:p>
        </w:tc>
        <w:tc>
          <w:tcPr>
            <w:tcW w:w="984" w:type="dxa"/>
            <w:hideMark/>
          </w:tcPr>
          <w:p w14:paraId="4AE7B8A6"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7</w:t>
            </w:r>
          </w:p>
        </w:tc>
        <w:tc>
          <w:tcPr>
            <w:tcW w:w="1162" w:type="dxa"/>
            <w:hideMark/>
          </w:tcPr>
          <w:p w14:paraId="36A39BF6"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5</w:t>
            </w:r>
          </w:p>
        </w:tc>
        <w:tc>
          <w:tcPr>
            <w:tcW w:w="2053" w:type="dxa"/>
            <w:hideMark/>
          </w:tcPr>
          <w:p w14:paraId="3DA2F62C"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r>
      <w:tr w:rsidR="00622429" w:rsidRPr="00622429" w14:paraId="51B1E6D1" w14:textId="77777777" w:rsidTr="00291B79">
        <w:trPr>
          <w:trHeight w:val="315"/>
        </w:trPr>
        <w:tc>
          <w:tcPr>
            <w:tcW w:w="645" w:type="dxa"/>
            <w:hideMark/>
          </w:tcPr>
          <w:p w14:paraId="121808E3"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14</w:t>
            </w:r>
          </w:p>
        </w:tc>
        <w:tc>
          <w:tcPr>
            <w:tcW w:w="2498" w:type="dxa"/>
            <w:hideMark/>
          </w:tcPr>
          <w:p w14:paraId="3F19B73E"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Myricetin</w:t>
            </w:r>
          </w:p>
        </w:tc>
        <w:tc>
          <w:tcPr>
            <w:tcW w:w="1251" w:type="dxa"/>
            <w:hideMark/>
          </w:tcPr>
          <w:p w14:paraId="5897AA00"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318.237</w:t>
            </w:r>
          </w:p>
        </w:tc>
        <w:tc>
          <w:tcPr>
            <w:tcW w:w="984" w:type="dxa"/>
            <w:hideMark/>
          </w:tcPr>
          <w:p w14:paraId="4D61B218"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1.6936</w:t>
            </w:r>
          </w:p>
        </w:tc>
        <w:tc>
          <w:tcPr>
            <w:tcW w:w="984" w:type="dxa"/>
            <w:hideMark/>
          </w:tcPr>
          <w:p w14:paraId="37FA125E"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8</w:t>
            </w:r>
          </w:p>
        </w:tc>
        <w:tc>
          <w:tcPr>
            <w:tcW w:w="1162" w:type="dxa"/>
            <w:hideMark/>
          </w:tcPr>
          <w:p w14:paraId="0F9F7D36"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6</w:t>
            </w:r>
          </w:p>
        </w:tc>
        <w:tc>
          <w:tcPr>
            <w:tcW w:w="2053" w:type="dxa"/>
            <w:hideMark/>
          </w:tcPr>
          <w:p w14:paraId="74934B05"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w:t>
            </w:r>
          </w:p>
        </w:tc>
      </w:tr>
      <w:tr w:rsidR="00622429" w:rsidRPr="00622429" w14:paraId="72F8B7B4" w14:textId="77777777" w:rsidTr="00291B79">
        <w:trPr>
          <w:trHeight w:val="386"/>
        </w:trPr>
        <w:tc>
          <w:tcPr>
            <w:tcW w:w="645" w:type="dxa"/>
            <w:hideMark/>
          </w:tcPr>
          <w:p w14:paraId="30F0BE43"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15</w:t>
            </w:r>
          </w:p>
        </w:tc>
        <w:tc>
          <w:tcPr>
            <w:tcW w:w="2498" w:type="dxa"/>
            <w:hideMark/>
          </w:tcPr>
          <w:p w14:paraId="1EBFDE1E"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Luteolin-7-O-glucoside</w:t>
            </w:r>
          </w:p>
        </w:tc>
        <w:tc>
          <w:tcPr>
            <w:tcW w:w="1251" w:type="dxa"/>
            <w:hideMark/>
          </w:tcPr>
          <w:p w14:paraId="41B8ED34"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448.38</w:t>
            </w:r>
          </w:p>
        </w:tc>
        <w:tc>
          <w:tcPr>
            <w:tcW w:w="984" w:type="dxa"/>
            <w:hideMark/>
          </w:tcPr>
          <w:p w14:paraId="6E70C897"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-0.2445</w:t>
            </w:r>
          </w:p>
        </w:tc>
        <w:tc>
          <w:tcPr>
            <w:tcW w:w="984" w:type="dxa"/>
            <w:hideMark/>
          </w:tcPr>
          <w:p w14:paraId="77CC4DDA"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11</w:t>
            </w:r>
          </w:p>
        </w:tc>
        <w:tc>
          <w:tcPr>
            <w:tcW w:w="1162" w:type="dxa"/>
            <w:hideMark/>
          </w:tcPr>
          <w:p w14:paraId="73D38DEB"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7</w:t>
            </w:r>
          </w:p>
        </w:tc>
        <w:tc>
          <w:tcPr>
            <w:tcW w:w="2053" w:type="dxa"/>
            <w:hideMark/>
          </w:tcPr>
          <w:p w14:paraId="15F8559A"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w:t>
            </w:r>
          </w:p>
        </w:tc>
      </w:tr>
      <w:tr w:rsidR="00622429" w:rsidRPr="00622429" w14:paraId="0C446F6A" w14:textId="77777777" w:rsidTr="00291B79">
        <w:trPr>
          <w:trHeight w:val="315"/>
        </w:trPr>
        <w:tc>
          <w:tcPr>
            <w:tcW w:w="645" w:type="dxa"/>
            <w:hideMark/>
          </w:tcPr>
          <w:p w14:paraId="4AAC6E86"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16</w:t>
            </w:r>
          </w:p>
        </w:tc>
        <w:tc>
          <w:tcPr>
            <w:tcW w:w="2498" w:type="dxa"/>
            <w:hideMark/>
          </w:tcPr>
          <w:p w14:paraId="5418E784" w14:textId="77777777" w:rsidR="00622429" w:rsidRPr="00622429" w:rsidRDefault="00622429" w:rsidP="00291B79">
            <w:pPr>
              <w:jc w:val="both"/>
              <w:rPr>
                <w:rFonts w:ascii="Arial" w:eastAsiaTheme="majorEastAsia" w:hAnsi="Arial" w:cs="Arial"/>
                <w:b/>
                <w:bCs/>
                <w:color w:val="365F91" w:themeColor="accent1" w:themeShade="BF"/>
                <w:sz w:val="20"/>
                <w:szCs w:val="20"/>
              </w:rPr>
            </w:pPr>
            <w:proofErr w:type="spellStart"/>
            <w:r w:rsidRPr="00622429">
              <w:rPr>
                <w:rFonts w:ascii="Arial" w:hAnsi="Arial" w:cs="Arial"/>
                <w:sz w:val="20"/>
                <w:szCs w:val="20"/>
              </w:rPr>
              <w:t>Thymusin</w:t>
            </w:r>
            <w:proofErr w:type="spellEnd"/>
          </w:p>
        </w:tc>
        <w:tc>
          <w:tcPr>
            <w:tcW w:w="1251" w:type="dxa"/>
            <w:hideMark/>
          </w:tcPr>
          <w:p w14:paraId="5A768ED0"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330.292</w:t>
            </w:r>
          </w:p>
        </w:tc>
        <w:tc>
          <w:tcPr>
            <w:tcW w:w="984" w:type="dxa"/>
            <w:hideMark/>
          </w:tcPr>
          <w:p w14:paraId="1151B5EE"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2.594</w:t>
            </w:r>
          </w:p>
        </w:tc>
        <w:tc>
          <w:tcPr>
            <w:tcW w:w="984" w:type="dxa"/>
            <w:hideMark/>
          </w:tcPr>
          <w:p w14:paraId="06BD2250"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7</w:t>
            </w:r>
          </w:p>
        </w:tc>
        <w:tc>
          <w:tcPr>
            <w:tcW w:w="1162" w:type="dxa"/>
            <w:hideMark/>
          </w:tcPr>
          <w:p w14:paraId="20DA090B"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w:t>
            </w:r>
          </w:p>
        </w:tc>
        <w:tc>
          <w:tcPr>
            <w:tcW w:w="2053" w:type="dxa"/>
            <w:hideMark/>
          </w:tcPr>
          <w:p w14:paraId="6799A464"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r>
      <w:tr w:rsidR="00622429" w:rsidRPr="00622429" w14:paraId="294BF785" w14:textId="77777777" w:rsidTr="00291B79">
        <w:trPr>
          <w:trHeight w:val="315"/>
        </w:trPr>
        <w:tc>
          <w:tcPr>
            <w:tcW w:w="645" w:type="dxa"/>
            <w:hideMark/>
          </w:tcPr>
          <w:p w14:paraId="3872FC3E"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17</w:t>
            </w:r>
          </w:p>
        </w:tc>
        <w:tc>
          <w:tcPr>
            <w:tcW w:w="2498" w:type="dxa"/>
            <w:hideMark/>
          </w:tcPr>
          <w:p w14:paraId="2E439BFC"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Apigenin</w:t>
            </w:r>
          </w:p>
        </w:tc>
        <w:tc>
          <w:tcPr>
            <w:tcW w:w="1251" w:type="dxa"/>
            <w:hideMark/>
          </w:tcPr>
          <w:p w14:paraId="72C3D4A1"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270.24</w:t>
            </w:r>
          </w:p>
        </w:tc>
        <w:tc>
          <w:tcPr>
            <w:tcW w:w="984" w:type="dxa"/>
            <w:hideMark/>
          </w:tcPr>
          <w:p w14:paraId="5DC12CA2"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2.5768</w:t>
            </w:r>
          </w:p>
        </w:tc>
        <w:tc>
          <w:tcPr>
            <w:tcW w:w="984" w:type="dxa"/>
            <w:hideMark/>
          </w:tcPr>
          <w:p w14:paraId="56DA1E57"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5</w:t>
            </w:r>
          </w:p>
        </w:tc>
        <w:tc>
          <w:tcPr>
            <w:tcW w:w="1162" w:type="dxa"/>
            <w:hideMark/>
          </w:tcPr>
          <w:p w14:paraId="08CAC122"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w:t>
            </w:r>
          </w:p>
        </w:tc>
        <w:tc>
          <w:tcPr>
            <w:tcW w:w="2053" w:type="dxa"/>
            <w:hideMark/>
          </w:tcPr>
          <w:p w14:paraId="655FDA70"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r>
      <w:tr w:rsidR="00622429" w:rsidRPr="00622429" w14:paraId="7DB9F2CD" w14:textId="77777777" w:rsidTr="00291B79">
        <w:trPr>
          <w:trHeight w:val="315"/>
        </w:trPr>
        <w:tc>
          <w:tcPr>
            <w:tcW w:w="645" w:type="dxa"/>
            <w:hideMark/>
          </w:tcPr>
          <w:p w14:paraId="62637451"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18</w:t>
            </w:r>
          </w:p>
        </w:tc>
        <w:tc>
          <w:tcPr>
            <w:tcW w:w="2498" w:type="dxa"/>
            <w:hideMark/>
          </w:tcPr>
          <w:p w14:paraId="1C7240D0"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Luteolin</w:t>
            </w:r>
          </w:p>
        </w:tc>
        <w:tc>
          <w:tcPr>
            <w:tcW w:w="1251" w:type="dxa"/>
            <w:hideMark/>
          </w:tcPr>
          <w:p w14:paraId="662D28ED"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286.239</w:t>
            </w:r>
          </w:p>
        </w:tc>
        <w:tc>
          <w:tcPr>
            <w:tcW w:w="984" w:type="dxa"/>
            <w:hideMark/>
          </w:tcPr>
          <w:p w14:paraId="6D88033B"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2.2824</w:t>
            </w:r>
          </w:p>
        </w:tc>
        <w:tc>
          <w:tcPr>
            <w:tcW w:w="984" w:type="dxa"/>
            <w:hideMark/>
          </w:tcPr>
          <w:p w14:paraId="15F0E74C"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6</w:t>
            </w:r>
          </w:p>
        </w:tc>
        <w:tc>
          <w:tcPr>
            <w:tcW w:w="1162" w:type="dxa"/>
            <w:hideMark/>
          </w:tcPr>
          <w:p w14:paraId="55E601A2"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4</w:t>
            </w:r>
          </w:p>
        </w:tc>
        <w:tc>
          <w:tcPr>
            <w:tcW w:w="2053" w:type="dxa"/>
            <w:hideMark/>
          </w:tcPr>
          <w:p w14:paraId="73D99870"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r>
      <w:tr w:rsidR="00622429" w:rsidRPr="00622429" w14:paraId="6FDA404B" w14:textId="77777777" w:rsidTr="00291B79">
        <w:trPr>
          <w:trHeight w:val="315"/>
        </w:trPr>
        <w:tc>
          <w:tcPr>
            <w:tcW w:w="645" w:type="dxa"/>
            <w:hideMark/>
          </w:tcPr>
          <w:p w14:paraId="61A494E3"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19</w:t>
            </w:r>
          </w:p>
        </w:tc>
        <w:tc>
          <w:tcPr>
            <w:tcW w:w="2498" w:type="dxa"/>
            <w:hideMark/>
          </w:tcPr>
          <w:p w14:paraId="01F0B065"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Naringenin</w:t>
            </w:r>
          </w:p>
        </w:tc>
        <w:tc>
          <w:tcPr>
            <w:tcW w:w="1251" w:type="dxa"/>
            <w:hideMark/>
          </w:tcPr>
          <w:p w14:paraId="09ABC3B3"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272.256</w:t>
            </w:r>
          </w:p>
        </w:tc>
        <w:tc>
          <w:tcPr>
            <w:tcW w:w="984" w:type="dxa"/>
            <w:hideMark/>
          </w:tcPr>
          <w:p w14:paraId="1D7F5591"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2.5099</w:t>
            </w:r>
          </w:p>
        </w:tc>
        <w:tc>
          <w:tcPr>
            <w:tcW w:w="984" w:type="dxa"/>
            <w:hideMark/>
          </w:tcPr>
          <w:p w14:paraId="3902543D"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5</w:t>
            </w:r>
          </w:p>
        </w:tc>
        <w:tc>
          <w:tcPr>
            <w:tcW w:w="1162" w:type="dxa"/>
            <w:hideMark/>
          </w:tcPr>
          <w:p w14:paraId="29667813"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w:t>
            </w:r>
          </w:p>
        </w:tc>
        <w:tc>
          <w:tcPr>
            <w:tcW w:w="2053" w:type="dxa"/>
            <w:hideMark/>
          </w:tcPr>
          <w:p w14:paraId="5B192CD8"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r>
      <w:tr w:rsidR="00622429" w:rsidRPr="00622429" w14:paraId="53187238" w14:textId="77777777" w:rsidTr="00291B79">
        <w:trPr>
          <w:trHeight w:val="315"/>
        </w:trPr>
        <w:tc>
          <w:tcPr>
            <w:tcW w:w="645" w:type="dxa"/>
            <w:hideMark/>
          </w:tcPr>
          <w:p w14:paraId="22E177AE"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20</w:t>
            </w:r>
          </w:p>
        </w:tc>
        <w:tc>
          <w:tcPr>
            <w:tcW w:w="2498" w:type="dxa"/>
            <w:hideMark/>
          </w:tcPr>
          <w:p w14:paraId="3EB9208F" w14:textId="77777777" w:rsidR="00622429" w:rsidRPr="00622429" w:rsidRDefault="00622429" w:rsidP="00291B79">
            <w:pPr>
              <w:jc w:val="both"/>
              <w:rPr>
                <w:rFonts w:ascii="Arial" w:eastAsiaTheme="majorEastAsia" w:hAnsi="Arial" w:cs="Arial"/>
                <w:b/>
                <w:bCs/>
                <w:color w:val="365F91" w:themeColor="accent1" w:themeShade="BF"/>
                <w:sz w:val="20"/>
                <w:szCs w:val="20"/>
              </w:rPr>
            </w:pPr>
            <w:proofErr w:type="spellStart"/>
            <w:r w:rsidRPr="00622429">
              <w:rPr>
                <w:rFonts w:ascii="Arial" w:hAnsi="Arial" w:cs="Arial"/>
                <w:sz w:val="20"/>
                <w:szCs w:val="20"/>
              </w:rPr>
              <w:t>Spicatolignan</w:t>
            </w:r>
            <w:proofErr w:type="spellEnd"/>
            <w:r w:rsidRPr="00622429">
              <w:rPr>
                <w:rFonts w:ascii="Arial" w:hAnsi="Arial" w:cs="Arial"/>
                <w:sz w:val="20"/>
                <w:szCs w:val="20"/>
              </w:rPr>
              <w:t xml:space="preserve"> B</w:t>
            </w:r>
          </w:p>
        </w:tc>
        <w:tc>
          <w:tcPr>
            <w:tcW w:w="1251" w:type="dxa"/>
            <w:hideMark/>
          </w:tcPr>
          <w:p w14:paraId="5F22D953"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372.373</w:t>
            </w:r>
          </w:p>
        </w:tc>
        <w:tc>
          <w:tcPr>
            <w:tcW w:w="984" w:type="dxa"/>
            <w:hideMark/>
          </w:tcPr>
          <w:p w14:paraId="56F83B03"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2.7168</w:t>
            </w:r>
          </w:p>
        </w:tc>
        <w:tc>
          <w:tcPr>
            <w:tcW w:w="984" w:type="dxa"/>
            <w:hideMark/>
          </w:tcPr>
          <w:p w14:paraId="0BFCD795"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6</w:t>
            </w:r>
          </w:p>
        </w:tc>
        <w:tc>
          <w:tcPr>
            <w:tcW w:w="1162" w:type="dxa"/>
            <w:hideMark/>
          </w:tcPr>
          <w:p w14:paraId="7DE71B68"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w:t>
            </w:r>
          </w:p>
        </w:tc>
        <w:tc>
          <w:tcPr>
            <w:tcW w:w="2053" w:type="dxa"/>
            <w:hideMark/>
          </w:tcPr>
          <w:p w14:paraId="26137266"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r>
      <w:tr w:rsidR="00622429" w:rsidRPr="00622429" w14:paraId="0BD40291" w14:textId="77777777" w:rsidTr="00291B79">
        <w:trPr>
          <w:trHeight w:val="315"/>
        </w:trPr>
        <w:tc>
          <w:tcPr>
            <w:tcW w:w="645" w:type="dxa"/>
            <w:hideMark/>
          </w:tcPr>
          <w:p w14:paraId="6BE2ACE7"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21</w:t>
            </w:r>
          </w:p>
        </w:tc>
        <w:tc>
          <w:tcPr>
            <w:tcW w:w="2498" w:type="dxa"/>
            <w:hideMark/>
          </w:tcPr>
          <w:p w14:paraId="720FFC99"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 xml:space="preserve">Catechin </w:t>
            </w:r>
          </w:p>
        </w:tc>
        <w:tc>
          <w:tcPr>
            <w:tcW w:w="1251" w:type="dxa"/>
            <w:hideMark/>
          </w:tcPr>
          <w:p w14:paraId="6A5A5BF6"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290.271</w:t>
            </w:r>
          </w:p>
        </w:tc>
        <w:tc>
          <w:tcPr>
            <w:tcW w:w="984" w:type="dxa"/>
            <w:hideMark/>
          </w:tcPr>
          <w:p w14:paraId="2786D93D"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1.5461</w:t>
            </w:r>
          </w:p>
        </w:tc>
        <w:tc>
          <w:tcPr>
            <w:tcW w:w="984" w:type="dxa"/>
            <w:hideMark/>
          </w:tcPr>
          <w:p w14:paraId="7B48D013"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6</w:t>
            </w:r>
          </w:p>
        </w:tc>
        <w:tc>
          <w:tcPr>
            <w:tcW w:w="1162" w:type="dxa"/>
            <w:hideMark/>
          </w:tcPr>
          <w:p w14:paraId="33635DB7"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5</w:t>
            </w:r>
          </w:p>
        </w:tc>
        <w:tc>
          <w:tcPr>
            <w:tcW w:w="2053" w:type="dxa"/>
            <w:hideMark/>
          </w:tcPr>
          <w:p w14:paraId="060F1637"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r>
      <w:tr w:rsidR="00622429" w:rsidRPr="00622429" w14:paraId="5F94FB73" w14:textId="77777777" w:rsidTr="00291B79">
        <w:trPr>
          <w:trHeight w:val="315"/>
        </w:trPr>
        <w:tc>
          <w:tcPr>
            <w:tcW w:w="645" w:type="dxa"/>
            <w:hideMark/>
          </w:tcPr>
          <w:p w14:paraId="5F732C32"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22</w:t>
            </w:r>
          </w:p>
        </w:tc>
        <w:tc>
          <w:tcPr>
            <w:tcW w:w="2498" w:type="dxa"/>
            <w:hideMark/>
          </w:tcPr>
          <w:p w14:paraId="60736ADB" w14:textId="77777777" w:rsidR="00622429" w:rsidRPr="00622429" w:rsidRDefault="00622429" w:rsidP="00291B79">
            <w:pPr>
              <w:jc w:val="both"/>
              <w:rPr>
                <w:rFonts w:ascii="Arial" w:eastAsiaTheme="majorEastAsia" w:hAnsi="Arial" w:cs="Arial"/>
                <w:b/>
                <w:bCs/>
                <w:color w:val="365F91" w:themeColor="accent1" w:themeShade="BF"/>
                <w:sz w:val="20"/>
                <w:szCs w:val="20"/>
              </w:rPr>
            </w:pPr>
            <w:proofErr w:type="spellStart"/>
            <w:r w:rsidRPr="00622429">
              <w:rPr>
                <w:rFonts w:ascii="Arial" w:hAnsi="Arial" w:cs="Arial"/>
                <w:sz w:val="20"/>
                <w:szCs w:val="20"/>
              </w:rPr>
              <w:t>Thymonin</w:t>
            </w:r>
            <w:proofErr w:type="spellEnd"/>
          </w:p>
        </w:tc>
        <w:tc>
          <w:tcPr>
            <w:tcW w:w="1251" w:type="dxa"/>
            <w:hideMark/>
          </w:tcPr>
          <w:p w14:paraId="46D73497"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360.318</w:t>
            </w:r>
          </w:p>
        </w:tc>
        <w:tc>
          <w:tcPr>
            <w:tcW w:w="984" w:type="dxa"/>
            <w:hideMark/>
          </w:tcPr>
          <w:p w14:paraId="49096750"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2.6026</w:t>
            </w:r>
          </w:p>
        </w:tc>
        <w:tc>
          <w:tcPr>
            <w:tcW w:w="984" w:type="dxa"/>
            <w:hideMark/>
          </w:tcPr>
          <w:p w14:paraId="08CD3578"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8</w:t>
            </w:r>
          </w:p>
        </w:tc>
        <w:tc>
          <w:tcPr>
            <w:tcW w:w="1162" w:type="dxa"/>
            <w:hideMark/>
          </w:tcPr>
          <w:p w14:paraId="4388E20F"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w:t>
            </w:r>
          </w:p>
        </w:tc>
        <w:tc>
          <w:tcPr>
            <w:tcW w:w="2053" w:type="dxa"/>
            <w:hideMark/>
          </w:tcPr>
          <w:p w14:paraId="75552C64"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r>
      <w:tr w:rsidR="00622429" w:rsidRPr="00622429" w14:paraId="750F74F9" w14:textId="77777777" w:rsidTr="00291B79">
        <w:trPr>
          <w:trHeight w:val="315"/>
        </w:trPr>
        <w:tc>
          <w:tcPr>
            <w:tcW w:w="645" w:type="dxa"/>
            <w:hideMark/>
          </w:tcPr>
          <w:p w14:paraId="7C54CE05"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23</w:t>
            </w:r>
          </w:p>
        </w:tc>
        <w:tc>
          <w:tcPr>
            <w:tcW w:w="2498" w:type="dxa"/>
            <w:hideMark/>
          </w:tcPr>
          <w:p w14:paraId="5C708FE0"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 xml:space="preserve">Cinnamic acid </w:t>
            </w:r>
          </w:p>
        </w:tc>
        <w:tc>
          <w:tcPr>
            <w:tcW w:w="1251" w:type="dxa"/>
            <w:hideMark/>
          </w:tcPr>
          <w:p w14:paraId="654C5A2A"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148.161</w:t>
            </w:r>
          </w:p>
        </w:tc>
        <w:tc>
          <w:tcPr>
            <w:tcW w:w="984" w:type="dxa"/>
            <w:hideMark/>
          </w:tcPr>
          <w:p w14:paraId="3D2BFCA3"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1.7844</w:t>
            </w:r>
          </w:p>
        </w:tc>
        <w:tc>
          <w:tcPr>
            <w:tcW w:w="984" w:type="dxa"/>
            <w:hideMark/>
          </w:tcPr>
          <w:p w14:paraId="5B87CAF6"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w:t>
            </w:r>
          </w:p>
        </w:tc>
        <w:tc>
          <w:tcPr>
            <w:tcW w:w="1162" w:type="dxa"/>
            <w:hideMark/>
          </w:tcPr>
          <w:p w14:paraId="03821FBB"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w:t>
            </w:r>
          </w:p>
        </w:tc>
        <w:tc>
          <w:tcPr>
            <w:tcW w:w="2053" w:type="dxa"/>
            <w:hideMark/>
          </w:tcPr>
          <w:p w14:paraId="3207ECAD"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r>
      <w:tr w:rsidR="00622429" w:rsidRPr="00622429" w14:paraId="3B53332C" w14:textId="77777777" w:rsidTr="00291B79">
        <w:trPr>
          <w:trHeight w:val="315"/>
        </w:trPr>
        <w:tc>
          <w:tcPr>
            <w:tcW w:w="645" w:type="dxa"/>
            <w:hideMark/>
          </w:tcPr>
          <w:p w14:paraId="6D076346"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24</w:t>
            </w:r>
          </w:p>
        </w:tc>
        <w:tc>
          <w:tcPr>
            <w:tcW w:w="2498" w:type="dxa"/>
            <w:hideMark/>
          </w:tcPr>
          <w:p w14:paraId="4F786725"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Limonene</w:t>
            </w:r>
          </w:p>
        </w:tc>
        <w:tc>
          <w:tcPr>
            <w:tcW w:w="1251" w:type="dxa"/>
            <w:hideMark/>
          </w:tcPr>
          <w:p w14:paraId="5919D3E0"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136.238</w:t>
            </w:r>
          </w:p>
        </w:tc>
        <w:tc>
          <w:tcPr>
            <w:tcW w:w="984" w:type="dxa"/>
            <w:hideMark/>
          </w:tcPr>
          <w:p w14:paraId="4EE2259F"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3.3089</w:t>
            </w:r>
          </w:p>
        </w:tc>
        <w:tc>
          <w:tcPr>
            <w:tcW w:w="984" w:type="dxa"/>
            <w:hideMark/>
          </w:tcPr>
          <w:p w14:paraId="54CA1828"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c>
          <w:tcPr>
            <w:tcW w:w="1162" w:type="dxa"/>
            <w:hideMark/>
          </w:tcPr>
          <w:p w14:paraId="680D96BD"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c>
          <w:tcPr>
            <w:tcW w:w="2053" w:type="dxa"/>
            <w:hideMark/>
          </w:tcPr>
          <w:p w14:paraId="6C5CB330"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r>
      <w:tr w:rsidR="00622429" w:rsidRPr="00622429" w14:paraId="7543901A" w14:textId="77777777" w:rsidTr="00291B79">
        <w:trPr>
          <w:trHeight w:val="315"/>
        </w:trPr>
        <w:tc>
          <w:tcPr>
            <w:tcW w:w="645" w:type="dxa"/>
            <w:hideMark/>
          </w:tcPr>
          <w:p w14:paraId="01DEE6D8"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25</w:t>
            </w:r>
          </w:p>
        </w:tc>
        <w:tc>
          <w:tcPr>
            <w:tcW w:w="2498" w:type="dxa"/>
            <w:hideMark/>
          </w:tcPr>
          <w:p w14:paraId="5F4AA75C" w14:textId="77777777" w:rsidR="00622429" w:rsidRPr="00622429" w:rsidRDefault="00622429" w:rsidP="00291B79">
            <w:pPr>
              <w:jc w:val="both"/>
              <w:rPr>
                <w:rFonts w:ascii="Arial" w:eastAsiaTheme="majorEastAsia" w:hAnsi="Arial" w:cs="Arial"/>
                <w:b/>
                <w:bCs/>
                <w:color w:val="365F91" w:themeColor="accent1" w:themeShade="BF"/>
                <w:sz w:val="20"/>
                <w:szCs w:val="20"/>
              </w:rPr>
            </w:pPr>
            <w:proofErr w:type="spellStart"/>
            <w:r w:rsidRPr="00622429">
              <w:rPr>
                <w:rFonts w:ascii="Arial" w:hAnsi="Arial" w:cs="Arial"/>
                <w:sz w:val="20"/>
                <w:szCs w:val="20"/>
              </w:rPr>
              <w:t>Sideritoflavone</w:t>
            </w:r>
            <w:proofErr w:type="spellEnd"/>
          </w:p>
        </w:tc>
        <w:tc>
          <w:tcPr>
            <w:tcW w:w="1251" w:type="dxa"/>
            <w:hideMark/>
          </w:tcPr>
          <w:p w14:paraId="4E036BC9"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360.318</w:t>
            </w:r>
          </w:p>
        </w:tc>
        <w:tc>
          <w:tcPr>
            <w:tcW w:w="984" w:type="dxa"/>
            <w:hideMark/>
          </w:tcPr>
          <w:p w14:paraId="744AD60F"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2.6026</w:t>
            </w:r>
          </w:p>
        </w:tc>
        <w:tc>
          <w:tcPr>
            <w:tcW w:w="984" w:type="dxa"/>
            <w:hideMark/>
          </w:tcPr>
          <w:p w14:paraId="7602E7B2"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8</w:t>
            </w:r>
          </w:p>
        </w:tc>
        <w:tc>
          <w:tcPr>
            <w:tcW w:w="1162" w:type="dxa"/>
            <w:hideMark/>
          </w:tcPr>
          <w:p w14:paraId="687F8761"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w:t>
            </w:r>
          </w:p>
        </w:tc>
        <w:tc>
          <w:tcPr>
            <w:tcW w:w="2053" w:type="dxa"/>
            <w:hideMark/>
          </w:tcPr>
          <w:p w14:paraId="7F798DD8"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r>
      <w:tr w:rsidR="00622429" w:rsidRPr="00622429" w14:paraId="38DFB82B" w14:textId="77777777" w:rsidTr="00291B79">
        <w:trPr>
          <w:trHeight w:val="315"/>
        </w:trPr>
        <w:tc>
          <w:tcPr>
            <w:tcW w:w="645" w:type="dxa"/>
            <w:hideMark/>
          </w:tcPr>
          <w:p w14:paraId="3BFC205E"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26</w:t>
            </w:r>
          </w:p>
        </w:tc>
        <w:tc>
          <w:tcPr>
            <w:tcW w:w="2498" w:type="dxa"/>
            <w:hideMark/>
          </w:tcPr>
          <w:p w14:paraId="527297C7"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Caffeic acid</w:t>
            </w:r>
          </w:p>
        </w:tc>
        <w:tc>
          <w:tcPr>
            <w:tcW w:w="1251" w:type="dxa"/>
            <w:hideMark/>
          </w:tcPr>
          <w:p w14:paraId="1135A123"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180.159</w:t>
            </w:r>
          </w:p>
        </w:tc>
        <w:tc>
          <w:tcPr>
            <w:tcW w:w="984" w:type="dxa"/>
            <w:hideMark/>
          </w:tcPr>
          <w:p w14:paraId="51736826"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1.1956</w:t>
            </w:r>
          </w:p>
        </w:tc>
        <w:tc>
          <w:tcPr>
            <w:tcW w:w="984" w:type="dxa"/>
            <w:hideMark/>
          </w:tcPr>
          <w:p w14:paraId="536F48A1"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w:t>
            </w:r>
          </w:p>
        </w:tc>
        <w:tc>
          <w:tcPr>
            <w:tcW w:w="1162" w:type="dxa"/>
            <w:hideMark/>
          </w:tcPr>
          <w:p w14:paraId="6F42259F"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w:t>
            </w:r>
          </w:p>
        </w:tc>
        <w:tc>
          <w:tcPr>
            <w:tcW w:w="2053" w:type="dxa"/>
            <w:hideMark/>
          </w:tcPr>
          <w:p w14:paraId="57AA3C7F"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r>
      <w:tr w:rsidR="00622429" w:rsidRPr="00622429" w14:paraId="692C7622" w14:textId="77777777" w:rsidTr="00291B79">
        <w:trPr>
          <w:trHeight w:val="287"/>
        </w:trPr>
        <w:tc>
          <w:tcPr>
            <w:tcW w:w="645" w:type="dxa"/>
            <w:hideMark/>
          </w:tcPr>
          <w:p w14:paraId="79A90FE7"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27</w:t>
            </w:r>
          </w:p>
        </w:tc>
        <w:tc>
          <w:tcPr>
            <w:tcW w:w="2498" w:type="dxa"/>
            <w:hideMark/>
          </w:tcPr>
          <w:p w14:paraId="65D3F94B" w14:textId="77777777" w:rsidR="00622429" w:rsidRPr="00622429" w:rsidRDefault="00622429" w:rsidP="00291B79">
            <w:pPr>
              <w:jc w:val="both"/>
              <w:rPr>
                <w:rFonts w:ascii="Arial" w:eastAsiaTheme="majorEastAsia" w:hAnsi="Arial" w:cs="Arial"/>
                <w:b/>
                <w:bCs/>
                <w:color w:val="365F91" w:themeColor="accent1" w:themeShade="BF"/>
                <w:sz w:val="20"/>
                <w:szCs w:val="20"/>
              </w:rPr>
            </w:pPr>
            <w:proofErr w:type="spellStart"/>
            <w:r w:rsidRPr="00622429">
              <w:rPr>
                <w:rFonts w:ascii="Arial" w:hAnsi="Arial" w:cs="Arial"/>
                <w:sz w:val="20"/>
                <w:szCs w:val="20"/>
              </w:rPr>
              <w:t>Desmethylnobiletin</w:t>
            </w:r>
            <w:proofErr w:type="spellEnd"/>
          </w:p>
        </w:tc>
        <w:tc>
          <w:tcPr>
            <w:tcW w:w="1251" w:type="dxa"/>
            <w:hideMark/>
          </w:tcPr>
          <w:p w14:paraId="100F8D23"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388.372</w:t>
            </w:r>
          </w:p>
        </w:tc>
        <w:tc>
          <w:tcPr>
            <w:tcW w:w="984" w:type="dxa"/>
            <w:hideMark/>
          </w:tcPr>
          <w:p w14:paraId="3FA637DB"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3.2086</w:t>
            </w:r>
          </w:p>
        </w:tc>
        <w:tc>
          <w:tcPr>
            <w:tcW w:w="984" w:type="dxa"/>
            <w:hideMark/>
          </w:tcPr>
          <w:p w14:paraId="66B9929D"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8</w:t>
            </w:r>
          </w:p>
        </w:tc>
        <w:tc>
          <w:tcPr>
            <w:tcW w:w="1162" w:type="dxa"/>
            <w:hideMark/>
          </w:tcPr>
          <w:p w14:paraId="783A8ADE"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w:t>
            </w:r>
          </w:p>
        </w:tc>
        <w:tc>
          <w:tcPr>
            <w:tcW w:w="2053" w:type="dxa"/>
            <w:hideMark/>
          </w:tcPr>
          <w:p w14:paraId="78EE4DD2"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r>
      <w:tr w:rsidR="00622429" w:rsidRPr="00622429" w14:paraId="7B1DC90E" w14:textId="77777777" w:rsidTr="00291B79">
        <w:trPr>
          <w:trHeight w:val="315"/>
        </w:trPr>
        <w:tc>
          <w:tcPr>
            <w:tcW w:w="645" w:type="dxa"/>
            <w:hideMark/>
          </w:tcPr>
          <w:p w14:paraId="69BCF880"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28</w:t>
            </w:r>
          </w:p>
        </w:tc>
        <w:tc>
          <w:tcPr>
            <w:tcW w:w="2498" w:type="dxa"/>
            <w:hideMark/>
          </w:tcPr>
          <w:p w14:paraId="119633E6"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Gallic acid</w:t>
            </w:r>
          </w:p>
        </w:tc>
        <w:tc>
          <w:tcPr>
            <w:tcW w:w="1251" w:type="dxa"/>
            <w:hideMark/>
          </w:tcPr>
          <w:p w14:paraId="4A51B986"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170.12</w:t>
            </w:r>
          </w:p>
        </w:tc>
        <w:tc>
          <w:tcPr>
            <w:tcW w:w="984" w:type="dxa"/>
            <w:hideMark/>
          </w:tcPr>
          <w:p w14:paraId="3C4721A5"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0.5016</w:t>
            </w:r>
          </w:p>
        </w:tc>
        <w:tc>
          <w:tcPr>
            <w:tcW w:w="984" w:type="dxa"/>
            <w:hideMark/>
          </w:tcPr>
          <w:p w14:paraId="0FE29A3A"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4</w:t>
            </w:r>
          </w:p>
        </w:tc>
        <w:tc>
          <w:tcPr>
            <w:tcW w:w="1162" w:type="dxa"/>
            <w:hideMark/>
          </w:tcPr>
          <w:p w14:paraId="03434A09"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4</w:t>
            </w:r>
          </w:p>
        </w:tc>
        <w:tc>
          <w:tcPr>
            <w:tcW w:w="2053" w:type="dxa"/>
            <w:hideMark/>
          </w:tcPr>
          <w:p w14:paraId="477C0021"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r>
      <w:tr w:rsidR="00622429" w:rsidRPr="00622429" w14:paraId="06D5FDA1" w14:textId="77777777" w:rsidTr="00291B79">
        <w:trPr>
          <w:trHeight w:val="315"/>
        </w:trPr>
        <w:tc>
          <w:tcPr>
            <w:tcW w:w="645" w:type="dxa"/>
            <w:hideMark/>
          </w:tcPr>
          <w:p w14:paraId="40B7117A"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29</w:t>
            </w:r>
          </w:p>
        </w:tc>
        <w:tc>
          <w:tcPr>
            <w:tcW w:w="2498" w:type="dxa"/>
            <w:hideMark/>
          </w:tcPr>
          <w:p w14:paraId="4A2644AB"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Carvone</w:t>
            </w:r>
          </w:p>
        </w:tc>
        <w:tc>
          <w:tcPr>
            <w:tcW w:w="1251" w:type="dxa"/>
            <w:hideMark/>
          </w:tcPr>
          <w:p w14:paraId="39253BAC"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150.221</w:t>
            </w:r>
          </w:p>
        </w:tc>
        <w:tc>
          <w:tcPr>
            <w:tcW w:w="984" w:type="dxa"/>
            <w:hideMark/>
          </w:tcPr>
          <w:p w14:paraId="646F105F"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2.4879</w:t>
            </w:r>
          </w:p>
        </w:tc>
        <w:tc>
          <w:tcPr>
            <w:tcW w:w="984" w:type="dxa"/>
            <w:hideMark/>
          </w:tcPr>
          <w:p w14:paraId="13D3F304"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1</w:t>
            </w:r>
          </w:p>
        </w:tc>
        <w:tc>
          <w:tcPr>
            <w:tcW w:w="1162" w:type="dxa"/>
            <w:hideMark/>
          </w:tcPr>
          <w:p w14:paraId="451EA683"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c>
          <w:tcPr>
            <w:tcW w:w="2053" w:type="dxa"/>
            <w:hideMark/>
          </w:tcPr>
          <w:p w14:paraId="43E6C30F"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0</w:t>
            </w:r>
          </w:p>
        </w:tc>
      </w:tr>
      <w:tr w:rsidR="00622429" w:rsidRPr="00622429" w14:paraId="3465E37A" w14:textId="77777777" w:rsidTr="00291B79">
        <w:trPr>
          <w:trHeight w:val="315"/>
        </w:trPr>
        <w:tc>
          <w:tcPr>
            <w:tcW w:w="645" w:type="dxa"/>
            <w:hideMark/>
          </w:tcPr>
          <w:p w14:paraId="5A6FC189" w14:textId="77777777" w:rsidR="00622429" w:rsidRPr="00622429" w:rsidRDefault="00622429" w:rsidP="00291B79">
            <w:pPr>
              <w:jc w:val="both"/>
              <w:rPr>
                <w:rFonts w:ascii="Arial" w:eastAsiaTheme="majorEastAsia" w:hAnsi="Arial" w:cs="Arial"/>
                <w:b/>
                <w:bCs/>
                <w:color w:val="365F91" w:themeColor="accent1" w:themeShade="BF"/>
                <w:sz w:val="20"/>
                <w:szCs w:val="20"/>
              </w:rPr>
            </w:pPr>
            <w:r w:rsidRPr="00622429">
              <w:rPr>
                <w:rFonts w:ascii="Arial" w:hAnsi="Arial" w:cs="Arial"/>
                <w:sz w:val="20"/>
                <w:szCs w:val="20"/>
              </w:rPr>
              <w:t>30</w:t>
            </w:r>
          </w:p>
        </w:tc>
        <w:tc>
          <w:tcPr>
            <w:tcW w:w="2498" w:type="dxa"/>
            <w:hideMark/>
          </w:tcPr>
          <w:p w14:paraId="0C607984"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p-Coumaric acid</w:t>
            </w:r>
          </w:p>
        </w:tc>
        <w:tc>
          <w:tcPr>
            <w:tcW w:w="1251" w:type="dxa"/>
            <w:hideMark/>
          </w:tcPr>
          <w:p w14:paraId="6C228123"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164.16</w:t>
            </w:r>
          </w:p>
        </w:tc>
        <w:tc>
          <w:tcPr>
            <w:tcW w:w="984" w:type="dxa"/>
            <w:hideMark/>
          </w:tcPr>
          <w:p w14:paraId="02C100CC"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1.49</w:t>
            </w:r>
          </w:p>
        </w:tc>
        <w:tc>
          <w:tcPr>
            <w:tcW w:w="984" w:type="dxa"/>
            <w:hideMark/>
          </w:tcPr>
          <w:p w14:paraId="414846EF"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2</w:t>
            </w:r>
          </w:p>
        </w:tc>
        <w:tc>
          <w:tcPr>
            <w:tcW w:w="1162" w:type="dxa"/>
            <w:hideMark/>
          </w:tcPr>
          <w:p w14:paraId="0CD61AD8"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2</w:t>
            </w:r>
          </w:p>
        </w:tc>
        <w:tc>
          <w:tcPr>
            <w:tcW w:w="2053" w:type="dxa"/>
            <w:hideMark/>
          </w:tcPr>
          <w:p w14:paraId="0CD076B0"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0</w:t>
            </w:r>
          </w:p>
        </w:tc>
      </w:tr>
      <w:tr w:rsidR="00622429" w:rsidRPr="00622429" w14:paraId="763411B0" w14:textId="77777777" w:rsidTr="00291B79">
        <w:trPr>
          <w:trHeight w:val="315"/>
        </w:trPr>
        <w:tc>
          <w:tcPr>
            <w:tcW w:w="645" w:type="dxa"/>
            <w:hideMark/>
          </w:tcPr>
          <w:p w14:paraId="43D4993C"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31</w:t>
            </w:r>
          </w:p>
        </w:tc>
        <w:tc>
          <w:tcPr>
            <w:tcW w:w="2498" w:type="dxa"/>
            <w:hideMark/>
          </w:tcPr>
          <w:p w14:paraId="4E076B70"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 xml:space="preserve">Ferulic acid </w:t>
            </w:r>
          </w:p>
        </w:tc>
        <w:tc>
          <w:tcPr>
            <w:tcW w:w="1251" w:type="dxa"/>
            <w:hideMark/>
          </w:tcPr>
          <w:p w14:paraId="0DB17CF6"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194.186</w:t>
            </w:r>
          </w:p>
        </w:tc>
        <w:tc>
          <w:tcPr>
            <w:tcW w:w="984" w:type="dxa"/>
            <w:hideMark/>
          </w:tcPr>
          <w:p w14:paraId="6D13919A"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1.4986</w:t>
            </w:r>
          </w:p>
        </w:tc>
        <w:tc>
          <w:tcPr>
            <w:tcW w:w="984" w:type="dxa"/>
            <w:hideMark/>
          </w:tcPr>
          <w:p w14:paraId="22C5AF8B"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3</w:t>
            </w:r>
          </w:p>
        </w:tc>
        <w:tc>
          <w:tcPr>
            <w:tcW w:w="1162" w:type="dxa"/>
            <w:hideMark/>
          </w:tcPr>
          <w:p w14:paraId="14EC1EDF"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2</w:t>
            </w:r>
          </w:p>
        </w:tc>
        <w:tc>
          <w:tcPr>
            <w:tcW w:w="2053" w:type="dxa"/>
            <w:hideMark/>
          </w:tcPr>
          <w:p w14:paraId="41690D67"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0</w:t>
            </w:r>
          </w:p>
        </w:tc>
      </w:tr>
      <w:tr w:rsidR="00622429" w:rsidRPr="00622429" w14:paraId="085ACA4A" w14:textId="77777777" w:rsidTr="00291B79">
        <w:trPr>
          <w:trHeight w:val="315"/>
        </w:trPr>
        <w:tc>
          <w:tcPr>
            <w:tcW w:w="645" w:type="dxa"/>
            <w:hideMark/>
          </w:tcPr>
          <w:p w14:paraId="46979502"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32</w:t>
            </w:r>
          </w:p>
        </w:tc>
        <w:tc>
          <w:tcPr>
            <w:tcW w:w="2498" w:type="dxa"/>
            <w:hideMark/>
          </w:tcPr>
          <w:p w14:paraId="403C422C" w14:textId="77777777" w:rsidR="00622429" w:rsidRPr="00622429" w:rsidRDefault="00622429" w:rsidP="00291B79">
            <w:pPr>
              <w:jc w:val="both"/>
              <w:rPr>
                <w:rFonts w:ascii="Arial" w:hAnsi="Arial" w:cs="Arial"/>
                <w:sz w:val="20"/>
                <w:szCs w:val="20"/>
              </w:rPr>
            </w:pPr>
            <w:proofErr w:type="spellStart"/>
            <w:r w:rsidRPr="00622429">
              <w:rPr>
                <w:rFonts w:ascii="Arial" w:hAnsi="Arial" w:cs="Arial"/>
                <w:sz w:val="20"/>
                <w:szCs w:val="20"/>
              </w:rPr>
              <w:t>Sinapic</w:t>
            </w:r>
            <w:proofErr w:type="spellEnd"/>
            <w:r w:rsidRPr="00622429">
              <w:rPr>
                <w:rFonts w:ascii="Arial" w:hAnsi="Arial" w:cs="Arial"/>
                <w:sz w:val="20"/>
                <w:szCs w:val="20"/>
              </w:rPr>
              <w:t xml:space="preserve"> acid</w:t>
            </w:r>
          </w:p>
        </w:tc>
        <w:tc>
          <w:tcPr>
            <w:tcW w:w="1251" w:type="dxa"/>
            <w:hideMark/>
          </w:tcPr>
          <w:p w14:paraId="62C360A8"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224.212</w:t>
            </w:r>
          </w:p>
        </w:tc>
        <w:tc>
          <w:tcPr>
            <w:tcW w:w="984" w:type="dxa"/>
            <w:hideMark/>
          </w:tcPr>
          <w:p w14:paraId="7C600297"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1.5072</w:t>
            </w:r>
          </w:p>
        </w:tc>
        <w:tc>
          <w:tcPr>
            <w:tcW w:w="984" w:type="dxa"/>
            <w:hideMark/>
          </w:tcPr>
          <w:p w14:paraId="0A505AD6"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4</w:t>
            </w:r>
          </w:p>
        </w:tc>
        <w:tc>
          <w:tcPr>
            <w:tcW w:w="1162" w:type="dxa"/>
            <w:hideMark/>
          </w:tcPr>
          <w:p w14:paraId="47B98082"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2</w:t>
            </w:r>
          </w:p>
        </w:tc>
        <w:tc>
          <w:tcPr>
            <w:tcW w:w="2053" w:type="dxa"/>
            <w:hideMark/>
          </w:tcPr>
          <w:p w14:paraId="3283E0FB"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0</w:t>
            </w:r>
          </w:p>
        </w:tc>
      </w:tr>
      <w:tr w:rsidR="00622429" w:rsidRPr="00622429" w14:paraId="21FE7592" w14:textId="77777777" w:rsidTr="00291B79">
        <w:trPr>
          <w:trHeight w:val="315"/>
        </w:trPr>
        <w:tc>
          <w:tcPr>
            <w:tcW w:w="645" w:type="dxa"/>
            <w:hideMark/>
          </w:tcPr>
          <w:p w14:paraId="1E0F28D7"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33</w:t>
            </w:r>
          </w:p>
        </w:tc>
        <w:tc>
          <w:tcPr>
            <w:tcW w:w="2498" w:type="dxa"/>
            <w:hideMark/>
          </w:tcPr>
          <w:p w14:paraId="469E7D2C"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 xml:space="preserve"> </w:t>
            </w:r>
            <w:proofErr w:type="spellStart"/>
            <w:r w:rsidRPr="00622429">
              <w:rPr>
                <w:rFonts w:ascii="Arial" w:hAnsi="Arial" w:cs="Arial"/>
                <w:sz w:val="20"/>
                <w:szCs w:val="20"/>
              </w:rPr>
              <w:t>Phloretic</w:t>
            </w:r>
            <w:proofErr w:type="spellEnd"/>
            <w:r w:rsidRPr="00622429">
              <w:rPr>
                <w:rFonts w:ascii="Arial" w:hAnsi="Arial" w:cs="Arial"/>
                <w:sz w:val="20"/>
                <w:szCs w:val="20"/>
              </w:rPr>
              <w:t xml:space="preserve"> acid</w:t>
            </w:r>
          </w:p>
        </w:tc>
        <w:tc>
          <w:tcPr>
            <w:tcW w:w="1251" w:type="dxa"/>
            <w:hideMark/>
          </w:tcPr>
          <w:p w14:paraId="4934DC3F"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166.176</w:t>
            </w:r>
          </w:p>
        </w:tc>
        <w:tc>
          <w:tcPr>
            <w:tcW w:w="984" w:type="dxa"/>
            <w:hideMark/>
          </w:tcPr>
          <w:p w14:paraId="0BF23FDF"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1.4094</w:t>
            </w:r>
          </w:p>
        </w:tc>
        <w:tc>
          <w:tcPr>
            <w:tcW w:w="984" w:type="dxa"/>
            <w:hideMark/>
          </w:tcPr>
          <w:p w14:paraId="6788FF76"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2</w:t>
            </w:r>
          </w:p>
        </w:tc>
        <w:tc>
          <w:tcPr>
            <w:tcW w:w="1162" w:type="dxa"/>
            <w:hideMark/>
          </w:tcPr>
          <w:p w14:paraId="0DBD4D94"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2</w:t>
            </w:r>
          </w:p>
        </w:tc>
        <w:tc>
          <w:tcPr>
            <w:tcW w:w="2053" w:type="dxa"/>
            <w:hideMark/>
          </w:tcPr>
          <w:p w14:paraId="3255D5F9"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0</w:t>
            </w:r>
          </w:p>
        </w:tc>
      </w:tr>
      <w:tr w:rsidR="00622429" w:rsidRPr="00622429" w14:paraId="5EE94798" w14:textId="77777777" w:rsidTr="00291B79">
        <w:trPr>
          <w:trHeight w:val="333"/>
        </w:trPr>
        <w:tc>
          <w:tcPr>
            <w:tcW w:w="645" w:type="dxa"/>
            <w:hideMark/>
          </w:tcPr>
          <w:p w14:paraId="39F119C9"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34</w:t>
            </w:r>
          </w:p>
        </w:tc>
        <w:tc>
          <w:tcPr>
            <w:tcW w:w="2498" w:type="dxa"/>
            <w:hideMark/>
          </w:tcPr>
          <w:p w14:paraId="71771340"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Hydroxybenzoic acid</w:t>
            </w:r>
          </w:p>
        </w:tc>
        <w:tc>
          <w:tcPr>
            <w:tcW w:w="1251" w:type="dxa"/>
            <w:hideMark/>
          </w:tcPr>
          <w:p w14:paraId="002A7949"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138.122</w:t>
            </w:r>
          </w:p>
        </w:tc>
        <w:tc>
          <w:tcPr>
            <w:tcW w:w="984" w:type="dxa"/>
            <w:hideMark/>
          </w:tcPr>
          <w:p w14:paraId="787BA2E2"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1.0904</w:t>
            </w:r>
          </w:p>
        </w:tc>
        <w:tc>
          <w:tcPr>
            <w:tcW w:w="984" w:type="dxa"/>
            <w:hideMark/>
          </w:tcPr>
          <w:p w14:paraId="3A24AF3D"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2</w:t>
            </w:r>
          </w:p>
        </w:tc>
        <w:tc>
          <w:tcPr>
            <w:tcW w:w="1162" w:type="dxa"/>
            <w:hideMark/>
          </w:tcPr>
          <w:p w14:paraId="2C63980B"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2</w:t>
            </w:r>
          </w:p>
        </w:tc>
        <w:tc>
          <w:tcPr>
            <w:tcW w:w="2053" w:type="dxa"/>
            <w:hideMark/>
          </w:tcPr>
          <w:p w14:paraId="03CCB285"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0</w:t>
            </w:r>
          </w:p>
        </w:tc>
      </w:tr>
      <w:tr w:rsidR="00622429" w:rsidRPr="00622429" w14:paraId="6D844631" w14:textId="77777777" w:rsidTr="00291B79">
        <w:trPr>
          <w:trHeight w:val="315"/>
        </w:trPr>
        <w:tc>
          <w:tcPr>
            <w:tcW w:w="645" w:type="dxa"/>
            <w:hideMark/>
          </w:tcPr>
          <w:p w14:paraId="366C83A9"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35</w:t>
            </w:r>
          </w:p>
        </w:tc>
        <w:tc>
          <w:tcPr>
            <w:tcW w:w="2498" w:type="dxa"/>
            <w:hideMark/>
          </w:tcPr>
          <w:p w14:paraId="7C03C461"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 xml:space="preserve">Syringic acid </w:t>
            </w:r>
          </w:p>
        </w:tc>
        <w:tc>
          <w:tcPr>
            <w:tcW w:w="1251" w:type="dxa"/>
            <w:hideMark/>
          </w:tcPr>
          <w:p w14:paraId="3791C336"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198.174</w:t>
            </w:r>
          </w:p>
        </w:tc>
        <w:tc>
          <w:tcPr>
            <w:tcW w:w="984" w:type="dxa"/>
            <w:hideMark/>
          </w:tcPr>
          <w:p w14:paraId="6DFABFC3"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1.1076</w:t>
            </w:r>
          </w:p>
        </w:tc>
        <w:tc>
          <w:tcPr>
            <w:tcW w:w="984" w:type="dxa"/>
            <w:hideMark/>
          </w:tcPr>
          <w:p w14:paraId="479B912D"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4</w:t>
            </w:r>
          </w:p>
        </w:tc>
        <w:tc>
          <w:tcPr>
            <w:tcW w:w="1162" w:type="dxa"/>
            <w:hideMark/>
          </w:tcPr>
          <w:p w14:paraId="361D5692"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2</w:t>
            </w:r>
          </w:p>
        </w:tc>
        <w:tc>
          <w:tcPr>
            <w:tcW w:w="2053" w:type="dxa"/>
            <w:hideMark/>
          </w:tcPr>
          <w:p w14:paraId="1E8EF61C"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0</w:t>
            </w:r>
          </w:p>
        </w:tc>
      </w:tr>
      <w:tr w:rsidR="00622429" w:rsidRPr="00622429" w14:paraId="4259E4F3" w14:textId="77777777" w:rsidTr="00291B79">
        <w:trPr>
          <w:trHeight w:val="315"/>
        </w:trPr>
        <w:tc>
          <w:tcPr>
            <w:tcW w:w="645" w:type="dxa"/>
            <w:hideMark/>
          </w:tcPr>
          <w:p w14:paraId="0685C495"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36</w:t>
            </w:r>
          </w:p>
        </w:tc>
        <w:tc>
          <w:tcPr>
            <w:tcW w:w="2498" w:type="dxa"/>
            <w:hideMark/>
          </w:tcPr>
          <w:p w14:paraId="54D3487E" w14:textId="77777777" w:rsidR="00622429" w:rsidRPr="00622429" w:rsidRDefault="00622429" w:rsidP="00291B79">
            <w:pPr>
              <w:jc w:val="both"/>
              <w:rPr>
                <w:rFonts w:ascii="Arial" w:hAnsi="Arial" w:cs="Arial"/>
                <w:sz w:val="20"/>
                <w:szCs w:val="20"/>
              </w:rPr>
            </w:pPr>
            <w:proofErr w:type="spellStart"/>
            <w:r w:rsidRPr="00622429">
              <w:rPr>
                <w:rFonts w:ascii="Arial" w:hAnsi="Arial" w:cs="Arial"/>
                <w:sz w:val="20"/>
                <w:szCs w:val="20"/>
              </w:rPr>
              <w:t>Vanillic</w:t>
            </w:r>
            <w:proofErr w:type="spellEnd"/>
            <w:r w:rsidRPr="00622429">
              <w:rPr>
                <w:rFonts w:ascii="Arial" w:hAnsi="Arial" w:cs="Arial"/>
                <w:sz w:val="20"/>
                <w:szCs w:val="20"/>
              </w:rPr>
              <w:t xml:space="preserve"> acid</w:t>
            </w:r>
          </w:p>
        </w:tc>
        <w:tc>
          <w:tcPr>
            <w:tcW w:w="1251" w:type="dxa"/>
            <w:hideMark/>
          </w:tcPr>
          <w:p w14:paraId="4890E4BC"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168.148</w:t>
            </w:r>
          </w:p>
        </w:tc>
        <w:tc>
          <w:tcPr>
            <w:tcW w:w="984" w:type="dxa"/>
            <w:hideMark/>
          </w:tcPr>
          <w:p w14:paraId="79A3EDC4"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1.099</w:t>
            </w:r>
          </w:p>
        </w:tc>
        <w:tc>
          <w:tcPr>
            <w:tcW w:w="984" w:type="dxa"/>
            <w:hideMark/>
          </w:tcPr>
          <w:p w14:paraId="20E56081"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3</w:t>
            </w:r>
          </w:p>
        </w:tc>
        <w:tc>
          <w:tcPr>
            <w:tcW w:w="1162" w:type="dxa"/>
            <w:hideMark/>
          </w:tcPr>
          <w:p w14:paraId="1AB408B6"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2</w:t>
            </w:r>
          </w:p>
        </w:tc>
        <w:tc>
          <w:tcPr>
            <w:tcW w:w="2053" w:type="dxa"/>
            <w:hideMark/>
          </w:tcPr>
          <w:p w14:paraId="07BEEB6A"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0</w:t>
            </w:r>
          </w:p>
        </w:tc>
      </w:tr>
      <w:tr w:rsidR="00622429" w:rsidRPr="00622429" w14:paraId="61465E52" w14:textId="77777777" w:rsidTr="00291B79">
        <w:trPr>
          <w:trHeight w:val="315"/>
        </w:trPr>
        <w:tc>
          <w:tcPr>
            <w:tcW w:w="645" w:type="dxa"/>
            <w:hideMark/>
          </w:tcPr>
          <w:p w14:paraId="0DB114E6"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37</w:t>
            </w:r>
          </w:p>
        </w:tc>
        <w:tc>
          <w:tcPr>
            <w:tcW w:w="2498" w:type="dxa"/>
            <w:hideMark/>
          </w:tcPr>
          <w:p w14:paraId="5D7B6E21"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Menthol</w:t>
            </w:r>
          </w:p>
        </w:tc>
        <w:tc>
          <w:tcPr>
            <w:tcW w:w="1251" w:type="dxa"/>
            <w:hideMark/>
          </w:tcPr>
          <w:p w14:paraId="633CD921"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156.269</w:t>
            </w:r>
          </w:p>
        </w:tc>
        <w:tc>
          <w:tcPr>
            <w:tcW w:w="984" w:type="dxa"/>
            <w:hideMark/>
          </w:tcPr>
          <w:p w14:paraId="3062AB78"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2.4395</w:t>
            </w:r>
          </w:p>
        </w:tc>
        <w:tc>
          <w:tcPr>
            <w:tcW w:w="984" w:type="dxa"/>
            <w:hideMark/>
          </w:tcPr>
          <w:p w14:paraId="5458E453"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1</w:t>
            </w:r>
          </w:p>
        </w:tc>
        <w:tc>
          <w:tcPr>
            <w:tcW w:w="1162" w:type="dxa"/>
            <w:hideMark/>
          </w:tcPr>
          <w:p w14:paraId="713C13CC"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1</w:t>
            </w:r>
          </w:p>
        </w:tc>
        <w:tc>
          <w:tcPr>
            <w:tcW w:w="2053" w:type="dxa"/>
            <w:hideMark/>
          </w:tcPr>
          <w:p w14:paraId="28D07C89" w14:textId="77777777" w:rsidR="00622429" w:rsidRPr="00622429" w:rsidRDefault="00622429" w:rsidP="00291B79">
            <w:pPr>
              <w:jc w:val="both"/>
              <w:rPr>
                <w:rFonts w:ascii="Arial" w:hAnsi="Arial" w:cs="Arial"/>
                <w:sz w:val="20"/>
                <w:szCs w:val="20"/>
              </w:rPr>
            </w:pPr>
            <w:r w:rsidRPr="00622429">
              <w:rPr>
                <w:rFonts w:ascii="Arial" w:hAnsi="Arial" w:cs="Arial"/>
                <w:sz w:val="20"/>
                <w:szCs w:val="20"/>
              </w:rPr>
              <w:t>0</w:t>
            </w:r>
          </w:p>
        </w:tc>
      </w:tr>
    </w:tbl>
    <w:p w14:paraId="285466AA" w14:textId="77777777" w:rsidR="00622429" w:rsidRPr="00651B06" w:rsidRDefault="00622429" w:rsidP="00622429">
      <w:pPr>
        <w:keepNext/>
        <w:keepLines/>
        <w:spacing w:before="200"/>
        <w:ind w:left="-270" w:firstLine="990"/>
        <w:outlineLvl w:val="2"/>
        <w:rPr>
          <w:rFonts w:ascii="Arial" w:eastAsiaTheme="majorEastAsia" w:hAnsi="Arial" w:cs="Arial"/>
          <w:b/>
          <w:bCs/>
        </w:rPr>
      </w:pPr>
      <w:bookmarkStart w:id="2" w:name="_Toc150180383"/>
      <w:bookmarkStart w:id="3" w:name="_Toc151523764"/>
      <w:r w:rsidRPr="00651B06">
        <w:rPr>
          <w:rFonts w:ascii="Arial" w:eastAsiaTheme="majorEastAsia" w:hAnsi="Arial" w:cs="Arial"/>
          <w:b/>
          <w:bCs/>
        </w:rPr>
        <w:lastRenderedPageBreak/>
        <w:t>Molecular Docking</w:t>
      </w:r>
      <w:bookmarkEnd w:id="2"/>
      <w:bookmarkEnd w:id="3"/>
    </w:p>
    <w:p w14:paraId="48F35648" w14:textId="00AAEE47" w:rsidR="00622429" w:rsidRPr="009D5560" w:rsidRDefault="00622429" w:rsidP="00651B06">
      <w:pPr>
        <w:spacing w:line="480" w:lineRule="auto"/>
        <w:ind w:left="-180" w:hanging="180"/>
        <w:jc w:val="both"/>
        <w:rPr>
          <w:rFonts w:ascii="Times New Roman" w:eastAsia="Arial" w:hAnsi="Times New Roman"/>
          <w:sz w:val="24"/>
          <w:szCs w:val="24"/>
        </w:rPr>
      </w:pPr>
      <w:r w:rsidRPr="00651B06">
        <w:rPr>
          <w:rFonts w:ascii="Arial" w:eastAsia="Arial" w:hAnsi="Arial" w:cs="Arial"/>
        </w:rPr>
        <w:t xml:space="preserve">   The parameters for the grid boxes employed for each protein are detailed and presented in Table</w:t>
      </w:r>
      <w:r w:rsidR="00651B06">
        <w:rPr>
          <w:rFonts w:ascii="Arial" w:eastAsia="Arial" w:hAnsi="Arial" w:cs="Arial"/>
        </w:rPr>
        <w:t xml:space="preserve"> </w:t>
      </w:r>
      <w:r w:rsidRPr="00651B06">
        <w:rPr>
          <w:rFonts w:ascii="Arial" w:eastAsia="Arial" w:hAnsi="Arial" w:cs="Arial"/>
        </w:rPr>
        <w:t>3</w:t>
      </w:r>
      <w:r w:rsidRPr="009D5560">
        <w:rPr>
          <w:rFonts w:ascii="Times New Roman" w:eastAsia="Arial" w:hAnsi="Times New Roman"/>
          <w:sz w:val="24"/>
          <w:szCs w:val="24"/>
        </w:rPr>
        <w:t>.</w:t>
      </w:r>
    </w:p>
    <w:p w14:paraId="3A41EFC8" w14:textId="77777777" w:rsidR="00622429" w:rsidRPr="00651B06" w:rsidRDefault="00622429" w:rsidP="00622429">
      <w:pPr>
        <w:keepNext/>
        <w:jc w:val="both"/>
        <w:rPr>
          <w:rFonts w:ascii="Arial" w:hAnsi="Arial" w:cs="Arial"/>
          <w:b/>
          <w:bCs/>
        </w:rPr>
      </w:pPr>
      <w:r w:rsidRPr="00651B06">
        <w:rPr>
          <w:rFonts w:ascii="Arial" w:hAnsi="Arial" w:cs="Arial"/>
          <w:b/>
          <w:bCs/>
        </w:rPr>
        <w:t xml:space="preserve">Table  </w:t>
      </w:r>
      <w:r w:rsidRPr="00651B06">
        <w:rPr>
          <w:rFonts w:ascii="Arial" w:hAnsi="Arial" w:cs="Arial"/>
          <w:b/>
          <w:bCs/>
        </w:rPr>
        <w:fldChar w:fldCharType="begin"/>
      </w:r>
      <w:r w:rsidRPr="00651B06">
        <w:rPr>
          <w:rFonts w:ascii="Arial" w:hAnsi="Arial" w:cs="Arial"/>
          <w:b/>
          <w:bCs/>
        </w:rPr>
        <w:instrText xml:space="preserve"> SEQ Table_4 \* ARABIC </w:instrText>
      </w:r>
      <w:r w:rsidRPr="00651B06">
        <w:rPr>
          <w:rFonts w:ascii="Arial" w:hAnsi="Arial" w:cs="Arial"/>
          <w:b/>
          <w:bCs/>
        </w:rPr>
        <w:fldChar w:fldCharType="separate"/>
      </w:r>
      <w:r w:rsidRPr="00651B06">
        <w:rPr>
          <w:rFonts w:ascii="Arial" w:hAnsi="Arial" w:cs="Arial"/>
          <w:b/>
          <w:bCs/>
          <w:noProof/>
        </w:rPr>
        <w:t>3</w:t>
      </w:r>
      <w:r w:rsidRPr="00651B06">
        <w:rPr>
          <w:rFonts w:ascii="Arial" w:hAnsi="Arial" w:cs="Arial"/>
          <w:b/>
          <w:bCs/>
        </w:rPr>
        <w:fldChar w:fldCharType="end"/>
      </w:r>
      <w:r w:rsidRPr="00651B06">
        <w:rPr>
          <w:rFonts w:ascii="Arial" w:hAnsi="Arial" w:cs="Arial"/>
          <w:b/>
          <w:bCs/>
        </w:rPr>
        <w:t>: Grid box parameters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2224"/>
        <w:gridCol w:w="964"/>
        <w:gridCol w:w="964"/>
        <w:gridCol w:w="953"/>
        <w:gridCol w:w="848"/>
        <w:gridCol w:w="848"/>
        <w:gridCol w:w="848"/>
      </w:tblGrid>
      <w:tr w:rsidR="00622429" w:rsidRPr="00651B06" w14:paraId="00A90DAB" w14:textId="77777777" w:rsidTr="00291B79">
        <w:trPr>
          <w:trHeight w:val="234"/>
        </w:trPr>
        <w:tc>
          <w:tcPr>
            <w:tcW w:w="620" w:type="dxa"/>
            <w:tcBorders>
              <w:bottom w:val="single" w:sz="4" w:space="0" w:color="auto"/>
            </w:tcBorders>
            <w:noWrap/>
            <w:hideMark/>
          </w:tcPr>
          <w:p w14:paraId="0E98AD84"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b/>
                <w:sz w:val="20"/>
                <w:szCs w:val="20"/>
              </w:rPr>
              <w:t>S/N</w:t>
            </w:r>
          </w:p>
        </w:tc>
        <w:tc>
          <w:tcPr>
            <w:tcW w:w="2580" w:type="dxa"/>
            <w:tcBorders>
              <w:bottom w:val="single" w:sz="4" w:space="0" w:color="auto"/>
            </w:tcBorders>
            <w:noWrap/>
            <w:hideMark/>
          </w:tcPr>
          <w:p w14:paraId="12455CF9"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b/>
                <w:sz w:val="20"/>
                <w:szCs w:val="20"/>
              </w:rPr>
              <w:t>TARGET</w:t>
            </w:r>
          </w:p>
        </w:tc>
        <w:tc>
          <w:tcPr>
            <w:tcW w:w="1096" w:type="dxa"/>
            <w:tcBorders>
              <w:bottom w:val="single" w:sz="4" w:space="0" w:color="auto"/>
            </w:tcBorders>
            <w:noWrap/>
            <w:hideMark/>
          </w:tcPr>
          <w:p w14:paraId="0A0C82E5" w14:textId="77777777" w:rsidR="00622429" w:rsidRPr="00651B06" w:rsidRDefault="00622429" w:rsidP="00291B79">
            <w:pPr>
              <w:jc w:val="both"/>
              <w:rPr>
                <w:rFonts w:ascii="Arial" w:eastAsiaTheme="majorEastAsia" w:hAnsi="Arial" w:cs="Arial"/>
                <w:b/>
                <w:bCs/>
                <w:color w:val="365F91" w:themeColor="accent1" w:themeShade="BF"/>
                <w:sz w:val="20"/>
                <w:szCs w:val="20"/>
              </w:rPr>
            </w:pPr>
            <w:proofErr w:type="spellStart"/>
            <w:r w:rsidRPr="00651B06">
              <w:rPr>
                <w:rFonts w:ascii="Arial" w:hAnsi="Arial" w:cs="Arial"/>
                <w:b/>
                <w:sz w:val="20"/>
                <w:szCs w:val="20"/>
              </w:rPr>
              <w:t>Center_x</w:t>
            </w:r>
            <w:proofErr w:type="spellEnd"/>
          </w:p>
        </w:tc>
        <w:tc>
          <w:tcPr>
            <w:tcW w:w="1096" w:type="dxa"/>
            <w:tcBorders>
              <w:bottom w:val="single" w:sz="4" w:space="0" w:color="auto"/>
            </w:tcBorders>
            <w:noWrap/>
            <w:hideMark/>
          </w:tcPr>
          <w:p w14:paraId="1D0634C7" w14:textId="77777777" w:rsidR="00622429" w:rsidRPr="00651B06" w:rsidRDefault="00622429" w:rsidP="00291B79">
            <w:pPr>
              <w:jc w:val="both"/>
              <w:rPr>
                <w:rFonts w:ascii="Arial" w:eastAsiaTheme="majorEastAsia" w:hAnsi="Arial" w:cs="Arial"/>
                <w:b/>
                <w:bCs/>
                <w:color w:val="365F91" w:themeColor="accent1" w:themeShade="BF"/>
                <w:sz w:val="20"/>
                <w:szCs w:val="20"/>
              </w:rPr>
            </w:pPr>
            <w:proofErr w:type="spellStart"/>
            <w:r w:rsidRPr="00651B06">
              <w:rPr>
                <w:rFonts w:ascii="Arial" w:hAnsi="Arial" w:cs="Arial"/>
                <w:b/>
                <w:sz w:val="20"/>
                <w:szCs w:val="20"/>
              </w:rPr>
              <w:t>Center_y</w:t>
            </w:r>
            <w:proofErr w:type="spellEnd"/>
          </w:p>
        </w:tc>
        <w:tc>
          <w:tcPr>
            <w:tcW w:w="1083" w:type="dxa"/>
            <w:tcBorders>
              <w:bottom w:val="single" w:sz="4" w:space="0" w:color="auto"/>
            </w:tcBorders>
            <w:noWrap/>
            <w:hideMark/>
          </w:tcPr>
          <w:p w14:paraId="122388DE" w14:textId="77777777" w:rsidR="00622429" w:rsidRPr="00651B06" w:rsidRDefault="00622429" w:rsidP="00291B79">
            <w:pPr>
              <w:jc w:val="both"/>
              <w:rPr>
                <w:rFonts w:ascii="Arial" w:eastAsiaTheme="majorEastAsia" w:hAnsi="Arial" w:cs="Arial"/>
                <w:b/>
                <w:bCs/>
                <w:color w:val="365F91" w:themeColor="accent1" w:themeShade="BF"/>
                <w:sz w:val="20"/>
                <w:szCs w:val="20"/>
              </w:rPr>
            </w:pPr>
            <w:proofErr w:type="spellStart"/>
            <w:r w:rsidRPr="00651B06">
              <w:rPr>
                <w:rFonts w:ascii="Arial" w:hAnsi="Arial" w:cs="Arial"/>
                <w:b/>
                <w:sz w:val="20"/>
                <w:szCs w:val="20"/>
              </w:rPr>
              <w:t>Center_z</w:t>
            </w:r>
            <w:proofErr w:type="spellEnd"/>
          </w:p>
        </w:tc>
        <w:tc>
          <w:tcPr>
            <w:tcW w:w="960" w:type="dxa"/>
            <w:tcBorders>
              <w:bottom w:val="single" w:sz="4" w:space="0" w:color="auto"/>
            </w:tcBorders>
            <w:noWrap/>
            <w:hideMark/>
          </w:tcPr>
          <w:p w14:paraId="78466691" w14:textId="77777777" w:rsidR="00622429" w:rsidRPr="00651B06" w:rsidRDefault="00622429" w:rsidP="00291B79">
            <w:pPr>
              <w:jc w:val="both"/>
              <w:rPr>
                <w:rFonts w:ascii="Arial" w:eastAsiaTheme="majorEastAsia" w:hAnsi="Arial" w:cs="Arial"/>
                <w:b/>
                <w:bCs/>
                <w:color w:val="365F91" w:themeColor="accent1" w:themeShade="BF"/>
                <w:sz w:val="20"/>
                <w:szCs w:val="20"/>
              </w:rPr>
            </w:pPr>
            <w:proofErr w:type="spellStart"/>
            <w:r w:rsidRPr="00651B06">
              <w:rPr>
                <w:rFonts w:ascii="Arial" w:hAnsi="Arial" w:cs="Arial"/>
                <w:b/>
                <w:sz w:val="20"/>
                <w:szCs w:val="20"/>
              </w:rPr>
              <w:t>Size_x</w:t>
            </w:r>
            <w:proofErr w:type="spellEnd"/>
          </w:p>
        </w:tc>
        <w:tc>
          <w:tcPr>
            <w:tcW w:w="960" w:type="dxa"/>
            <w:tcBorders>
              <w:bottom w:val="single" w:sz="4" w:space="0" w:color="auto"/>
            </w:tcBorders>
            <w:noWrap/>
            <w:hideMark/>
          </w:tcPr>
          <w:p w14:paraId="3FD9B22D" w14:textId="77777777" w:rsidR="00622429" w:rsidRPr="00651B06" w:rsidRDefault="00622429" w:rsidP="00291B79">
            <w:pPr>
              <w:jc w:val="both"/>
              <w:rPr>
                <w:rFonts w:ascii="Arial" w:eastAsiaTheme="majorEastAsia" w:hAnsi="Arial" w:cs="Arial"/>
                <w:b/>
                <w:bCs/>
                <w:color w:val="365F91" w:themeColor="accent1" w:themeShade="BF"/>
                <w:sz w:val="20"/>
                <w:szCs w:val="20"/>
              </w:rPr>
            </w:pPr>
            <w:proofErr w:type="spellStart"/>
            <w:r w:rsidRPr="00651B06">
              <w:rPr>
                <w:rFonts w:ascii="Arial" w:hAnsi="Arial" w:cs="Arial"/>
                <w:b/>
                <w:sz w:val="20"/>
                <w:szCs w:val="20"/>
              </w:rPr>
              <w:t>Size_y</w:t>
            </w:r>
            <w:proofErr w:type="spellEnd"/>
          </w:p>
        </w:tc>
        <w:tc>
          <w:tcPr>
            <w:tcW w:w="960" w:type="dxa"/>
            <w:tcBorders>
              <w:bottom w:val="single" w:sz="4" w:space="0" w:color="auto"/>
            </w:tcBorders>
            <w:noWrap/>
            <w:hideMark/>
          </w:tcPr>
          <w:p w14:paraId="1D953899" w14:textId="77777777" w:rsidR="00622429" w:rsidRPr="00651B06" w:rsidRDefault="00622429" w:rsidP="00291B79">
            <w:pPr>
              <w:jc w:val="both"/>
              <w:rPr>
                <w:rFonts w:ascii="Arial" w:eastAsiaTheme="majorEastAsia" w:hAnsi="Arial" w:cs="Arial"/>
                <w:b/>
                <w:bCs/>
                <w:color w:val="365F91" w:themeColor="accent1" w:themeShade="BF"/>
                <w:sz w:val="20"/>
                <w:szCs w:val="20"/>
              </w:rPr>
            </w:pPr>
            <w:proofErr w:type="spellStart"/>
            <w:r w:rsidRPr="00651B06">
              <w:rPr>
                <w:rFonts w:ascii="Arial" w:hAnsi="Arial" w:cs="Arial"/>
                <w:b/>
                <w:sz w:val="20"/>
                <w:szCs w:val="20"/>
              </w:rPr>
              <w:t>Size_z</w:t>
            </w:r>
            <w:proofErr w:type="spellEnd"/>
          </w:p>
        </w:tc>
      </w:tr>
      <w:tr w:rsidR="00622429" w:rsidRPr="00651B06" w14:paraId="39FE1786" w14:textId="77777777" w:rsidTr="00291B79">
        <w:trPr>
          <w:trHeight w:val="64"/>
        </w:trPr>
        <w:tc>
          <w:tcPr>
            <w:tcW w:w="620" w:type="dxa"/>
            <w:tcBorders>
              <w:top w:val="single" w:sz="4" w:space="0" w:color="auto"/>
            </w:tcBorders>
            <w:noWrap/>
            <w:hideMark/>
          </w:tcPr>
          <w:p w14:paraId="707E028E" w14:textId="77777777" w:rsidR="00622429" w:rsidRPr="00651B06" w:rsidRDefault="00622429" w:rsidP="00291B79">
            <w:pPr>
              <w:jc w:val="both"/>
              <w:rPr>
                <w:rFonts w:ascii="Arial" w:hAnsi="Arial" w:cs="Arial"/>
                <w:b/>
                <w:sz w:val="20"/>
                <w:szCs w:val="20"/>
              </w:rPr>
            </w:pPr>
          </w:p>
        </w:tc>
        <w:tc>
          <w:tcPr>
            <w:tcW w:w="2580" w:type="dxa"/>
            <w:tcBorders>
              <w:top w:val="single" w:sz="4" w:space="0" w:color="auto"/>
            </w:tcBorders>
            <w:noWrap/>
            <w:hideMark/>
          </w:tcPr>
          <w:p w14:paraId="2D34EC96" w14:textId="77777777" w:rsidR="00622429" w:rsidRPr="00651B06" w:rsidRDefault="00622429" w:rsidP="00291B79">
            <w:pPr>
              <w:jc w:val="both"/>
              <w:rPr>
                <w:rFonts w:ascii="Arial" w:hAnsi="Arial" w:cs="Arial"/>
                <w:b/>
                <w:sz w:val="20"/>
                <w:szCs w:val="20"/>
              </w:rPr>
            </w:pPr>
          </w:p>
        </w:tc>
        <w:tc>
          <w:tcPr>
            <w:tcW w:w="1096" w:type="dxa"/>
            <w:tcBorders>
              <w:top w:val="single" w:sz="4" w:space="0" w:color="auto"/>
            </w:tcBorders>
            <w:noWrap/>
            <w:hideMark/>
          </w:tcPr>
          <w:p w14:paraId="62650431" w14:textId="77777777" w:rsidR="00622429" w:rsidRPr="00651B06" w:rsidRDefault="00622429" w:rsidP="00291B79">
            <w:pPr>
              <w:jc w:val="both"/>
              <w:rPr>
                <w:rFonts w:ascii="Arial" w:hAnsi="Arial" w:cs="Arial"/>
                <w:b/>
                <w:sz w:val="20"/>
                <w:szCs w:val="20"/>
              </w:rPr>
            </w:pPr>
          </w:p>
        </w:tc>
        <w:tc>
          <w:tcPr>
            <w:tcW w:w="1096" w:type="dxa"/>
            <w:tcBorders>
              <w:top w:val="single" w:sz="4" w:space="0" w:color="auto"/>
            </w:tcBorders>
            <w:noWrap/>
            <w:hideMark/>
          </w:tcPr>
          <w:p w14:paraId="585EB380" w14:textId="77777777" w:rsidR="00622429" w:rsidRPr="00651B06" w:rsidRDefault="00622429" w:rsidP="00291B79">
            <w:pPr>
              <w:jc w:val="both"/>
              <w:rPr>
                <w:rFonts w:ascii="Arial" w:hAnsi="Arial" w:cs="Arial"/>
                <w:b/>
                <w:sz w:val="20"/>
                <w:szCs w:val="20"/>
              </w:rPr>
            </w:pPr>
          </w:p>
        </w:tc>
        <w:tc>
          <w:tcPr>
            <w:tcW w:w="1083" w:type="dxa"/>
            <w:tcBorders>
              <w:top w:val="single" w:sz="4" w:space="0" w:color="auto"/>
            </w:tcBorders>
            <w:noWrap/>
            <w:hideMark/>
          </w:tcPr>
          <w:p w14:paraId="44191E53" w14:textId="77777777" w:rsidR="00622429" w:rsidRPr="00651B06" w:rsidRDefault="00622429" w:rsidP="00291B79">
            <w:pPr>
              <w:jc w:val="both"/>
              <w:rPr>
                <w:rFonts w:ascii="Arial" w:hAnsi="Arial" w:cs="Arial"/>
                <w:b/>
                <w:sz w:val="20"/>
                <w:szCs w:val="20"/>
              </w:rPr>
            </w:pPr>
          </w:p>
        </w:tc>
        <w:tc>
          <w:tcPr>
            <w:tcW w:w="960" w:type="dxa"/>
            <w:tcBorders>
              <w:top w:val="single" w:sz="4" w:space="0" w:color="auto"/>
            </w:tcBorders>
            <w:noWrap/>
            <w:hideMark/>
          </w:tcPr>
          <w:p w14:paraId="12AD346A" w14:textId="77777777" w:rsidR="00622429" w:rsidRPr="00651B06" w:rsidRDefault="00622429" w:rsidP="00291B79">
            <w:pPr>
              <w:jc w:val="both"/>
              <w:rPr>
                <w:rFonts w:ascii="Arial" w:hAnsi="Arial" w:cs="Arial"/>
                <w:b/>
                <w:sz w:val="20"/>
                <w:szCs w:val="20"/>
              </w:rPr>
            </w:pPr>
          </w:p>
        </w:tc>
        <w:tc>
          <w:tcPr>
            <w:tcW w:w="960" w:type="dxa"/>
            <w:tcBorders>
              <w:top w:val="single" w:sz="4" w:space="0" w:color="auto"/>
            </w:tcBorders>
            <w:noWrap/>
            <w:hideMark/>
          </w:tcPr>
          <w:p w14:paraId="19C08D51" w14:textId="77777777" w:rsidR="00622429" w:rsidRPr="00651B06" w:rsidRDefault="00622429" w:rsidP="00291B79">
            <w:pPr>
              <w:jc w:val="both"/>
              <w:rPr>
                <w:rFonts w:ascii="Arial" w:hAnsi="Arial" w:cs="Arial"/>
                <w:b/>
                <w:sz w:val="20"/>
                <w:szCs w:val="20"/>
              </w:rPr>
            </w:pPr>
          </w:p>
        </w:tc>
        <w:tc>
          <w:tcPr>
            <w:tcW w:w="960" w:type="dxa"/>
            <w:tcBorders>
              <w:top w:val="single" w:sz="4" w:space="0" w:color="auto"/>
            </w:tcBorders>
            <w:noWrap/>
            <w:hideMark/>
          </w:tcPr>
          <w:p w14:paraId="0AFA28DB" w14:textId="77777777" w:rsidR="00622429" w:rsidRPr="00651B06" w:rsidRDefault="00622429" w:rsidP="00291B79">
            <w:pPr>
              <w:jc w:val="both"/>
              <w:rPr>
                <w:rFonts w:ascii="Arial" w:hAnsi="Arial" w:cs="Arial"/>
                <w:b/>
                <w:sz w:val="20"/>
                <w:szCs w:val="20"/>
              </w:rPr>
            </w:pPr>
          </w:p>
        </w:tc>
      </w:tr>
      <w:tr w:rsidR="00622429" w:rsidRPr="00651B06" w14:paraId="4A3EE820" w14:textId="77777777" w:rsidTr="00291B79">
        <w:trPr>
          <w:trHeight w:val="315"/>
        </w:trPr>
        <w:tc>
          <w:tcPr>
            <w:tcW w:w="620" w:type="dxa"/>
            <w:noWrap/>
            <w:hideMark/>
          </w:tcPr>
          <w:p w14:paraId="63D951D5"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w:t>
            </w:r>
          </w:p>
        </w:tc>
        <w:tc>
          <w:tcPr>
            <w:tcW w:w="2580" w:type="dxa"/>
            <w:hideMark/>
          </w:tcPr>
          <w:p w14:paraId="232556A3"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Androgen Receptor</w:t>
            </w:r>
          </w:p>
        </w:tc>
        <w:tc>
          <w:tcPr>
            <w:tcW w:w="1096" w:type="dxa"/>
            <w:noWrap/>
            <w:hideMark/>
          </w:tcPr>
          <w:p w14:paraId="6A796129"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19.236</w:t>
            </w:r>
          </w:p>
        </w:tc>
        <w:tc>
          <w:tcPr>
            <w:tcW w:w="1096" w:type="dxa"/>
            <w:noWrap/>
            <w:hideMark/>
          </w:tcPr>
          <w:p w14:paraId="4D9159B4"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6.4</w:t>
            </w:r>
          </w:p>
        </w:tc>
        <w:tc>
          <w:tcPr>
            <w:tcW w:w="1083" w:type="dxa"/>
            <w:noWrap/>
            <w:hideMark/>
          </w:tcPr>
          <w:p w14:paraId="5C2B393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12.588</w:t>
            </w:r>
          </w:p>
        </w:tc>
        <w:tc>
          <w:tcPr>
            <w:tcW w:w="960" w:type="dxa"/>
            <w:noWrap/>
            <w:hideMark/>
          </w:tcPr>
          <w:p w14:paraId="013FB3C1"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108</w:t>
            </w:r>
          </w:p>
        </w:tc>
        <w:tc>
          <w:tcPr>
            <w:tcW w:w="960" w:type="dxa"/>
            <w:noWrap/>
            <w:hideMark/>
          </w:tcPr>
          <w:p w14:paraId="03DF9762"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96</w:t>
            </w:r>
          </w:p>
        </w:tc>
        <w:tc>
          <w:tcPr>
            <w:tcW w:w="960" w:type="dxa"/>
            <w:noWrap/>
            <w:hideMark/>
          </w:tcPr>
          <w:p w14:paraId="33BF3AC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110</w:t>
            </w:r>
          </w:p>
        </w:tc>
      </w:tr>
      <w:tr w:rsidR="00622429" w:rsidRPr="00651B06" w14:paraId="40113A57" w14:textId="77777777" w:rsidTr="00291B79">
        <w:trPr>
          <w:trHeight w:val="315"/>
        </w:trPr>
        <w:tc>
          <w:tcPr>
            <w:tcW w:w="620" w:type="dxa"/>
            <w:noWrap/>
            <w:hideMark/>
          </w:tcPr>
          <w:p w14:paraId="6A5BE987"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2</w:t>
            </w:r>
          </w:p>
        </w:tc>
        <w:tc>
          <w:tcPr>
            <w:tcW w:w="2580" w:type="dxa"/>
            <w:hideMark/>
          </w:tcPr>
          <w:p w14:paraId="631AD6BA"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Anti-</w:t>
            </w:r>
            <w:proofErr w:type="spellStart"/>
            <w:r w:rsidRPr="00651B06">
              <w:rPr>
                <w:rFonts w:ascii="Arial" w:hAnsi="Arial" w:cs="Arial"/>
                <w:sz w:val="20"/>
                <w:szCs w:val="20"/>
              </w:rPr>
              <w:t>müllerian</w:t>
            </w:r>
            <w:proofErr w:type="spellEnd"/>
            <w:r w:rsidRPr="00651B06">
              <w:rPr>
                <w:rFonts w:ascii="Arial" w:hAnsi="Arial" w:cs="Arial"/>
                <w:sz w:val="20"/>
                <w:szCs w:val="20"/>
              </w:rPr>
              <w:t xml:space="preserve"> Hormone</w:t>
            </w:r>
          </w:p>
        </w:tc>
        <w:tc>
          <w:tcPr>
            <w:tcW w:w="1096" w:type="dxa"/>
            <w:noWrap/>
            <w:hideMark/>
          </w:tcPr>
          <w:p w14:paraId="17AC92FC"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6.713</w:t>
            </w:r>
          </w:p>
        </w:tc>
        <w:tc>
          <w:tcPr>
            <w:tcW w:w="1096" w:type="dxa"/>
            <w:noWrap/>
            <w:hideMark/>
          </w:tcPr>
          <w:p w14:paraId="528F9939"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-15.502</w:t>
            </w:r>
          </w:p>
        </w:tc>
        <w:tc>
          <w:tcPr>
            <w:tcW w:w="1083" w:type="dxa"/>
            <w:noWrap/>
            <w:hideMark/>
          </w:tcPr>
          <w:p w14:paraId="69F60B14"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13.714</w:t>
            </w:r>
          </w:p>
        </w:tc>
        <w:tc>
          <w:tcPr>
            <w:tcW w:w="960" w:type="dxa"/>
            <w:noWrap/>
            <w:hideMark/>
          </w:tcPr>
          <w:p w14:paraId="1F13E345"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102</w:t>
            </w:r>
          </w:p>
        </w:tc>
        <w:tc>
          <w:tcPr>
            <w:tcW w:w="960" w:type="dxa"/>
            <w:noWrap/>
            <w:hideMark/>
          </w:tcPr>
          <w:p w14:paraId="5902A236"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82</w:t>
            </w:r>
          </w:p>
        </w:tc>
        <w:tc>
          <w:tcPr>
            <w:tcW w:w="960" w:type="dxa"/>
            <w:noWrap/>
            <w:hideMark/>
          </w:tcPr>
          <w:p w14:paraId="5515CAC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78</w:t>
            </w:r>
          </w:p>
        </w:tc>
      </w:tr>
      <w:tr w:rsidR="00622429" w:rsidRPr="00651B06" w14:paraId="7D726BEC" w14:textId="77777777" w:rsidTr="00291B79">
        <w:trPr>
          <w:trHeight w:val="945"/>
        </w:trPr>
        <w:tc>
          <w:tcPr>
            <w:tcW w:w="620" w:type="dxa"/>
            <w:noWrap/>
            <w:hideMark/>
          </w:tcPr>
          <w:p w14:paraId="6FF7F3B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3</w:t>
            </w:r>
          </w:p>
        </w:tc>
        <w:tc>
          <w:tcPr>
            <w:tcW w:w="2580" w:type="dxa"/>
            <w:hideMark/>
          </w:tcPr>
          <w:p w14:paraId="164DCB1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 xml:space="preserve">Luteinizing Hormone/ Choriogonadotropin Receptor (LHCGR) </w:t>
            </w:r>
          </w:p>
        </w:tc>
        <w:tc>
          <w:tcPr>
            <w:tcW w:w="1096" w:type="dxa"/>
            <w:noWrap/>
            <w:hideMark/>
          </w:tcPr>
          <w:p w14:paraId="4173E9F9"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100.682</w:t>
            </w:r>
          </w:p>
        </w:tc>
        <w:tc>
          <w:tcPr>
            <w:tcW w:w="1096" w:type="dxa"/>
            <w:noWrap/>
            <w:hideMark/>
          </w:tcPr>
          <w:p w14:paraId="16E3C209"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101.221</w:t>
            </w:r>
          </w:p>
        </w:tc>
        <w:tc>
          <w:tcPr>
            <w:tcW w:w="1083" w:type="dxa"/>
            <w:noWrap/>
            <w:hideMark/>
          </w:tcPr>
          <w:p w14:paraId="3A979F2C"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89.361</w:t>
            </w:r>
          </w:p>
        </w:tc>
        <w:tc>
          <w:tcPr>
            <w:tcW w:w="960" w:type="dxa"/>
            <w:noWrap/>
            <w:hideMark/>
          </w:tcPr>
          <w:p w14:paraId="65C234E5"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62</w:t>
            </w:r>
          </w:p>
        </w:tc>
        <w:tc>
          <w:tcPr>
            <w:tcW w:w="960" w:type="dxa"/>
            <w:noWrap/>
            <w:hideMark/>
          </w:tcPr>
          <w:p w14:paraId="66743431"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84</w:t>
            </w:r>
          </w:p>
        </w:tc>
        <w:tc>
          <w:tcPr>
            <w:tcW w:w="960" w:type="dxa"/>
            <w:noWrap/>
            <w:hideMark/>
          </w:tcPr>
          <w:p w14:paraId="1303376F"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126</w:t>
            </w:r>
          </w:p>
        </w:tc>
      </w:tr>
      <w:tr w:rsidR="00622429" w:rsidRPr="00651B06" w14:paraId="52B5020E" w14:textId="77777777" w:rsidTr="00291B79">
        <w:trPr>
          <w:trHeight w:val="315"/>
        </w:trPr>
        <w:tc>
          <w:tcPr>
            <w:tcW w:w="620" w:type="dxa"/>
            <w:noWrap/>
            <w:hideMark/>
          </w:tcPr>
          <w:p w14:paraId="29A32B55"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4</w:t>
            </w:r>
          </w:p>
        </w:tc>
        <w:tc>
          <w:tcPr>
            <w:tcW w:w="2580" w:type="dxa"/>
            <w:hideMark/>
          </w:tcPr>
          <w:p w14:paraId="73C2134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Insulin Receptor</w:t>
            </w:r>
          </w:p>
        </w:tc>
        <w:tc>
          <w:tcPr>
            <w:tcW w:w="1096" w:type="dxa"/>
            <w:noWrap/>
            <w:hideMark/>
          </w:tcPr>
          <w:p w14:paraId="77696101"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150.027</w:t>
            </w:r>
          </w:p>
        </w:tc>
        <w:tc>
          <w:tcPr>
            <w:tcW w:w="1096" w:type="dxa"/>
            <w:noWrap/>
            <w:hideMark/>
          </w:tcPr>
          <w:p w14:paraId="20BB4CCA"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144.969</w:t>
            </w:r>
          </w:p>
        </w:tc>
        <w:tc>
          <w:tcPr>
            <w:tcW w:w="1083" w:type="dxa"/>
            <w:noWrap/>
            <w:hideMark/>
          </w:tcPr>
          <w:p w14:paraId="4C7DAAB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144.878</w:t>
            </w:r>
          </w:p>
        </w:tc>
        <w:tc>
          <w:tcPr>
            <w:tcW w:w="960" w:type="dxa"/>
            <w:noWrap/>
            <w:hideMark/>
          </w:tcPr>
          <w:p w14:paraId="0C0BE7D6"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126</w:t>
            </w:r>
          </w:p>
        </w:tc>
        <w:tc>
          <w:tcPr>
            <w:tcW w:w="960" w:type="dxa"/>
            <w:noWrap/>
            <w:hideMark/>
          </w:tcPr>
          <w:p w14:paraId="3FC9A1AF"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126</w:t>
            </w:r>
          </w:p>
        </w:tc>
        <w:tc>
          <w:tcPr>
            <w:tcW w:w="960" w:type="dxa"/>
            <w:noWrap/>
            <w:hideMark/>
          </w:tcPr>
          <w:p w14:paraId="354C7F1B"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126</w:t>
            </w:r>
          </w:p>
        </w:tc>
      </w:tr>
      <w:tr w:rsidR="00622429" w:rsidRPr="00651B06" w14:paraId="0BB9D3E6" w14:textId="77777777" w:rsidTr="00291B79">
        <w:trPr>
          <w:trHeight w:val="630"/>
        </w:trPr>
        <w:tc>
          <w:tcPr>
            <w:tcW w:w="620" w:type="dxa"/>
            <w:noWrap/>
            <w:hideMark/>
          </w:tcPr>
          <w:p w14:paraId="051CA55C"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w:t>
            </w:r>
          </w:p>
        </w:tc>
        <w:tc>
          <w:tcPr>
            <w:tcW w:w="2580" w:type="dxa"/>
            <w:hideMark/>
          </w:tcPr>
          <w:p w14:paraId="37007ED5"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Follicle Stimulating Hormone Receptor</w:t>
            </w:r>
          </w:p>
        </w:tc>
        <w:tc>
          <w:tcPr>
            <w:tcW w:w="1096" w:type="dxa"/>
            <w:noWrap/>
            <w:hideMark/>
          </w:tcPr>
          <w:p w14:paraId="290E850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109.643</w:t>
            </w:r>
          </w:p>
        </w:tc>
        <w:tc>
          <w:tcPr>
            <w:tcW w:w="1096" w:type="dxa"/>
            <w:noWrap/>
            <w:hideMark/>
          </w:tcPr>
          <w:p w14:paraId="2D111FC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107.311</w:t>
            </w:r>
          </w:p>
        </w:tc>
        <w:tc>
          <w:tcPr>
            <w:tcW w:w="1083" w:type="dxa"/>
            <w:noWrap/>
            <w:hideMark/>
          </w:tcPr>
          <w:p w14:paraId="04FBDEEC"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95.801</w:t>
            </w:r>
          </w:p>
        </w:tc>
        <w:tc>
          <w:tcPr>
            <w:tcW w:w="960" w:type="dxa"/>
            <w:noWrap/>
            <w:hideMark/>
          </w:tcPr>
          <w:p w14:paraId="4DA3B2D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90</w:t>
            </w:r>
          </w:p>
        </w:tc>
        <w:tc>
          <w:tcPr>
            <w:tcW w:w="960" w:type="dxa"/>
            <w:noWrap/>
            <w:hideMark/>
          </w:tcPr>
          <w:p w14:paraId="1C11ABCB"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100</w:t>
            </w:r>
          </w:p>
        </w:tc>
        <w:tc>
          <w:tcPr>
            <w:tcW w:w="960" w:type="dxa"/>
            <w:noWrap/>
            <w:hideMark/>
          </w:tcPr>
          <w:p w14:paraId="6CF8469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126</w:t>
            </w:r>
          </w:p>
        </w:tc>
      </w:tr>
    </w:tbl>
    <w:p w14:paraId="2E9180AC" w14:textId="77777777" w:rsidR="00651B06" w:rsidRDefault="00651B06" w:rsidP="00622429">
      <w:pPr>
        <w:spacing w:line="480" w:lineRule="auto"/>
        <w:ind w:firstLine="720"/>
        <w:rPr>
          <w:rFonts w:ascii="Times New Roman" w:hAnsi="Times New Roman"/>
          <w:sz w:val="24"/>
          <w:szCs w:val="24"/>
        </w:rPr>
      </w:pPr>
    </w:p>
    <w:p w14:paraId="23CC5FB5" w14:textId="77777777" w:rsidR="00651B06" w:rsidRDefault="00622429" w:rsidP="00651B06">
      <w:pPr>
        <w:spacing w:line="480" w:lineRule="auto"/>
        <w:ind w:firstLine="720"/>
        <w:jc w:val="both"/>
        <w:rPr>
          <w:rFonts w:ascii="Arial" w:hAnsi="Arial" w:cs="Arial"/>
        </w:rPr>
      </w:pPr>
      <w:r w:rsidRPr="00651B06">
        <w:rPr>
          <w:rFonts w:ascii="Arial" w:hAnsi="Arial" w:cs="Arial"/>
        </w:rPr>
        <w:t xml:space="preserve">The binding analysis between the target proteins and phytochemicals revealed that the binding pattern varied with the nature of the phytochemicals. Lower docking scores indicate a higher binding affinity. These scores are typically presented in negative valued, with more negative values signifying stronger binding. The results gotten from the docking is recorded in Table 4. </w:t>
      </w:r>
    </w:p>
    <w:p w14:paraId="4E06D12A" w14:textId="45F2F179" w:rsidR="00622429" w:rsidRPr="00651B06" w:rsidRDefault="00622429" w:rsidP="00651B06">
      <w:pPr>
        <w:spacing w:line="480" w:lineRule="auto"/>
        <w:ind w:firstLine="720"/>
        <w:jc w:val="both"/>
        <w:rPr>
          <w:rFonts w:ascii="Arial" w:hAnsi="Arial" w:cs="Arial"/>
        </w:rPr>
      </w:pPr>
      <w:r w:rsidRPr="00651B06">
        <w:rPr>
          <w:rFonts w:ascii="Arial" w:hAnsi="Arial" w:cs="Arial"/>
        </w:rPr>
        <w:t xml:space="preserve">For </w:t>
      </w:r>
      <w:proofErr w:type="spellStart"/>
      <w:r w:rsidRPr="00651B06">
        <w:rPr>
          <w:rFonts w:ascii="Arial" w:hAnsi="Arial" w:cs="Arial"/>
        </w:rPr>
        <w:t>andogen</w:t>
      </w:r>
      <w:proofErr w:type="spellEnd"/>
      <w:r w:rsidRPr="00651B06">
        <w:rPr>
          <w:rFonts w:ascii="Arial" w:hAnsi="Arial" w:cs="Arial"/>
        </w:rPr>
        <w:t xml:space="preserve"> receptor, docking scores ranged from -8.3kcal/mol to -5kcal/mol. Epicatechin exhibited the highest binding affinity, while menthol had the lowest. Docking scores ranged from -7.9 (oleanolic acid) to -4.5 (</w:t>
      </w:r>
      <w:proofErr w:type="spellStart"/>
      <w:r w:rsidRPr="00651B06">
        <w:rPr>
          <w:rFonts w:ascii="Arial" w:hAnsi="Arial" w:cs="Arial"/>
        </w:rPr>
        <w:t>sinapic</w:t>
      </w:r>
      <w:proofErr w:type="spellEnd"/>
      <w:r w:rsidRPr="00651B06">
        <w:rPr>
          <w:rFonts w:ascii="Arial" w:hAnsi="Arial" w:cs="Arial"/>
        </w:rPr>
        <w:t xml:space="preserve"> acid) for </w:t>
      </w:r>
      <w:r w:rsidRPr="00651B06">
        <w:rPr>
          <w:rFonts w:ascii="Arial" w:hAnsi="Arial" w:cs="Arial"/>
          <w:bCs/>
        </w:rPr>
        <w:t>anti-</w:t>
      </w:r>
      <w:proofErr w:type="spellStart"/>
      <w:r w:rsidRPr="00651B06">
        <w:rPr>
          <w:rFonts w:ascii="Arial" w:hAnsi="Arial" w:cs="Arial"/>
          <w:bCs/>
        </w:rPr>
        <w:t>mullerian</w:t>
      </w:r>
      <w:proofErr w:type="spellEnd"/>
      <w:r w:rsidRPr="00651B06">
        <w:rPr>
          <w:rFonts w:ascii="Arial" w:hAnsi="Arial" w:cs="Arial"/>
          <w:bCs/>
        </w:rPr>
        <w:t xml:space="preserve"> hormone (AMH) For luteinizing hormone/choriogonadotropin receptor (LHCGR),</w:t>
      </w:r>
      <w:r w:rsidRPr="00651B06">
        <w:rPr>
          <w:rFonts w:ascii="Arial" w:hAnsi="Arial" w:cs="Arial"/>
        </w:rPr>
        <w:t xml:space="preserve"> the docking scores ranged from -9.6 (oleanolic acid) to -5 (syringic acid).</w:t>
      </w:r>
      <w:r w:rsidR="00651B06">
        <w:rPr>
          <w:rFonts w:ascii="Arial" w:hAnsi="Arial" w:cs="Arial"/>
        </w:rPr>
        <w:t xml:space="preserve"> </w:t>
      </w:r>
      <w:r w:rsidRPr="00651B06">
        <w:rPr>
          <w:rFonts w:ascii="Arial" w:hAnsi="Arial" w:cs="Arial"/>
          <w:bCs/>
        </w:rPr>
        <w:t xml:space="preserve">Follicle-stimulating hormone receptor </w:t>
      </w:r>
      <w:r w:rsidRPr="00651B06">
        <w:rPr>
          <w:rFonts w:ascii="Arial" w:hAnsi="Arial" w:cs="Arial"/>
        </w:rPr>
        <w:t xml:space="preserve">had docking scores that ranged from -10 (oleanolic acid) to -4.9 (menthol). </w:t>
      </w:r>
      <w:r w:rsidRPr="00651B06">
        <w:rPr>
          <w:rFonts w:ascii="Arial" w:hAnsi="Arial" w:cs="Arial"/>
          <w:bCs/>
        </w:rPr>
        <w:t xml:space="preserve">Insulin receptor’s </w:t>
      </w:r>
      <w:r w:rsidRPr="00651B06">
        <w:rPr>
          <w:rFonts w:ascii="Arial" w:hAnsi="Arial" w:cs="Arial"/>
        </w:rPr>
        <w:t>docking scores ranged from -9.5 (oleanolic acid) to -4.2 (hydroxybenzoic acid).</w:t>
      </w:r>
      <w:r w:rsidR="00651B06">
        <w:rPr>
          <w:rFonts w:ascii="Arial" w:hAnsi="Arial" w:cs="Arial"/>
        </w:rPr>
        <w:t xml:space="preserve"> </w:t>
      </w:r>
      <w:r w:rsidRPr="00651B06">
        <w:rPr>
          <w:rFonts w:ascii="Arial" w:hAnsi="Arial" w:cs="Arial"/>
        </w:rPr>
        <w:t>This summarizes the results of the molecular docking analysis of biotic compounds from spearmint with various target proteins related to Polycystic Ovary Syndrome (PCOS).</w:t>
      </w:r>
    </w:p>
    <w:p w14:paraId="10153DE2" w14:textId="77777777" w:rsidR="0014387B" w:rsidRDefault="0014387B">
      <w:pPr>
        <w:rPr>
          <w:rFonts w:ascii="Arial" w:hAnsi="Arial" w:cs="Arial"/>
          <w:b/>
          <w:bCs/>
        </w:rPr>
      </w:pPr>
      <w:r>
        <w:rPr>
          <w:rFonts w:ascii="Arial" w:hAnsi="Arial" w:cs="Arial"/>
          <w:b/>
          <w:bCs/>
        </w:rPr>
        <w:br w:type="page"/>
      </w:r>
    </w:p>
    <w:p w14:paraId="7693177D" w14:textId="410C4DE6" w:rsidR="00622429" w:rsidRPr="00651B06" w:rsidRDefault="00622429" w:rsidP="00622429">
      <w:pPr>
        <w:keepNext/>
        <w:jc w:val="both"/>
        <w:rPr>
          <w:rFonts w:ascii="Arial" w:hAnsi="Arial" w:cs="Arial"/>
          <w:b/>
          <w:bCs/>
        </w:rPr>
      </w:pPr>
      <w:r w:rsidRPr="00651B06">
        <w:rPr>
          <w:rFonts w:ascii="Arial" w:hAnsi="Arial" w:cs="Arial"/>
          <w:b/>
          <w:bCs/>
        </w:rPr>
        <w:lastRenderedPageBreak/>
        <w:t xml:space="preserve">Table </w:t>
      </w:r>
      <w:r w:rsidRPr="00651B06">
        <w:rPr>
          <w:rFonts w:ascii="Arial" w:hAnsi="Arial" w:cs="Arial"/>
          <w:b/>
          <w:bCs/>
        </w:rPr>
        <w:fldChar w:fldCharType="begin"/>
      </w:r>
      <w:r w:rsidRPr="00651B06">
        <w:rPr>
          <w:rFonts w:ascii="Arial" w:hAnsi="Arial" w:cs="Arial"/>
          <w:b/>
          <w:bCs/>
        </w:rPr>
        <w:instrText xml:space="preserve"> SEQ Table_4 \* ARABIC </w:instrText>
      </w:r>
      <w:r w:rsidRPr="00651B06">
        <w:rPr>
          <w:rFonts w:ascii="Arial" w:hAnsi="Arial" w:cs="Arial"/>
          <w:b/>
          <w:bCs/>
        </w:rPr>
        <w:fldChar w:fldCharType="separate"/>
      </w:r>
      <w:r w:rsidRPr="00651B06">
        <w:rPr>
          <w:rFonts w:ascii="Arial" w:hAnsi="Arial" w:cs="Arial"/>
          <w:b/>
          <w:bCs/>
          <w:noProof/>
        </w:rPr>
        <w:t>4</w:t>
      </w:r>
      <w:r w:rsidRPr="00651B06">
        <w:rPr>
          <w:rFonts w:ascii="Arial" w:hAnsi="Arial" w:cs="Arial"/>
          <w:b/>
          <w:bCs/>
        </w:rPr>
        <w:fldChar w:fldCharType="end"/>
      </w:r>
      <w:r w:rsidRPr="00651B06">
        <w:rPr>
          <w:rFonts w:ascii="Arial" w:hAnsi="Arial" w:cs="Arial"/>
          <w:b/>
          <w:bCs/>
        </w:rPr>
        <w:t>: Molecular docking score for bioactive compounds with target proteins</w:t>
      </w:r>
    </w:p>
    <w:tbl>
      <w:tblPr>
        <w:tblStyle w:val="TableGrid"/>
        <w:tblW w:w="995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2"/>
        <w:gridCol w:w="2108"/>
        <w:gridCol w:w="1361"/>
        <w:gridCol w:w="1135"/>
        <w:gridCol w:w="40"/>
        <w:gridCol w:w="2121"/>
        <w:gridCol w:w="37"/>
        <w:gridCol w:w="1169"/>
        <w:gridCol w:w="33"/>
        <w:gridCol w:w="1316"/>
        <w:gridCol w:w="38"/>
      </w:tblGrid>
      <w:tr w:rsidR="00622429" w:rsidRPr="00651B06" w14:paraId="11476C6F" w14:textId="77777777" w:rsidTr="00291B79">
        <w:trPr>
          <w:trHeight w:val="330"/>
        </w:trPr>
        <w:tc>
          <w:tcPr>
            <w:tcW w:w="592" w:type="dxa"/>
            <w:tcBorders>
              <w:bottom w:val="single" w:sz="4" w:space="0" w:color="auto"/>
            </w:tcBorders>
            <w:hideMark/>
          </w:tcPr>
          <w:p w14:paraId="03F91172"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b/>
                <w:sz w:val="20"/>
                <w:szCs w:val="20"/>
              </w:rPr>
              <w:t> </w:t>
            </w:r>
          </w:p>
        </w:tc>
        <w:tc>
          <w:tcPr>
            <w:tcW w:w="9358" w:type="dxa"/>
            <w:gridSpan w:val="10"/>
            <w:tcBorders>
              <w:bottom w:val="single" w:sz="4" w:space="0" w:color="auto"/>
            </w:tcBorders>
            <w:noWrap/>
            <w:hideMark/>
          </w:tcPr>
          <w:p w14:paraId="051EFFC9"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b/>
                <w:sz w:val="20"/>
                <w:szCs w:val="20"/>
              </w:rPr>
              <w:t>Binding Affinity (kcal/mol)</w:t>
            </w:r>
          </w:p>
        </w:tc>
      </w:tr>
      <w:tr w:rsidR="00622429" w:rsidRPr="00651B06" w14:paraId="4D5D33D5" w14:textId="77777777" w:rsidTr="00291B79">
        <w:trPr>
          <w:trHeight w:val="1124"/>
        </w:trPr>
        <w:tc>
          <w:tcPr>
            <w:tcW w:w="592" w:type="dxa"/>
            <w:tcBorders>
              <w:top w:val="single" w:sz="4" w:space="0" w:color="auto"/>
              <w:bottom w:val="single" w:sz="4" w:space="0" w:color="auto"/>
            </w:tcBorders>
            <w:hideMark/>
          </w:tcPr>
          <w:p w14:paraId="7C178A74" w14:textId="77777777" w:rsidR="00622429" w:rsidRPr="00651B06" w:rsidRDefault="00622429" w:rsidP="00291B79">
            <w:pPr>
              <w:rPr>
                <w:rFonts w:ascii="Arial" w:eastAsiaTheme="majorEastAsia" w:hAnsi="Arial" w:cs="Arial"/>
                <w:b/>
                <w:bCs/>
                <w:color w:val="365F91" w:themeColor="accent1" w:themeShade="BF"/>
                <w:sz w:val="20"/>
                <w:szCs w:val="20"/>
              </w:rPr>
            </w:pPr>
            <w:r w:rsidRPr="00651B06">
              <w:rPr>
                <w:rFonts w:ascii="Arial" w:hAnsi="Arial" w:cs="Arial"/>
                <w:b/>
                <w:sz w:val="20"/>
                <w:szCs w:val="20"/>
              </w:rPr>
              <w:t>S/N</w:t>
            </w:r>
          </w:p>
        </w:tc>
        <w:tc>
          <w:tcPr>
            <w:tcW w:w="2108" w:type="dxa"/>
            <w:tcBorders>
              <w:top w:val="single" w:sz="4" w:space="0" w:color="auto"/>
              <w:bottom w:val="single" w:sz="4" w:space="0" w:color="auto"/>
            </w:tcBorders>
            <w:noWrap/>
            <w:hideMark/>
          </w:tcPr>
          <w:p w14:paraId="2E2783D2" w14:textId="77777777" w:rsidR="00622429" w:rsidRPr="00651B06" w:rsidRDefault="00622429" w:rsidP="00291B79">
            <w:pPr>
              <w:rPr>
                <w:rFonts w:ascii="Arial" w:eastAsiaTheme="majorEastAsia" w:hAnsi="Arial" w:cs="Arial"/>
                <w:b/>
                <w:bCs/>
                <w:color w:val="365F91" w:themeColor="accent1" w:themeShade="BF"/>
                <w:sz w:val="20"/>
                <w:szCs w:val="20"/>
              </w:rPr>
            </w:pPr>
            <w:r w:rsidRPr="00651B06">
              <w:rPr>
                <w:rFonts w:ascii="Arial" w:hAnsi="Arial" w:cs="Arial"/>
                <w:b/>
                <w:sz w:val="20"/>
                <w:szCs w:val="20"/>
              </w:rPr>
              <w:t>Name of Compound</w:t>
            </w:r>
          </w:p>
        </w:tc>
        <w:tc>
          <w:tcPr>
            <w:tcW w:w="1361" w:type="dxa"/>
            <w:tcBorders>
              <w:top w:val="single" w:sz="4" w:space="0" w:color="auto"/>
              <w:bottom w:val="single" w:sz="4" w:space="0" w:color="auto"/>
            </w:tcBorders>
            <w:hideMark/>
          </w:tcPr>
          <w:p w14:paraId="3CF8D68C" w14:textId="77777777" w:rsidR="00622429" w:rsidRPr="00651B06" w:rsidRDefault="00622429" w:rsidP="00291B79">
            <w:pPr>
              <w:rPr>
                <w:rFonts w:ascii="Arial" w:eastAsiaTheme="majorEastAsia" w:hAnsi="Arial" w:cs="Arial"/>
                <w:b/>
                <w:bCs/>
                <w:color w:val="365F91" w:themeColor="accent1" w:themeShade="BF"/>
                <w:sz w:val="20"/>
                <w:szCs w:val="20"/>
              </w:rPr>
            </w:pPr>
            <w:r w:rsidRPr="00651B06">
              <w:rPr>
                <w:rFonts w:ascii="Arial" w:hAnsi="Arial" w:cs="Arial"/>
                <w:b/>
                <w:sz w:val="20"/>
                <w:szCs w:val="20"/>
              </w:rPr>
              <w:t>Androgen Receptor</w:t>
            </w:r>
          </w:p>
        </w:tc>
        <w:tc>
          <w:tcPr>
            <w:tcW w:w="1135" w:type="dxa"/>
            <w:tcBorders>
              <w:top w:val="single" w:sz="4" w:space="0" w:color="auto"/>
              <w:bottom w:val="single" w:sz="4" w:space="0" w:color="auto"/>
            </w:tcBorders>
            <w:hideMark/>
          </w:tcPr>
          <w:p w14:paraId="314B88BC" w14:textId="77777777" w:rsidR="00622429" w:rsidRPr="00651B06" w:rsidRDefault="00622429" w:rsidP="00291B79">
            <w:pPr>
              <w:rPr>
                <w:rFonts w:ascii="Arial" w:eastAsiaTheme="majorEastAsia" w:hAnsi="Arial" w:cs="Arial"/>
                <w:b/>
                <w:bCs/>
                <w:color w:val="365F91" w:themeColor="accent1" w:themeShade="BF"/>
                <w:sz w:val="20"/>
                <w:szCs w:val="20"/>
              </w:rPr>
            </w:pPr>
            <w:r w:rsidRPr="00651B06">
              <w:rPr>
                <w:rFonts w:ascii="Arial" w:hAnsi="Arial" w:cs="Arial"/>
                <w:b/>
                <w:sz w:val="20"/>
                <w:szCs w:val="20"/>
              </w:rPr>
              <w:t>Anti-</w:t>
            </w:r>
            <w:proofErr w:type="spellStart"/>
            <w:r w:rsidRPr="00651B06">
              <w:rPr>
                <w:rFonts w:ascii="Arial" w:hAnsi="Arial" w:cs="Arial"/>
                <w:b/>
                <w:sz w:val="20"/>
                <w:szCs w:val="20"/>
              </w:rPr>
              <w:t>müllerian</w:t>
            </w:r>
            <w:proofErr w:type="spellEnd"/>
            <w:r w:rsidRPr="00651B06">
              <w:rPr>
                <w:rFonts w:ascii="Arial" w:hAnsi="Arial" w:cs="Arial"/>
                <w:b/>
                <w:sz w:val="20"/>
                <w:szCs w:val="20"/>
              </w:rPr>
              <w:t xml:space="preserve"> Hormone</w:t>
            </w:r>
          </w:p>
        </w:tc>
        <w:tc>
          <w:tcPr>
            <w:tcW w:w="2161" w:type="dxa"/>
            <w:gridSpan w:val="2"/>
            <w:tcBorders>
              <w:top w:val="single" w:sz="4" w:space="0" w:color="auto"/>
              <w:bottom w:val="single" w:sz="4" w:space="0" w:color="auto"/>
            </w:tcBorders>
            <w:hideMark/>
          </w:tcPr>
          <w:p w14:paraId="39C95FE6" w14:textId="77777777" w:rsidR="00622429" w:rsidRPr="00651B06" w:rsidRDefault="00622429" w:rsidP="00291B79">
            <w:pPr>
              <w:rPr>
                <w:rFonts w:ascii="Arial" w:eastAsiaTheme="majorEastAsia" w:hAnsi="Arial" w:cs="Arial"/>
                <w:b/>
                <w:bCs/>
                <w:color w:val="365F91" w:themeColor="accent1" w:themeShade="BF"/>
                <w:sz w:val="20"/>
                <w:szCs w:val="20"/>
              </w:rPr>
            </w:pPr>
            <w:r w:rsidRPr="00651B06">
              <w:rPr>
                <w:rFonts w:ascii="Arial" w:hAnsi="Arial" w:cs="Arial"/>
                <w:b/>
                <w:sz w:val="20"/>
                <w:szCs w:val="20"/>
              </w:rPr>
              <w:t xml:space="preserve">Luteinizing Hormone/ Choriogonadotropin Receptor (LHCGR) </w:t>
            </w:r>
          </w:p>
        </w:tc>
        <w:tc>
          <w:tcPr>
            <w:tcW w:w="1239" w:type="dxa"/>
            <w:gridSpan w:val="3"/>
            <w:tcBorders>
              <w:top w:val="single" w:sz="4" w:space="0" w:color="auto"/>
              <w:bottom w:val="single" w:sz="4" w:space="0" w:color="auto"/>
            </w:tcBorders>
            <w:hideMark/>
          </w:tcPr>
          <w:p w14:paraId="7D70DEF5" w14:textId="77777777" w:rsidR="00622429" w:rsidRPr="00651B06" w:rsidRDefault="00622429" w:rsidP="00291B79">
            <w:pPr>
              <w:rPr>
                <w:rFonts w:ascii="Arial" w:eastAsiaTheme="majorEastAsia" w:hAnsi="Arial" w:cs="Arial"/>
                <w:b/>
                <w:bCs/>
                <w:color w:val="365F91" w:themeColor="accent1" w:themeShade="BF"/>
                <w:sz w:val="20"/>
                <w:szCs w:val="20"/>
              </w:rPr>
            </w:pPr>
            <w:r w:rsidRPr="00651B06">
              <w:rPr>
                <w:rFonts w:ascii="Arial" w:hAnsi="Arial" w:cs="Arial"/>
                <w:b/>
                <w:sz w:val="20"/>
                <w:szCs w:val="20"/>
              </w:rPr>
              <w:t>Insulin Receptor</w:t>
            </w:r>
          </w:p>
        </w:tc>
        <w:tc>
          <w:tcPr>
            <w:tcW w:w="1354" w:type="dxa"/>
            <w:gridSpan w:val="2"/>
            <w:tcBorders>
              <w:top w:val="single" w:sz="4" w:space="0" w:color="auto"/>
              <w:bottom w:val="single" w:sz="4" w:space="0" w:color="auto"/>
            </w:tcBorders>
            <w:hideMark/>
          </w:tcPr>
          <w:p w14:paraId="6E264620" w14:textId="77777777" w:rsidR="00622429" w:rsidRPr="00651B06" w:rsidRDefault="00622429" w:rsidP="00291B79">
            <w:pPr>
              <w:rPr>
                <w:rFonts w:ascii="Arial" w:eastAsiaTheme="majorEastAsia" w:hAnsi="Arial" w:cs="Arial"/>
                <w:b/>
                <w:bCs/>
                <w:color w:val="365F91" w:themeColor="accent1" w:themeShade="BF"/>
                <w:sz w:val="20"/>
                <w:szCs w:val="20"/>
              </w:rPr>
            </w:pPr>
            <w:r w:rsidRPr="00651B06">
              <w:rPr>
                <w:rFonts w:ascii="Arial" w:hAnsi="Arial" w:cs="Arial"/>
                <w:b/>
                <w:sz w:val="20"/>
                <w:szCs w:val="20"/>
              </w:rPr>
              <w:t>Follicle Stimulating Hormone Receptor</w:t>
            </w:r>
          </w:p>
        </w:tc>
      </w:tr>
      <w:tr w:rsidR="00622429" w:rsidRPr="00651B06" w14:paraId="33389F97" w14:textId="77777777" w:rsidTr="00291B79">
        <w:trPr>
          <w:trHeight w:val="315"/>
        </w:trPr>
        <w:tc>
          <w:tcPr>
            <w:tcW w:w="592" w:type="dxa"/>
            <w:tcBorders>
              <w:top w:val="single" w:sz="4" w:space="0" w:color="auto"/>
            </w:tcBorders>
            <w:hideMark/>
          </w:tcPr>
          <w:p w14:paraId="0B9A561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w:t>
            </w:r>
          </w:p>
        </w:tc>
        <w:tc>
          <w:tcPr>
            <w:tcW w:w="2108" w:type="dxa"/>
            <w:tcBorders>
              <w:top w:val="single" w:sz="4" w:space="0" w:color="auto"/>
            </w:tcBorders>
            <w:noWrap/>
            <w:hideMark/>
          </w:tcPr>
          <w:p w14:paraId="3AE640F2"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Epicatechin</w:t>
            </w:r>
          </w:p>
        </w:tc>
        <w:tc>
          <w:tcPr>
            <w:tcW w:w="1361" w:type="dxa"/>
            <w:tcBorders>
              <w:top w:val="single" w:sz="4" w:space="0" w:color="auto"/>
            </w:tcBorders>
            <w:noWrap/>
            <w:hideMark/>
          </w:tcPr>
          <w:p w14:paraId="2E565669"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-8.3</w:t>
            </w:r>
          </w:p>
        </w:tc>
        <w:tc>
          <w:tcPr>
            <w:tcW w:w="1135" w:type="dxa"/>
            <w:tcBorders>
              <w:top w:val="single" w:sz="4" w:space="0" w:color="auto"/>
            </w:tcBorders>
            <w:noWrap/>
            <w:hideMark/>
          </w:tcPr>
          <w:p w14:paraId="413DD376"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-6.7</w:t>
            </w:r>
          </w:p>
        </w:tc>
        <w:tc>
          <w:tcPr>
            <w:tcW w:w="2161" w:type="dxa"/>
            <w:gridSpan w:val="2"/>
            <w:tcBorders>
              <w:top w:val="single" w:sz="4" w:space="0" w:color="auto"/>
            </w:tcBorders>
            <w:noWrap/>
            <w:hideMark/>
          </w:tcPr>
          <w:p w14:paraId="7BE61D1F"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-7.3</w:t>
            </w:r>
          </w:p>
        </w:tc>
        <w:tc>
          <w:tcPr>
            <w:tcW w:w="1239" w:type="dxa"/>
            <w:gridSpan w:val="3"/>
            <w:tcBorders>
              <w:top w:val="single" w:sz="4" w:space="0" w:color="auto"/>
            </w:tcBorders>
            <w:noWrap/>
            <w:hideMark/>
          </w:tcPr>
          <w:p w14:paraId="45F8248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w:t>
            </w:r>
          </w:p>
        </w:tc>
        <w:tc>
          <w:tcPr>
            <w:tcW w:w="1354" w:type="dxa"/>
            <w:gridSpan w:val="2"/>
            <w:tcBorders>
              <w:top w:val="single" w:sz="4" w:space="0" w:color="auto"/>
            </w:tcBorders>
            <w:noWrap/>
            <w:hideMark/>
          </w:tcPr>
          <w:p w14:paraId="5B9D0E4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-7.4</w:t>
            </w:r>
          </w:p>
        </w:tc>
      </w:tr>
      <w:tr w:rsidR="00622429" w:rsidRPr="00651B06" w14:paraId="353BA9C8" w14:textId="77777777" w:rsidTr="00291B79">
        <w:trPr>
          <w:trHeight w:val="315"/>
        </w:trPr>
        <w:tc>
          <w:tcPr>
            <w:tcW w:w="592" w:type="dxa"/>
            <w:hideMark/>
          </w:tcPr>
          <w:p w14:paraId="1E4F44B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2</w:t>
            </w:r>
          </w:p>
        </w:tc>
        <w:tc>
          <w:tcPr>
            <w:tcW w:w="2108" w:type="dxa"/>
            <w:noWrap/>
            <w:hideMark/>
          </w:tcPr>
          <w:p w14:paraId="620CDB2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 xml:space="preserve"> Oleanolic acid </w:t>
            </w:r>
          </w:p>
        </w:tc>
        <w:tc>
          <w:tcPr>
            <w:tcW w:w="1361" w:type="dxa"/>
            <w:noWrap/>
            <w:hideMark/>
          </w:tcPr>
          <w:p w14:paraId="2241495B"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-8.2</w:t>
            </w:r>
          </w:p>
        </w:tc>
        <w:tc>
          <w:tcPr>
            <w:tcW w:w="1135" w:type="dxa"/>
            <w:noWrap/>
            <w:hideMark/>
          </w:tcPr>
          <w:p w14:paraId="3DA7F323"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-7.9</w:t>
            </w:r>
          </w:p>
        </w:tc>
        <w:tc>
          <w:tcPr>
            <w:tcW w:w="2161" w:type="dxa"/>
            <w:gridSpan w:val="2"/>
            <w:noWrap/>
            <w:hideMark/>
          </w:tcPr>
          <w:p w14:paraId="6F275FB3"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-9.6</w:t>
            </w:r>
          </w:p>
        </w:tc>
        <w:tc>
          <w:tcPr>
            <w:tcW w:w="1239" w:type="dxa"/>
            <w:gridSpan w:val="3"/>
            <w:noWrap/>
            <w:hideMark/>
          </w:tcPr>
          <w:p w14:paraId="548F5C0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-9.5</w:t>
            </w:r>
          </w:p>
        </w:tc>
        <w:tc>
          <w:tcPr>
            <w:tcW w:w="1354" w:type="dxa"/>
            <w:gridSpan w:val="2"/>
            <w:noWrap/>
            <w:hideMark/>
          </w:tcPr>
          <w:p w14:paraId="1AC93D26"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-10</w:t>
            </w:r>
          </w:p>
        </w:tc>
      </w:tr>
      <w:tr w:rsidR="00622429" w:rsidRPr="00651B06" w14:paraId="44C16F83" w14:textId="77777777" w:rsidTr="00291B79">
        <w:trPr>
          <w:trHeight w:val="315"/>
        </w:trPr>
        <w:tc>
          <w:tcPr>
            <w:tcW w:w="592" w:type="dxa"/>
            <w:hideMark/>
          </w:tcPr>
          <w:p w14:paraId="4CED225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3</w:t>
            </w:r>
          </w:p>
        </w:tc>
        <w:tc>
          <w:tcPr>
            <w:tcW w:w="2108" w:type="dxa"/>
            <w:noWrap/>
            <w:hideMark/>
          </w:tcPr>
          <w:p w14:paraId="404C3947" w14:textId="77777777" w:rsidR="00622429" w:rsidRPr="00651B06" w:rsidRDefault="00622429" w:rsidP="00291B79">
            <w:pPr>
              <w:jc w:val="both"/>
              <w:rPr>
                <w:rFonts w:ascii="Arial" w:eastAsiaTheme="majorEastAsia" w:hAnsi="Arial" w:cs="Arial"/>
                <w:b/>
                <w:bCs/>
                <w:color w:val="365F91" w:themeColor="accent1" w:themeShade="BF"/>
                <w:sz w:val="20"/>
                <w:szCs w:val="20"/>
              </w:rPr>
            </w:pPr>
            <w:proofErr w:type="spellStart"/>
            <w:r w:rsidRPr="00651B06">
              <w:rPr>
                <w:rFonts w:ascii="Arial" w:hAnsi="Arial" w:cs="Arial"/>
                <w:sz w:val="20"/>
                <w:szCs w:val="20"/>
              </w:rPr>
              <w:t>Cirsilineol</w:t>
            </w:r>
            <w:proofErr w:type="spellEnd"/>
          </w:p>
        </w:tc>
        <w:tc>
          <w:tcPr>
            <w:tcW w:w="1361" w:type="dxa"/>
            <w:noWrap/>
            <w:hideMark/>
          </w:tcPr>
          <w:p w14:paraId="473E3D6C"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-8.2</w:t>
            </w:r>
          </w:p>
        </w:tc>
        <w:tc>
          <w:tcPr>
            <w:tcW w:w="1135" w:type="dxa"/>
            <w:noWrap/>
            <w:hideMark/>
          </w:tcPr>
          <w:p w14:paraId="39C72FE7"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-6.5</w:t>
            </w:r>
          </w:p>
        </w:tc>
        <w:tc>
          <w:tcPr>
            <w:tcW w:w="2161" w:type="dxa"/>
            <w:gridSpan w:val="2"/>
            <w:noWrap/>
            <w:hideMark/>
          </w:tcPr>
          <w:p w14:paraId="29857854"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w:t>
            </w:r>
          </w:p>
        </w:tc>
        <w:tc>
          <w:tcPr>
            <w:tcW w:w="1239" w:type="dxa"/>
            <w:gridSpan w:val="3"/>
            <w:noWrap/>
            <w:hideMark/>
          </w:tcPr>
          <w:p w14:paraId="0065E5F7"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-7.6</w:t>
            </w:r>
          </w:p>
        </w:tc>
        <w:tc>
          <w:tcPr>
            <w:tcW w:w="1354" w:type="dxa"/>
            <w:gridSpan w:val="2"/>
            <w:noWrap/>
            <w:hideMark/>
          </w:tcPr>
          <w:p w14:paraId="6033F817"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-7.4</w:t>
            </w:r>
          </w:p>
        </w:tc>
      </w:tr>
      <w:tr w:rsidR="00622429" w:rsidRPr="00651B06" w14:paraId="66244B94" w14:textId="77777777" w:rsidTr="00291B79">
        <w:trPr>
          <w:trHeight w:val="315"/>
        </w:trPr>
        <w:tc>
          <w:tcPr>
            <w:tcW w:w="592" w:type="dxa"/>
            <w:hideMark/>
          </w:tcPr>
          <w:p w14:paraId="4BDFBEB2"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4</w:t>
            </w:r>
          </w:p>
        </w:tc>
        <w:tc>
          <w:tcPr>
            <w:tcW w:w="2108" w:type="dxa"/>
            <w:noWrap/>
            <w:hideMark/>
          </w:tcPr>
          <w:p w14:paraId="61A37ECA" w14:textId="77777777" w:rsidR="00622429" w:rsidRPr="00651B06" w:rsidRDefault="00622429" w:rsidP="00291B79">
            <w:pPr>
              <w:jc w:val="both"/>
              <w:rPr>
                <w:rFonts w:ascii="Arial" w:eastAsiaTheme="majorEastAsia" w:hAnsi="Arial" w:cs="Arial"/>
                <w:b/>
                <w:bCs/>
                <w:color w:val="365F91" w:themeColor="accent1" w:themeShade="BF"/>
                <w:sz w:val="20"/>
                <w:szCs w:val="20"/>
              </w:rPr>
            </w:pPr>
            <w:proofErr w:type="spellStart"/>
            <w:r w:rsidRPr="00651B06">
              <w:rPr>
                <w:rFonts w:ascii="Arial" w:hAnsi="Arial" w:cs="Arial"/>
                <w:sz w:val="20"/>
                <w:szCs w:val="20"/>
              </w:rPr>
              <w:t>Rosmarinic</w:t>
            </w:r>
            <w:proofErr w:type="spellEnd"/>
            <w:r w:rsidRPr="00651B06">
              <w:rPr>
                <w:rFonts w:ascii="Arial" w:hAnsi="Arial" w:cs="Arial"/>
                <w:sz w:val="20"/>
                <w:szCs w:val="20"/>
              </w:rPr>
              <w:t xml:space="preserve"> acid</w:t>
            </w:r>
          </w:p>
        </w:tc>
        <w:tc>
          <w:tcPr>
            <w:tcW w:w="1361" w:type="dxa"/>
            <w:noWrap/>
            <w:hideMark/>
          </w:tcPr>
          <w:p w14:paraId="5843FA33"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-7.7</w:t>
            </w:r>
          </w:p>
        </w:tc>
        <w:tc>
          <w:tcPr>
            <w:tcW w:w="1135" w:type="dxa"/>
            <w:noWrap/>
            <w:hideMark/>
          </w:tcPr>
          <w:p w14:paraId="42E2692B"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-6.5</w:t>
            </w:r>
          </w:p>
        </w:tc>
        <w:tc>
          <w:tcPr>
            <w:tcW w:w="2161" w:type="dxa"/>
            <w:gridSpan w:val="2"/>
            <w:noWrap/>
            <w:hideMark/>
          </w:tcPr>
          <w:p w14:paraId="02E96D04"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-7.4</w:t>
            </w:r>
          </w:p>
        </w:tc>
        <w:tc>
          <w:tcPr>
            <w:tcW w:w="1239" w:type="dxa"/>
            <w:gridSpan w:val="3"/>
            <w:noWrap/>
            <w:hideMark/>
          </w:tcPr>
          <w:p w14:paraId="5007F67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-7.6</w:t>
            </w:r>
          </w:p>
        </w:tc>
        <w:tc>
          <w:tcPr>
            <w:tcW w:w="1354" w:type="dxa"/>
            <w:gridSpan w:val="2"/>
            <w:noWrap/>
            <w:hideMark/>
          </w:tcPr>
          <w:p w14:paraId="5C87F08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-7.6</w:t>
            </w:r>
          </w:p>
        </w:tc>
      </w:tr>
      <w:tr w:rsidR="00622429" w:rsidRPr="00651B06" w14:paraId="68793DF2" w14:textId="77777777" w:rsidTr="00291B79">
        <w:trPr>
          <w:trHeight w:val="315"/>
        </w:trPr>
        <w:tc>
          <w:tcPr>
            <w:tcW w:w="592" w:type="dxa"/>
            <w:hideMark/>
          </w:tcPr>
          <w:p w14:paraId="19745E5C"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w:t>
            </w:r>
          </w:p>
        </w:tc>
        <w:tc>
          <w:tcPr>
            <w:tcW w:w="2108" w:type="dxa"/>
            <w:noWrap/>
            <w:hideMark/>
          </w:tcPr>
          <w:p w14:paraId="2054B0F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Kaempferol</w:t>
            </w:r>
          </w:p>
        </w:tc>
        <w:tc>
          <w:tcPr>
            <w:tcW w:w="1361" w:type="dxa"/>
            <w:noWrap/>
            <w:hideMark/>
          </w:tcPr>
          <w:p w14:paraId="6C168AE9"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-7.6</w:t>
            </w:r>
          </w:p>
        </w:tc>
        <w:tc>
          <w:tcPr>
            <w:tcW w:w="1135" w:type="dxa"/>
            <w:noWrap/>
            <w:hideMark/>
          </w:tcPr>
          <w:p w14:paraId="37DC04E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-6.8</w:t>
            </w:r>
          </w:p>
        </w:tc>
        <w:tc>
          <w:tcPr>
            <w:tcW w:w="2161" w:type="dxa"/>
            <w:gridSpan w:val="2"/>
            <w:noWrap/>
            <w:hideMark/>
          </w:tcPr>
          <w:p w14:paraId="0EB5004A"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-7.4</w:t>
            </w:r>
          </w:p>
        </w:tc>
        <w:tc>
          <w:tcPr>
            <w:tcW w:w="1239" w:type="dxa"/>
            <w:gridSpan w:val="3"/>
            <w:noWrap/>
            <w:hideMark/>
          </w:tcPr>
          <w:p w14:paraId="50D8DFB6"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-8.1</w:t>
            </w:r>
          </w:p>
        </w:tc>
        <w:tc>
          <w:tcPr>
            <w:tcW w:w="1354" w:type="dxa"/>
            <w:gridSpan w:val="2"/>
            <w:noWrap/>
            <w:hideMark/>
          </w:tcPr>
          <w:p w14:paraId="2B0B383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-7.3</w:t>
            </w:r>
          </w:p>
        </w:tc>
      </w:tr>
      <w:tr w:rsidR="00622429" w:rsidRPr="00651B06" w14:paraId="630655BA" w14:textId="77777777" w:rsidTr="00291B79">
        <w:trPr>
          <w:trHeight w:val="315"/>
        </w:trPr>
        <w:tc>
          <w:tcPr>
            <w:tcW w:w="592" w:type="dxa"/>
            <w:hideMark/>
          </w:tcPr>
          <w:p w14:paraId="0E4A593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w:t>
            </w:r>
          </w:p>
        </w:tc>
        <w:tc>
          <w:tcPr>
            <w:tcW w:w="2108" w:type="dxa"/>
            <w:noWrap/>
            <w:hideMark/>
          </w:tcPr>
          <w:p w14:paraId="554C4BF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Chlorogenic acid</w:t>
            </w:r>
          </w:p>
        </w:tc>
        <w:tc>
          <w:tcPr>
            <w:tcW w:w="1361" w:type="dxa"/>
            <w:noWrap/>
            <w:hideMark/>
          </w:tcPr>
          <w:p w14:paraId="6B0B5883"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-7.6</w:t>
            </w:r>
          </w:p>
        </w:tc>
        <w:tc>
          <w:tcPr>
            <w:tcW w:w="1135" w:type="dxa"/>
            <w:noWrap/>
            <w:hideMark/>
          </w:tcPr>
          <w:p w14:paraId="2D4F774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-6.4</w:t>
            </w:r>
          </w:p>
        </w:tc>
        <w:tc>
          <w:tcPr>
            <w:tcW w:w="2161" w:type="dxa"/>
            <w:gridSpan w:val="2"/>
            <w:noWrap/>
            <w:hideMark/>
          </w:tcPr>
          <w:p w14:paraId="5C9EAE3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-7.9</w:t>
            </w:r>
          </w:p>
        </w:tc>
        <w:tc>
          <w:tcPr>
            <w:tcW w:w="1239" w:type="dxa"/>
            <w:gridSpan w:val="3"/>
            <w:noWrap/>
            <w:hideMark/>
          </w:tcPr>
          <w:p w14:paraId="4E8D3C6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-7.5</w:t>
            </w:r>
          </w:p>
        </w:tc>
        <w:tc>
          <w:tcPr>
            <w:tcW w:w="1354" w:type="dxa"/>
            <w:gridSpan w:val="2"/>
            <w:noWrap/>
            <w:hideMark/>
          </w:tcPr>
          <w:p w14:paraId="1B533AE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-7.7</w:t>
            </w:r>
          </w:p>
        </w:tc>
      </w:tr>
      <w:tr w:rsidR="00622429" w:rsidRPr="00651B06" w14:paraId="38A7DC8F" w14:textId="77777777" w:rsidTr="00291B79">
        <w:trPr>
          <w:trHeight w:val="315"/>
        </w:trPr>
        <w:tc>
          <w:tcPr>
            <w:tcW w:w="592" w:type="dxa"/>
            <w:hideMark/>
          </w:tcPr>
          <w:p w14:paraId="05139CD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w:t>
            </w:r>
          </w:p>
        </w:tc>
        <w:tc>
          <w:tcPr>
            <w:tcW w:w="2108" w:type="dxa"/>
            <w:noWrap/>
            <w:hideMark/>
          </w:tcPr>
          <w:p w14:paraId="5C737BA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Quercetin</w:t>
            </w:r>
          </w:p>
        </w:tc>
        <w:tc>
          <w:tcPr>
            <w:tcW w:w="1361" w:type="dxa"/>
            <w:noWrap/>
            <w:hideMark/>
          </w:tcPr>
          <w:p w14:paraId="555C8AD1"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-7.5</w:t>
            </w:r>
          </w:p>
        </w:tc>
        <w:tc>
          <w:tcPr>
            <w:tcW w:w="1135" w:type="dxa"/>
            <w:noWrap/>
            <w:hideMark/>
          </w:tcPr>
          <w:p w14:paraId="5A464E23"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-6.9</w:t>
            </w:r>
          </w:p>
        </w:tc>
        <w:tc>
          <w:tcPr>
            <w:tcW w:w="2161" w:type="dxa"/>
            <w:gridSpan w:val="2"/>
            <w:noWrap/>
            <w:hideMark/>
          </w:tcPr>
          <w:p w14:paraId="5630893A"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-7.4</w:t>
            </w:r>
          </w:p>
        </w:tc>
        <w:tc>
          <w:tcPr>
            <w:tcW w:w="1239" w:type="dxa"/>
            <w:gridSpan w:val="3"/>
            <w:noWrap/>
            <w:hideMark/>
          </w:tcPr>
          <w:p w14:paraId="1F0D613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-7.7</w:t>
            </w:r>
          </w:p>
        </w:tc>
        <w:tc>
          <w:tcPr>
            <w:tcW w:w="1354" w:type="dxa"/>
            <w:gridSpan w:val="2"/>
            <w:noWrap/>
            <w:hideMark/>
          </w:tcPr>
          <w:p w14:paraId="5F577171"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-7.3</w:t>
            </w:r>
          </w:p>
        </w:tc>
      </w:tr>
      <w:tr w:rsidR="00622429" w:rsidRPr="00651B06" w14:paraId="1CA0A3D4" w14:textId="77777777" w:rsidTr="00291B79">
        <w:trPr>
          <w:trHeight w:val="315"/>
        </w:trPr>
        <w:tc>
          <w:tcPr>
            <w:tcW w:w="592" w:type="dxa"/>
            <w:hideMark/>
          </w:tcPr>
          <w:p w14:paraId="1AC531FE"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8</w:t>
            </w:r>
          </w:p>
        </w:tc>
        <w:tc>
          <w:tcPr>
            <w:tcW w:w="2108" w:type="dxa"/>
            <w:noWrap/>
            <w:hideMark/>
          </w:tcPr>
          <w:p w14:paraId="1A1BA129"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Myricetin</w:t>
            </w:r>
          </w:p>
        </w:tc>
        <w:tc>
          <w:tcPr>
            <w:tcW w:w="1361" w:type="dxa"/>
            <w:noWrap/>
            <w:hideMark/>
          </w:tcPr>
          <w:p w14:paraId="31026B1A"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-7.5</w:t>
            </w:r>
          </w:p>
        </w:tc>
        <w:tc>
          <w:tcPr>
            <w:tcW w:w="1135" w:type="dxa"/>
            <w:noWrap/>
            <w:hideMark/>
          </w:tcPr>
          <w:p w14:paraId="44D389AE"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-6.5</w:t>
            </w:r>
          </w:p>
        </w:tc>
        <w:tc>
          <w:tcPr>
            <w:tcW w:w="2161" w:type="dxa"/>
            <w:gridSpan w:val="2"/>
            <w:noWrap/>
            <w:hideMark/>
          </w:tcPr>
          <w:p w14:paraId="0255ABC3"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-7.4</w:t>
            </w:r>
          </w:p>
        </w:tc>
        <w:tc>
          <w:tcPr>
            <w:tcW w:w="1239" w:type="dxa"/>
            <w:gridSpan w:val="3"/>
            <w:noWrap/>
            <w:hideMark/>
          </w:tcPr>
          <w:p w14:paraId="2BAAF942"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-7.4</w:t>
            </w:r>
          </w:p>
        </w:tc>
        <w:tc>
          <w:tcPr>
            <w:tcW w:w="1354" w:type="dxa"/>
            <w:gridSpan w:val="2"/>
            <w:noWrap/>
            <w:hideMark/>
          </w:tcPr>
          <w:p w14:paraId="59293344"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-7.2</w:t>
            </w:r>
          </w:p>
        </w:tc>
      </w:tr>
      <w:tr w:rsidR="00622429" w:rsidRPr="00651B06" w14:paraId="13FE02B9" w14:textId="77777777" w:rsidTr="00291B79">
        <w:trPr>
          <w:trHeight w:val="315"/>
        </w:trPr>
        <w:tc>
          <w:tcPr>
            <w:tcW w:w="592" w:type="dxa"/>
            <w:hideMark/>
          </w:tcPr>
          <w:p w14:paraId="59B9B39C"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9</w:t>
            </w:r>
          </w:p>
        </w:tc>
        <w:tc>
          <w:tcPr>
            <w:tcW w:w="2108" w:type="dxa"/>
            <w:noWrap/>
            <w:hideMark/>
          </w:tcPr>
          <w:p w14:paraId="442C5F55"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Luteolin-7-O-glucoside</w:t>
            </w:r>
          </w:p>
        </w:tc>
        <w:tc>
          <w:tcPr>
            <w:tcW w:w="1361" w:type="dxa"/>
            <w:noWrap/>
            <w:hideMark/>
          </w:tcPr>
          <w:p w14:paraId="75521CC9"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-7.4</w:t>
            </w:r>
          </w:p>
        </w:tc>
        <w:tc>
          <w:tcPr>
            <w:tcW w:w="1135" w:type="dxa"/>
            <w:noWrap/>
            <w:hideMark/>
          </w:tcPr>
          <w:p w14:paraId="6A275436"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w:t>
            </w:r>
          </w:p>
        </w:tc>
        <w:tc>
          <w:tcPr>
            <w:tcW w:w="2161" w:type="dxa"/>
            <w:gridSpan w:val="2"/>
            <w:noWrap/>
            <w:hideMark/>
          </w:tcPr>
          <w:p w14:paraId="01D68BF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-8.3</w:t>
            </w:r>
          </w:p>
        </w:tc>
        <w:tc>
          <w:tcPr>
            <w:tcW w:w="1239" w:type="dxa"/>
            <w:gridSpan w:val="3"/>
            <w:noWrap/>
            <w:hideMark/>
          </w:tcPr>
          <w:p w14:paraId="1EC33461"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-8.6</w:t>
            </w:r>
          </w:p>
        </w:tc>
        <w:tc>
          <w:tcPr>
            <w:tcW w:w="1354" w:type="dxa"/>
            <w:gridSpan w:val="2"/>
            <w:noWrap/>
            <w:hideMark/>
          </w:tcPr>
          <w:p w14:paraId="41BD3DF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-8.2</w:t>
            </w:r>
          </w:p>
        </w:tc>
      </w:tr>
      <w:tr w:rsidR="00622429" w:rsidRPr="00651B06" w14:paraId="1B420B61" w14:textId="77777777" w:rsidTr="00291B79">
        <w:trPr>
          <w:trHeight w:val="315"/>
        </w:trPr>
        <w:tc>
          <w:tcPr>
            <w:tcW w:w="592" w:type="dxa"/>
            <w:hideMark/>
          </w:tcPr>
          <w:p w14:paraId="12BB2137"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10</w:t>
            </w:r>
          </w:p>
        </w:tc>
        <w:tc>
          <w:tcPr>
            <w:tcW w:w="2108" w:type="dxa"/>
            <w:noWrap/>
            <w:hideMark/>
          </w:tcPr>
          <w:p w14:paraId="2FF602B0" w14:textId="77777777" w:rsidR="00622429" w:rsidRPr="00651B06" w:rsidRDefault="00622429" w:rsidP="00291B79">
            <w:pPr>
              <w:jc w:val="both"/>
              <w:rPr>
                <w:rFonts w:ascii="Arial" w:eastAsiaTheme="majorEastAsia" w:hAnsi="Arial" w:cs="Arial"/>
                <w:b/>
                <w:bCs/>
                <w:color w:val="365F91" w:themeColor="accent1" w:themeShade="BF"/>
                <w:sz w:val="20"/>
                <w:szCs w:val="20"/>
              </w:rPr>
            </w:pPr>
            <w:proofErr w:type="spellStart"/>
            <w:r w:rsidRPr="00651B06">
              <w:rPr>
                <w:rFonts w:ascii="Arial" w:hAnsi="Arial" w:cs="Arial"/>
                <w:sz w:val="20"/>
                <w:szCs w:val="20"/>
              </w:rPr>
              <w:t>Thymusin</w:t>
            </w:r>
            <w:proofErr w:type="spellEnd"/>
          </w:p>
        </w:tc>
        <w:tc>
          <w:tcPr>
            <w:tcW w:w="1361" w:type="dxa"/>
            <w:noWrap/>
            <w:hideMark/>
          </w:tcPr>
          <w:p w14:paraId="0BD1ED43"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-7.3</w:t>
            </w:r>
          </w:p>
        </w:tc>
        <w:tc>
          <w:tcPr>
            <w:tcW w:w="1135" w:type="dxa"/>
            <w:noWrap/>
            <w:hideMark/>
          </w:tcPr>
          <w:p w14:paraId="0F87D63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-6.4</w:t>
            </w:r>
          </w:p>
        </w:tc>
        <w:tc>
          <w:tcPr>
            <w:tcW w:w="2161" w:type="dxa"/>
            <w:gridSpan w:val="2"/>
            <w:noWrap/>
            <w:hideMark/>
          </w:tcPr>
          <w:p w14:paraId="6931E2A1"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-7.3</w:t>
            </w:r>
          </w:p>
        </w:tc>
        <w:tc>
          <w:tcPr>
            <w:tcW w:w="1239" w:type="dxa"/>
            <w:gridSpan w:val="3"/>
            <w:noWrap/>
            <w:hideMark/>
          </w:tcPr>
          <w:p w14:paraId="39D034D9"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-7.3</w:t>
            </w:r>
          </w:p>
        </w:tc>
        <w:tc>
          <w:tcPr>
            <w:tcW w:w="1354" w:type="dxa"/>
            <w:gridSpan w:val="2"/>
            <w:noWrap/>
            <w:hideMark/>
          </w:tcPr>
          <w:p w14:paraId="0388341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-7.1</w:t>
            </w:r>
          </w:p>
        </w:tc>
      </w:tr>
      <w:tr w:rsidR="00622429" w:rsidRPr="00651B06" w14:paraId="293441F5" w14:textId="77777777" w:rsidTr="00291B79">
        <w:trPr>
          <w:trHeight w:val="315"/>
        </w:trPr>
        <w:tc>
          <w:tcPr>
            <w:tcW w:w="592" w:type="dxa"/>
            <w:hideMark/>
          </w:tcPr>
          <w:p w14:paraId="4FBB393E"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11</w:t>
            </w:r>
          </w:p>
        </w:tc>
        <w:tc>
          <w:tcPr>
            <w:tcW w:w="2108" w:type="dxa"/>
            <w:noWrap/>
            <w:hideMark/>
          </w:tcPr>
          <w:p w14:paraId="5C8FD16B"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Apigenin</w:t>
            </w:r>
          </w:p>
        </w:tc>
        <w:tc>
          <w:tcPr>
            <w:tcW w:w="1361" w:type="dxa"/>
            <w:noWrap/>
            <w:hideMark/>
          </w:tcPr>
          <w:p w14:paraId="1461E42B"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-7.2</w:t>
            </w:r>
          </w:p>
        </w:tc>
        <w:tc>
          <w:tcPr>
            <w:tcW w:w="1135" w:type="dxa"/>
            <w:noWrap/>
            <w:hideMark/>
          </w:tcPr>
          <w:p w14:paraId="0A7B077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-7.2</w:t>
            </w:r>
          </w:p>
        </w:tc>
        <w:tc>
          <w:tcPr>
            <w:tcW w:w="2161" w:type="dxa"/>
            <w:gridSpan w:val="2"/>
            <w:noWrap/>
            <w:hideMark/>
          </w:tcPr>
          <w:p w14:paraId="2CDAECE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-7.5</w:t>
            </w:r>
          </w:p>
        </w:tc>
        <w:tc>
          <w:tcPr>
            <w:tcW w:w="1239" w:type="dxa"/>
            <w:gridSpan w:val="3"/>
            <w:noWrap/>
            <w:hideMark/>
          </w:tcPr>
          <w:p w14:paraId="65C00182"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-8</w:t>
            </w:r>
          </w:p>
        </w:tc>
        <w:tc>
          <w:tcPr>
            <w:tcW w:w="1354" w:type="dxa"/>
            <w:gridSpan w:val="2"/>
            <w:noWrap/>
            <w:hideMark/>
          </w:tcPr>
          <w:p w14:paraId="1206C806"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-7.5</w:t>
            </w:r>
          </w:p>
        </w:tc>
      </w:tr>
      <w:tr w:rsidR="00622429" w:rsidRPr="00651B06" w14:paraId="3A9A62B5" w14:textId="77777777" w:rsidTr="00291B79">
        <w:trPr>
          <w:trHeight w:val="315"/>
        </w:trPr>
        <w:tc>
          <w:tcPr>
            <w:tcW w:w="592" w:type="dxa"/>
            <w:hideMark/>
          </w:tcPr>
          <w:p w14:paraId="54D31B2F"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12</w:t>
            </w:r>
          </w:p>
        </w:tc>
        <w:tc>
          <w:tcPr>
            <w:tcW w:w="2108" w:type="dxa"/>
            <w:noWrap/>
            <w:hideMark/>
          </w:tcPr>
          <w:p w14:paraId="41C6C95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Luteolin</w:t>
            </w:r>
          </w:p>
        </w:tc>
        <w:tc>
          <w:tcPr>
            <w:tcW w:w="1361" w:type="dxa"/>
            <w:noWrap/>
            <w:hideMark/>
          </w:tcPr>
          <w:p w14:paraId="022704B2"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-7.2</w:t>
            </w:r>
          </w:p>
        </w:tc>
        <w:tc>
          <w:tcPr>
            <w:tcW w:w="1135" w:type="dxa"/>
            <w:noWrap/>
            <w:hideMark/>
          </w:tcPr>
          <w:p w14:paraId="2DEBDE55"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-7.1</w:t>
            </w:r>
          </w:p>
        </w:tc>
        <w:tc>
          <w:tcPr>
            <w:tcW w:w="2161" w:type="dxa"/>
            <w:gridSpan w:val="2"/>
            <w:noWrap/>
            <w:hideMark/>
          </w:tcPr>
          <w:p w14:paraId="4CBD292A"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-7.5</w:t>
            </w:r>
          </w:p>
        </w:tc>
        <w:tc>
          <w:tcPr>
            <w:tcW w:w="1239" w:type="dxa"/>
            <w:gridSpan w:val="3"/>
            <w:noWrap/>
            <w:hideMark/>
          </w:tcPr>
          <w:p w14:paraId="0FE10947"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-7.4</w:t>
            </w:r>
          </w:p>
        </w:tc>
        <w:tc>
          <w:tcPr>
            <w:tcW w:w="1354" w:type="dxa"/>
            <w:gridSpan w:val="2"/>
            <w:noWrap/>
            <w:hideMark/>
          </w:tcPr>
          <w:p w14:paraId="472D942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-7.4</w:t>
            </w:r>
          </w:p>
        </w:tc>
      </w:tr>
      <w:tr w:rsidR="00622429" w:rsidRPr="00651B06" w14:paraId="056FC033" w14:textId="77777777" w:rsidTr="00291B79">
        <w:trPr>
          <w:trHeight w:val="315"/>
        </w:trPr>
        <w:tc>
          <w:tcPr>
            <w:tcW w:w="592" w:type="dxa"/>
            <w:hideMark/>
          </w:tcPr>
          <w:p w14:paraId="77C1FCEB"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13</w:t>
            </w:r>
          </w:p>
        </w:tc>
        <w:tc>
          <w:tcPr>
            <w:tcW w:w="2108" w:type="dxa"/>
            <w:noWrap/>
            <w:hideMark/>
          </w:tcPr>
          <w:p w14:paraId="6810B9AE"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Naringenin</w:t>
            </w:r>
          </w:p>
        </w:tc>
        <w:tc>
          <w:tcPr>
            <w:tcW w:w="1361" w:type="dxa"/>
            <w:noWrap/>
            <w:hideMark/>
          </w:tcPr>
          <w:p w14:paraId="64B0413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-7.1</w:t>
            </w:r>
          </w:p>
        </w:tc>
        <w:tc>
          <w:tcPr>
            <w:tcW w:w="1135" w:type="dxa"/>
            <w:noWrap/>
            <w:hideMark/>
          </w:tcPr>
          <w:p w14:paraId="58C2E89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-6.9</w:t>
            </w:r>
          </w:p>
        </w:tc>
        <w:tc>
          <w:tcPr>
            <w:tcW w:w="2161" w:type="dxa"/>
            <w:gridSpan w:val="2"/>
            <w:noWrap/>
            <w:hideMark/>
          </w:tcPr>
          <w:p w14:paraId="4861F499"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-7.3</w:t>
            </w:r>
          </w:p>
        </w:tc>
        <w:tc>
          <w:tcPr>
            <w:tcW w:w="1239" w:type="dxa"/>
            <w:gridSpan w:val="3"/>
            <w:noWrap/>
            <w:hideMark/>
          </w:tcPr>
          <w:p w14:paraId="70F16234"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-7.3</w:t>
            </w:r>
          </w:p>
        </w:tc>
        <w:tc>
          <w:tcPr>
            <w:tcW w:w="1354" w:type="dxa"/>
            <w:gridSpan w:val="2"/>
            <w:noWrap/>
            <w:hideMark/>
          </w:tcPr>
          <w:p w14:paraId="77514FCF"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-7.3</w:t>
            </w:r>
          </w:p>
        </w:tc>
      </w:tr>
      <w:tr w:rsidR="00622429" w:rsidRPr="00651B06" w14:paraId="69218477" w14:textId="77777777" w:rsidTr="00291B79">
        <w:trPr>
          <w:trHeight w:val="315"/>
        </w:trPr>
        <w:tc>
          <w:tcPr>
            <w:tcW w:w="592" w:type="dxa"/>
            <w:hideMark/>
          </w:tcPr>
          <w:p w14:paraId="2B2D0BB7"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14</w:t>
            </w:r>
          </w:p>
        </w:tc>
        <w:tc>
          <w:tcPr>
            <w:tcW w:w="2108" w:type="dxa"/>
            <w:noWrap/>
            <w:hideMark/>
          </w:tcPr>
          <w:p w14:paraId="7A27453E" w14:textId="77777777" w:rsidR="00622429" w:rsidRPr="00651B06" w:rsidRDefault="00622429" w:rsidP="00291B79">
            <w:pPr>
              <w:jc w:val="both"/>
              <w:rPr>
                <w:rFonts w:ascii="Arial" w:eastAsiaTheme="majorEastAsia" w:hAnsi="Arial" w:cs="Arial"/>
                <w:b/>
                <w:bCs/>
                <w:color w:val="365F91" w:themeColor="accent1" w:themeShade="BF"/>
                <w:sz w:val="20"/>
                <w:szCs w:val="20"/>
              </w:rPr>
            </w:pPr>
            <w:proofErr w:type="spellStart"/>
            <w:r w:rsidRPr="00651B06">
              <w:rPr>
                <w:rFonts w:ascii="Arial" w:hAnsi="Arial" w:cs="Arial"/>
                <w:sz w:val="20"/>
                <w:szCs w:val="20"/>
              </w:rPr>
              <w:t>Spicatolignan</w:t>
            </w:r>
            <w:proofErr w:type="spellEnd"/>
            <w:r w:rsidRPr="00651B06">
              <w:rPr>
                <w:rFonts w:ascii="Arial" w:hAnsi="Arial" w:cs="Arial"/>
                <w:sz w:val="20"/>
                <w:szCs w:val="20"/>
              </w:rPr>
              <w:t xml:space="preserve"> B</w:t>
            </w:r>
          </w:p>
        </w:tc>
        <w:tc>
          <w:tcPr>
            <w:tcW w:w="1361" w:type="dxa"/>
            <w:noWrap/>
            <w:hideMark/>
          </w:tcPr>
          <w:p w14:paraId="4F984C97"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w:t>
            </w:r>
          </w:p>
        </w:tc>
        <w:tc>
          <w:tcPr>
            <w:tcW w:w="1135" w:type="dxa"/>
            <w:noWrap/>
            <w:hideMark/>
          </w:tcPr>
          <w:p w14:paraId="20BF1A71"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w:t>
            </w:r>
          </w:p>
        </w:tc>
        <w:tc>
          <w:tcPr>
            <w:tcW w:w="2161" w:type="dxa"/>
            <w:gridSpan w:val="2"/>
            <w:noWrap/>
            <w:hideMark/>
          </w:tcPr>
          <w:p w14:paraId="5E6635DE"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w:t>
            </w:r>
          </w:p>
        </w:tc>
        <w:tc>
          <w:tcPr>
            <w:tcW w:w="1239" w:type="dxa"/>
            <w:gridSpan w:val="3"/>
            <w:noWrap/>
            <w:hideMark/>
          </w:tcPr>
          <w:p w14:paraId="122D772B"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-7.4</w:t>
            </w:r>
          </w:p>
        </w:tc>
        <w:tc>
          <w:tcPr>
            <w:tcW w:w="1354" w:type="dxa"/>
            <w:gridSpan w:val="2"/>
            <w:noWrap/>
            <w:hideMark/>
          </w:tcPr>
          <w:p w14:paraId="75416736"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-8</w:t>
            </w:r>
          </w:p>
        </w:tc>
      </w:tr>
      <w:tr w:rsidR="00622429" w:rsidRPr="00651B06" w14:paraId="136BB145" w14:textId="77777777" w:rsidTr="00291B79">
        <w:trPr>
          <w:trHeight w:val="315"/>
        </w:trPr>
        <w:tc>
          <w:tcPr>
            <w:tcW w:w="592" w:type="dxa"/>
            <w:hideMark/>
          </w:tcPr>
          <w:p w14:paraId="45E3C131"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15</w:t>
            </w:r>
          </w:p>
        </w:tc>
        <w:tc>
          <w:tcPr>
            <w:tcW w:w="2108" w:type="dxa"/>
            <w:noWrap/>
            <w:hideMark/>
          </w:tcPr>
          <w:p w14:paraId="4D774739"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 xml:space="preserve">Catechin </w:t>
            </w:r>
          </w:p>
        </w:tc>
        <w:tc>
          <w:tcPr>
            <w:tcW w:w="1361" w:type="dxa"/>
            <w:noWrap/>
            <w:hideMark/>
          </w:tcPr>
          <w:p w14:paraId="73F4280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-6.9</w:t>
            </w:r>
          </w:p>
        </w:tc>
        <w:tc>
          <w:tcPr>
            <w:tcW w:w="1135" w:type="dxa"/>
            <w:noWrap/>
            <w:hideMark/>
          </w:tcPr>
          <w:p w14:paraId="78B16C76"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-6.6</w:t>
            </w:r>
          </w:p>
        </w:tc>
        <w:tc>
          <w:tcPr>
            <w:tcW w:w="2161" w:type="dxa"/>
            <w:gridSpan w:val="2"/>
            <w:noWrap/>
            <w:hideMark/>
          </w:tcPr>
          <w:p w14:paraId="499AE0E1"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-7.2</w:t>
            </w:r>
          </w:p>
        </w:tc>
        <w:tc>
          <w:tcPr>
            <w:tcW w:w="1239" w:type="dxa"/>
            <w:gridSpan w:val="3"/>
            <w:noWrap/>
            <w:hideMark/>
          </w:tcPr>
          <w:p w14:paraId="55B1F4E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-7.2</w:t>
            </w:r>
          </w:p>
        </w:tc>
        <w:tc>
          <w:tcPr>
            <w:tcW w:w="1354" w:type="dxa"/>
            <w:gridSpan w:val="2"/>
            <w:noWrap/>
            <w:hideMark/>
          </w:tcPr>
          <w:p w14:paraId="270C06C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-7.4</w:t>
            </w:r>
          </w:p>
        </w:tc>
      </w:tr>
      <w:tr w:rsidR="00622429" w:rsidRPr="00651B06" w14:paraId="63A228CF" w14:textId="77777777" w:rsidTr="00291B79">
        <w:trPr>
          <w:gridAfter w:val="1"/>
          <w:wAfter w:w="38" w:type="dxa"/>
          <w:trHeight w:val="315"/>
        </w:trPr>
        <w:tc>
          <w:tcPr>
            <w:tcW w:w="592" w:type="dxa"/>
            <w:hideMark/>
          </w:tcPr>
          <w:p w14:paraId="257C5C6A"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16</w:t>
            </w:r>
          </w:p>
        </w:tc>
        <w:tc>
          <w:tcPr>
            <w:tcW w:w="2108" w:type="dxa"/>
            <w:noWrap/>
            <w:hideMark/>
          </w:tcPr>
          <w:p w14:paraId="2EF218C3" w14:textId="77777777" w:rsidR="00622429" w:rsidRPr="00651B06" w:rsidRDefault="00622429" w:rsidP="00291B79">
            <w:pPr>
              <w:jc w:val="both"/>
              <w:rPr>
                <w:rFonts w:ascii="Arial" w:eastAsiaTheme="majorEastAsia" w:hAnsi="Arial" w:cs="Arial"/>
                <w:b/>
                <w:bCs/>
                <w:color w:val="365F91" w:themeColor="accent1" w:themeShade="BF"/>
                <w:sz w:val="20"/>
                <w:szCs w:val="20"/>
              </w:rPr>
            </w:pPr>
            <w:proofErr w:type="spellStart"/>
            <w:r w:rsidRPr="00651B06">
              <w:rPr>
                <w:rFonts w:ascii="Arial" w:hAnsi="Arial" w:cs="Arial"/>
                <w:sz w:val="20"/>
                <w:szCs w:val="20"/>
              </w:rPr>
              <w:t>Thymonin</w:t>
            </w:r>
            <w:proofErr w:type="spellEnd"/>
          </w:p>
        </w:tc>
        <w:tc>
          <w:tcPr>
            <w:tcW w:w="1361" w:type="dxa"/>
            <w:noWrap/>
            <w:hideMark/>
          </w:tcPr>
          <w:p w14:paraId="18ACCAE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-6.9</w:t>
            </w:r>
          </w:p>
        </w:tc>
        <w:tc>
          <w:tcPr>
            <w:tcW w:w="1175" w:type="dxa"/>
            <w:gridSpan w:val="2"/>
            <w:noWrap/>
            <w:hideMark/>
          </w:tcPr>
          <w:p w14:paraId="37F0E67F"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-6.1</w:t>
            </w:r>
          </w:p>
        </w:tc>
        <w:tc>
          <w:tcPr>
            <w:tcW w:w="2158" w:type="dxa"/>
            <w:gridSpan w:val="2"/>
            <w:noWrap/>
            <w:hideMark/>
          </w:tcPr>
          <w:p w14:paraId="2FC7632A"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-7.2</w:t>
            </w:r>
          </w:p>
        </w:tc>
        <w:tc>
          <w:tcPr>
            <w:tcW w:w="1169" w:type="dxa"/>
            <w:noWrap/>
            <w:hideMark/>
          </w:tcPr>
          <w:p w14:paraId="0F34119C"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-7.4</w:t>
            </w:r>
          </w:p>
        </w:tc>
        <w:tc>
          <w:tcPr>
            <w:tcW w:w="1349" w:type="dxa"/>
            <w:gridSpan w:val="2"/>
            <w:noWrap/>
            <w:hideMark/>
          </w:tcPr>
          <w:p w14:paraId="5B944EDC"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-7.3</w:t>
            </w:r>
          </w:p>
        </w:tc>
      </w:tr>
      <w:tr w:rsidR="00622429" w:rsidRPr="00651B06" w14:paraId="2D71DF62" w14:textId="77777777" w:rsidTr="00291B79">
        <w:trPr>
          <w:gridAfter w:val="1"/>
          <w:wAfter w:w="38" w:type="dxa"/>
          <w:trHeight w:val="315"/>
        </w:trPr>
        <w:tc>
          <w:tcPr>
            <w:tcW w:w="592" w:type="dxa"/>
            <w:hideMark/>
          </w:tcPr>
          <w:p w14:paraId="5F0473B3"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17</w:t>
            </w:r>
          </w:p>
        </w:tc>
        <w:tc>
          <w:tcPr>
            <w:tcW w:w="2108" w:type="dxa"/>
            <w:noWrap/>
            <w:hideMark/>
          </w:tcPr>
          <w:p w14:paraId="48D78673"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 xml:space="preserve">Cinnamic acid </w:t>
            </w:r>
          </w:p>
        </w:tc>
        <w:tc>
          <w:tcPr>
            <w:tcW w:w="1361" w:type="dxa"/>
            <w:noWrap/>
            <w:hideMark/>
          </w:tcPr>
          <w:p w14:paraId="0F4DBD4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-6.7</w:t>
            </w:r>
          </w:p>
        </w:tc>
        <w:tc>
          <w:tcPr>
            <w:tcW w:w="1175" w:type="dxa"/>
            <w:gridSpan w:val="2"/>
            <w:noWrap/>
            <w:hideMark/>
          </w:tcPr>
          <w:p w14:paraId="3462011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-4.8</w:t>
            </w:r>
          </w:p>
        </w:tc>
        <w:tc>
          <w:tcPr>
            <w:tcW w:w="2158" w:type="dxa"/>
            <w:gridSpan w:val="2"/>
            <w:noWrap/>
            <w:hideMark/>
          </w:tcPr>
          <w:p w14:paraId="2ECFA139"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-5.7</w:t>
            </w:r>
          </w:p>
        </w:tc>
        <w:tc>
          <w:tcPr>
            <w:tcW w:w="1169" w:type="dxa"/>
            <w:noWrap/>
            <w:hideMark/>
          </w:tcPr>
          <w:p w14:paraId="6E68DC73"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-5.8</w:t>
            </w:r>
          </w:p>
        </w:tc>
        <w:tc>
          <w:tcPr>
            <w:tcW w:w="1349" w:type="dxa"/>
            <w:gridSpan w:val="2"/>
            <w:noWrap/>
            <w:hideMark/>
          </w:tcPr>
          <w:p w14:paraId="47DE1253"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-5.3</w:t>
            </w:r>
          </w:p>
        </w:tc>
      </w:tr>
      <w:tr w:rsidR="00622429" w:rsidRPr="00651B06" w14:paraId="79F5D86F" w14:textId="77777777" w:rsidTr="00291B79">
        <w:trPr>
          <w:gridAfter w:val="1"/>
          <w:wAfter w:w="38" w:type="dxa"/>
          <w:trHeight w:val="315"/>
        </w:trPr>
        <w:tc>
          <w:tcPr>
            <w:tcW w:w="592" w:type="dxa"/>
            <w:hideMark/>
          </w:tcPr>
          <w:p w14:paraId="0493754B"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18</w:t>
            </w:r>
          </w:p>
        </w:tc>
        <w:tc>
          <w:tcPr>
            <w:tcW w:w="2108" w:type="dxa"/>
            <w:noWrap/>
            <w:hideMark/>
          </w:tcPr>
          <w:p w14:paraId="280764B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Limonene</w:t>
            </w:r>
          </w:p>
        </w:tc>
        <w:tc>
          <w:tcPr>
            <w:tcW w:w="1361" w:type="dxa"/>
            <w:noWrap/>
            <w:hideMark/>
          </w:tcPr>
          <w:p w14:paraId="3EAE6E62"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-6.6</w:t>
            </w:r>
          </w:p>
        </w:tc>
        <w:tc>
          <w:tcPr>
            <w:tcW w:w="1175" w:type="dxa"/>
            <w:gridSpan w:val="2"/>
            <w:noWrap/>
            <w:hideMark/>
          </w:tcPr>
          <w:p w14:paraId="44CD7327"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-4.7</w:t>
            </w:r>
          </w:p>
        </w:tc>
        <w:tc>
          <w:tcPr>
            <w:tcW w:w="2158" w:type="dxa"/>
            <w:gridSpan w:val="2"/>
            <w:noWrap/>
            <w:hideMark/>
          </w:tcPr>
          <w:p w14:paraId="18C778EF"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-5.6</w:t>
            </w:r>
          </w:p>
        </w:tc>
        <w:tc>
          <w:tcPr>
            <w:tcW w:w="1169" w:type="dxa"/>
            <w:noWrap/>
            <w:hideMark/>
          </w:tcPr>
          <w:p w14:paraId="37773387"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-6.1</w:t>
            </w:r>
          </w:p>
        </w:tc>
        <w:tc>
          <w:tcPr>
            <w:tcW w:w="1349" w:type="dxa"/>
            <w:gridSpan w:val="2"/>
            <w:noWrap/>
            <w:hideMark/>
          </w:tcPr>
          <w:p w14:paraId="73009F8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-5.5</w:t>
            </w:r>
          </w:p>
        </w:tc>
      </w:tr>
      <w:tr w:rsidR="00622429" w:rsidRPr="00651B06" w14:paraId="43653266" w14:textId="77777777" w:rsidTr="00291B79">
        <w:trPr>
          <w:gridAfter w:val="1"/>
          <w:wAfter w:w="38" w:type="dxa"/>
          <w:trHeight w:val="315"/>
        </w:trPr>
        <w:tc>
          <w:tcPr>
            <w:tcW w:w="592" w:type="dxa"/>
            <w:hideMark/>
          </w:tcPr>
          <w:p w14:paraId="677D1009"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19</w:t>
            </w:r>
          </w:p>
        </w:tc>
        <w:tc>
          <w:tcPr>
            <w:tcW w:w="2108" w:type="dxa"/>
            <w:noWrap/>
            <w:hideMark/>
          </w:tcPr>
          <w:p w14:paraId="43DD10E5" w14:textId="77777777" w:rsidR="00622429" w:rsidRPr="00651B06" w:rsidRDefault="00622429" w:rsidP="00291B79">
            <w:pPr>
              <w:jc w:val="both"/>
              <w:rPr>
                <w:rFonts w:ascii="Arial" w:eastAsiaTheme="majorEastAsia" w:hAnsi="Arial" w:cs="Arial"/>
                <w:b/>
                <w:bCs/>
                <w:color w:val="365F91" w:themeColor="accent1" w:themeShade="BF"/>
                <w:sz w:val="20"/>
                <w:szCs w:val="20"/>
              </w:rPr>
            </w:pPr>
            <w:proofErr w:type="spellStart"/>
            <w:r w:rsidRPr="00651B06">
              <w:rPr>
                <w:rFonts w:ascii="Arial" w:hAnsi="Arial" w:cs="Arial"/>
                <w:sz w:val="20"/>
                <w:szCs w:val="20"/>
              </w:rPr>
              <w:t>Sideritoflavone</w:t>
            </w:r>
            <w:proofErr w:type="spellEnd"/>
          </w:p>
        </w:tc>
        <w:tc>
          <w:tcPr>
            <w:tcW w:w="1361" w:type="dxa"/>
            <w:noWrap/>
            <w:hideMark/>
          </w:tcPr>
          <w:p w14:paraId="12DE030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-6.5</w:t>
            </w:r>
          </w:p>
        </w:tc>
        <w:tc>
          <w:tcPr>
            <w:tcW w:w="1175" w:type="dxa"/>
            <w:gridSpan w:val="2"/>
            <w:noWrap/>
            <w:hideMark/>
          </w:tcPr>
          <w:p w14:paraId="6A27C5B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-6.4</w:t>
            </w:r>
          </w:p>
        </w:tc>
        <w:tc>
          <w:tcPr>
            <w:tcW w:w="2158" w:type="dxa"/>
            <w:gridSpan w:val="2"/>
            <w:noWrap/>
            <w:hideMark/>
          </w:tcPr>
          <w:p w14:paraId="12D9D076"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-7.3</w:t>
            </w:r>
          </w:p>
        </w:tc>
        <w:tc>
          <w:tcPr>
            <w:tcW w:w="1169" w:type="dxa"/>
            <w:noWrap/>
            <w:hideMark/>
          </w:tcPr>
          <w:p w14:paraId="491EE874"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-8</w:t>
            </w:r>
          </w:p>
        </w:tc>
        <w:tc>
          <w:tcPr>
            <w:tcW w:w="1349" w:type="dxa"/>
            <w:gridSpan w:val="2"/>
            <w:noWrap/>
            <w:hideMark/>
          </w:tcPr>
          <w:p w14:paraId="41C87CB6"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-7.1</w:t>
            </w:r>
          </w:p>
        </w:tc>
      </w:tr>
      <w:tr w:rsidR="00622429" w:rsidRPr="00651B06" w14:paraId="502733FD" w14:textId="77777777" w:rsidTr="00291B79">
        <w:trPr>
          <w:gridAfter w:val="1"/>
          <w:wAfter w:w="38" w:type="dxa"/>
          <w:trHeight w:val="315"/>
        </w:trPr>
        <w:tc>
          <w:tcPr>
            <w:tcW w:w="592" w:type="dxa"/>
            <w:hideMark/>
          </w:tcPr>
          <w:p w14:paraId="1C4B5C8E"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20</w:t>
            </w:r>
          </w:p>
        </w:tc>
        <w:tc>
          <w:tcPr>
            <w:tcW w:w="2108" w:type="dxa"/>
            <w:noWrap/>
            <w:hideMark/>
          </w:tcPr>
          <w:p w14:paraId="122A83D6"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Caffeic acid</w:t>
            </w:r>
          </w:p>
        </w:tc>
        <w:tc>
          <w:tcPr>
            <w:tcW w:w="1361" w:type="dxa"/>
            <w:noWrap/>
            <w:hideMark/>
          </w:tcPr>
          <w:p w14:paraId="041070D4"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-6.5</w:t>
            </w:r>
          </w:p>
        </w:tc>
        <w:tc>
          <w:tcPr>
            <w:tcW w:w="1175" w:type="dxa"/>
            <w:gridSpan w:val="2"/>
            <w:noWrap/>
            <w:hideMark/>
          </w:tcPr>
          <w:p w14:paraId="05C51E74"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-5.3</w:t>
            </w:r>
          </w:p>
        </w:tc>
        <w:tc>
          <w:tcPr>
            <w:tcW w:w="2158" w:type="dxa"/>
            <w:gridSpan w:val="2"/>
            <w:noWrap/>
            <w:hideMark/>
          </w:tcPr>
          <w:p w14:paraId="762E0CC6"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-5.8</w:t>
            </w:r>
          </w:p>
        </w:tc>
        <w:tc>
          <w:tcPr>
            <w:tcW w:w="1169" w:type="dxa"/>
            <w:noWrap/>
            <w:hideMark/>
          </w:tcPr>
          <w:p w14:paraId="5FACF074"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-5.8</w:t>
            </w:r>
          </w:p>
        </w:tc>
        <w:tc>
          <w:tcPr>
            <w:tcW w:w="1349" w:type="dxa"/>
            <w:gridSpan w:val="2"/>
            <w:noWrap/>
            <w:hideMark/>
          </w:tcPr>
          <w:p w14:paraId="08917AF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-5.5</w:t>
            </w:r>
          </w:p>
        </w:tc>
      </w:tr>
      <w:tr w:rsidR="00622429" w:rsidRPr="00651B06" w14:paraId="42A18C8E" w14:textId="77777777" w:rsidTr="00291B79">
        <w:trPr>
          <w:gridAfter w:val="1"/>
          <w:wAfter w:w="38" w:type="dxa"/>
          <w:trHeight w:val="315"/>
        </w:trPr>
        <w:tc>
          <w:tcPr>
            <w:tcW w:w="592" w:type="dxa"/>
            <w:hideMark/>
          </w:tcPr>
          <w:p w14:paraId="0B025E16"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21</w:t>
            </w:r>
          </w:p>
        </w:tc>
        <w:tc>
          <w:tcPr>
            <w:tcW w:w="2108" w:type="dxa"/>
            <w:noWrap/>
            <w:hideMark/>
          </w:tcPr>
          <w:p w14:paraId="74E0180E" w14:textId="77777777" w:rsidR="00622429" w:rsidRPr="00651B06" w:rsidRDefault="00622429" w:rsidP="00291B79">
            <w:pPr>
              <w:jc w:val="both"/>
              <w:rPr>
                <w:rFonts w:ascii="Arial" w:eastAsiaTheme="majorEastAsia" w:hAnsi="Arial" w:cs="Arial"/>
                <w:b/>
                <w:bCs/>
                <w:color w:val="365F91" w:themeColor="accent1" w:themeShade="BF"/>
                <w:sz w:val="20"/>
                <w:szCs w:val="20"/>
              </w:rPr>
            </w:pPr>
            <w:proofErr w:type="spellStart"/>
            <w:r w:rsidRPr="00651B06">
              <w:rPr>
                <w:rFonts w:ascii="Arial" w:hAnsi="Arial" w:cs="Arial"/>
                <w:sz w:val="20"/>
                <w:szCs w:val="20"/>
              </w:rPr>
              <w:t>Desmethylnobiletin</w:t>
            </w:r>
            <w:proofErr w:type="spellEnd"/>
          </w:p>
        </w:tc>
        <w:tc>
          <w:tcPr>
            <w:tcW w:w="1361" w:type="dxa"/>
            <w:noWrap/>
            <w:hideMark/>
          </w:tcPr>
          <w:p w14:paraId="5407B56A"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-6.3</w:t>
            </w:r>
          </w:p>
        </w:tc>
        <w:tc>
          <w:tcPr>
            <w:tcW w:w="1175" w:type="dxa"/>
            <w:gridSpan w:val="2"/>
            <w:noWrap/>
            <w:hideMark/>
          </w:tcPr>
          <w:p w14:paraId="46C785B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-7.1</w:t>
            </w:r>
          </w:p>
        </w:tc>
        <w:tc>
          <w:tcPr>
            <w:tcW w:w="2158" w:type="dxa"/>
            <w:gridSpan w:val="2"/>
            <w:noWrap/>
            <w:hideMark/>
          </w:tcPr>
          <w:p w14:paraId="6F628284"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-6.6</w:t>
            </w:r>
          </w:p>
        </w:tc>
        <w:tc>
          <w:tcPr>
            <w:tcW w:w="1169" w:type="dxa"/>
            <w:noWrap/>
            <w:hideMark/>
          </w:tcPr>
          <w:p w14:paraId="31360082"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-6.3</w:t>
            </w:r>
          </w:p>
        </w:tc>
        <w:tc>
          <w:tcPr>
            <w:tcW w:w="1349" w:type="dxa"/>
            <w:gridSpan w:val="2"/>
            <w:noWrap/>
            <w:hideMark/>
          </w:tcPr>
          <w:p w14:paraId="7FBE4D1F"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-7</w:t>
            </w:r>
          </w:p>
        </w:tc>
      </w:tr>
      <w:tr w:rsidR="00622429" w:rsidRPr="00651B06" w14:paraId="33794805" w14:textId="77777777" w:rsidTr="00291B79">
        <w:trPr>
          <w:gridAfter w:val="1"/>
          <w:wAfter w:w="38" w:type="dxa"/>
          <w:trHeight w:val="315"/>
        </w:trPr>
        <w:tc>
          <w:tcPr>
            <w:tcW w:w="592" w:type="dxa"/>
            <w:hideMark/>
          </w:tcPr>
          <w:p w14:paraId="4A9A0BD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22</w:t>
            </w:r>
          </w:p>
        </w:tc>
        <w:tc>
          <w:tcPr>
            <w:tcW w:w="2108" w:type="dxa"/>
            <w:noWrap/>
            <w:hideMark/>
          </w:tcPr>
          <w:p w14:paraId="12C3F771"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Gallic acid</w:t>
            </w:r>
          </w:p>
        </w:tc>
        <w:tc>
          <w:tcPr>
            <w:tcW w:w="1361" w:type="dxa"/>
            <w:noWrap/>
            <w:hideMark/>
          </w:tcPr>
          <w:p w14:paraId="02F86B7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-6.2</w:t>
            </w:r>
          </w:p>
        </w:tc>
        <w:tc>
          <w:tcPr>
            <w:tcW w:w="1175" w:type="dxa"/>
            <w:gridSpan w:val="2"/>
            <w:noWrap/>
            <w:hideMark/>
          </w:tcPr>
          <w:p w14:paraId="0F3F7DAA"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-5.7</w:t>
            </w:r>
          </w:p>
        </w:tc>
        <w:tc>
          <w:tcPr>
            <w:tcW w:w="2158" w:type="dxa"/>
            <w:gridSpan w:val="2"/>
            <w:noWrap/>
            <w:hideMark/>
          </w:tcPr>
          <w:p w14:paraId="11C4968A"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-5.4</w:t>
            </w:r>
          </w:p>
        </w:tc>
        <w:tc>
          <w:tcPr>
            <w:tcW w:w="1169" w:type="dxa"/>
            <w:noWrap/>
            <w:hideMark/>
          </w:tcPr>
          <w:p w14:paraId="3DCFE3F4"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-6.1</w:t>
            </w:r>
          </w:p>
        </w:tc>
        <w:tc>
          <w:tcPr>
            <w:tcW w:w="1349" w:type="dxa"/>
            <w:gridSpan w:val="2"/>
            <w:noWrap/>
            <w:hideMark/>
          </w:tcPr>
          <w:p w14:paraId="6B68EDD7"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w:t>
            </w:r>
          </w:p>
        </w:tc>
      </w:tr>
      <w:tr w:rsidR="00622429" w:rsidRPr="00651B06" w14:paraId="6BBF56FD" w14:textId="77777777" w:rsidTr="00291B79">
        <w:trPr>
          <w:gridAfter w:val="1"/>
          <w:wAfter w:w="38" w:type="dxa"/>
          <w:trHeight w:val="315"/>
        </w:trPr>
        <w:tc>
          <w:tcPr>
            <w:tcW w:w="592" w:type="dxa"/>
            <w:hideMark/>
          </w:tcPr>
          <w:p w14:paraId="4ECCA57B"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23</w:t>
            </w:r>
          </w:p>
        </w:tc>
        <w:tc>
          <w:tcPr>
            <w:tcW w:w="2108" w:type="dxa"/>
            <w:noWrap/>
            <w:hideMark/>
          </w:tcPr>
          <w:p w14:paraId="1BF54C55"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Carvone</w:t>
            </w:r>
          </w:p>
        </w:tc>
        <w:tc>
          <w:tcPr>
            <w:tcW w:w="1361" w:type="dxa"/>
            <w:noWrap/>
            <w:hideMark/>
          </w:tcPr>
          <w:p w14:paraId="2C7E1AE4"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-5.8</w:t>
            </w:r>
          </w:p>
        </w:tc>
        <w:tc>
          <w:tcPr>
            <w:tcW w:w="1175" w:type="dxa"/>
            <w:gridSpan w:val="2"/>
            <w:noWrap/>
            <w:hideMark/>
          </w:tcPr>
          <w:p w14:paraId="7CDA77A3"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-4.9</w:t>
            </w:r>
          </w:p>
        </w:tc>
        <w:tc>
          <w:tcPr>
            <w:tcW w:w="2158" w:type="dxa"/>
            <w:gridSpan w:val="2"/>
            <w:noWrap/>
            <w:hideMark/>
          </w:tcPr>
          <w:p w14:paraId="642CAE1C"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-5.8</w:t>
            </w:r>
          </w:p>
        </w:tc>
        <w:tc>
          <w:tcPr>
            <w:tcW w:w="1169" w:type="dxa"/>
            <w:noWrap/>
            <w:hideMark/>
          </w:tcPr>
          <w:p w14:paraId="212058CB"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-5.9</w:t>
            </w:r>
          </w:p>
        </w:tc>
        <w:tc>
          <w:tcPr>
            <w:tcW w:w="1349" w:type="dxa"/>
            <w:gridSpan w:val="2"/>
            <w:noWrap/>
            <w:hideMark/>
          </w:tcPr>
          <w:p w14:paraId="70FB1772"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-5.5</w:t>
            </w:r>
          </w:p>
        </w:tc>
      </w:tr>
      <w:tr w:rsidR="00622429" w:rsidRPr="00651B06" w14:paraId="3B6D5603" w14:textId="77777777" w:rsidTr="00291B79">
        <w:trPr>
          <w:gridAfter w:val="1"/>
          <w:wAfter w:w="38" w:type="dxa"/>
          <w:trHeight w:val="315"/>
        </w:trPr>
        <w:tc>
          <w:tcPr>
            <w:tcW w:w="592" w:type="dxa"/>
            <w:hideMark/>
          </w:tcPr>
          <w:p w14:paraId="26791B6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24</w:t>
            </w:r>
          </w:p>
        </w:tc>
        <w:tc>
          <w:tcPr>
            <w:tcW w:w="2108" w:type="dxa"/>
            <w:noWrap/>
            <w:hideMark/>
          </w:tcPr>
          <w:p w14:paraId="0F1C0845"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p-Coumaric acid</w:t>
            </w:r>
          </w:p>
        </w:tc>
        <w:tc>
          <w:tcPr>
            <w:tcW w:w="1361" w:type="dxa"/>
            <w:noWrap/>
            <w:hideMark/>
          </w:tcPr>
          <w:p w14:paraId="4176031A"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-5.7</w:t>
            </w:r>
          </w:p>
        </w:tc>
        <w:tc>
          <w:tcPr>
            <w:tcW w:w="1175" w:type="dxa"/>
            <w:gridSpan w:val="2"/>
            <w:noWrap/>
            <w:hideMark/>
          </w:tcPr>
          <w:p w14:paraId="6761D396"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w:t>
            </w:r>
          </w:p>
        </w:tc>
        <w:tc>
          <w:tcPr>
            <w:tcW w:w="2158" w:type="dxa"/>
            <w:gridSpan w:val="2"/>
            <w:noWrap/>
            <w:hideMark/>
          </w:tcPr>
          <w:p w14:paraId="2EFF04D9"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-5.7</w:t>
            </w:r>
          </w:p>
        </w:tc>
        <w:tc>
          <w:tcPr>
            <w:tcW w:w="1169" w:type="dxa"/>
            <w:noWrap/>
            <w:hideMark/>
          </w:tcPr>
          <w:p w14:paraId="0869CD21"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-6.3</w:t>
            </w:r>
          </w:p>
        </w:tc>
        <w:tc>
          <w:tcPr>
            <w:tcW w:w="1349" w:type="dxa"/>
            <w:gridSpan w:val="2"/>
            <w:noWrap/>
            <w:hideMark/>
          </w:tcPr>
          <w:p w14:paraId="5DEF2BBA"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-5.8</w:t>
            </w:r>
          </w:p>
        </w:tc>
      </w:tr>
      <w:tr w:rsidR="00622429" w:rsidRPr="00651B06" w14:paraId="4753575B" w14:textId="77777777" w:rsidTr="00291B79">
        <w:trPr>
          <w:gridAfter w:val="1"/>
          <w:wAfter w:w="38" w:type="dxa"/>
          <w:trHeight w:val="315"/>
        </w:trPr>
        <w:tc>
          <w:tcPr>
            <w:tcW w:w="592" w:type="dxa"/>
            <w:hideMark/>
          </w:tcPr>
          <w:p w14:paraId="6C8989F4"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25</w:t>
            </w:r>
          </w:p>
        </w:tc>
        <w:tc>
          <w:tcPr>
            <w:tcW w:w="2108" w:type="dxa"/>
            <w:noWrap/>
            <w:hideMark/>
          </w:tcPr>
          <w:p w14:paraId="737E3FD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 xml:space="preserve">Ferulic acid </w:t>
            </w:r>
          </w:p>
        </w:tc>
        <w:tc>
          <w:tcPr>
            <w:tcW w:w="1361" w:type="dxa"/>
            <w:noWrap/>
            <w:hideMark/>
          </w:tcPr>
          <w:p w14:paraId="4D62F73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-5.6</w:t>
            </w:r>
          </w:p>
        </w:tc>
        <w:tc>
          <w:tcPr>
            <w:tcW w:w="1175" w:type="dxa"/>
            <w:gridSpan w:val="2"/>
            <w:noWrap/>
            <w:hideMark/>
          </w:tcPr>
          <w:p w14:paraId="68B3AF8E"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-5.5</w:t>
            </w:r>
          </w:p>
        </w:tc>
        <w:tc>
          <w:tcPr>
            <w:tcW w:w="2158" w:type="dxa"/>
            <w:gridSpan w:val="2"/>
            <w:noWrap/>
            <w:hideMark/>
          </w:tcPr>
          <w:p w14:paraId="5062D6F7"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w:t>
            </w:r>
          </w:p>
        </w:tc>
        <w:tc>
          <w:tcPr>
            <w:tcW w:w="1169" w:type="dxa"/>
            <w:noWrap/>
            <w:hideMark/>
          </w:tcPr>
          <w:p w14:paraId="7ADDAFA6"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-6.1</w:t>
            </w:r>
          </w:p>
        </w:tc>
        <w:tc>
          <w:tcPr>
            <w:tcW w:w="1349" w:type="dxa"/>
            <w:gridSpan w:val="2"/>
            <w:noWrap/>
            <w:hideMark/>
          </w:tcPr>
          <w:p w14:paraId="25A85F0E"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-5.7</w:t>
            </w:r>
          </w:p>
        </w:tc>
      </w:tr>
      <w:tr w:rsidR="00622429" w:rsidRPr="00651B06" w14:paraId="16AAF92B" w14:textId="77777777" w:rsidTr="00291B79">
        <w:trPr>
          <w:gridAfter w:val="1"/>
          <w:wAfter w:w="38" w:type="dxa"/>
          <w:trHeight w:val="315"/>
        </w:trPr>
        <w:tc>
          <w:tcPr>
            <w:tcW w:w="592" w:type="dxa"/>
            <w:hideMark/>
          </w:tcPr>
          <w:p w14:paraId="634B0B8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26</w:t>
            </w:r>
          </w:p>
        </w:tc>
        <w:tc>
          <w:tcPr>
            <w:tcW w:w="2108" w:type="dxa"/>
            <w:noWrap/>
            <w:hideMark/>
          </w:tcPr>
          <w:p w14:paraId="51065991" w14:textId="77777777" w:rsidR="00622429" w:rsidRPr="00651B06" w:rsidRDefault="00622429" w:rsidP="00291B79">
            <w:pPr>
              <w:jc w:val="both"/>
              <w:rPr>
                <w:rFonts w:ascii="Arial" w:eastAsiaTheme="majorEastAsia" w:hAnsi="Arial" w:cs="Arial"/>
                <w:b/>
                <w:bCs/>
                <w:color w:val="365F91" w:themeColor="accent1" w:themeShade="BF"/>
                <w:sz w:val="20"/>
                <w:szCs w:val="20"/>
              </w:rPr>
            </w:pPr>
            <w:proofErr w:type="spellStart"/>
            <w:r w:rsidRPr="00651B06">
              <w:rPr>
                <w:rFonts w:ascii="Arial" w:hAnsi="Arial" w:cs="Arial"/>
                <w:sz w:val="20"/>
                <w:szCs w:val="20"/>
              </w:rPr>
              <w:t>Sinapic</w:t>
            </w:r>
            <w:proofErr w:type="spellEnd"/>
            <w:r w:rsidRPr="00651B06">
              <w:rPr>
                <w:rFonts w:ascii="Arial" w:hAnsi="Arial" w:cs="Arial"/>
                <w:sz w:val="20"/>
                <w:szCs w:val="20"/>
              </w:rPr>
              <w:t xml:space="preserve"> acid</w:t>
            </w:r>
          </w:p>
        </w:tc>
        <w:tc>
          <w:tcPr>
            <w:tcW w:w="1361" w:type="dxa"/>
            <w:noWrap/>
            <w:hideMark/>
          </w:tcPr>
          <w:p w14:paraId="7BA6DE7F"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-5.6</w:t>
            </w:r>
          </w:p>
        </w:tc>
        <w:tc>
          <w:tcPr>
            <w:tcW w:w="1175" w:type="dxa"/>
            <w:gridSpan w:val="2"/>
            <w:noWrap/>
            <w:hideMark/>
          </w:tcPr>
          <w:p w14:paraId="4BB2B1A3"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-4.5</w:t>
            </w:r>
          </w:p>
        </w:tc>
        <w:tc>
          <w:tcPr>
            <w:tcW w:w="2158" w:type="dxa"/>
            <w:gridSpan w:val="2"/>
            <w:noWrap/>
            <w:hideMark/>
          </w:tcPr>
          <w:p w14:paraId="21558BAA"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-5.8</w:t>
            </w:r>
          </w:p>
        </w:tc>
        <w:tc>
          <w:tcPr>
            <w:tcW w:w="1169" w:type="dxa"/>
            <w:noWrap/>
            <w:hideMark/>
          </w:tcPr>
          <w:p w14:paraId="69DBBD3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-5.8</w:t>
            </w:r>
          </w:p>
        </w:tc>
        <w:tc>
          <w:tcPr>
            <w:tcW w:w="1349" w:type="dxa"/>
            <w:gridSpan w:val="2"/>
            <w:noWrap/>
            <w:hideMark/>
          </w:tcPr>
          <w:p w14:paraId="2DF7CE1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-5.4</w:t>
            </w:r>
          </w:p>
        </w:tc>
      </w:tr>
      <w:tr w:rsidR="00622429" w:rsidRPr="00651B06" w14:paraId="24A839BC" w14:textId="77777777" w:rsidTr="00291B79">
        <w:trPr>
          <w:gridAfter w:val="1"/>
          <w:wAfter w:w="38" w:type="dxa"/>
          <w:trHeight w:val="315"/>
        </w:trPr>
        <w:tc>
          <w:tcPr>
            <w:tcW w:w="592" w:type="dxa"/>
            <w:hideMark/>
          </w:tcPr>
          <w:p w14:paraId="382596CD"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27</w:t>
            </w:r>
          </w:p>
        </w:tc>
        <w:tc>
          <w:tcPr>
            <w:tcW w:w="2108" w:type="dxa"/>
            <w:noWrap/>
            <w:hideMark/>
          </w:tcPr>
          <w:p w14:paraId="15170872"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 xml:space="preserve"> </w:t>
            </w:r>
            <w:proofErr w:type="spellStart"/>
            <w:r w:rsidRPr="00651B06">
              <w:rPr>
                <w:rFonts w:ascii="Arial" w:hAnsi="Arial" w:cs="Arial"/>
                <w:sz w:val="20"/>
                <w:szCs w:val="20"/>
              </w:rPr>
              <w:t>Phloretic</w:t>
            </w:r>
            <w:proofErr w:type="spellEnd"/>
            <w:r w:rsidRPr="00651B06">
              <w:rPr>
                <w:rFonts w:ascii="Arial" w:hAnsi="Arial" w:cs="Arial"/>
                <w:sz w:val="20"/>
                <w:szCs w:val="20"/>
              </w:rPr>
              <w:t xml:space="preserve"> acid</w:t>
            </w:r>
          </w:p>
        </w:tc>
        <w:tc>
          <w:tcPr>
            <w:tcW w:w="1361" w:type="dxa"/>
            <w:noWrap/>
            <w:hideMark/>
          </w:tcPr>
          <w:p w14:paraId="2FABCC51"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-5.5</w:t>
            </w:r>
          </w:p>
        </w:tc>
        <w:tc>
          <w:tcPr>
            <w:tcW w:w="1175" w:type="dxa"/>
            <w:gridSpan w:val="2"/>
            <w:noWrap/>
            <w:hideMark/>
          </w:tcPr>
          <w:p w14:paraId="6CC9FD2A"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-4.8</w:t>
            </w:r>
          </w:p>
        </w:tc>
        <w:tc>
          <w:tcPr>
            <w:tcW w:w="2158" w:type="dxa"/>
            <w:gridSpan w:val="2"/>
            <w:noWrap/>
            <w:hideMark/>
          </w:tcPr>
          <w:p w14:paraId="1C0227E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-5.6</w:t>
            </w:r>
          </w:p>
        </w:tc>
        <w:tc>
          <w:tcPr>
            <w:tcW w:w="1169" w:type="dxa"/>
            <w:noWrap/>
            <w:hideMark/>
          </w:tcPr>
          <w:p w14:paraId="19C07A5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-6.1</w:t>
            </w:r>
          </w:p>
        </w:tc>
        <w:tc>
          <w:tcPr>
            <w:tcW w:w="1349" w:type="dxa"/>
            <w:gridSpan w:val="2"/>
            <w:noWrap/>
            <w:hideMark/>
          </w:tcPr>
          <w:p w14:paraId="08223DC4"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-5.4</w:t>
            </w:r>
          </w:p>
        </w:tc>
      </w:tr>
      <w:tr w:rsidR="00622429" w:rsidRPr="00651B06" w14:paraId="498E1650" w14:textId="77777777" w:rsidTr="00291B79">
        <w:trPr>
          <w:gridAfter w:val="1"/>
          <w:wAfter w:w="38" w:type="dxa"/>
          <w:trHeight w:val="315"/>
        </w:trPr>
        <w:tc>
          <w:tcPr>
            <w:tcW w:w="592" w:type="dxa"/>
            <w:hideMark/>
          </w:tcPr>
          <w:p w14:paraId="64BB973E"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28</w:t>
            </w:r>
          </w:p>
        </w:tc>
        <w:tc>
          <w:tcPr>
            <w:tcW w:w="2108" w:type="dxa"/>
            <w:noWrap/>
            <w:hideMark/>
          </w:tcPr>
          <w:p w14:paraId="0BA61D56"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Hydroxybenzoic acid</w:t>
            </w:r>
          </w:p>
        </w:tc>
        <w:tc>
          <w:tcPr>
            <w:tcW w:w="1361" w:type="dxa"/>
            <w:noWrap/>
            <w:hideMark/>
          </w:tcPr>
          <w:p w14:paraId="7EC030B9"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-5.4</w:t>
            </w:r>
          </w:p>
        </w:tc>
        <w:tc>
          <w:tcPr>
            <w:tcW w:w="1175" w:type="dxa"/>
            <w:gridSpan w:val="2"/>
            <w:noWrap/>
            <w:hideMark/>
          </w:tcPr>
          <w:p w14:paraId="2E1A2A29"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w:t>
            </w:r>
          </w:p>
        </w:tc>
        <w:tc>
          <w:tcPr>
            <w:tcW w:w="2158" w:type="dxa"/>
            <w:gridSpan w:val="2"/>
            <w:noWrap/>
            <w:hideMark/>
          </w:tcPr>
          <w:p w14:paraId="3CD03199"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-5.3</w:t>
            </w:r>
          </w:p>
        </w:tc>
        <w:tc>
          <w:tcPr>
            <w:tcW w:w="1169" w:type="dxa"/>
            <w:noWrap/>
            <w:hideMark/>
          </w:tcPr>
          <w:p w14:paraId="1A0B981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-5.2</w:t>
            </w:r>
          </w:p>
        </w:tc>
        <w:tc>
          <w:tcPr>
            <w:tcW w:w="1349" w:type="dxa"/>
            <w:gridSpan w:val="2"/>
            <w:noWrap/>
            <w:hideMark/>
          </w:tcPr>
          <w:p w14:paraId="49D69E92"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-5.1</w:t>
            </w:r>
          </w:p>
        </w:tc>
      </w:tr>
      <w:tr w:rsidR="00622429" w:rsidRPr="00651B06" w14:paraId="5E39B882" w14:textId="77777777" w:rsidTr="00291B79">
        <w:trPr>
          <w:gridAfter w:val="1"/>
          <w:wAfter w:w="38" w:type="dxa"/>
          <w:trHeight w:val="315"/>
        </w:trPr>
        <w:tc>
          <w:tcPr>
            <w:tcW w:w="592" w:type="dxa"/>
            <w:hideMark/>
          </w:tcPr>
          <w:p w14:paraId="6AFADBA5"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29</w:t>
            </w:r>
          </w:p>
        </w:tc>
        <w:tc>
          <w:tcPr>
            <w:tcW w:w="2108" w:type="dxa"/>
            <w:noWrap/>
            <w:hideMark/>
          </w:tcPr>
          <w:p w14:paraId="34C927F4"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 xml:space="preserve">Syringic acid </w:t>
            </w:r>
          </w:p>
        </w:tc>
        <w:tc>
          <w:tcPr>
            <w:tcW w:w="1361" w:type="dxa"/>
            <w:noWrap/>
            <w:hideMark/>
          </w:tcPr>
          <w:p w14:paraId="240E7B6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-5.3</w:t>
            </w:r>
          </w:p>
        </w:tc>
        <w:tc>
          <w:tcPr>
            <w:tcW w:w="1175" w:type="dxa"/>
            <w:gridSpan w:val="2"/>
            <w:noWrap/>
            <w:hideMark/>
          </w:tcPr>
          <w:p w14:paraId="5AA10E5C"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-5.1</w:t>
            </w:r>
          </w:p>
        </w:tc>
        <w:tc>
          <w:tcPr>
            <w:tcW w:w="2158" w:type="dxa"/>
            <w:gridSpan w:val="2"/>
            <w:noWrap/>
            <w:hideMark/>
          </w:tcPr>
          <w:p w14:paraId="6FB0C77F"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w:t>
            </w:r>
          </w:p>
        </w:tc>
        <w:tc>
          <w:tcPr>
            <w:tcW w:w="1169" w:type="dxa"/>
            <w:noWrap/>
            <w:hideMark/>
          </w:tcPr>
          <w:p w14:paraId="6BE2387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-5.5</w:t>
            </w:r>
          </w:p>
        </w:tc>
        <w:tc>
          <w:tcPr>
            <w:tcW w:w="1349" w:type="dxa"/>
            <w:gridSpan w:val="2"/>
            <w:noWrap/>
            <w:hideMark/>
          </w:tcPr>
          <w:p w14:paraId="609C10B4"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-5.1</w:t>
            </w:r>
          </w:p>
        </w:tc>
      </w:tr>
      <w:tr w:rsidR="00622429" w:rsidRPr="00651B06" w14:paraId="3D96231D" w14:textId="77777777" w:rsidTr="00291B79">
        <w:trPr>
          <w:gridAfter w:val="1"/>
          <w:wAfter w:w="38" w:type="dxa"/>
          <w:trHeight w:val="315"/>
        </w:trPr>
        <w:tc>
          <w:tcPr>
            <w:tcW w:w="592" w:type="dxa"/>
            <w:hideMark/>
          </w:tcPr>
          <w:p w14:paraId="67683B6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30</w:t>
            </w:r>
          </w:p>
        </w:tc>
        <w:tc>
          <w:tcPr>
            <w:tcW w:w="2108" w:type="dxa"/>
            <w:noWrap/>
            <w:hideMark/>
          </w:tcPr>
          <w:p w14:paraId="24BABE26" w14:textId="77777777" w:rsidR="00622429" w:rsidRPr="00651B06" w:rsidRDefault="00622429" w:rsidP="00291B79">
            <w:pPr>
              <w:jc w:val="both"/>
              <w:rPr>
                <w:rFonts w:ascii="Arial" w:eastAsiaTheme="majorEastAsia" w:hAnsi="Arial" w:cs="Arial"/>
                <w:b/>
                <w:bCs/>
                <w:color w:val="365F91" w:themeColor="accent1" w:themeShade="BF"/>
                <w:sz w:val="20"/>
                <w:szCs w:val="20"/>
              </w:rPr>
            </w:pPr>
            <w:proofErr w:type="spellStart"/>
            <w:r w:rsidRPr="00651B06">
              <w:rPr>
                <w:rFonts w:ascii="Arial" w:hAnsi="Arial" w:cs="Arial"/>
                <w:sz w:val="20"/>
                <w:szCs w:val="20"/>
              </w:rPr>
              <w:t>Vanillic</w:t>
            </w:r>
            <w:proofErr w:type="spellEnd"/>
            <w:r w:rsidRPr="00651B06">
              <w:rPr>
                <w:rFonts w:ascii="Arial" w:hAnsi="Arial" w:cs="Arial"/>
                <w:sz w:val="20"/>
                <w:szCs w:val="20"/>
              </w:rPr>
              <w:t xml:space="preserve"> acid</w:t>
            </w:r>
          </w:p>
        </w:tc>
        <w:tc>
          <w:tcPr>
            <w:tcW w:w="1361" w:type="dxa"/>
            <w:noWrap/>
            <w:hideMark/>
          </w:tcPr>
          <w:p w14:paraId="2B1D7D57"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-5.1</w:t>
            </w:r>
          </w:p>
        </w:tc>
        <w:tc>
          <w:tcPr>
            <w:tcW w:w="1175" w:type="dxa"/>
            <w:gridSpan w:val="2"/>
            <w:noWrap/>
            <w:hideMark/>
          </w:tcPr>
          <w:p w14:paraId="255E3BAA"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-5.2</w:t>
            </w:r>
          </w:p>
        </w:tc>
        <w:tc>
          <w:tcPr>
            <w:tcW w:w="2158" w:type="dxa"/>
            <w:gridSpan w:val="2"/>
            <w:noWrap/>
            <w:hideMark/>
          </w:tcPr>
          <w:p w14:paraId="2B23A00E"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-5.5</w:t>
            </w:r>
          </w:p>
        </w:tc>
        <w:tc>
          <w:tcPr>
            <w:tcW w:w="1169" w:type="dxa"/>
            <w:noWrap/>
            <w:hideMark/>
          </w:tcPr>
          <w:p w14:paraId="10C014E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-5.3</w:t>
            </w:r>
          </w:p>
        </w:tc>
        <w:tc>
          <w:tcPr>
            <w:tcW w:w="1349" w:type="dxa"/>
            <w:gridSpan w:val="2"/>
            <w:noWrap/>
            <w:hideMark/>
          </w:tcPr>
          <w:p w14:paraId="33ED9C6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w:t>
            </w:r>
          </w:p>
        </w:tc>
      </w:tr>
      <w:tr w:rsidR="00622429" w:rsidRPr="00651B06" w14:paraId="30510F34" w14:textId="77777777" w:rsidTr="00291B79">
        <w:trPr>
          <w:gridAfter w:val="1"/>
          <w:wAfter w:w="38" w:type="dxa"/>
          <w:trHeight w:val="315"/>
        </w:trPr>
        <w:tc>
          <w:tcPr>
            <w:tcW w:w="592" w:type="dxa"/>
            <w:hideMark/>
          </w:tcPr>
          <w:p w14:paraId="43CDE780"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31</w:t>
            </w:r>
          </w:p>
        </w:tc>
        <w:tc>
          <w:tcPr>
            <w:tcW w:w="2108" w:type="dxa"/>
            <w:noWrap/>
            <w:hideMark/>
          </w:tcPr>
          <w:p w14:paraId="4D36FCC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Menthol</w:t>
            </w:r>
          </w:p>
        </w:tc>
        <w:tc>
          <w:tcPr>
            <w:tcW w:w="1361" w:type="dxa"/>
            <w:noWrap/>
            <w:hideMark/>
          </w:tcPr>
          <w:p w14:paraId="518C51FB"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w:t>
            </w:r>
          </w:p>
        </w:tc>
        <w:tc>
          <w:tcPr>
            <w:tcW w:w="1175" w:type="dxa"/>
            <w:gridSpan w:val="2"/>
            <w:noWrap/>
            <w:hideMark/>
          </w:tcPr>
          <w:p w14:paraId="0F31F569"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-5.1</w:t>
            </w:r>
          </w:p>
        </w:tc>
        <w:tc>
          <w:tcPr>
            <w:tcW w:w="2158" w:type="dxa"/>
            <w:gridSpan w:val="2"/>
            <w:noWrap/>
            <w:hideMark/>
          </w:tcPr>
          <w:p w14:paraId="0AA06DDA"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-5.7</w:t>
            </w:r>
          </w:p>
        </w:tc>
        <w:tc>
          <w:tcPr>
            <w:tcW w:w="1169" w:type="dxa"/>
            <w:noWrap/>
            <w:hideMark/>
          </w:tcPr>
          <w:p w14:paraId="47A2FA38"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-5.5</w:t>
            </w:r>
          </w:p>
        </w:tc>
        <w:tc>
          <w:tcPr>
            <w:tcW w:w="1349" w:type="dxa"/>
            <w:gridSpan w:val="2"/>
            <w:noWrap/>
            <w:hideMark/>
          </w:tcPr>
          <w:p w14:paraId="52660EC2" w14:textId="77777777" w:rsidR="00622429" w:rsidRPr="00651B06" w:rsidRDefault="00622429" w:rsidP="00291B79">
            <w:pPr>
              <w:jc w:val="both"/>
              <w:rPr>
                <w:rFonts w:ascii="Arial" w:eastAsiaTheme="majorEastAsia" w:hAnsi="Arial" w:cs="Arial"/>
                <w:b/>
                <w:bCs/>
                <w:color w:val="365F91" w:themeColor="accent1" w:themeShade="BF"/>
                <w:sz w:val="20"/>
                <w:szCs w:val="20"/>
              </w:rPr>
            </w:pPr>
            <w:r w:rsidRPr="00651B06">
              <w:rPr>
                <w:rFonts w:ascii="Arial" w:hAnsi="Arial" w:cs="Arial"/>
                <w:sz w:val="20"/>
                <w:szCs w:val="20"/>
              </w:rPr>
              <w:t>-4.9</w:t>
            </w:r>
          </w:p>
        </w:tc>
      </w:tr>
    </w:tbl>
    <w:p w14:paraId="30C118DB" w14:textId="77777777" w:rsidR="00622429" w:rsidRPr="009D5560" w:rsidRDefault="00622429" w:rsidP="00622429">
      <w:pPr>
        <w:jc w:val="both"/>
        <w:rPr>
          <w:rFonts w:ascii="Times New Roman" w:hAnsi="Times New Roman"/>
          <w:sz w:val="24"/>
          <w:szCs w:val="24"/>
        </w:rPr>
      </w:pPr>
    </w:p>
    <w:p w14:paraId="7AE350AA" w14:textId="77777777" w:rsidR="00622429" w:rsidRPr="00651B06" w:rsidRDefault="00622429" w:rsidP="00622429">
      <w:pPr>
        <w:jc w:val="both"/>
        <w:rPr>
          <w:rFonts w:ascii="Arial" w:hAnsi="Arial" w:cs="Arial"/>
        </w:rPr>
      </w:pPr>
      <w:r w:rsidRPr="00651B06">
        <w:rPr>
          <w:rFonts w:ascii="Arial" w:hAnsi="Arial" w:cs="Arial"/>
        </w:rPr>
        <w:t>The 2D interactions of the first three phytochemicals with the best binding affinity for each target protein is shown from Figure 1 –15</w:t>
      </w:r>
    </w:p>
    <w:p w14:paraId="7D9A720E" w14:textId="77777777" w:rsidR="00622429" w:rsidRPr="009D5560" w:rsidRDefault="00622429" w:rsidP="00622429">
      <w:pPr>
        <w:keepNext/>
        <w:jc w:val="both"/>
        <w:rPr>
          <w:rFonts w:ascii="Times New Roman" w:hAnsi="Times New Roman"/>
          <w:sz w:val="24"/>
          <w:szCs w:val="24"/>
        </w:rPr>
      </w:pPr>
      <w:r w:rsidRPr="009D5560">
        <w:rPr>
          <w:rFonts w:ascii="Times New Roman" w:hAnsi="Times New Roman"/>
          <w:noProof/>
          <w:sz w:val="24"/>
          <w:szCs w:val="24"/>
        </w:rPr>
        <w:lastRenderedPageBreak/>
        <w:drawing>
          <wp:inline distT="0" distB="0" distL="0" distR="0" wp14:anchorId="27FD003F" wp14:editId="5E2A4874">
            <wp:extent cx="5867400" cy="3009265"/>
            <wp:effectExtent l="0" t="0" r="0" b="635"/>
            <wp:docPr id="245" name="Picture 76" descr="EPI 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 AR.png"/>
                    <pic:cNvPicPr/>
                  </pic:nvPicPr>
                  <pic:blipFill>
                    <a:blip r:embed="rId67" cstate="print"/>
                    <a:stretch>
                      <a:fillRect/>
                    </a:stretch>
                  </pic:blipFill>
                  <pic:spPr>
                    <a:xfrm>
                      <a:off x="0" y="0"/>
                      <a:ext cx="5888668" cy="3020173"/>
                    </a:xfrm>
                    <a:prstGeom prst="rect">
                      <a:avLst/>
                    </a:prstGeom>
                  </pic:spPr>
                </pic:pic>
              </a:graphicData>
            </a:graphic>
          </wp:inline>
        </w:drawing>
      </w:r>
    </w:p>
    <w:p w14:paraId="29167D4C" w14:textId="77777777" w:rsidR="00622429" w:rsidRPr="009D5560" w:rsidRDefault="00622429" w:rsidP="00622429">
      <w:pPr>
        <w:jc w:val="both"/>
        <w:rPr>
          <w:rFonts w:ascii="Times New Roman" w:hAnsi="Times New Roman"/>
          <w:b/>
          <w:bCs/>
          <w:sz w:val="24"/>
          <w:szCs w:val="24"/>
        </w:rPr>
      </w:pPr>
      <w:r w:rsidRPr="009D5560">
        <w:rPr>
          <w:rFonts w:ascii="Times New Roman" w:hAnsi="Times New Roman"/>
          <w:b/>
          <w:bCs/>
          <w:sz w:val="24"/>
          <w:szCs w:val="24"/>
        </w:rPr>
        <w:t xml:space="preserve">Figure </w:t>
      </w:r>
      <w:r w:rsidRPr="009D5560">
        <w:rPr>
          <w:rFonts w:ascii="Times New Roman" w:hAnsi="Times New Roman"/>
          <w:b/>
          <w:bCs/>
          <w:sz w:val="24"/>
          <w:szCs w:val="24"/>
        </w:rPr>
        <w:fldChar w:fldCharType="begin"/>
      </w:r>
      <w:r w:rsidRPr="009D5560">
        <w:rPr>
          <w:rFonts w:ascii="Times New Roman" w:hAnsi="Times New Roman"/>
          <w:b/>
          <w:bCs/>
          <w:sz w:val="24"/>
          <w:szCs w:val="24"/>
        </w:rPr>
        <w:instrText xml:space="preserve"> SEQ Figure_4 \* ARABIC </w:instrText>
      </w:r>
      <w:r w:rsidRPr="009D5560">
        <w:rPr>
          <w:rFonts w:ascii="Times New Roman" w:hAnsi="Times New Roman"/>
          <w:b/>
          <w:bCs/>
          <w:sz w:val="24"/>
          <w:szCs w:val="24"/>
        </w:rPr>
        <w:fldChar w:fldCharType="separate"/>
      </w:r>
      <w:r w:rsidRPr="009D5560">
        <w:rPr>
          <w:rFonts w:ascii="Times New Roman" w:hAnsi="Times New Roman"/>
          <w:b/>
          <w:bCs/>
          <w:noProof/>
          <w:sz w:val="24"/>
          <w:szCs w:val="24"/>
        </w:rPr>
        <w:t>1</w:t>
      </w:r>
      <w:r w:rsidRPr="009D5560">
        <w:rPr>
          <w:rFonts w:ascii="Times New Roman" w:hAnsi="Times New Roman"/>
          <w:b/>
          <w:bCs/>
          <w:sz w:val="24"/>
          <w:szCs w:val="24"/>
        </w:rPr>
        <w:fldChar w:fldCharType="end"/>
      </w:r>
      <w:r w:rsidRPr="009D5560">
        <w:rPr>
          <w:rFonts w:ascii="Times New Roman" w:hAnsi="Times New Roman"/>
          <w:b/>
          <w:bCs/>
          <w:sz w:val="24"/>
          <w:szCs w:val="24"/>
        </w:rPr>
        <w:t>: 2D relationship between epicatechin and androgen receptor</w:t>
      </w:r>
    </w:p>
    <w:p w14:paraId="5ED189F9" w14:textId="77777777" w:rsidR="00622429" w:rsidRPr="009D5560" w:rsidRDefault="00622429" w:rsidP="00622429">
      <w:pPr>
        <w:keepNext/>
        <w:jc w:val="both"/>
        <w:rPr>
          <w:rFonts w:ascii="Times New Roman" w:hAnsi="Times New Roman"/>
          <w:sz w:val="24"/>
          <w:szCs w:val="24"/>
        </w:rPr>
      </w:pPr>
      <w:r w:rsidRPr="009D5560">
        <w:rPr>
          <w:rFonts w:ascii="Times New Roman" w:hAnsi="Times New Roman"/>
          <w:noProof/>
          <w:sz w:val="24"/>
          <w:szCs w:val="24"/>
        </w:rPr>
        <w:drawing>
          <wp:inline distT="0" distB="0" distL="0" distR="0" wp14:anchorId="6CAC783A" wp14:editId="2F8D3E2F">
            <wp:extent cx="5940533" cy="2863970"/>
            <wp:effectExtent l="19050" t="0" r="3067" b="0"/>
            <wp:docPr id="246" name="Picture 77" descr="OLE 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E AR.png"/>
                    <pic:cNvPicPr/>
                  </pic:nvPicPr>
                  <pic:blipFill>
                    <a:blip r:embed="rId68" cstate="print"/>
                    <a:stretch>
                      <a:fillRect/>
                    </a:stretch>
                  </pic:blipFill>
                  <pic:spPr>
                    <a:xfrm>
                      <a:off x="0" y="0"/>
                      <a:ext cx="5943600" cy="2865449"/>
                    </a:xfrm>
                    <a:prstGeom prst="rect">
                      <a:avLst/>
                    </a:prstGeom>
                  </pic:spPr>
                </pic:pic>
              </a:graphicData>
            </a:graphic>
          </wp:inline>
        </w:drawing>
      </w:r>
    </w:p>
    <w:p w14:paraId="27A70C98" w14:textId="77777777" w:rsidR="00622429" w:rsidRPr="009D5560" w:rsidRDefault="00622429" w:rsidP="00622429">
      <w:pPr>
        <w:jc w:val="both"/>
        <w:rPr>
          <w:rFonts w:ascii="Times New Roman" w:hAnsi="Times New Roman"/>
          <w:b/>
          <w:bCs/>
          <w:sz w:val="24"/>
          <w:szCs w:val="24"/>
        </w:rPr>
      </w:pPr>
      <w:r w:rsidRPr="009D5560">
        <w:rPr>
          <w:rFonts w:ascii="Times New Roman" w:hAnsi="Times New Roman"/>
          <w:b/>
          <w:bCs/>
          <w:sz w:val="24"/>
          <w:szCs w:val="24"/>
        </w:rPr>
        <w:t xml:space="preserve">Figure </w:t>
      </w:r>
      <w:r w:rsidRPr="009D5560">
        <w:rPr>
          <w:rFonts w:ascii="Times New Roman" w:hAnsi="Times New Roman"/>
          <w:b/>
          <w:bCs/>
          <w:sz w:val="24"/>
          <w:szCs w:val="24"/>
        </w:rPr>
        <w:fldChar w:fldCharType="begin"/>
      </w:r>
      <w:r w:rsidRPr="009D5560">
        <w:rPr>
          <w:rFonts w:ascii="Times New Roman" w:hAnsi="Times New Roman"/>
          <w:b/>
          <w:bCs/>
          <w:sz w:val="24"/>
          <w:szCs w:val="24"/>
        </w:rPr>
        <w:instrText xml:space="preserve"> SEQ Figure_4 \* ARABIC </w:instrText>
      </w:r>
      <w:r w:rsidRPr="009D5560">
        <w:rPr>
          <w:rFonts w:ascii="Times New Roman" w:hAnsi="Times New Roman"/>
          <w:b/>
          <w:bCs/>
          <w:sz w:val="24"/>
          <w:szCs w:val="24"/>
        </w:rPr>
        <w:fldChar w:fldCharType="separate"/>
      </w:r>
      <w:r w:rsidRPr="009D5560">
        <w:rPr>
          <w:rFonts w:ascii="Times New Roman" w:hAnsi="Times New Roman"/>
          <w:b/>
          <w:bCs/>
          <w:noProof/>
          <w:sz w:val="24"/>
          <w:szCs w:val="24"/>
        </w:rPr>
        <w:t>2</w:t>
      </w:r>
      <w:r w:rsidRPr="009D5560">
        <w:rPr>
          <w:rFonts w:ascii="Times New Roman" w:hAnsi="Times New Roman"/>
          <w:b/>
          <w:bCs/>
          <w:sz w:val="24"/>
          <w:szCs w:val="24"/>
        </w:rPr>
        <w:fldChar w:fldCharType="end"/>
      </w:r>
      <w:r w:rsidRPr="009D5560">
        <w:rPr>
          <w:rFonts w:ascii="Times New Roman" w:hAnsi="Times New Roman"/>
          <w:b/>
          <w:bCs/>
          <w:sz w:val="24"/>
          <w:szCs w:val="24"/>
        </w:rPr>
        <w:t xml:space="preserve"> : 2D relationship between oleanolic acid and androgen receptor</w:t>
      </w:r>
    </w:p>
    <w:p w14:paraId="4E9AF5B7" w14:textId="77777777" w:rsidR="00622429" w:rsidRPr="009D5560" w:rsidRDefault="00622429" w:rsidP="00622429">
      <w:pPr>
        <w:keepNext/>
        <w:jc w:val="both"/>
        <w:rPr>
          <w:rFonts w:ascii="Times New Roman" w:hAnsi="Times New Roman"/>
          <w:sz w:val="24"/>
          <w:szCs w:val="24"/>
        </w:rPr>
      </w:pPr>
      <w:r w:rsidRPr="009D5560">
        <w:rPr>
          <w:rFonts w:ascii="Times New Roman" w:hAnsi="Times New Roman"/>
          <w:noProof/>
          <w:sz w:val="24"/>
          <w:szCs w:val="24"/>
        </w:rPr>
        <w:lastRenderedPageBreak/>
        <w:drawing>
          <wp:inline distT="0" distB="0" distL="0" distR="0" wp14:anchorId="58976751" wp14:editId="352E40C4">
            <wp:extent cx="5895975" cy="3497580"/>
            <wp:effectExtent l="0" t="0" r="0" b="7620"/>
            <wp:docPr id="247" name="Picture 1" descr="cirsilineol n 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silineol n AR.png"/>
                    <pic:cNvPicPr/>
                  </pic:nvPicPr>
                  <pic:blipFill>
                    <a:blip r:embed="rId69" cstate="print"/>
                    <a:stretch>
                      <a:fillRect/>
                    </a:stretch>
                  </pic:blipFill>
                  <pic:spPr>
                    <a:xfrm>
                      <a:off x="0" y="0"/>
                      <a:ext cx="5913816" cy="3508164"/>
                    </a:xfrm>
                    <a:prstGeom prst="rect">
                      <a:avLst/>
                    </a:prstGeom>
                  </pic:spPr>
                </pic:pic>
              </a:graphicData>
            </a:graphic>
          </wp:inline>
        </w:drawing>
      </w:r>
    </w:p>
    <w:p w14:paraId="29D146CC" w14:textId="77777777" w:rsidR="00622429" w:rsidRPr="009D5560" w:rsidRDefault="00622429" w:rsidP="00622429">
      <w:pPr>
        <w:jc w:val="both"/>
        <w:rPr>
          <w:rFonts w:ascii="Times New Roman" w:hAnsi="Times New Roman"/>
          <w:b/>
          <w:bCs/>
          <w:sz w:val="24"/>
          <w:szCs w:val="24"/>
        </w:rPr>
      </w:pPr>
      <w:proofErr w:type="gramStart"/>
      <w:r w:rsidRPr="009D5560">
        <w:rPr>
          <w:rFonts w:ascii="Times New Roman" w:hAnsi="Times New Roman"/>
          <w:b/>
          <w:bCs/>
          <w:sz w:val="24"/>
          <w:szCs w:val="24"/>
        </w:rPr>
        <w:t>Figure  3</w:t>
      </w:r>
      <w:proofErr w:type="gramEnd"/>
      <w:r w:rsidRPr="009D5560">
        <w:rPr>
          <w:rFonts w:ascii="Times New Roman" w:hAnsi="Times New Roman"/>
          <w:b/>
          <w:bCs/>
          <w:sz w:val="24"/>
          <w:szCs w:val="24"/>
        </w:rPr>
        <w:t xml:space="preserve">: 2D relationship between </w:t>
      </w:r>
      <w:proofErr w:type="spellStart"/>
      <w:r w:rsidRPr="009D5560">
        <w:rPr>
          <w:rFonts w:ascii="Times New Roman" w:hAnsi="Times New Roman"/>
          <w:b/>
          <w:bCs/>
          <w:sz w:val="24"/>
          <w:szCs w:val="24"/>
        </w:rPr>
        <w:t>cirsilineol</w:t>
      </w:r>
      <w:proofErr w:type="spellEnd"/>
      <w:r w:rsidRPr="009D5560">
        <w:rPr>
          <w:rFonts w:ascii="Times New Roman" w:hAnsi="Times New Roman"/>
          <w:b/>
          <w:bCs/>
          <w:sz w:val="24"/>
          <w:szCs w:val="24"/>
        </w:rPr>
        <w:t xml:space="preserve"> and androgen receptor</w:t>
      </w:r>
    </w:p>
    <w:p w14:paraId="5C95C75D" w14:textId="77777777" w:rsidR="00622429" w:rsidRPr="009D5560" w:rsidRDefault="00622429" w:rsidP="00622429">
      <w:pPr>
        <w:jc w:val="both"/>
        <w:rPr>
          <w:rFonts w:ascii="Times New Roman" w:hAnsi="Times New Roman"/>
          <w:sz w:val="24"/>
          <w:szCs w:val="24"/>
        </w:rPr>
      </w:pPr>
    </w:p>
    <w:p w14:paraId="790E3105" w14:textId="77777777" w:rsidR="00622429" w:rsidRPr="009D5560" w:rsidRDefault="00622429" w:rsidP="00622429">
      <w:pPr>
        <w:jc w:val="both"/>
        <w:rPr>
          <w:rFonts w:ascii="Times New Roman" w:hAnsi="Times New Roman"/>
          <w:sz w:val="24"/>
          <w:szCs w:val="24"/>
        </w:rPr>
      </w:pPr>
      <w:r w:rsidRPr="009D5560">
        <w:rPr>
          <w:rFonts w:ascii="Times New Roman" w:hAnsi="Times New Roman"/>
          <w:noProof/>
          <w:sz w:val="24"/>
          <w:szCs w:val="24"/>
        </w:rPr>
        <w:drawing>
          <wp:inline distT="0" distB="0" distL="0" distR="0" wp14:anchorId="580865D9" wp14:editId="55381870">
            <wp:extent cx="5938749" cy="2924354"/>
            <wp:effectExtent l="19050" t="0" r="4851" b="0"/>
            <wp:docPr id="248" name="Picture 78" descr="OLE AM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E AMH.png"/>
                    <pic:cNvPicPr/>
                  </pic:nvPicPr>
                  <pic:blipFill>
                    <a:blip r:embed="rId70" cstate="print"/>
                    <a:stretch>
                      <a:fillRect/>
                    </a:stretch>
                  </pic:blipFill>
                  <pic:spPr>
                    <a:xfrm>
                      <a:off x="0" y="0"/>
                      <a:ext cx="5943600" cy="2926743"/>
                    </a:xfrm>
                    <a:prstGeom prst="rect">
                      <a:avLst/>
                    </a:prstGeom>
                  </pic:spPr>
                </pic:pic>
              </a:graphicData>
            </a:graphic>
          </wp:inline>
        </w:drawing>
      </w:r>
    </w:p>
    <w:p w14:paraId="307B7EC9" w14:textId="77777777" w:rsidR="00622429" w:rsidRPr="009D5560" w:rsidRDefault="00622429" w:rsidP="00622429">
      <w:pPr>
        <w:keepNext/>
        <w:jc w:val="both"/>
        <w:rPr>
          <w:rFonts w:ascii="Times New Roman" w:hAnsi="Times New Roman"/>
          <w:sz w:val="24"/>
          <w:szCs w:val="24"/>
        </w:rPr>
      </w:pPr>
    </w:p>
    <w:p w14:paraId="0CBBA323" w14:textId="77777777" w:rsidR="00622429" w:rsidRPr="009D5560" w:rsidRDefault="00622429" w:rsidP="00622429">
      <w:pPr>
        <w:jc w:val="both"/>
        <w:rPr>
          <w:rFonts w:ascii="Times New Roman" w:hAnsi="Times New Roman"/>
          <w:b/>
          <w:bCs/>
          <w:sz w:val="24"/>
          <w:szCs w:val="24"/>
        </w:rPr>
      </w:pPr>
      <w:r w:rsidRPr="009D5560">
        <w:rPr>
          <w:rFonts w:ascii="Times New Roman" w:hAnsi="Times New Roman"/>
          <w:b/>
          <w:bCs/>
          <w:sz w:val="24"/>
          <w:szCs w:val="24"/>
        </w:rPr>
        <w:t xml:space="preserve">Figure </w:t>
      </w:r>
      <w:proofErr w:type="gramStart"/>
      <w:r w:rsidRPr="009D5560">
        <w:rPr>
          <w:rFonts w:ascii="Times New Roman" w:hAnsi="Times New Roman"/>
          <w:b/>
          <w:bCs/>
          <w:sz w:val="24"/>
          <w:szCs w:val="24"/>
        </w:rPr>
        <w:t>4 :</w:t>
      </w:r>
      <w:proofErr w:type="gramEnd"/>
      <w:r w:rsidRPr="009D5560">
        <w:rPr>
          <w:rFonts w:ascii="Times New Roman" w:hAnsi="Times New Roman"/>
          <w:b/>
          <w:bCs/>
          <w:sz w:val="24"/>
          <w:szCs w:val="24"/>
        </w:rPr>
        <w:t xml:space="preserve"> 2D relationship between oleanolic acid and anti-</w:t>
      </w:r>
      <w:proofErr w:type="spellStart"/>
      <w:r w:rsidRPr="009D5560">
        <w:rPr>
          <w:rFonts w:ascii="Times New Roman" w:hAnsi="Times New Roman"/>
          <w:b/>
          <w:bCs/>
          <w:sz w:val="24"/>
          <w:szCs w:val="24"/>
        </w:rPr>
        <w:t>mullerian</w:t>
      </w:r>
      <w:proofErr w:type="spellEnd"/>
      <w:r w:rsidRPr="009D5560">
        <w:rPr>
          <w:rFonts w:ascii="Times New Roman" w:hAnsi="Times New Roman"/>
          <w:b/>
          <w:bCs/>
          <w:sz w:val="24"/>
          <w:szCs w:val="24"/>
        </w:rPr>
        <w:t xml:space="preserve"> hormone</w:t>
      </w:r>
    </w:p>
    <w:p w14:paraId="156E3F72" w14:textId="77777777" w:rsidR="00622429" w:rsidRPr="009D5560" w:rsidRDefault="00622429" w:rsidP="00622429">
      <w:pPr>
        <w:keepNext/>
        <w:jc w:val="both"/>
        <w:rPr>
          <w:rFonts w:ascii="Times New Roman" w:hAnsi="Times New Roman"/>
          <w:sz w:val="24"/>
          <w:szCs w:val="24"/>
        </w:rPr>
      </w:pPr>
      <w:r w:rsidRPr="009D5560">
        <w:rPr>
          <w:rFonts w:ascii="Times New Roman" w:hAnsi="Times New Roman"/>
          <w:noProof/>
          <w:sz w:val="24"/>
          <w:szCs w:val="24"/>
        </w:rPr>
        <w:lastRenderedPageBreak/>
        <w:drawing>
          <wp:inline distT="0" distB="0" distL="0" distR="0" wp14:anchorId="640E5C06" wp14:editId="15ED3C22">
            <wp:extent cx="5941803" cy="2475781"/>
            <wp:effectExtent l="19050" t="0" r="1797" b="0"/>
            <wp:docPr id="249" name="Picture 79" descr="API AM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I AMH.png"/>
                    <pic:cNvPicPr/>
                  </pic:nvPicPr>
                  <pic:blipFill>
                    <a:blip r:embed="rId71" cstate="print"/>
                    <a:stretch>
                      <a:fillRect/>
                    </a:stretch>
                  </pic:blipFill>
                  <pic:spPr>
                    <a:xfrm>
                      <a:off x="0" y="0"/>
                      <a:ext cx="5943600" cy="2476530"/>
                    </a:xfrm>
                    <a:prstGeom prst="rect">
                      <a:avLst/>
                    </a:prstGeom>
                  </pic:spPr>
                </pic:pic>
              </a:graphicData>
            </a:graphic>
          </wp:inline>
        </w:drawing>
      </w:r>
    </w:p>
    <w:p w14:paraId="4184C810" w14:textId="77777777" w:rsidR="00622429" w:rsidRPr="009D5560" w:rsidRDefault="00622429" w:rsidP="00622429">
      <w:pPr>
        <w:jc w:val="both"/>
        <w:rPr>
          <w:rFonts w:ascii="Times New Roman" w:hAnsi="Times New Roman"/>
          <w:b/>
          <w:bCs/>
          <w:sz w:val="24"/>
          <w:szCs w:val="24"/>
        </w:rPr>
      </w:pPr>
      <w:r w:rsidRPr="009D5560">
        <w:rPr>
          <w:rFonts w:ascii="Times New Roman" w:hAnsi="Times New Roman"/>
          <w:b/>
          <w:bCs/>
          <w:sz w:val="24"/>
          <w:szCs w:val="24"/>
        </w:rPr>
        <w:t>Figure 5: 2D relationship between apigenin and anti-</w:t>
      </w:r>
      <w:proofErr w:type="spellStart"/>
      <w:r w:rsidRPr="009D5560">
        <w:rPr>
          <w:rFonts w:ascii="Times New Roman" w:hAnsi="Times New Roman"/>
          <w:b/>
          <w:bCs/>
          <w:sz w:val="24"/>
          <w:szCs w:val="24"/>
        </w:rPr>
        <w:t>mullerian</w:t>
      </w:r>
      <w:proofErr w:type="spellEnd"/>
      <w:r w:rsidRPr="009D5560">
        <w:rPr>
          <w:rFonts w:ascii="Times New Roman" w:hAnsi="Times New Roman"/>
          <w:b/>
          <w:bCs/>
          <w:sz w:val="24"/>
          <w:szCs w:val="24"/>
        </w:rPr>
        <w:t xml:space="preserve"> hormone</w:t>
      </w:r>
    </w:p>
    <w:p w14:paraId="1DFBEAE0" w14:textId="77777777" w:rsidR="00622429" w:rsidRPr="009D5560" w:rsidRDefault="00622429" w:rsidP="00622429">
      <w:pPr>
        <w:rPr>
          <w:rFonts w:ascii="Times New Roman" w:hAnsi="Times New Roman"/>
          <w:sz w:val="24"/>
          <w:szCs w:val="24"/>
        </w:rPr>
      </w:pPr>
    </w:p>
    <w:p w14:paraId="646E5DC7" w14:textId="77777777" w:rsidR="00622429" w:rsidRPr="009D5560" w:rsidRDefault="00622429" w:rsidP="00622429">
      <w:pPr>
        <w:rPr>
          <w:rFonts w:ascii="Times New Roman" w:hAnsi="Times New Roman"/>
          <w:sz w:val="24"/>
          <w:szCs w:val="24"/>
        </w:rPr>
      </w:pPr>
    </w:p>
    <w:p w14:paraId="7910834A" w14:textId="77777777" w:rsidR="00622429" w:rsidRPr="009D5560" w:rsidRDefault="00622429" w:rsidP="00622429">
      <w:pPr>
        <w:rPr>
          <w:rFonts w:ascii="Times New Roman" w:hAnsi="Times New Roman"/>
          <w:sz w:val="24"/>
          <w:szCs w:val="24"/>
        </w:rPr>
      </w:pPr>
    </w:p>
    <w:p w14:paraId="0989B296" w14:textId="77777777" w:rsidR="00622429" w:rsidRPr="009D5560" w:rsidRDefault="00622429" w:rsidP="00622429">
      <w:pPr>
        <w:rPr>
          <w:rFonts w:ascii="Times New Roman" w:hAnsi="Times New Roman"/>
          <w:sz w:val="24"/>
          <w:szCs w:val="24"/>
        </w:rPr>
      </w:pPr>
    </w:p>
    <w:p w14:paraId="0294CBFC" w14:textId="77777777" w:rsidR="00622429" w:rsidRPr="009D5560" w:rsidRDefault="00622429" w:rsidP="00622429">
      <w:pPr>
        <w:keepNext/>
        <w:rPr>
          <w:rFonts w:ascii="Times New Roman" w:hAnsi="Times New Roman"/>
          <w:sz w:val="24"/>
          <w:szCs w:val="24"/>
        </w:rPr>
      </w:pPr>
      <w:r w:rsidRPr="009D5560">
        <w:rPr>
          <w:rFonts w:ascii="Times New Roman" w:hAnsi="Times New Roman"/>
          <w:noProof/>
          <w:sz w:val="24"/>
          <w:szCs w:val="24"/>
        </w:rPr>
        <w:drawing>
          <wp:inline distT="0" distB="0" distL="0" distR="0" wp14:anchorId="492891AF" wp14:editId="5A509D30">
            <wp:extent cx="6134100" cy="3253105"/>
            <wp:effectExtent l="0" t="0" r="0" b="4445"/>
            <wp:docPr id="250" name="Picture 2" descr="Luteolin n AM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teolin n AMH.png"/>
                    <pic:cNvPicPr/>
                  </pic:nvPicPr>
                  <pic:blipFill>
                    <a:blip r:embed="rId72" cstate="print"/>
                    <a:stretch>
                      <a:fillRect/>
                    </a:stretch>
                  </pic:blipFill>
                  <pic:spPr>
                    <a:xfrm>
                      <a:off x="0" y="0"/>
                      <a:ext cx="6139663" cy="3256055"/>
                    </a:xfrm>
                    <a:prstGeom prst="rect">
                      <a:avLst/>
                    </a:prstGeom>
                  </pic:spPr>
                </pic:pic>
              </a:graphicData>
            </a:graphic>
          </wp:inline>
        </w:drawing>
      </w:r>
    </w:p>
    <w:p w14:paraId="21622B76" w14:textId="77777777" w:rsidR="00622429" w:rsidRPr="009D5560" w:rsidRDefault="00622429" w:rsidP="00622429">
      <w:pPr>
        <w:rPr>
          <w:rFonts w:ascii="Times New Roman" w:hAnsi="Times New Roman"/>
          <w:b/>
          <w:bCs/>
          <w:sz w:val="24"/>
          <w:szCs w:val="24"/>
        </w:rPr>
      </w:pPr>
      <w:r w:rsidRPr="009D5560">
        <w:rPr>
          <w:rFonts w:ascii="Times New Roman" w:hAnsi="Times New Roman"/>
          <w:b/>
          <w:bCs/>
          <w:sz w:val="24"/>
          <w:szCs w:val="24"/>
        </w:rPr>
        <w:t>Figure 6: 2D relationship between luteolin and anti-</w:t>
      </w:r>
      <w:proofErr w:type="spellStart"/>
      <w:r w:rsidRPr="009D5560">
        <w:rPr>
          <w:rFonts w:ascii="Times New Roman" w:hAnsi="Times New Roman"/>
          <w:b/>
          <w:bCs/>
          <w:sz w:val="24"/>
          <w:szCs w:val="24"/>
        </w:rPr>
        <w:t>mullerian</w:t>
      </w:r>
      <w:proofErr w:type="spellEnd"/>
      <w:r w:rsidRPr="009D5560">
        <w:rPr>
          <w:rFonts w:ascii="Times New Roman" w:hAnsi="Times New Roman"/>
          <w:b/>
          <w:bCs/>
          <w:sz w:val="24"/>
          <w:szCs w:val="24"/>
        </w:rPr>
        <w:t xml:space="preserve"> hormone</w:t>
      </w:r>
    </w:p>
    <w:p w14:paraId="4E2A0817" w14:textId="77777777" w:rsidR="00622429" w:rsidRPr="009D5560" w:rsidRDefault="00622429" w:rsidP="00622429">
      <w:pPr>
        <w:keepNext/>
        <w:jc w:val="both"/>
        <w:rPr>
          <w:rFonts w:ascii="Times New Roman" w:hAnsi="Times New Roman"/>
          <w:sz w:val="24"/>
          <w:szCs w:val="24"/>
        </w:rPr>
      </w:pPr>
      <w:r w:rsidRPr="009D5560">
        <w:rPr>
          <w:rFonts w:ascii="Times New Roman" w:hAnsi="Times New Roman"/>
          <w:noProof/>
          <w:sz w:val="24"/>
          <w:szCs w:val="24"/>
        </w:rPr>
        <w:lastRenderedPageBreak/>
        <w:drawing>
          <wp:inline distT="0" distB="0" distL="0" distR="0" wp14:anchorId="57695B4B" wp14:editId="7FE0221C">
            <wp:extent cx="5942641" cy="3040911"/>
            <wp:effectExtent l="19050" t="0" r="959" b="0"/>
            <wp:docPr id="251" name="Picture 80" descr="OLE L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E LH.png"/>
                    <pic:cNvPicPr/>
                  </pic:nvPicPr>
                  <pic:blipFill>
                    <a:blip r:embed="rId73" cstate="print"/>
                    <a:stretch>
                      <a:fillRect/>
                    </a:stretch>
                  </pic:blipFill>
                  <pic:spPr>
                    <a:xfrm>
                      <a:off x="0" y="0"/>
                      <a:ext cx="5943600" cy="3041402"/>
                    </a:xfrm>
                    <a:prstGeom prst="rect">
                      <a:avLst/>
                    </a:prstGeom>
                  </pic:spPr>
                </pic:pic>
              </a:graphicData>
            </a:graphic>
          </wp:inline>
        </w:drawing>
      </w:r>
    </w:p>
    <w:p w14:paraId="3D852A01" w14:textId="77777777" w:rsidR="00622429" w:rsidRPr="009D5560" w:rsidRDefault="00622429" w:rsidP="00622429">
      <w:pPr>
        <w:jc w:val="both"/>
        <w:rPr>
          <w:rFonts w:ascii="Times New Roman" w:hAnsi="Times New Roman"/>
          <w:b/>
          <w:bCs/>
          <w:sz w:val="24"/>
          <w:szCs w:val="24"/>
        </w:rPr>
      </w:pPr>
      <w:proofErr w:type="gramStart"/>
      <w:r w:rsidRPr="009D5560">
        <w:rPr>
          <w:rFonts w:ascii="Times New Roman" w:hAnsi="Times New Roman"/>
          <w:b/>
          <w:bCs/>
          <w:sz w:val="24"/>
          <w:szCs w:val="24"/>
        </w:rPr>
        <w:t>Figure  7</w:t>
      </w:r>
      <w:proofErr w:type="gramEnd"/>
      <w:r w:rsidRPr="009D5560">
        <w:rPr>
          <w:rFonts w:ascii="Times New Roman" w:hAnsi="Times New Roman"/>
          <w:b/>
          <w:bCs/>
          <w:sz w:val="24"/>
          <w:szCs w:val="24"/>
        </w:rPr>
        <w:t>: 2D relationship between oleanolic acid and LHCGR</w:t>
      </w:r>
    </w:p>
    <w:p w14:paraId="38A9456D" w14:textId="77777777" w:rsidR="00622429" w:rsidRPr="009D5560" w:rsidRDefault="00622429" w:rsidP="00622429">
      <w:pPr>
        <w:keepNext/>
        <w:jc w:val="both"/>
        <w:rPr>
          <w:rFonts w:ascii="Times New Roman" w:hAnsi="Times New Roman"/>
          <w:sz w:val="24"/>
          <w:szCs w:val="24"/>
        </w:rPr>
      </w:pPr>
      <w:r w:rsidRPr="009D5560">
        <w:rPr>
          <w:rFonts w:ascii="Times New Roman" w:hAnsi="Times New Roman"/>
          <w:noProof/>
          <w:sz w:val="24"/>
          <w:szCs w:val="24"/>
        </w:rPr>
        <w:drawing>
          <wp:inline distT="0" distB="0" distL="0" distR="0" wp14:anchorId="54899284" wp14:editId="3CC6C604">
            <wp:extent cx="5939263" cy="3200400"/>
            <wp:effectExtent l="19050" t="0" r="4337" b="0"/>
            <wp:docPr id="252" name="Picture 81" descr="LUG L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G LH.png"/>
                    <pic:cNvPicPr/>
                  </pic:nvPicPr>
                  <pic:blipFill>
                    <a:blip r:embed="rId74" cstate="print"/>
                    <a:stretch>
                      <a:fillRect/>
                    </a:stretch>
                  </pic:blipFill>
                  <pic:spPr>
                    <a:xfrm>
                      <a:off x="0" y="0"/>
                      <a:ext cx="5943600" cy="3202737"/>
                    </a:xfrm>
                    <a:prstGeom prst="rect">
                      <a:avLst/>
                    </a:prstGeom>
                  </pic:spPr>
                </pic:pic>
              </a:graphicData>
            </a:graphic>
          </wp:inline>
        </w:drawing>
      </w:r>
    </w:p>
    <w:p w14:paraId="50D93100" w14:textId="77777777" w:rsidR="00622429" w:rsidRPr="009D5560" w:rsidRDefault="00622429" w:rsidP="00622429">
      <w:pPr>
        <w:jc w:val="both"/>
        <w:rPr>
          <w:rFonts w:ascii="Times New Roman" w:hAnsi="Times New Roman"/>
          <w:b/>
          <w:bCs/>
          <w:sz w:val="24"/>
          <w:szCs w:val="24"/>
        </w:rPr>
      </w:pPr>
      <w:proofErr w:type="gramStart"/>
      <w:r w:rsidRPr="009D5560">
        <w:rPr>
          <w:rFonts w:ascii="Times New Roman" w:hAnsi="Times New Roman"/>
          <w:b/>
          <w:bCs/>
          <w:sz w:val="24"/>
          <w:szCs w:val="24"/>
        </w:rPr>
        <w:t>Figure  8</w:t>
      </w:r>
      <w:proofErr w:type="gramEnd"/>
      <w:r w:rsidRPr="009D5560">
        <w:rPr>
          <w:rFonts w:ascii="Times New Roman" w:hAnsi="Times New Roman"/>
          <w:b/>
          <w:bCs/>
          <w:sz w:val="24"/>
          <w:szCs w:val="24"/>
        </w:rPr>
        <w:t xml:space="preserve">: 2D relationship between luteolin-7-O-glucoside and LHCGR </w:t>
      </w:r>
    </w:p>
    <w:p w14:paraId="3739B500" w14:textId="77777777" w:rsidR="00622429" w:rsidRPr="009D5560" w:rsidRDefault="00622429" w:rsidP="00622429">
      <w:pPr>
        <w:keepNext/>
        <w:jc w:val="both"/>
        <w:rPr>
          <w:rFonts w:ascii="Times New Roman" w:hAnsi="Times New Roman"/>
          <w:sz w:val="24"/>
          <w:szCs w:val="24"/>
        </w:rPr>
      </w:pPr>
      <w:r w:rsidRPr="009D5560">
        <w:rPr>
          <w:rFonts w:ascii="Times New Roman" w:hAnsi="Times New Roman"/>
          <w:noProof/>
          <w:sz w:val="24"/>
          <w:szCs w:val="24"/>
        </w:rPr>
        <w:lastRenderedPageBreak/>
        <w:drawing>
          <wp:inline distT="0" distB="0" distL="0" distR="0" wp14:anchorId="30A76F28" wp14:editId="226013FF">
            <wp:extent cx="5940056" cy="3285461"/>
            <wp:effectExtent l="19050" t="0" r="3544" b="0"/>
            <wp:docPr id="253" name="Picture 3" descr="chlorogenic acid n LHC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lorogenic acid n LHCGR.png"/>
                    <pic:cNvPicPr/>
                  </pic:nvPicPr>
                  <pic:blipFill>
                    <a:blip r:embed="rId75" cstate="print"/>
                    <a:stretch>
                      <a:fillRect/>
                    </a:stretch>
                  </pic:blipFill>
                  <pic:spPr>
                    <a:xfrm>
                      <a:off x="0" y="0"/>
                      <a:ext cx="5943600" cy="3287421"/>
                    </a:xfrm>
                    <a:prstGeom prst="rect">
                      <a:avLst/>
                    </a:prstGeom>
                  </pic:spPr>
                </pic:pic>
              </a:graphicData>
            </a:graphic>
          </wp:inline>
        </w:drawing>
      </w:r>
    </w:p>
    <w:p w14:paraId="3BE19F56" w14:textId="77777777" w:rsidR="00622429" w:rsidRPr="009D5560" w:rsidRDefault="00622429" w:rsidP="00622429">
      <w:pPr>
        <w:jc w:val="both"/>
        <w:rPr>
          <w:rFonts w:ascii="Times New Roman" w:hAnsi="Times New Roman"/>
          <w:b/>
          <w:bCs/>
          <w:sz w:val="24"/>
          <w:szCs w:val="24"/>
        </w:rPr>
      </w:pPr>
      <w:proofErr w:type="gramStart"/>
      <w:r w:rsidRPr="009D5560">
        <w:rPr>
          <w:rFonts w:ascii="Times New Roman" w:hAnsi="Times New Roman"/>
          <w:b/>
          <w:bCs/>
          <w:sz w:val="24"/>
          <w:szCs w:val="24"/>
        </w:rPr>
        <w:t>Figure  9</w:t>
      </w:r>
      <w:proofErr w:type="gramEnd"/>
      <w:r w:rsidRPr="009D5560">
        <w:rPr>
          <w:rFonts w:ascii="Times New Roman" w:hAnsi="Times New Roman"/>
          <w:b/>
          <w:bCs/>
          <w:sz w:val="24"/>
          <w:szCs w:val="24"/>
        </w:rPr>
        <w:t>: 2D relationship between chlorogenic acid and LHCGR</w:t>
      </w:r>
    </w:p>
    <w:p w14:paraId="59AA7404" w14:textId="77777777" w:rsidR="00622429" w:rsidRPr="009D5560" w:rsidRDefault="00622429" w:rsidP="00622429">
      <w:pPr>
        <w:jc w:val="both"/>
        <w:rPr>
          <w:rFonts w:ascii="Times New Roman" w:hAnsi="Times New Roman"/>
          <w:sz w:val="24"/>
          <w:szCs w:val="24"/>
        </w:rPr>
      </w:pPr>
    </w:p>
    <w:p w14:paraId="7B31AC1E" w14:textId="77777777" w:rsidR="00622429" w:rsidRPr="009D5560" w:rsidRDefault="00622429" w:rsidP="00622429">
      <w:pPr>
        <w:jc w:val="both"/>
        <w:rPr>
          <w:rFonts w:ascii="Times New Roman" w:hAnsi="Times New Roman"/>
          <w:sz w:val="24"/>
          <w:szCs w:val="24"/>
        </w:rPr>
      </w:pPr>
    </w:p>
    <w:p w14:paraId="4807E06F" w14:textId="77777777" w:rsidR="00622429" w:rsidRPr="009D5560" w:rsidRDefault="00622429" w:rsidP="00622429">
      <w:pPr>
        <w:jc w:val="both"/>
        <w:rPr>
          <w:rFonts w:ascii="Times New Roman" w:hAnsi="Times New Roman"/>
          <w:sz w:val="24"/>
          <w:szCs w:val="24"/>
        </w:rPr>
      </w:pPr>
    </w:p>
    <w:p w14:paraId="7139E082" w14:textId="77777777" w:rsidR="00622429" w:rsidRPr="009D5560" w:rsidRDefault="00622429" w:rsidP="00622429">
      <w:pPr>
        <w:keepNext/>
        <w:jc w:val="both"/>
        <w:rPr>
          <w:rFonts w:ascii="Times New Roman" w:hAnsi="Times New Roman"/>
          <w:sz w:val="24"/>
          <w:szCs w:val="24"/>
        </w:rPr>
      </w:pPr>
      <w:r w:rsidRPr="009D5560">
        <w:rPr>
          <w:rFonts w:ascii="Times New Roman" w:hAnsi="Times New Roman"/>
          <w:noProof/>
          <w:sz w:val="24"/>
          <w:szCs w:val="24"/>
        </w:rPr>
        <w:drawing>
          <wp:inline distT="0" distB="0" distL="0" distR="0" wp14:anchorId="5AEBD588" wp14:editId="246BAF94">
            <wp:extent cx="5940533" cy="2424023"/>
            <wp:effectExtent l="19050" t="0" r="3067" b="0"/>
            <wp:docPr id="254" name="Picture 82" descr="OLE 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E IR.png"/>
                    <pic:cNvPicPr/>
                  </pic:nvPicPr>
                  <pic:blipFill>
                    <a:blip r:embed="rId76" cstate="print"/>
                    <a:stretch>
                      <a:fillRect/>
                    </a:stretch>
                  </pic:blipFill>
                  <pic:spPr>
                    <a:xfrm>
                      <a:off x="0" y="0"/>
                      <a:ext cx="5943600" cy="2425274"/>
                    </a:xfrm>
                    <a:prstGeom prst="rect">
                      <a:avLst/>
                    </a:prstGeom>
                  </pic:spPr>
                </pic:pic>
              </a:graphicData>
            </a:graphic>
          </wp:inline>
        </w:drawing>
      </w:r>
    </w:p>
    <w:p w14:paraId="5466C16E" w14:textId="77777777" w:rsidR="00622429" w:rsidRPr="009D5560" w:rsidRDefault="00622429" w:rsidP="00622429">
      <w:pPr>
        <w:jc w:val="both"/>
        <w:rPr>
          <w:rFonts w:ascii="Times New Roman" w:hAnsi="Times New Roman"/>
          <w:b/>
          <w:bCs/>
          <w:sz w:val="24"/>
          <w:szCs w:val="24"/>
        </w:rPr>
      </w:pPr>
      <w:proofErr w:type="gramStart"/>
      <w:r w:rsidRPr="009D5560">
        <w:rPr>
          <w:rFonts w:ascii="Times New Roman" w:hAnsi="Times New Roman"/>
          <w:b/>
          <w:bCs/>
          <w:sz w:val="24"/>
          <w:szCs w:val="24"/>
        </w:rPr>
        <w:t>Figure  10</w:t>
      </w:r>
      <w:proofErr w:type="gramEnd"/>
      <w:r w:rsidRPr="009D5560">
        <w:rPr>
          <w:rFonts w:ascii="Times New Roman" w:hAnsi="Times New Roman"/>
          <w:b/>
          <w:bCs/>
          <w:sz w:val="24"/>
          <w:szCs w:val="24"/>
        </w:rPr>
        <w:t>: 2D relationship between oleanolic acid and insulin receptor</w:t>
      </w:r>
    </w:p>
    <w:p w14:paraId="05176983" w14:textId="77777777" w:rsidR="00622429" w:rsidRPr="009D5560" w:rsidRDefault="00622429" w:rsidP="00622429">
      <w:pPr>
        <w:jc w:val="both"/>
        <w:rPr>
          <w:rFonts w:ascii="Times New Roman" w:hAnsi="Times New Roman"/>
          <w:sz w:val="24"/>
          <w:szCs w:val="24"/>
        </w:rPr>
      </w:pPr>
    </w:p>
    <w:p w14:paraId="6E37842E" w14:textId="77777777" w:rsidR="00622429" w:rsidRPr="009D5560" w:rsidRDefault="00622429" w:rsidP="00622429">
      <w:pPr>
        <w:keepNext/>
        <w:jc w:val="both"/>
        <w:rPr>
          <w:rFonts w:ascii="Times New Roman" w:hAnsi="Times New Roman"/>
          <w:sz w:val="24"/>
          <w:szCs w:val="24"/>
        </w:rPr>
      </w:pPr>
      <w:r w:rsidRPr="009D5560">
        <w:rPr>
          <w:rFonts w:ascii="Times New Roman" w:hAnsi="Times New Roman"/>
          <w:noProof/>
          <w:sz w:val="24"/>
          <w:szCs w:val="24"/>
        </w:rPr>
        <w:lastRenderedPageBreak/>
        <w:drawing>
          <wp:inline distT="0" distB="0" distL="0" distR="0" wp14:anchorId="523B8D31" wp14:editId="51A47521">
            <wp:extent cx="5943275" cy="2668772"/>
            <wp:effectExtent l="19050" t="0" r="325" b="0"/>
            <wp:docPr id="255" name="Picture 83" descr="LUG 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G IR.png"/>
                    <pic:cNvPicPr/>
                  </pic:nvPicPr>
                  <pic:blipFill>
                    <a:blip r:embed="rId77" cstate="print"/>
                    <a:stretch>
                      <a:fillRect/>
                    </a:stretch>
                  </pic:blipFill>
                  <pic:spPr>
                    <a:xfrm>
                      <a:off x="0" y="0"/>
                      <a:ext cx="5943600" cy="2668918"/>
                    </a:xfrm>
                    <a:prstGeom prst="rect">
                      <a:avLst/>
                    </a:prstGeom>
                  </pic:spPr>
                </pic:pic>
              </a:graphicData>
            </a:graphic>
          </wp:inline>
        </w:drawing>
      </w:r>
    </w:p>
    <w:p w14:paraId="62D6BE63" w14:textId="77777777" w:rsidR="00622429" w:rsidRPr="009D5560" w:rsidRDefault="00622429" w:rsidP="00622429">
      <w:pPr>
        <w:jc w:val="both"/>
        <w:rPr>
          <w:rFonts w:ascii="Times New Roman" w:hAnsi="Times New Roman"/>
          <w:b/>
          <w:bCs/>
          <w:sz w:val="24"/>
          <w:szCs w:val="24"/>
        </w:rPr>
      </w:pPr>
      <w:proofErr w:type="gramStart"/>
      <w:r w:rsidRPr="009D5560">
        <w:rPr>
          <w:rFonts w:ascii="Times New Roman" w:hAnsi="Times New Roman"/>
          <w:b/>
          <w:bCs/>
          <w:sz w:val="24"/>
          <w:szCs w:val="24"/>
        </w:rPr>
        <w:t>Figure  11</w:t>
      </w:r>
      <w:proofErr w:type="gramEnd"/>
      <w:r w:rsidRPr="009D5560">
        <w:rPr>
          <w:rFonts w:ascii="Times New Roman" w:hAnsi="Times New Roman"/>
          <w:b/>
          <w:bCs/>
          <w:sz w:val="24"/>
          <w:szCs w:val="24"/>
        </w:rPr>
        <w:t>: 2D relationship between luteolin-7-O-glucoside and insulin receptor</w:t>
      </w:r>
    </w:p>
    <w:p w14:paraId="6352C889" w14:textId="77777777" w:rsidR="00622429" w:rsidRPr="009D5560" w:rsidRDefault="00622429" w:rsidP="00622429">
      <w:pPr>
        <w:rPr>
          <w:rFonts w:ascii="Times New Roman" w:hAnsi="Times New Roman"/>
          <w:sz w:val="24"/>
          <w:szCs w:val="24"/>
        </w:rPr>
      </w:pPr>
    </w:p>
    <w:p w14:paraId="79E4112C" w14:textId="77777777" w:rsidR="00622429" w:rsidRPr="009D5560" w:rsidRDefault="00622429" w:rsidP="00622429">
      <w:pPr>
        <w:rPr>
          <w:rFonts w:ascii="Times New Roman" w:hAnsi="Times New Roman"/>
          <w:sz w:val="24"/>
          <w:szCs w:val="24"/>
        </w:rPr>
      </w:pPr>
    </w:p>
    <w:p w14:paraId="3D73CA48" w14:textId="77777777" w:rsidR="00622429" w:rsidRPr="009D5560" w:rsidRDefault="00622429" w:rsidP="00622429">
      <w:pPr>
        <w:rPr>
          <w:rFonts w:ascii="Times New Roman" w:hAnsi="Times New Roman"/>
          <w:sz w:val="24"/>
          <w:szCs w:val="24"/>
        </w:rPr>
      </w:pPr>
    </w:p>
    <w:p w14:paraId="1E240B64" w14:textId="77777777" w:rsidR="00622429" w:rsidRPr="009D5560" w:rsidRDefault="00622429" w:rsidP="00622429">
      <w:pPr>
        <w:keepNext/>
        <w:rPr>
          <w:rFonts w:ascii="Times New Roman" w:hAnsi="Times New Roman"/>
          <w:sz w:val="24"/>
          <w:szCs w:val="24"/>
        </w:rPr>
      </w:pPr>
      <w:r w:rsidRPr="009D5560">
        <w:rPr>
          <w:rFonts w:ascii="Times New Roman" w:hAnsi="Times New Roman"/>
          <w:noProof/>
          <w:sz w:val="24"/>
          <w:szCs w:val="24"/>
        </w:rPr>
        <w:drawing>
          <wp:inline distT="0" distB="0" distL="0" distR="0" wp14:anchorId="2D2E5525" wp14:editId="65854455">
            <wp:extent cx="5945814" cy="3157870"/>
            <wp:effectExtent l="19050" t="0" r="0" b="0"/>
            <wp:docPr id="160" name="Picture 4" descr="kaempferol n 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empferol n IR.png"/>
                    <pic:cNvPicPr/>
                  </pic:nvPicPr>
                  <pic:blipFill>
                    <a:blip r:embed="rId78" cstate="print"/>
                    <a:stretch>
                      <a:fillRect/>
                    </a:stretch>
                  </pic:blipFill>
                  <pic:spPr>
                    <a:xfrm>
                      <a:off x="0" y="0"/>
                      <a:ext cx="5943600" cy="3156694"/>
                    </a:xfrm>
                    <a:prstGeom prst="rect">
                      <a:avLst/>
                    </a:prstGeom>
                  </pic:spPr>
                </pic:pic>
              </a:graphicData>
            </a:graphic>
          </wp:inline>
        </w:drawing>
      </w:r>
    </w:p>
    <w:p w14:paraId="67D5CFFF" w14:textId="77777777" w:rsidR="00622429" w:rsidRPr="009D5560" w:rsidRDefault="00622429" w:rsidP="00622429">
      <w:pPr>
        <w:rPr>
          <w:rFonts w:ascii="Times New Roman" w:hAnsi="Times New Roman"/>
          <w:b/>
          <w:bCs/>
          <w:sz w:val="24"/>
          <w:szCs w:val="24"/>
        </w:rPr>
      </w:pPr>
      <w:r w:rsidRPr="009D5560">
        <w:rPr>
          <w:rFonts w:ascii="Times New Roman" w:hAnsi="Times New Roman"/>
          <w:b/>
          <w:bCs/>
          <w:sz w:val="24"/>
          <w:szCs w:val="24"/>
        </w:rPr>
        <w:t xml:space="preserve">Figure  </w:t>
      </w:r>
      <w:r w:rsidRPr="009D5560">
        <w:rPr>
          <w:rFonts w:ascii="Times New Roman" w:hAnsi="Times New Roman"/>
          <w:b/>
          <w:bCs/>
          <w:sz w:val="24"/>
          <w:szCs w:val="24"/>
        </w:rPr>
        <w:fldChar w:fldCharType="begin"/>
      </w:r>
      <w:r w:rsidRPr="009D5560">
        <w:rPr>
          <w:rFonts w:ascii="Times New Roman" w:hAnsi="Times New Roman"/>
          <w:b/>
          <w:bCs/>
          <w:sz w:val="24"/>
          <w:szCs w:val="24"/>
        </w:rPr>
        <w:instrText xml:space="preserve"> SEQ Figure_4. \* ARABIC </w:instrText>
      </w:r>
      <w:r w:rsidRPr="009D5560">
        <w:rPr>
          <w:rFonts w:ascii="Times New Roman" w:hAnsi="Times New Roman"/>
          <w:b/>
          <w:bCs/>
          <w:sz w:val="24"/>
          <w:szCs w:val="24"/>
        </w:rPr>
        <w:fldChar w:fldCharType="separate"/>
      </w:r>
      <w:r w:rsidRPr="009D5560">
        <w:rPr>
          <w:rFonts w:ascii="Times New Roman" w:hAnsi="Times New Roman"/>
          <w:b/>
          <w:bCs/>
          <w:noProof/>
          <w:sz w:val="24"/>
          <w:szCs w:val="24"/>
        </w:rPr>
        <w:t>1</w:t>
      </w:r>
      <w:r w:rsidRPr="009D5560">
        <w:rPr>
          <w:rFonts w:ascii="Times New Roman" w:hAnsi="Times New Roman"/>
          <w:b/>
          <w:bCs/>
          <w:sz w:val="24"/>
          <w:szCs w:val="24"/>
        </w:rPr>
        <w:fldChar w:fldCharType="end"/>
      </w:r>
      <w:r w:rsidRPr="009D5560">
        <w:rPr>
          <w:rFonts w:ascii="Times New Roman" w:hAnsi="Times New Roman"/>
          <w:b/>
          <w:bCs/>
          <w:sz w:val="24"/>
          <w:szCs w:val="24"/>
        </w:rPr>
        <w:t>2: 2D relationship between kaempferol and insulin receptor</w:t>
      </w:r>
    </w:p>
    <w:p w14:paraId="10994D38" w14:textId="77777777" w:rsidR="00622429" w:rsidRPr="009D5560" w:rsidRDefault="00622429" w:rsidP="00622429">
      <w:pPr>
        <w:rPr>
          <w:rFonts w:ascii="Times New Roman" w:hAnsi="Times New Roman"/>
          <w:sz w:val="24"/>
          <w:szCs w:val="24"/>
        </w:rPr>
      </w:pPr>
    </w:p>
    <w:p w14:paraId="6434202E" w14:textId="77777777" w:rsidR="00622429" w:rsidRPr="009D5560" w:rsidRDefault="00622429" w:rsidP="00622429">
      <w:pPr>
        <w:rPr>
          <w:rFonts w:ascii="Times New Roman" w:hAnsi="Times New Roman"/>
          <w:sz w:val="24"/>
          <w:szCs w:val="24"/>
        </w:rPr>
      </w:pPr>
    </w:p>
    <w:p w14:paraId="3EC35F73" w14:textId="77777777" w:rsidR="00622429" w:rsidRPr="009D5560" w:rsidRDefault="00622429" w:rsidP="00622429">
      <w:pPr>
        <w:rPr>
          <w:rFonts w:ascii="Times New Roman" w:hAnsi="Times New Roman"/>
          <w:sz w:val="24"/>
          <w:szCs w:val="24"/>
        </w:rPr>
      </w:pPr>
    </w:p>
    <w:p w14:paraId="68319757" w14:textId="77777777" w:rsidR="00622429" w:rsidRPr="009D5560" w:rsidRDefault="00622429" w:rsidP="00622429">
      <w:pPr>
        <w:rPr>
          <w:rFonts w:ascii="Times New Roman" w:hAnsi="Times New Roman"/>
          <w:sz w:val="24"/>
          <w:szCs w:val="24"/>
        </w:rPr>
      </w:pPr>
    </w:p>
    <w:p w14:paraId="5187D945" w14:textId="77777777" w:rsidR="00622429" w:rsidRPr="009D5560" w:rsidRDefault="00622429" w:rsidP="00622429">
      <w:pPr>
        <w:keepNext/>
        <w:jc w:val="both"/>
        <w:rPr>
          <w:rFonts w:ascii="Times New Roman" w:hAnsi="Times New Roman"/>
          <w:sz w:val="24"/>
          <w:szCs w:val="24"/>
        </w:rPr>
      </w:pPr>
      <w:r w:rsidRPr="009D5560">
        <w:rPr>
          <w:rFonts w:ascii="Times New Roman" w:hAnsi="Times New Roman"/>
          <w:noProof/>
          <w:sz w:val="24"/>
          <w:szCs w:val="24"/>
        </w:rPr>
        <w:lastRenderedPageBreak/>
        <w:drawing>
          <wp:inline distT="0" distB="0" distL="0" distR="0" wp14:anchorId="449B4D31" wp14:editId="14ED2240">
            <wp:extent cx="5941803" cy="2665562"/>
            <wp:effectExtent l="19050" t="0" r="1797" b="0"/>
            <wp:docPr id="161" name="Picture 84" descr="OLE F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E FSH.png"/>
                    <pic:cNvPicPr/>
                  </pic:nvPicPr>
                  <pic:blipFill>
                    <a:blip r:embed="rId79" cstate="print"/>
                    <a:stretch>
                      <a:fillRect/>
                    </a:stretch>
                  </pic:blipFill>
                  <pic:spPr>
                    <a:xfrm>
                      <a:off x="0" y="0"/>
                      <a:ext cx="5943600" cy="2666368"/>
                    </a:xfrm>
                    <a:prstGeom prst="rect">
                      <a:avLst/>
                    </a:prstGeom>
                  </pic:spPr>
                </pic:pic>
              </a:graphicData>
            </a:graphic>
          </wp:inline>
        </w:drawing>
      </w:r>
    </w:p>
    <w:p w14:paraId="63A6FEC9" w14:textId="77777777" w:rsidR="00622429" w:rsidRPr="009D5560" w:rsidRDefault="00622429" w:rsidP="00622429">
      <w:pPr>
        <w:jc w:val="both"/>
        <w:rPr>
          <w:rFonts w:ascii="Times New Roman" w:hAnsi="Times New Roman"/>
          <w:b/>
          <w:bCs/>
          <w:sz w:val="24"/>
          <w:szCs w:val="24"/>
        </w:rPr>
      </w:pPr>
      <w:proofErr w:type="gramStart"/>
      <w:r w:rsidRPr="009D5560">
        <w:rPr>
          <w:rFonts w:ascii="Times New Roman" w:hAnsi="Times New Roman"/>
          <w:b/>
          <w:bCs/>
          <w:sz w:val="24"/>
          <w:szCs w:val="24"/>
        </w:rPr>
        <w:t>Figure  13</w:t>
      </w:r>
      <w:proofErr w:type="gramEnd"/>
      <w:r w:rsidRPr="009D5560">
        <w:rPr>
          <w:rFonts w:ascii="Times New Roman" w:hAnsi="Times New Roman"/>
          <w:b/>
          <w:bCs/>
          <w:sz w:val="24"/>
          <w:szCs w:val="24"/>
        </w:rPr>
        <w:t>: 2D relationship between oleanolic acid and FSHR</w:t>
      </w:r>
    </w:p>
    <w:p w14:paraId="1889533E" w14:textId="77777777" w:rsidR="00622429" w:rsidRPr="009D5560" w:rsidRDefault="00622429" w:rsidP="00622429">
      <w:pPr>
        <w:keepNext/>
        <w:jc w:val="both"/>
        <w:rPr>
          <w:rFonts w:ascii="Times New Roman" w:hAnsi="Times New Roman"/>
          <w:sz w:val="24"/>
          <w:szCs w:val="24"/>
        </w:rPr>
      </w:pPr>
      <w:r w:rsidRPr="009D5560">
        <w:rPr>
          <w:rFonts w:ascii="Times New Roman" w:hAnsi="Times New Roman"/>
          <w:noProof/>
          <w:sz w:val="24"/>
          <w:szCs w:val="24"/>
        </w:rPr>
        <w:drawing>
          <wp:inline distT="0" distB="0" distL="0" distR="0" wp14:anchorId="6847B5BB" wp14:editId="2213C7E3">
            <wp:extent cx="5936088" cy="2941608"/>
            <wp:effectExtent l="19050" t="0" r="7512" b="0"/>
            <wp:docPr id="162" name="Picture 85" descr="LUG F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G FSH.png"/>
                    <pic:cNvPicPr/>
                  </pic:nvPicPr>
                  <pic:blipFill>
                    <a:blip r:embed="rId80" cstate="print"/>
                    <a:stretch>
                      <a:fillRect/>
                    </a:stretch>
                  </pic:blipFill>
                  <pic:spPr>
                    <a:xfrm>
                      <a:off x="0" y="0"/>
                      <a:ext cx="5943600" cy="2945331"/>
                    </a:xfrm>
                    <a:prstGeom prst="rect">
                      <a:avLst/>
                    </a:prstGeom>
                  </pic:spPr>
                </pic:pic>
              </a:graphicData>
            </a:graphic>
          </wp:inline>
        </w:drawing>
      </w:r>
    </w:p>
    <w:p w14:paraId="674B2C6A" w14:textId="77777777" w:rsidR="00622429" w:rsidRPr="009D5560" w:rsidRDefault="00622429" w:rsidP="00622429">
      <w:pPr>
        <w:jc w:val="both"/>
        <w:rPr>
          <w:rFonts w:ascii="Times New Roman" w:hAnsi="Times New Roman"/>
          <w:b/>
          <w:bCs/>
          <w:sz w:val="24"/>
          <w:szCs w:val="24"/>
        </w:rPr>
      </w:pPr>
      <w:proofErr w:type="gramStart"/>
      <w:r w:rsidRPr="009D5560">
        <w:rPr>
          <w:rFonts w:ascii="Times New Roman" w:hAnsi="Times New Roman"/>
          <w:b/>
          <w:bCs/>
          <w:sz w:val="24"/>
          <w:szCs w:val="24"/>
        </w:rPr>
        <w:t>Figure  14</w:t>
      </w:r>
      <w:proofErr w:type="gramEnd"/>
      <w:r w:rsidRPr="009D5560">
        <w:rPr>
          <w:rFonts w:ascii="Times New Roman" w:hAnsi="Times New Roman"/>
          <w:b/>
          <w:bCs/>
          <w:sz w:val="24"/>
          <w:szCs w:val="24"/>
        </w:rPr>
        <w:t>: 2D relationship between luteolin-7-O-glucoside and FSHR</w:t>
      </w:r>
    </w:p>
    <w:p w14:paraId="49F3D5DE" w14:textId="77777777" w:rsidR="00622429" w:rsidRPr="009D5560" w:rsidRDefault="00622429" w:rsidP="00622429">
      <w:pPr>
        <w:rPr>
          <w:rFonts w:ascii="Times New Roman" w:hAnsi="Times New Roman"/>
          <w:sz w:val="24"/>
          <w:szCs w:val="24"/>
        </w:rPr>
      </w:pPr>
    </w:p>
    <w:p w14:paraId="2A608D0D" w14:textId="77777777" w:rsidR="00622429" w:rsidRPr="009D5560" w:rsidRDefault="00622429" w:rsidP="00622429">
      <w:pPr>
        <w:rPr>
          <w:rFonts w:ascii="Times New Roman" w:hAnsi="Times New Roman"/>
          <w:sz w:val="24"/>
          <w:szCs w:val="24"/>
        </w:rPr>
      </w:pPr>
    </w:p>
    <w:p w14:paraId="550FF8AC" w14:textId="77777777" w:rsidR="00622429" w:rsidRPr="009D5560" w:rsidRDefault="00622429" w:rsidP="00622429">
      <w:pPr>
        <w:keepNext/>
        <w:rPr>
          <w:rFonts w:ascii="Times New Roman" w:hAnsi="Times New Roman"/>
          <w:sz w:val="24"/>
          <w:szCs w:val="24"/>
        </w:rPr>
      </w:pPr>
      <w:r w:rsidRPr="009D5560">
        <w:rPr>
          <w:rFonts w:ascii="Times New Roman" w:hAnsi="Times New Roman"/>
          <w:noProof/>
          <w:sz w:val="24"/>
          <w:szCs w:val="24"/>
        </w:rPr>
        <w:lastRenderedPageBreak/>
        <w:drawing>
          <wp:inline distT="0" distB="0" distL="0" distR="0" wp14:anchorId="6BE81A17" wp14:editId="423DE143">
            <wp:extent cx="5937793" cy="3338623"/>
            <wp:effectExtent l="19050" t="0" r="5807" b="0"/>
            <wp:docPr id="163" name="Picture 5" descr="spicatolignan B n FS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icatolignan B n FSHR.png"/>
                    <pic:cNvPicPr/>
                  </pic:nvPicPr>
                  <pic:blipFill>
                    <a:blip r:embed="rId81" cstate="print"/>
                    <a:stretch>
                      <a:fillRect/>
                    </a:stretch>
                  </pic:blipFill>
                  <pic:spPr>
                    <a:xfrm>
                      <a:off x="0" y="0"/>
                      <a:ext cx="5943600" cy="3341888"/>
                    </a:xfrm>
                    <a:prstGeom prst="rect">
                      <a:avLst/>
                    </a:prstGeom>
                  </pic:spPr>
                </pic:pic>
              </a:graphicData>
            </a:graphic>
          </wp:inline>
        </w:drawing>
      </w:r>
    </w:p>
    <w:p w14:paraId="60C3CD3A" w14:textId="77777777" w:rsidR="00622429" w:rsidRPr="009D5560" w:rsidRDefault="00622429" w:rsidP="00622429">
      <w:pPr>
        <w:rPr>
          <w:rFonts w:ascii="Times New Roman" w:hAnsi="Times New Roman"/>
          <w:b/>
          <w:bCs/>
          <w:sz w:val="24"/>
          <w:szCs w:val="24"/>
        </w:rPr>
      </w:pPr>
      <w:proofErr w:type="gramStart"/>
      <w:r w:rsidRPr="009D5560">
        <w:rPr>
          <w:rFonts w:ascii="Times New Roman" w:hAnsi="Times New Roman"/>
          <w:b/>
          <w:bCs/>
          <w:sz w:val="24"/>
          <w:szCs w:val="24"/>
        </w:rPr>
        <w:t>Figure  15</w:t>
      </w:r>
      <w:proofErr w:type="gramEnd"/>
      <w:r w:rsidRPr="009D5560">
        <w:rPr>
          <w:rFonts w:ascii="Times New Roman" w:hAnsi="Times New Roman"/>
          <w:b/>
          <w:bCs/>
          <w:sz w:val="24"/>
          <w:szCs w:val="24"/>
        </w:rPr>
        <w:t xml:space="preserve">: 2D relationship between </w:t>
      </w:r>
      <w:proofErr w:type="spellStart"/>
      <w:r w:rsidRPr="009D5560">
        <w:rPr>
          <w:rFonts w:ascii="Times New Roman" w:hAnsi="Times New Roman"/>
          <w:b/>
          <w:bCs/>
          <w:sz w:val="24"/>
          <w:szCs w:val="24"/>
        </w:rPr>
        <w:t>spicatolignan</w:t>
      </w:r>
      <w:proofErr w:type="spellEnd"/>
      <w:r w:rsidRPr="009D5560">
        <w:rPr>
          <w:rFonts w:ascii="Times New Roman" w:hAnsi="Times New Roman"/>
          <w:b/>
          <w:bCs/>
          <w:sz w:val="24"/>
          <w:szCs w:val="24"/>
        </w:rPr>
        <w:t xml:space="preserve"> B and FSHR</w:t>
      </w:r>
    </w:p>
    <w:p w14:paraId="52A515BE" w14:textId="77777777" w:rsidR="00622429" w:rsidRPr="009D5560" w:rsidRDefault="00622429" w:rsidP="00622429">
      <w:pPr>
        <w:rPr>
          <w:rFonts w:ascii="Times New Roman" w:hAnsi="Times New Roman"/>
          <w:sz w:val="24"/>
          <w:szCs w:val="24"/>
        </w:rPr>
      </w:pPr>
    </w:p>
    <w:p w14:paraId="223FF48A" w14:textId="77777777" w:rsidR="00622429" w:rsidRPr="00651B06" w:rsidRDefault="00622429" w:rsidP="00622429">
      <w:pPr>
        <w:keepNext/>
        <w:keepLines/>
        <w:spacing w:before="200"/>
        <w:jc w:val="both"/>
        <w:outlineLvl w:val="1"/>
        <w:rPr>
          <w:rFonts w:ascii="Arial" w:eastAsiaTheme="majorEastAsia" w:hAnsi="Arial" w:cs="Arial"/>
          <w:b/>
          <w:bCs/>
          <w:sz w:val="22"/>
          <w:szCs w:val="22"/>
        </w:rPr>
      </w:pPr>
      <w:bookmarkStart w:id="4" w:name="_Toc150180384"/>
      <w:bookmarkStart w:id="5" w:name="_Toc151523765"/>
      <w:r w:rsidRPr="00651B06">
        <w:rPr>
          <w:rFonts w:ascii="Arial" w:eastAsiaTheme="majorEastAsia" w:hAnsi="Arial" w:cs="Arial"/>
          <w:b/>
          <w:bCs/>
          <w:sz w:val="22"/>
          <w:szCs w:val="22"/>
        </w:rPr>
        <w:t>Discussion</w:t>
      </w:r>
      <w:bookmarkEnd w:id="4"/>
      <w:bookmarkEnd w:id="5"/>
      <w:r w:rsidRPr="00651B06">
        <w:rPr>
          <w:rFonts w:ascii="Arial" w:eastAsiaTheme="majorEastAsia" w:hAnsi="Arial" w:cs="Arial"/>
          <w:b/>
          <w:bCs/>
          <w:sz w:val="22"/>
          <w:szCs w:val="22"/>
        </w:rPr>
        <w:t xml:space="preserve"> </w:t>
      </w:r>
    </w:p>
    <w:p w14:paraId="0A9515CC" w14:textId="77777777" w:rsidR="00622429" w:rsidRPr="00651B06" w:rsidRDefault="00622429" w:rsidP="00622429">
      <w:pPr>
        <w:jc w:val="both"/>
        <w:rPr>
          <w:rFonts w:ascii="Arial" w:hAnsi="Arial" w:cs="Arial"/>
          <w:sz w:val="22"/>
          <w:szCs w:val="22"/>
        </w:rPr>
      </w:pPr>
    </w:p>
    <w:p w14:paraId="1471E76A" w14:textId="77777777" w:rsidR="00622429" w:rsidRPr="00261C6F" w:rsidRDefault="00622429" w:rsidP="00622429">
      <w:pPr>
        <w:spacing w:line="480" w:lineRule="auto"/>
        <w:ind w:firstLine="720"/>
        <w:jc w:val="both"/>
        <w:rPr>
          <w:rFonts w:ascii="Arial" w:hAnsi="Arial" w:cs="Arial"/>
        </w:rPr>
      </w:pPr>
      <w:r w:rsidRPr="00261C6F">
        <w:rPr>
          <w:rFonts w:ascii="Arial" w:hAnsi="Arial" w:cs="Arial"/>
        </w:rPr>
        <w:t>Computational advancements have exerted a profound impact on the drug development process. One of the key tools in this realm is virtual screening, which is employed extensively to streamline the drug development process, saving both time and costs. Molecular docking, a technique used to identify new ligands for protein structures, is instrumental in the field of structure-based drug design. The intricate connection between compounds and receptors is pivotal in shaping drug formulations.</w:t>
      </w:r>
    </w:p>
    <w:p w14:paraId="70C778BD" w14:textId="77777777" w:rsidR="00622429" w:rsidRPr="00261C6F" w:rsidRDefault="00622429" w:rsidP="00622429">
      <w:pPr>
        <w:spacing w:line="480" w:lineRule="auto"/>
        <w:ind w:firstLine="720"/>
        <w:jc w:val="both"/>
        <w:rPr>
          <w:rFonts w:ascii="Arial" w:hAnsi="Arial" w:cs="Arial"/>
        </w:rPr>
      </w:pPr>
      <w:r w:rsidRPr="00261C6F">
        <w:rPr>
          <w:rFonts w:ascii="Arial" w:hAnsi="Arial" w:cs="Arial"/>
        </w:rPr>
        <w:t>Spearmint (</w:t>
      </w:r>
      <w:r w:rsidRPr="00261C6F">
        <w:rPr>
          <w:rFonts w:ascii="Arial" w:hAnsi="Arial" w:cs="Arial"/>
          <w:i/>
        </w:rPr>
        <w:t>Mentha spicata</w:t>
      </w:r>
      <w:r w:rsidRPr="00261C6F">
        <w:rPr>
          <w:rFonts w:ascii="Arial" w:hAnsi="Arial" w:cs="Arial"/>
        </w:rPr>
        <w:t xml:space="preserve">) has gained attention as a potential herbal remedy for Polycystic Ovary Syndrome (PCOS), a hormonal disorder that affects women of reproductive age. </w:t>
      </w:r>
    </w:p>
    <w:p w14:paraId="2F6FE372" w14:textId="77777777" w:rsidR="00622429" w:rsidRPr="00261C6F" w:rsidRDefault="00622429" w:rsidP="00622429">
      <w:pPr>
        <w:spacing w:line="480" w:lineRule="auto"/>
        <w:jc w:val="both"/>
        <w:rPr>
          <w:rFonts w:ascii="Arial" w:hAnsi="Arial" w:cs="Arial"/>
        </w:rPr>
      </w:pPr>
      <w:r w:rsidRPr="00261C6F">
        <w:rPr>
          <w:rFonts w:ascii="Arial" w:hAnsi="Arial" w:cs="Arial"/>
        </w:rPr>
        <w:t xml:space="preserve"> </w:t>
      </w:r>
      <w:r w:rsidRPr="00261C6F">
        <w:rPr>
          <w:rFonts w:ascii="Arial" w:hAnsi="Arial" w:cs="Arial"/>
        </w:rPr>
        <w:tab/>
        <w:t xml:space="preserve">Most of the phytochemicals contained in the </w:t>
      </w:r>
      <w:proofErr w:type="spellStart"/>
      <w:proofErr w:type="gramStart"/>
      <w:r w:rsidRPr="00261C6F">
        <w:rPr>
          <w:rFonts w:ascii="Arial" w:hAnsi="Arial" w:cs="Arial"/>
        </w:rPr>
        <w:t>M.</w:t>
      </w:r>
      <w:r w:rsidRPr="00261C6F">
        <w:rPr>
          <w:rFonts w:ascii="Arial" w:hAnsi="Arial" w:cs="Arial"/>
          <w:i/>
        </w:rPr>
        <w:t>spicata</w:t>
      </w:r>
      <w:proofErr w:type="spellEnd"/>
      <w:proofErr w:type="gramEnd"/>
      <w:r w:rsidRPr="00261C6F">
        <w:rPr>
          <w:rFonts w:ascii="Arial" w:hAnsi="Arial" w:cs="Arial"/>
        </w:rPr>
        <w:t xml:space="preserve"> possess antioxidant activity. Antioxidants play a potential role in managing Polycystic Ovary Syndrome (PCOS) by reducing oxidative stress, improving insulin sensitivity, regulating hormones, and supporting reproductive health (Cheng and He, 2022). Additionally, phytochemicals contained in </w:t>
      </w:r>
      <w:proofErr w:type="spellStart"/>
      <w:proofErr w:type="gramStart"/>
      <w:r w:rsidRPr="00261C6F">
        <w:rPr>
          <w:rFonts w:ascii="Arial" w:hAnsi="Arial" w:cs="Arial"/>
          <w:i/>
        </w:rPr>
        <w:t>M.spicata</w:t>
      </w:r>
      <w:proofErr w:type="spellEnd"/>
      <w:proofErr w:type="gramEnd"/>
      <w:r w:rsidRPr="00261C6F">
        <w:rPr>
          <w:rFonts w:ascii="Arial" w:hAnsi="Arial" w:cs="Arial"/>
        </w:rPr>
        <w:t xml:space="preserve"> possess antitumor activity (which may help in reducing the risk of endometrial </w:t>
      </w:r>
      <w:r w:rsidRPr="00261C6F">
        <w:rPr>
          <w:rFonts w:ascii="Arial" w:hAnsi="Arial" w:cs="Arial"/>
        </w:rPr>
        <w:lastRenderedPageBreak/>
        <w:t>cancer), anti-inflammatory activity (which may mitigate inflammation and metabolic issues), antidiabetic activity (to manage insulin resistance which is associated with PCOS) and estrogen antagonists which address hormonal imbalances.</w:t>
      </w:r>
    </w:p>
    <w:p w14:paraId="72755EC2" w14:textId="77777777" w:rsidR="00622429" w:rsidRPr="00261C6F" w:rsidRDefault="00622429" w:rsidP="00622429">
      <w:pPr>
        <w:spacing w:line="480" w:lineRule="auto"/>
        <w:jc w:val="both"/>
        <w:rPr>
          <w:rFonts w:ascii="Arial" w:hAnsi="Arial" w:cs="Arial"/>
        </w:rPr>
      </w:pPr>
      <w:r w:rsidRPr="00261C6F">
        <w:rPr>
          <w:rFonts w:ascii="Arial" w:hAnsi="Arial" w:cs="Arial"/>
        </w:rPr>
        <w:tab/>
        <w:t>The phytochemicals from spearmint exhibited varying degrees of binding affinity with the PCOS-related target proteins. These suggests that some of the compounds have a strong potential for interacting with these proteins and may be of interest for further research or potential therapeutic applications in the context of PCOS. They also conform to the Lipinski’s rule of five which is based on four parameters which determines the likely oral bioavailability of the phytochemical.</w:t>
      </w:r>
    </w:p>
    <w:p w14:paraId="1BC12A38" w14:textId="77777777" w:rsidR="00622429" w:rsidRPr="00261C6F" w:rsidRDefault="00622429" w:rsidP="00622429">
      <w:pPr>
        <w:spacing w:line="480" w:lineRule="auto"/>
        <w:ind w:firstLine="720"/>
        <w:jc w:val="both"/>
        <w:rPr>
          <w:rFonts w:ascii="Arial" w:hAnsi="Arial" w:cs="Arial"/>
        </w:rPr>
      </w:pPr>
      <w:r w:rsidRPr="00261C6F">
        <w:rPr>
          <w:rFonts w:ascii="Arial" w:hAnsi="Arial" w:cs="Arial"/>
        </w:rPr>
        <w:t xml:space="preserve">Epicatechin stands out as the leading candidate for the androgen receptor followed by Oleanolic acid. Epicatechin has potent antioxidant activity. It forms multiple types of bonds with the protein, including three hydrogen bonds, Van der Waals forces, pi-sigma bonds, pi-sulfur bonds, pi-pi T-shaped bonds, and pi-alkyl bonds. These diverse interactions highlight the importance of Epicatechin in its ability to affect the androgen receptor's function.  </w:t>
      </w:r>
    </w:p>
    <w:p w14:paraId="5C7D75FE" w14:textId="77777777" w:rsidR="00622429" w:rsidRPr="00261C6F" w:rsidRDefault="00622429" w:rsidP="00622429">
      <w:pPr>
        <w:spacing w:line="480" w:lineRule="auto"/>
        <w:ind w:firstLine="720"/>
        <w:jc w:val="both"/>
        <w:rPr>
          <w:rFonts w:ascii="Arial" w:hAnsi="Arial" w:cs="Arial"/>
        </w:rPr>
      </w:pPr>
      <w:r w:rsidRPr="00261C6F">
        <w:rPr>
          <w:rFonts w:ascii="Arial" w:hAnsi="Arial" w:cs="Arial"/>
        </w:rPr>
        <w:t xml:space="preserve">Oleanolic Acid is the leading candidate for the remaining target proteins (AMH, LHCGR, FSHR, and the insulin receptor). It is known for its multifaceted benefits, including antioxidant, anti-tumor, anti-inflammatory, and anti-diabetic properties. When binding to AMH and LHCGR, Oleanolic Acid forms Van der Waals interactions. For FSHR, it engages in both Van der Waals forces and a conventional hydrogen bond. In its interaction with the insulin receptor, Oleanolic Acid establishes Van der Waals interactions, a carbon-hydrogen bond, and a pi-sigma bond. These findings suggest that oleanolic acid may be a promising lead compound for potential therapeutic applications related to PCOS. </w:t>
      </w:r>
    </w:p>
    <w:p w14:paraId="75424ADB" w14:textId="77777777" w:rsidR="00790ADA" w:rsidRPr="00261C6F" w:rsidRDefault="00790ADA" w:rsidP="00441B6F">
      <w:pPr>
        <w:pStyle w:val="Body"/>
        <w:spacing w:after="0"/>
        <w:rPr>
          <w:rFonts w:ascii="Arial" w:hAnsi="Arial" w:cs="Arial"/>
        </w:rPr>
      </w:pPr>
    </w:p>
    <w:p w14:paraId="3655A3F7" w14:textId="77777777" w:rsidR="00790ADA" w:rsidRPr="00FB3A86" w:rsidRDefault="00790ADA" w:rsidP="00441B6F">
      <w:pPr>
        <w:pStyle w:val="Body"/>
        <w:spacing w:after="0"/>
        <w:rPr>
          <w:rFonts w:ascii="Arial" w:hAnsi="Arial" w:cs="Arial"/>
        </w:rPr>
      </w:pPr>
    </w:p>
    <w:p w14:paraId="0E801DB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33827F1" w14:textId="77777777" w:rsidR="0014387B" w:rsidRPr="000611C8" w:rsidRDefault="0014387B" w:rsidP="000611C8">
      <w:pPr>
        <w:ind w:firstLine="720"/>
        <w:jc w:val="both"/>
        <w:rPr>
          <w:rFonts w:ascii="Arial" w:hAnsi="Arial" w:cs="Arial"/>
        </w:rPr>
      </w:pPr>
      <w:r w:rsidRPr="000611C8">
        <w:rPr>
          <w:rFonts w:ascii="Arial" w:hAnsi="Arial" w:cs="Arial"/>
        </w:rPr>
        <w:t>Overall, the selected biotic compounds from spearmint demonstrated the potential to act as anti-androgenic agents, in that they counteract the effects of male sex hormones which could be significant in the management of PCOS. This research supports the hypothesis that spearmint could be used as a tool for managing PCOS, and it provides valuable insights into the mechanisms of action of spearmint against PCOS target proteins.</w:t>
      </w:r>
    </w:p>
    <w:p w14:paraId="0D73EB31" w14:textId="7DF7D512" w:rsidR="00790ADA" w:rsidRPr="00FB3A86" w:rsidRDefault="00790ADA" w:rsidP="00441B6F">
      <w:pPr>
        <w:pStyle w:val="Body"/>
        <w:spacing w:after="0"/>
        <w:rPr>
          <w:rFonts w:ascii="Arial" w:hAnsi="Arial" w:cs="Arial"/>
        </w:rPr>
      </w:pPr>
    </w:p>
    <w:p w14:paraId="7A5DB03E" w14:textId="69636F12" w:rsidR="002B685A" w:rsidRDefault="002B685A" w:rsidP="00441B6F">
      <w:pPr>
        <w:pStyle w:val="ReferHead"/>
        <w:spacing w:after="0"/>
        <w:jc w:val="both"/>
        <w:rPr>
          <w:rFonts w:ascii="Arial" w:hAnsi="Arial" w:cs="Arial"/>
          <w:b w:val="0"/>
          <w:caps w:val="0"/>
          <w:sz w:val="20"/>
        </w:rPr>
      </w:pPr>
    </w:p>
    <w:p w14:paraId="26A8EA9F" w14:textId="393D8A83" w:rsidR="00411E81" w:rsidRDefault="00411E81" w:rsidP="00441B6F">
      <w:pPr>
        <w:pStyle w:val="ReferHead"/>
        <w:spacing w:after="0"/>
        <w:jc w:val="both"/>
        <w:rPr>
          <w:rFonts w:ascii="Arial" w:hAnsi="Arial" w:cs="Arial"/>
          <w:b w:val="0"/>
          <w:caps w:val="0"/>
          <w:sz w:val="20"/>
        </w:rPr>
      </w:pPr>
    </w:p>
    <w:p w14:paraId="08F798A3" w14:textId="77777777" w:rsidR="00411E81" w:rsidRDefault="00411E81" w:rsidP="00441B6F">
      <w:pPr>
        <w:pStyle w:val="ReferHead"/>
        <w:spacing w:after="0"/>
        <w:jc w:val="both"/>
        <w:rPr>
          <w:rFonts w:ascii="Arial" w:hAnsi="Arial" w:cs="Arial"/>
          <w:b w:val="0"/>
          <w:caps w:val="0"/>
          <w:sz w:val="20"/>
        </w:rPr>
      </w:pPr>
      <w:bookmarkStart w:id="6" w:name="_GoBack"/>
      <w:bookmarkEnd w:id="6"/>
    </w:p>
    <w:p w14:paraId="7ABD06F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AF186F8" w14:textId="77777777" w:rsidR="00790ADA" w:rsidRPr="002C57D2" w:rsidRDefault="00790ADA" w:rsidP="00441B6F">
      <w:pPr>
        <w:pStyle w:val="Body"/>
        <w:spacing w:after="0"/>
        <w:rPr>
          <w:rFonts w:ascii="Arial" w:hAnsi="Arial" w:cs="Arial"/>
        </w:rPr>
      </w:pPr>
    </w:p>
    <w:p w14:paraId="0ED3A533" w14:textId="77777777" w:rsidR="008B459E" w:rsidRPr="002C57D2" w:rsidRDefault="008B459E" w:rsidP="00441B6F">
      <w:pPr>
        <w:pStyle w:val="Body"/>
        <w:spacing w:after="0"/>
        <w:rPr>
          <w:rFonts w:ascii="Arial" w:hAnsi="Arial" w:cs="Arial"/>
        </w:rPr>
      </w:pPr>
    </w:p>
    <w:p w14:paraId="1601BB77" w14:textId="29EF8B1F" w:rsidR="000611C8" w:rsidRPr="000611C8" w:rsidRDefault="00D6229B" w:rsidP="00855EE7">
      <w:pPr>
        <w:pStyle w:val="ListParagraph"/>
        <w:numPr>
          <w:ilvl w:val="0"/>
          <w:numId w:val="2"/>
        </w:numPr>
        <w:shd w:val="clear" w:color="auto" w:fill="FFFFFF"/>
        <w:spacing w:before="100" w:beforeAutospacing="1" w:after="100" w:afterAutospacing="1"/>
        <w:rPr>
          <w:rStyle w:val="identifier"/>
          <w:rFonts w:ascii="Arial" w:hAnsi="Arial" w:cs="Arial"/>
          <w:color w:val="212121"/>
          <w:sz w:val="20"/>
          <w:szCs w:val="20"/>
        </w:rPr>
      </w:pPr>
      <w:r w:rsidRPr="000611C8">
        <w:rPr>
          <w:rFonts w:ascii="Arial" w:hAnsi="Arial" w:cs="Arial"/>
          <w:color w:val="212121"/>
          <w:sz w:val="20"/>
          <w:szCs w:val="20"/>
          <w:shd w:val="clear" w:color="auto" w:fill="FFFFFF"/>
        </w:rPr>
        <w:t xml:space="preserve">Sadeghi, H. M., </w:t>
      </w:r>
      <w:proofErr w:type="spellStart"/>
      <w:r w:rsidRPr="000611C8">
        <w:rPr>
          <w:rFonts w:ascii="Arial" w:hAnsi="Arial" w:cs="Arial"/>
          <w:color w:val="212121"/>
          <w:sz w:val="20"/>
          <w:szCs w:val="20"/>
          <w:shd w:val="clear" w:color="auto" w:fill="FFFFFF"/>
        </w:rPr>
        <w:t>Adeli</w:t>
      </w:r>
      <w:proofErr w:type="spellEnd"/>
      <w:r w:rsidRPr="000611C8">
        <w:rPr>
          <w:rFonts w:ascii="Arial" w:hAnsi="Arial" w:cs="Arial"/>
          <w:color w:val="212121"/>
          <w:sz w:val="20"/>
          <w:szCs w:val="20"/>
          <w:shd w:val="clear" w:color="auto" w:fill="FFFFFF"/>
        </w:rPr>
        <w:t xml:space="preserve">, I., </w:t>
      </w:r>
      <w:proofErr w:type="spellStart"/>
      <w:r w:rsidRPr="000611C8">
        <w:rPr>
          <w:rFonts w:ascii="Arial" w:hAnsi="Arial" w:cs="Arial"/>
          <w:color w:val="212121"/>
          <w:sz w:val="20"/>
          <w:szCs w:val="20"/>
          <w:shd w:val="clear" w:color="auto" w:fill="FFFFFF"/>
        </w:rPr>
        <w:t>Calina</w:t>
      </w:r>
      <w:proofErr w:type="spellEnd"/>
      <w:r w:rsidRPr="000611C8">
        <w:rPr>
          <w:rFonts w:ascii="Arial" w:hAnsi="Arial" w:cs="Arial"/>
          <w:color w:val="212121"/>
          <w:sz w:val="20"/>
          <w:szCs w:val="20"/>
          <w:shd w:val="clear" w:color="auto" w:fill="FFFFFF"/>
        </w:rPr>
        <w:t xml:space="preserve">, D., </w:t>
      </w:r>
      <w:proofErr w:type="spellStart"/>
      <w:r w:rsidRPr="000611C8">
        <w:rPr>
          <w:rFonts w:ascii="Arial" w:hAnsi="Arial" w:cs="Arial"/>
          <w:color w:val="212121"/>
          <w:sz w:val="20"/>
          <w:szCs w:val="20"/>
          <w:shd w:val="clear" w:color="auto" w:fill="FFFFFF"/>
        </w:rPr>
        <w:t>Docea</w:t>
      </w:r>
      <w:proofErr w:type="spellEnd"/>
      <w:r w:rsidRPr="000611C8">
        <w:rPr>
          <w:rFonts w:ascii="Arial" w:hAnsi="Arial" w:cs="Arial"/>
          <w:color w:val="212121"/>
          <w:sz w:val="20"/>
          <w:szCs w:val="20"/>
          <w:shd w:val="clear" w:color="auto" w:fill="FFFFFF"/>
        </w:rPr>
        <w:t xml:space="preserve">, A. O., Mousavi, T., </w:t>
      </w:r>
      <w:proofErr w:type="spellStart"/>
      <w:r w:rsidRPr="000611C8">
        <w:rPr>
          <w:rFonts w:ascii="Arial" w:hAnsi="Arial" w:cs="Arial"/>
          <w:color w:val="212121"/>
          <w:sz w:val="20"/>
          <w:szCs w:val="20"/>
          <w:shd w:val="clear" w:color="auto" w:fill="FFFFFF"/>
        </w:rPr>
        <w:t>Daniali</w:t>
      </w:r>
      <w:proofErr w:type="spellEnd"/>
      <w:r w:rsidRPr="000611C8">
        <w:rPr>
          <w:rFonts w:ascii="Arial" w:hAnsi="Arial" w:cs="Arial"/>
          <w:color w:val="212121"/>
          <w:sz w:val="20"/>
          <w:szCs w:val="20"/>
          <w:shd w:val="clear" w:color="auto" w:fill="FFFFFF"/>
        </w:rPr>
        <w:t xml:space="preserve">, M., </w:t>
      </w:r>
      <w:proofErr w:type="spellStart"/>
      <w:r w:rsidRPr="000611C8">
        <w:rPr>
          <w:rFonts w:ascii="Arial" w:hAnsi="Arial" w:cs="Arial"/>
          <w:color w:val="212121"/>
          <w:sz w:val="20"/>
          <w:szCs w:val="20"/>
          <w:shd w:val="clear" w:color="auto" w:fill="FFFFFF"/>
        </w:rPr>
        <w:t>Nikfar</w:t>
      </w:r>
      <w:proofErr w:type="spellEnd"/>
      <w:r w:rsidRPr="000611C8">
        <w:rPr>
          <w:rFonts w:ascii="Arial" w:hAnsi="Arial" w:cs="Arial"/>
          <w:color w:val="212121"/>
          <w:sz w:val="20"/>
          <w:szCs w:val="20"/>
          <w:shd w:val="clear" w:color="auto" w:fill="FFFFFF"/>
        </w:rPr>
        <w:t xml:space="preserve">, S., </w:t>
      </w:r>
      <w:proofErr w:type="spellStart"/>
      <w:r w:rsidRPr="000611C8">
        <w:rPr>
          <w:rFonts w:ascii="Arial" w:hAnsi="Arial" w:cs="Arial"/>
          <w:color w:val="212121"/>
          <w:sz w:val="20"/>
          <w:szCs w:val="20"/>
          <w:shd w:val="clear" w:color="auto" w:fill="FFFFFF"/>
        </w:rPr>
        <w:t>Tsatsakis</w:t>
      </w:r>
      <w:proofErr w:type="spellEnd"/>
      <w:r w:rsidRPr="000611C8">
        <w:rPr>
          <w:rFonts w:ascii="Arial" w:hAnsi="Arial" w:cs="Arial"/>
          <w:color w:val="212121"/>
          <w:sz w:val="20"/>
          <w:szCs w:val="20"/>
          <w:shd w:val="clear" w:color="auto" w:fill="FFFFFF"/>
        </w:rPr>
        <w:t xml:space="preserve">, A. </w:t>
      </w:r>
      <w:r w:rsidR="000611C8">
        <w:rPr>
          <w:rFonts w:ascii="Arial" w:hAnsi="Arial" w:cs="Arial"/>
          <w:color w:val="212121"/>
          <w:sz w:val="20"/>
          <w:szCs w:val="20"/>
          <w:shd w:val="clear" w:color="auto" w:fill="FFFFFF"/>
        </w:rPr>
        <w:t>&amp;</w:t>
      </w:r>
      <w:r w:rsidRPr="000611C8">
        <w:rPr>
          <w:rFonts w:ascii="Arial" w:hAnsi="Arial" w:cs="Arial"/>
          <w:color w:val="212121"/>
          <w:sz w:val="20"/>
          <w:szCs w:val="20"/>
          <w:shd w:val="clear" w:color="auto" w:fill="FFFFFF"/>
        </w:rPr>
        <w:t xml:space="preserve"> </w:t>
      </w:r>
      <w:proofErr w:type="spellStart"/>
      <w:r w:rsidRPr="000611C8">
        <w:rPr>
          <w:rFonts w:ascii="Arial" w:hAnsi="Arial" w:cs="Arial"/>
          <w:color w:val="212121"/>
          <w:sz w:val="20"/>
          <w:szCs w:val="20"/>
          <w:shd w:val="clear" w:color="auto" w:fill="FFFFFF"/>
        </w:rPr>
        <w:t>Abdollahi</w:t>
      </w:r>
      <w:proofErr w:type="spellEnd"/>
      <w:r w:rsidRPr="000611C8">
        <w:rPr>
          <w:rFonts w:ascii="Arial" w:hAnsi="Arial" w:cs="Arial"/>
          <w:color w:val="212121"/>
          <w:sz w:val="20"/>
          <w:szCs w:val="20"/>
          <w:shd w:val="clear" w:color="auto" w:fill="FFFFFF"/>
        </w:rPr>
        <w:t>, M. (2022). Polycystic Ovary Syndrome: A Comprehensive Review of Pathogenesis, Management, and Drug Repurposing. International journal of molecular sciences, </w:t>
      </w:r>
      <w:r w:rsidRPr="000611C8">
        <w:rPr>
          <w:rFonts w:ascii="Arial" w:hAnsi="Arial" w:cs="Arial"/>
          <w:iCs/>
          <w:color w:val="212121"/>
          <w:sz w:val="20"/>
          <w:szCs w:val="20"/>
          <w:shd w:val="clear" w:color="auto" w:fill="FFFFFF"/>
        </w:rPr>
        <w:t>23</w:t>
      </w:r>
      <w:r w:rsidRPr="000611C8">
        <w:rPr>
          <w:rFonts w:ascii="Arial" w:hAnsi="Arial" w:cs="Arial"/>
          <w:color w:val="212121"/>
          <w:sz w:val="20"/>
          <w:szCs w:val="20"/>
          <w:shd w:val="clear" w:color="auto" w:fill="FFFFFF"/>
        </w:rPr>
        <w:t>(</w:t>
      </w:r>
      <w:r w:rsidRPr="000611C8">
        <w:rPr>
          <w:rFonts w:ascii="Arial" w:hAnsi="Arial" w:cs="Arial"/>
          <w:b/>
          <w:color w:val="212121"/>
          <w:sz w:val="20"/>
          <w:szCs w:val="20"/>
          <w:shd w:val="clear" w:color="auto" w:fill="FFFFFF"/>
        </w:rPr>
        <w:t>2</w:t>
      </w:r>
      <w:r w:rsidRPr="000611C8">
        <w:rPr>
          <w:rFonts w:ascii="Arial" w:hAnsi="Arial" w:cs="Arial"/>
          <w:color w:val="212121"/>
          <w:sz w:val="20"/>
          <w:szCs w:val="20"/>
          <w:shd w:val="clear" w:color="auto" w:fill="FFFFFF"/>
        </w:rPr>
        <w:t>)</w:t>
      </w:r>
      <w:r w:rsidR="000611C8">
        <w:rPr>
          <w:rFonts w:ascii="Arial" w:hAnsi="Arial" w:cs="Arial"/>
          <w:color w:val="212121"/>
          <w:sz w:val="20"/>
          <w:szCs w:val="20"/>
          <w:shd w:val="clear" w:color="auto" w:fill="FFFFFF"/>
        </w:rPr>
        <w:t>,</w:t>
      </w:r>
      <w:r w:rsidRPr="000611C8">
        <w:rPr>
          <w:rFonts w:ascii="Arial" w:hAnsi="Arial" w:cs="Arial"/>
          <w:color w:val="212121"/>
          <w:sz w:val="20"/>
          <w:szCs w:val="20"/>
          <w:shd w:val="clear" w:color="auto" w:fill="FFFFFF"/>
        </w:rPr>
        <w:t xml:space="preserve"> 583</w:t>
      </w:r>
      <w:r w:rsidR="001B676E" w:rsidRPr="000611C8">
        <w:rPr>
          <w:rFonts w:ascii="Arial" w:hAnsi="Arial" w:cs="Arial"/>
          <w:color w:val="212121"/>
          <w:sz w:val="20"/>
          <w:szCs w:val="20"/>
          <w:shd w:val="clear" w:color="auto" w:fill="FFFFFF"/>
        </w:rPr>
        <w:t xml:space="preserve"> </w:t>
      </w:r>
      <w:r w:rsidR="001B676E" w:rsidRPr="000611C8">
        <w:rPr>
          <w:rStyle w:val="id-label"/>
          <w:rFonts w:ascii="Arial" w:hAnsi="Arial" w:cs="Arial"/>
          <w:color w:val="212121"/>
          <w:sz w:val="20"/>
          <w:szCs w:val="20"/>
        </w:rPr>
        <w:t>PMCID: </w:t>
      </w:r>
      <w:hyperlink r:id="rId82" w:tgtFrame="_blank" w:history="1">
        <w:r w:rsidR="001B676E" w:rsidRPr="000611C8">
          <w:rPr>
            <w:rStyle w:val="Hyperlink"/>
            <w:rFonts w:ascii="Arial" w:hAnsi="Arial" w:cs="Arial"/>
            <w:color w:val="0071BC"/>
            <w:sz w:val="20"/>
            <w:szCs w:val="20"/>
          </w:rPr>
          <w:t>PMC8775814</w:t>
        </w:r>
      </w:hyperlink>
      <w:r w:rsidR="001B676E" w:rsidRPr="000611C8">
        <w:rPr>
          <w:rFonts w:ascii="Arial" w:hAnsi="Arial" w:cs="Arial"/>
          <w:sz w:val="20"/>
          <w:szCs w:val="20"/>
        </w:rPr>
        <w:t xml:space="preserve"> </w:t>
      </w:r>
      <w:r w:rsidR="001B676E" w:rsidRPr="000611C8">
        <w:rPr>
          <w:rStyle w:val="id-label"/>
          <w:rFonts w:ascii="Arial" w:hAnsi="Arial" w:cs="Arial"/>
          <w:color w:val="212121"/>
          <w:sz w:val="20"/>
          <w:szCs w:val="20"/>
        </w:rPr>
        <w:t>DOI: </w:t>
      </w:r>
      <w:hyperlink r:id="rId83" w:tgtFrame="_blank" w:history="1">
        <w:r w:rsidR="001B676E" w:rsidRPr="000611C8">
          <w:rPr>
            <w:rStyle w:val="Hyperlink"/>
            <w:rFonts w:ascii="Arial" w:hAnsi="Arial" w:cs="Arial"/>
            <w:color w:val="0071BC"/>
            <w:sz w:val="20"/>
            <w:szCs w:val="20"/>
          </w:rPr>
          <w:t>10.3390/ijms23020583</w:t>
        </w:r>
      </w:hyperlink>
    </w:p>
    <w:p w14:paraId="1386944E" w14:textId="77777777" w:rsidR="000611C8" w:rsidRPr="000611C8" w:rsidRDefault="000611C8" w:rsidP="000611C8">
      <w:pPr>
        <w:pStyle w:val="ListParagraph"/>
        <w:shd w:val="clear" w:color="auto" w:fill="FFFFFF"/>
        <w:spacing w:before="100" w:beforeAutospacing="1" w:after="100" w:afterAutospacing="1"/>
        <w:rPr>
          <w:rStyle w:val="identifier"/>
          <w:rFonts w:ascii="Arial" w:hAnsi="Arial" w:cs="Arial"/>
          <w:color w:val="212121"/>
        </w:rPr>
      </w:pPr>
    </w:p>
    <w:p w14:paraId="74D73187" w14:textId="77777777" w:rsidR="000611C8" w:rsidRPr="000611C8" w:rsidRDefault="00D6229B" w:rsidP="00855EE7">
      <w:pPr>
        <w:pStyle w:val="ListParagraph"/>
        <w:numPr>
          <w:ilvl w:val="0"/>
          <w:numId w:val="2"/>
        </w:numPr>
        <w:shd w:val="clear" w:color="auto" w:fill="FFFFFF"/>
        <w:spacing w:before="100" w:beforeAutospacing="1" w:after="100" w:afterAutospacing="1"/>
        <w:rPr>
          <w:rFonts w:ascii="Arial" w:hAnsi="Arial" w:cs="Arial"/>
          <w:color w:val="212121"/>
          <w:sz w:val="20"/>
          <w:szCs w:val="20"/>
        </w:rPr>
      </w:pPr>
      <w:r w:rsidRPr="000611C8">
        <w:rPr>
          <w:rFonts w:ascii="Arial" w:hAnsi="Arial" w:cs="Arial"/>
          <w:sz w:val="20"/>
          <w:szCs w:val="20"/>
        </w:rPr>
        <w:t xml:space="preserve">Allah, P. J. S. </w:t>
      </w:r>
      <w:r w:rsidR="000611C8">
        <w:rPr>
          <w:rFonts w:ascii="Arial" w:hAnsi="Arial" w:cs="Arial"/>
          <w:sz w:val="20"/>
          <w:szCs w:val="20"/>
        </w:rPr>
        <w:t>&amp;</w:t>
      </w:r>
      <w:r w:rsidRPr="000611C8">
        <w:rPr>
          <w:rFonts w:ascii="Arial" w:hAnsi="Arial" w:cs="Arial"/>
          <w:sz w:val="20"/>
          <w:szCs w:val="20"/>
        </w:rPr>
        <w:t xml:space="preserve"> </w:t>
      </w:r>
      <w:proofErr w:type="spellStart"/>
      <w:r w:rsidRPr="000611C8">
        <w:rPr>
          <w:rFonts w:ascii="Arial" w:hAnsi="Arial" w:cs="Arial"/>
          <w:sz w:val="20"/>
          <w:szCs w:val="20"/>
        </w:rPr>
        <w:t>Jwaid</w:t>
      </w:r>
      <w:proofErr w:type="spellEnd"/>
      <w:r w:rsidRPr="000611C8">
        <w:rPr>
          <w:rFonts w:ascii="Arial" w:hAnsi="Arial" w:cs="Arial"/>
          <w:sz w:val="20"/>
          <w:szCs w:val="20"/>
        </w:rPr>
        <w:t xml:space="preserve">, A. H. (2023). The effect of </w:t>
      </w:r>
      <w:proofErr w:type="spellStart"/>
      <w:r w:rsidRPr="000611C8">
        <w:rPr>
          <w:rFonts w:ascii="Arial" w:hAnsi="Arial" w:cs="Arial"/>
          <w:sz w:val="20"/>
          <w:szCs w:val="20"/>
        </w:rPr>
        <w:t>Daflon</w:t>
      </w:r>
      <w:proofErr w:type="spellEnd"/>
      <w:r w:rsidRPr="000611C8">
        <w:rPr>
          <w:rFonts w:ascii="Arial" w:hAnsi="Arial" w:cs="Arial"/>
          <w:sz w:val="20"/>
          <w:szCs w:val="20"/>
        </w:rPr>
        <w:t xml:space="preserve"> on Polycystic Ovary Syndrome Induced by Letrozole in the Rat model. </w:t>
      </w:r>
      <w:r w:rsidRPr="000611C8">
        <w:rPr>
          <w:rFonts w:ascii="Arial" w:hAnsi="Arial" w:cs="Arial"/>
          <w:iCs/>
          <w:sz w:val="20"/>
          <w:szCs w:val="20"/>
        </w:rPr>
        <w:t>Research Journal of Pharmacy and Technology</w:t>
      </w:r>
      <w:r w:rsidRPr="000611C8">
        <w:rPr>
          <w:rFonts w:ascii="Arial" w:hAnsi="Arial" w:cs="Arial"/>
          <w:sz w:val="20"/>
          <w:szCs w:val="20"/>
        </w:rPr>
        <w:t>, 16(</w:t>
      </w:r>
      <w:r w:rsidRPr="000611C8">
        <w:rPr>
          <w:rFonts w:ascii="Arial" w:hAnsi="Arial" w:cs="Arial"/>
          <w:b/>
          <w:sz w:val="20"/>
          <w:szCs w:val="20"/>
        </w:rPr>
        <w:t>6</w:t>
      </w:r>
      <w:r w:rsidRPr="000611C8">
        <w:rPr>
          <w:rFonts w:ascii="Arial" w:hAnsi="Arial" w:cs="Arial"/>
          <w:sz w:val="20"/>
          <w:szCs w:val="20"/>
        </w:rPr>
        <w:t>)</w:t>
      </w:r>
      <w:r w:rsidR="000611C8">
        <w:rPr>
          <w:rFonts w:ascii="Arial" w:hAnsi="Arial" w:cs="Arial"/>
          <w:sz w:val="20"/>
          <w:szCs w:val="20"/>
        </w:rPr>
        <w:t>,</w:t>
      </w:r>
      <w:r w:rsidRPr="000611C8">
        <w:rPr>
          <w:rFonts w:ascii="Arial" w:hAnsi="Arial" w:cs="Arial"/>
          <w:sz w:val="20"/>
          <w:szCs w:val="20"/>
        </w:rPr>
        <w:t xml:space="preserve"> 2765-0. DOI: 10.52711/0974-360X.2023.00454</w:t>
      </w:r>
    </w:p>
    <w:p w14:paraId="0C7087AB" w14:textId="77777777" w:rsidR="000611C8" w:rsidRPr="000611C8" w:rsidRDefault="000611C8" w:rsidP="000611C8">
      <w:pPr>
        <w:pStyle w:val="ListParagraph"/>
        <w:rPr>
          <w:rFonts w:ascii="Times New Roman" w:hAnsi="Times New Roman"/>
          <w:sz w:val="24"/>
          <w:szCs w:val="24"/>
        </w:rPr>
      </w:pPr>
    </w:p>
    <w:p w14:paraId="1C013893" w14:textId="77777777" w:rsidR="00261C6F" w:rsidRPr="00261C6F" w:rsidRDefault="001B676E" w:rsidP="00855EE7">
      <w:pPr>
        <w:pStyle w:val="ListParagraph"/>
        <w:numPr>
          <w:ilvl w:val="0"/>
          <w:numId w:val="2"/>
        </w:numPr>
        <w:shd w:val="clear" w:color="auto" w:fill="FFFFFF"/>
        <w:spacing w:before="100" w:beforeAutospacing="1" w:after="100" w:afterAutospacing="1"/>
        <w:rPr>
          <w:rFonts w:ascii="Arial" w:hAnsi="Arial" w:cs="Arial"/>
          <w:color w:val="212121"/>
          <w:sz w:val="20"/>
          <w:szCs w:val="20"/>
        </w:rPr>
      </w:pPr>
      <w:r w:rsidRPr="000611C8">
        <w:rPr>
          <w:rFonts w:ascii="Arial" w:hAnsi="Arial" w:cs="Arial"/>
          <w:sz w:val="20"/>
          <w:szCs w:val="20"/>
        </w:rPr>
        <w:t xml:space="preserve">Singh, S., Pal, N., Shubham, S., </w:t>
      </w:r>
      <w:proofErr w:type="spellStart"/>
      <w:r w:rsidRPr="000611C8">
        <w:rPr>
          <w:rFonts w:ascii="Arial" w:hAnsi="Arial" w:cs="Arial"/>
          <w:sz w:val="20"/>
          <w:szCs w:val="20"/>
        </w:rPr>
        <w:t>Sarma</w:t>
      </w:r>
      <w:proofErr w:type="spellEnd"/>
      <w:r w:rsidRPr="000611C8">
        <w:rPr>
          <w:rFonts w:ascii="Arial" w:hAnsi="Arial" w:cs="Arial"/>
          <w:sz w:val="20"/>
          <w:szCs w:val="20"/>
        </w:rPr>
        <w:t xml:space="preserve">, D. K., Verma, V., Marotta, F. </w:t>
      </w:r>
      <w:r w:rsidR="00261C6F">
        <w:rPr>
          <w:rFonts w:ascii="Arial" w:hAnsi="Arial" w:cs="Arial"/>
          <w:sz w:val="20"/>
          <w:szCs w:val="20"/>
        </w:rPr>
        <w:t>&amp;</w:t>
      </w:r>
      <w:r w:rsidRPr="000611C8">
        <w:rPr>
          <w:rFonts w:ascii="Arial" w:hAnsi="Arial" w:cs="Arial"/>
          <w:sz w:val="20"/>
          <w:szCs w:val="20"/>
        </w:rPr>
        <w:t xml:space="preserve"> Kumar, M. (2023). Polycystic Ovary Syndrome: Etiology, Current Management, and Future Therapeutics. </w:t>
      </w:r>
      <w:r w:rsidRPr="00261C6F">
        <w:rPr>
          <w:rFonts w:ascii="Arial" w:hAnsi="Arial" w:cs="Arial"/>
          <w:sz w:val="20"/>
          <w:szCs w:val="20"/>
        </w:rPr>
        <w:t>Journal of clinical medicine</w:t>
      </w:r>
      <w:r w:rsidRPr="000611C8">
        <w:rPr>
          <w:rFonts w:ascii="Arial" w:hAnsi="Arial" w:cs="Arial"/>
          <w:sz w:val="20"/>
          <w:szCs w:val="20"/>
        </w:rPr>
        <w:t>, </w:t>
      </w:r>
      <w:r w:rsidRPr="000611C8">
        <w:rPr>
          <w:rFonts w:ascii="Arial" w:hAnsi="Arial" w:cs="Arial"/>
          <w:i/>
          <w:iCs/>
          <w:sz w:val="20"/>
          <w:szCs w:val="20"/>
        </w:rPr>
        <w:t>12</w:t>
      </w:r>
      <w:r w:rsidRPr="000611C8">
        <w:rPr>
          <w:rFonts w:ascii="Arial" w:hAnsi="Arial" w:cs="Arial"/>
          <w:sz w:val="20"/>
          <w:szCs w:val="20"/>
        </w:rPr>
        <w:t>(</w:t>
      </w:r>
      <w:r w:rsidRPr="000611C8">
        <w:rPr>
          <w:rFonts w:ascii="Arial" w:hAnsi="Arial" w:cs="Arial"/>
          <w:b/>
          <w:sz w:val="20"/>
          <w:szCs w:val="20"/>
        </w:rPr>
        <w:t>4</w:t>
      </w:r>
      <w:r w:rsidRPr="000611C8">
        <w:rPr>
          <w:rFonts w:ascii="Arial" w:hAnsi="Arial" w:cs="Arial"/>
          <w:sz w:val="20"/>
          <w:szCs w:val="20"/>
        </w:rPr>
        <w:t>)</w:t>
      </w:r>
      <w:r w:rsidR="00261C6F">
        <w:rPr>
          <w:rFonts w:ascii="Arial" w:hAnsi="Arial" w:cs="Arial"/>
          <w:sz w:val="20"/>
          <w:szCs w:val="20"/>
        </w:rPr>
        <w:t xml:space="preserve">, </w:t>
      </w:r>
      <w:r w:rsidRPr="000611C8">
        <w:rPr>
          <w:rFonts w:ascii="Arial" w:hAnsi="Arial" w:cs="Arial"/>
          <w:sz w:val="20"/>
          <w:szCs w:val="20"/>
        </w:rPr>
        <w:t>1454.  PMCID: </w:t>
      </w:r>
      <w:hyperlink r:id="rId84" w:tgtFrame="_blank" w:history="1">
        <w:r w:rsidRPr="000611C8">
          <w:rPr>
            <w:rStyle w:val="Hyperlink"/>
            <w:rFonts w:ascii="Arial" w:hAnsi="Arial" w:cs="Arial"/>
            <w:sz w:val="20"/>
            <w:szCs w:val="20"/>
          </w:rPr>
          <w:t>PMC9964744</w:t>
        </w:r>
      </w:hyperlink>
      <w:r w:rsidRPr="000611C8">
        <w:rPr>
          <w:rFonts w:ascii="Arial" w:hAnsi="Arial" w:cs="Arial"/>
          <w:sz w:val="20"/>
          <w:szCs w:val="20"/>
        </w:rPr>
        <w:t xml:space="preserve"> DOI: </w:t>
      </w:r>
      <w:hyperlink r:id="rId85" w:tgtFrame="_blank" w:history="1">
        <w:r w:rsidRPr="000611C8">
          <w:rPr>
            <w:rStyle w:val="Hyperlink"/>
            <w:rFonts w:ascii="Arial" w:hAnsi="Arial" w:cs="Arial"/>
            <w:sz w:val="20"/>
            <w:szCs w:val="20"/>
          </w:rPr>
          <w:t>10.3390/jcm12041454</w:t>
        </w:r>
      </w:hyperlink>
    </w:p>
    <w:p w14:paraId="29671F37" w14:textId="77777777" w:rsidR="00261C6F" w:rsidRPr="00261C6F" w:rsidRDefault="00261C6F" w:rsidP="00261C6F">
      <w:pPr>
        <w:pStyle w:val="ListParagraph"/>
        <w:rPr>
          <w:rFonts w:ascii="Times New Roman" w:hAnsi="Times New Roman"/>
          <w:sz w:val="24"/>
          <w:szCs w:val="24"/>
        </w:rPr>
      </w:pPr>
    </w:p>
    <w:p w14:paraId="2C027859" w14:textId="77777777" w:rsidR="00261C6F" w:rsidRPr="00261C6F" w:rsidRDefault="00403D6B" w:rsidP="00855EE7">
      <w:pPr>
        <w:pStyle w:val="ListParagraph"/>
        <w:numPr>
          <w:ilvl w:val="0"/>
          <w:numId w:val="2"/>
        </w:numPr>
        <w:shd w:val="clear" w:color="auto" w:fill="FFFFFF"/>
        <w:spacing w:before="100" w:beforeAutospacing="1" w:after="100" w:afterAutospacing="1"/>
        <w:rPr>
          <w:rFonts w:ascii="Arial" w:hAnsi="Arial" w:cs="Arial"/>
          <w:color w:val="212121"/>
          <w:sz w:val="20"/>
          <w:szCs w:val="20"/>
        </w:rPr>
      </w:pPr>
      <w:proofErr w:type="spellStart"/>
      <w:r w:rsidRPr="00261C6F">
        <w:rPr>
          <w:rFonts w:ascii="Arial" w:hAnsi="Arial" w:cs="Arial"/>
          <w:sz w:val="20"/>
          <w:szCs w:val="20"/>
        </w:rPr>
        <w:t>Abasian</w:t>
      </w:r>
      <w:proofErr w:type="spellEnd"/>
      <w:r w:rsidRPr="00261C6F">
        <w:rPr>
          <w:rFonts w:ascii="Arial" w:hAnsi="Arial" w:cs="Arial"/>
          <w:sz w:val="20"/>
          <w:szCs w:val="20"/>
        </w:rPr>
        <w:t xml:space="preserve">, Z., </w:t>
      </w:r>
      <w:proofErr w:type="spellStart"/>
      <w:r w:rsidRPr="00261C6F">
        <w:rPr>
          <w:rFonts w:ascii="Arial" w:hAnsi="Arial" w:cs="Arial"/>
          <w:sz w:val="20"/>
          <w:szCs w:val="20"/>
        </w:rPr>
        <w:t>Rostamzadeh</w:t>
      </w:r>
      <w:proofErr w:type="spellEnd"/>
      <w:r w:rsidRPr="00261C6F">
        <w:rPr>
          <w:rFonts w:ascii="Arial" w:hAnsi="Arial" w:cs="Arial"/>
          <w:sz w:val="20"/>
          <w:szCs w:val="20"/>
        </w:rPr>
        <w:t xml:space="preserve">, A., </w:t>
      </w:r>
      <w:proofErr w:type="spellStart"/>
      <w:r w:rsidRPr="00261C6F">
        <w:rPr>
          <w:rFonts w:ascii="Arial" w:hAnsi="Arial" w:cs="Arial"/>
          <w:sz w:val="20"/>
          <w:szCs w:val="20"/>
        </w:rPr>
        <w:t>Mohammadi</w:t>
      </w:r>
      <w:proofErr w:type="spellEnd"/>
      <w:r w:rsidRPr="00261C6F">
        <w:rPr>
          <w:rFonts w:ascii="Arial" w:hAnsi="Arial" w:cs="Arial"/>
          <w:sz w:val="20"/>
          <w:szCs w:val="20"/>
        </w:rPr>
        <w:t xml:space="preserve">, M., Hosseini, M. &amp; </w:t>
      </w:r>
      <w:proofErr w:type="spellStart"/>
      <w:r w:rsidRPr="00261C6F">
        <w:rPr>
          <w:rFonts w:ascii="Arial" w:hAnsi="Arial" w:cs="Arial"/>
          <w:sz w:val="20"/>
          <w:szCs w:val="20"/>
        </w:rPr>
        <w:t>Rafieian-Kopaei</w:t>
      </w:r>
      <w:proofErr w:type="spellEnd"/>
      <w:r w:rsidRPr="00261C6F">
        <w:rPr>
          <w:rFonts w:ascii="Arial" w:hAnsi="Arial" w:cs="Arial"/>
          <w:sz w:val="20"/>
          <w:szCs w:val="20"/>
        </w:rPr>
        <w:t xml:space="preserve">, M. (2018). A review on the role of medicinal plants in polycystic ovarian syndrome: Pathophysiology, neuroendocrine signaling, therapeutic status and future prospects. </w:t>
      </w:r>
      <w:r w:rsidRPr="00261C6F">
        <w:rPr>
          <w:rFonts w:ascii="Arial" w:hAnsi="Arial" w:cs="Arial"/>
          <w:iCs/>
          <w:sz w:val="20"/>
          <w:szCs w:val="20"/>
        </w:rPr>
        <w:t>Middle East Fertility Society Journal</w:t>
      </w:r>
      <w:r w:rsidRPr="00261C6F">
        <w:rPr>
          <w:rFonts w:ascii="Arial" w:hAnsi="Arial" w:cs="Arial"/>
          <w:sz w:val="20"/>
          <w:szCs w:val="20"/>
        </w:rPr>
        <w:t>, 23, 255-262.</w:t>
      </w:r>
      <w:r w:rsidR="001B676E" w:rsidRPr="00261C6F">
        <w:rPr>
          <w:rFonts w:ascii="Arial" w:hAnsi="Arial" w:cs="Arial"/>
          <w:sz w:val="20"/>
          <w:szCs w:val="20"/>
        </w:rPr>
        <w:t xml:space="preserve"> </w:t>
      </w:r>
      <w:hyperlink r:id="rId86" w:tgtFrame="_blank" w:tooltip="Persistent link using digital object identifier" w:history="1">
        <w:r w:rsidR="001B676E" w:rsidRPr="00261C6F">
          <w:rPr>
            <w:rStyle w:val="Hyperlink"/>
            <w:rFonts w:ascii="Arial" w:hAnsi="Arial" w:cs="Arial"/>
            <w:sz w:val="20"/>
            <w:szCs w:val="20"/>
          </w:rPr>
          <w:t>DOI: 10.1016/j.mefs.2018.04.005</w:t>
        </w:r>
      </w:hyperlink>
    </w:p>
    <w:p w14:paraId="7177AECB" w14:textId="77777777" w:rsidR="00261C6F" w:rsidRPr="00261C6F" w:rsidRDefault="00261C6F" w:rsidP="00261C6F">
      <w:pPr>
        <w:pStyle w:val="ListParagraph"/>
        <w:rPr>
          <w:rFonts w:ascii="Times New Roman" w:hAnsi="Times New Roman"/>
          <w:sz w:val="24"/>
          <w:szCs w:val="24"/>
        </w:rPr>
      </w:pPr>
    </w:p>
    <w:p w14:paraId="40279FCD" w14:textId="77777777" w:rsidR="00261C6F" w:rsidRPr="00261C6F" w:rsidRDefault="001B676E" w:rsidP="00855EE7">
      <w:pPr>
        <w:pStyle w:val="ListParagraph"/>
        <w:numPr>
          <w:ilvl w:val="0"/>
          <w:numId w:val="2"/>
        </w:numPr>
        <w:shd w:val="clear" w:color="auto" w:fill="FFFFFF"/>
        <w:spacing w:before="100" w:beforeAutospacing="1" w:after="100" w:afterAutospacing="1"/>
        <w:rPr>
          <w:rFonts w:ascii="Arial" w:hAnsi="Arial" w:cs="Arial"/>
          <w:color w:val="212121"/>
          <w:sz w:val="20"/>
          <w:szCs w:val="20"/>
        </w:rPr>
      </w:pPr>
      <w:r w:rsidRPr="00261C6F">
        <w:rPr>
          <w:rFonts w:ascii="Arial" w:hAnsi="Arial" w:cs="Arial"/>
          <w:sz w:val="20"/>
          <w:szCs w:val="20"/>
        </w:rPr>
        <w:t xml:space="preserve">Lakshmi, J. N., </w:t>
      </w:r>
      <w:proofErr w:type="spellStart"/>
      <w:r w:rsidRPr="00261C6F">
        <w:rPr>
          <w:rFonts w:ascii="Arial" w:hAnsi="Arial" w:cs="Arial"/>
          <w:sz w:val="20"/>
          <w:szCs w:val="20"/>
        </w:rPr>
        <w:t>Babu</w:t>
      </w:r>
      <w:proofErr w:type="spellEnd"/>
      <w:r w:rsidRPr="00261C6F">
        <w:rPr>
          <w:rFonts w:ascii="Arial" w:hAnsi="Arial" w:cs="Arial"/>
          <w:sz w:val="20"/>
          <w:szCs w:val="20"/>
        </w:rPr>
        <w:t xml:space="preserve">, A. N., Kiran, S. S. M., Nori, L. P., Hassan, N., </w:t>
      </w:r>
      <w:proofErr w:type="spellStart"/>
      <w:r w:rsidRPr="00261C6F">
        <w:rPr>
          <w:rFonts w:ascii="Arial" w:hAnsi="Arial" w:cs="Arial"/>
          <w:sz w:val="20"/>
          <w:szCs w:val="20"/>
        </w:rPr>
        <w:t>Ashames</w:t>
      </w:r>
      <w:proofErr w:type="spellEnd"/>
      <w:r w:rsidRPr="00261C6F">
        <w:rPr>
          <w:rFonts w:ascii="Arial" w:hAnsi="Arial" w:cs="Arial"/>
          <w:sz w:val="20"/>
          <w:szCs w:val="20"/>
        </w:rPr>
        <w:t xml:space="preserve">, A., </w:t>
      </w:r>
      <w:r w:rsidR="00261C6F">
        <w:rPr>
          <w:rFonts w:ascii="Arial" w:hAnsi="Arial" w:cs="Arial"/>
          <w:sz w:val="20"/>
          <w:szCs w:val="20"/>
        </w:rPr>
        <w:t xml:space="preserve">et al. </w:t>
      </w:r>
      <w:r w:rsidRPr="00261C6F">
        <w:rPr>
          <w:rFonts w:ascii="Arial" w:hAnsi="Arial" w:cs="Arial"/>
          <w:sz w:val="20"/>
          <w:szCs w:val="20"/>
        </w:rPr>
        <w:t>(2023). Herbs as a Source for the Treatment of Polycystic Ovarian Syndrome: A Systematic Review. Biotech (Basel (Switzerland)), </w:t>
      </w:r>
      <w:r w:rsidRPr="00261C6F">
        <w:rPr>
          <w:rFonts w:ascii="Arial" w:hAnsi="Arial" w:cs="Arial"/>
          <w:iCs/>
          <w:sz w:val="20"/>
          <w:szCs w:val="20"/>
        </w:rPr>
        <w:t>12</w:t>
      </w:r>
      <w:r w:rsidRPr="00261C6F">
        <w:rPr>
          <w:rFonts w:ascii="Arial" w:hAnsi="Arial" w:cs="Arial"/>
          <w:sz w:val="20"/>
          <w:szCs w:val="20"/>
        </w:rPr>
        <w:t>(</w:t>
      </w:r>
      <w:r w:rsidRPr="00261C6F">
        <w:rPr>
          <w:rFonts w:ascii="Arial" w:hAnsi="Arial" w:cs="Arial"/>
          <w:b/>
          <w:sz w:val="20"/>
          <w:szCs w:val="20"/>
        </w:rPr>
        <w:t>1</w:t>
      </w:r>
      <w:r w:rsidRPr="00261C6F">
        <w:rPr>
          <w:rFonts w:ascii="Arial" w:hAnsi="Arial" w:cs="Arial"/>
          <w:sz w:val="20"/>
          <w:szCs w:val="20"/>
        </w:rPr>
        <w:t>)</w:t>
      </w:r>
      <w:r w:rsidR="00261C6F">
        <w:rPr>
          <w:rFonts w:ascii="Arial" w:hAnsi="Arial" w:cs="Arial"/>
          <w:sz w:val="20"/>
          <w:szCs w:val="20"/>
        </w:rPr>
        <w:t>,</w:t>
      </w:r>
      <w:r w:rsidRPr="00261C6F">
        <w:rPr>
          <w:rFonts w:ascii="Arial" w:hAnsi="Arial" w:cs="Arial"/>
          <w:sz w:val="20"/>
          <w:szCs w:val="20"/>
        </w:rPr>
        <w:t xml:space="preserve"> 4.</w:t>
      </w:r>
      <w:r w:rsidR="000611C8" w:rsidRPr="00261C6F">
        <w:rPr>
          <w:rFonts w:ascii="Arial" w:hAnsi="Arial" w:cs="Arial"/>
          <w:sz w:val="20"/>
          <w:szCs w:val="20"/>
        </w:rPr>
        <w:t xml:space="preserve"> PMCID: </w:t>
      </w:r>
      <w:hyperlink r:id="rId87" w:tgtFrame="_blank" w:history="1">
        <w:r w:rsidR="000611C8" w:rsidRPr="00261C6F">
          <w:rPr>
            <w:rStyle w:val="Hyperlink"/>
            <w:rFonts w:ascii="Arial" w:hAnsi="Arial" w:cs="Arial"/>
            <w:sz w:val="20"/>
            <w:szCs w:val="20"/>
          </w:rPr>
          <w:t>PMC9844343</w:t>
        </w:r>
      </w:hyperlink>
      <w:r w:rsidR="000611C8" w:rsidRPr="00261C6F">
        <w:rPr>
          <w:rFonts w:ascii="Arial" w:hAnsi="Arial" w:cs="Arial"/>
          <w:sz w:val="20"/>
          <w:szCs w:val="20"/>
        </w:rPr>
        <w:t xml:space="preserve"> DOI: </w:t>
      </w:r>
      <w:hyperlink r:id="rId88" w:tgtFrame="_blank" w:history="1">
        <w:r w:rsidR="000611C8" w:rsidRPr="00261C6F">
          <w:rPr>
            <w:rStyle w:val="Hyperlink"/>
            <w:rFonts w:ascii="Arial" w:hAnsi="Arial" w:cs="Arial"/>
            <w:sz w:val="20"/>
            <w:szCs w:val="20"/>
          </w:rPr>
          <w:t>10.3390/biotech12010004</w:t>
        </w:r>
      </w:hyperlink>
    </w:p>
    <w:p w14:paraId="505C50DD" w14:textId="77777777" w:rsidR="00261C6F" w:rsidRPr="00261C6F" w:rsidRDefault="00261C6F" w:rsidP="00261C6F">
      <w:pPr>
        <w:pStyle w:val="ListParagraph"/>
        <w:rPr>
          <w:rFonts w:ascii="Times New Roman" w:hAnsi="Times New Roman"/>
          <w:color w:val="212121"/>
          <w:sz w:val="24"/>
          <w:szCs w:val="24"/>
          <w:shd w:val="clear" w:color="auto" w:fill="FFFFFF"/>
        </w:rPr>
      </w:pPr>
    </w:p>
    <w:p w14:paraId="689C3C2E" w14:textId="77777777" w:rsidR="00261C6F" w:rsidRPr="00261C6F" w:rsidRDefault="00403D6B" w:rsidP="00855EE7">
      <w:pPr>
        <w:pStyle w:val="ListParagraph"/>
        <w:numPr>
          <w:ilvl w:val="0"/>
          <w:numId w:val="2"/>
        </w:numPr>
        <w:shd w:val="clear" w:color="auto" w:fill="FFFFFF"/>
        <w:spacing w:before="100" w:beforeAutospacing="1" w:after="100" w:afterAutospacing="1"/>
        <w:rPr>
          <w:rFonts w:ascii="Arial" w:hAnsi="Arial" w:cs="Arial"/>
          <w:color w:val="212121"/>
          <w:sz w:val="20"/>
          <w:szCs w:val="20"/>
        </w:rPr>
      </w:pPr>
      <w:proofErr w:type="spellStart"/>
      <w:r w:rsidRPr="00261C6F">
        <w:rPr>
          <w:rFonts w:ascii="Arial" w:hAnsi="Arial" w:cs="Arial"/>
          <w:color w:val="212121"/>
          <w:sz w:val="20"/>
          <w:szCs w:val="20"/>
          <w:shd w:val="clear" w:color="auto" w:fill="FFFFFF"/>
        </w:rPr>
        <w:t>Akdoğan</w:t>
      </w:r>
      <w:proofErr w:type="spellEnd"/>
      <w:r w:rsidRPr="00261C6F">
        <w:rPr>
          <w:rFonts w:ascii="Arial" w:hAnsi="Arial" w:cs="Arial"/>
          <w:color w:val="212121"/>
          <w:sz w:val="20"/>
          <w:szCs w:val="20"/>
          <w:shd w:val="clear" w:color="auto" w:fill="FFFFFF"/>
        </w:rPr>
        <w:t xml:space="preserve">, M., Tamer, M. N., </w:t>
      </w:r>
      <w:proofErr w:type="spellStart"/>
      <w:r w:rsidRPr="00261C6F">
        <w:rPr>
          <w:rFonts w:ascii="Arial" w:hAnsi="Arial" w:cs="Arial"/>
          <w:color w:val="212121"/>
          <w:sz w:val="20"/>
          <w:szCs w:val="20"/>
          <w:shd w:val="clear" w:color="auto" w:fill="FFFFFF"/>
        </w:rPr>
        <w:t>Cüre</w:t>
      </w:r>
      <w:proofErr w:type="spellEnd"/>
      <w:r w:rsidRPr="00261C6F">
        <w:rPr>
          <w:rFonts w:ascii="Arial" w:hAnsi="Arial" w:cs="Arial"/>
          <w:color w:val="212121"/>
          <w:sz w:val="20"/>
          <w:szCs w:val="20"/>
          <w:shd w:val="clear" w:color="auto" w:fill="FFFFFF"/>
        </w:rPr>
        <w:t xml:space="preserve">, E., </w:t>
      </w:r>
      <w:proofErr w:type="spellStart"/>
      <w:r w:rsidRPr="00261C6F">
        <w:rPr>
          <w:rFonts w:ascii="Arial" w:hAnsi="Arial" w:cs="Arial"/>
          <w:color w:val="212121"/>
          <w:sz w:val="20"/>
          <w:szCs w:val="20"/>
          <w:shd w:val="clear" w:color="auto" w:fill="FFFFFF"/>
        </w:rPr>
        <w:t>Cüre</w:t>
      </w:r>
      <w:proofErr w:type="spellEnd"/>
      <w:r w:rsidRPr="00261C6F">
        <w:rPr>
          <w:rFonts w:ascii="Arial" w:hAnsi="Arial" w:cs="Arial"/>
          <w:color w:val="212121"/>
          <w:sz w:val="20"/>
          <w:szCs w:val="20"/>
          <w:shd w:val="clear" w:color="auto" w:fill="FFFFFF"/>
        </w:rPr>
        <w:t xml:space="preserve">, M. C., </w:t>
      </w:r>
      <w:proofErr w:type="spellStart"/>
      <w:r w:rsidRPr="00261C6F">
        <w:rPr>
          <w:rFonts w:ascii="Arial" w:hAnsi="Arial" w:cs="Arial"/>
          <w:color w:val="212121"/>
          <w:sz w:val="20"/>
          <w:szCs w:val="20"/>
          <w:shd w:val="clear" w:color="auto" w:fill="FFFFFF"/>
        </w:rPr>
        <w:t>Köroğlu</w:t>
      </w:r>
      <w:proofErr w:type="spellEnd"/>
      <w:r w:rsidRPr="00261C6F">
        <w:rPr>
          <w:rFonts w:ascii="Arial" w:hAnsi="Arial" w:cs="Arial"/>
          <w:color w:val="212121"/>
          <w:sz w:val="20"/>
          <w:szCs w:val="20"/>
          <w:shd w:val="clear" w:color="auto" w:fill="FFFFFF"/>
        </w:rPr>
        <w:t xml:space="preserve">, B. K. </w:t>
      </w:r>
      <w:r w:rsidR="00D6229B" w:rsidRPr="00261C6F">
        <w:rPr>
          <w:rFonts w:ascii="Arial" w:hAnsi="Arial" w:cs="Arial"/>
          <w:color w:val="212121"/>
          <w:sz w:val="20"/>
          <w:szCs w:val="20"/>
          <w:shd w:val="clear" w:color="auto" w:fill="FFFFFF"/>
        </w:rPr>
        <w:t>&amp;</w:t>
      </w:r>
      <w:r w:rsidRPr="00261C6F">
        <w:rPr>
          <w:rFonts w:ascii="Arial" w:hAnsi="Arial" w:cs="Arial"/>
          <w:color w:val="212121"/>
          <w:sz w:val="20"/>
          <w:szCs w:val="20"/>
          <w:shd w:val="clear" w:color="auto" w:fill="FFFFFF"/>
        </w:rPr>
        <w:t xml:space="preserve"> </w:t>
      </w:r>
      <w:proofErr w:type="spellStart"/>
      <w:r w:rsidRPr="00261C6F">
        <w:rPr>
          <w:rFonts w:ascii="Arial" w:hAnsi="Arial" w:cs="Arial"/>
          <w:color w:val="212121"/>
          <w:sz w:val="20"/>
          <w:szCs w:val="20"/>
          <w:shd w:val="clear" w:color="auto" w:fill="FFFFFF"/>
        </w:rPr>
        <w:t>Delibaş</w:t>
      </w:r>
      <w:proofErr w:type="spellEnd"/>
      <w:r w:rsidRPr="00261C6F">
        <w:rPr>
          <w:rFonts w:ascii="Arial" w:hAnsi="Arial" w:cs="Arial"/>
          <w:color w:val="212121"/>
          <w:sz w:val="20"/>
          <w:szCs w:val="20"/>
          <w:shd w:val="clear" w:color="auto" w:fill="FFFFFF"/>
        </w:rPr>
        <w:t>, N. (2007). Effect of spearmint (</w:t>
      </w:r>
      <w:r w:rsidRPr="00261C6F">
        <w:rPr>
          <w:rFonts w:ascii="Arial" w:hAnsi="Arial" w:cs="Arial"/>
          <w:i/>
          <w:color w:val="212121"/>
          <w:sz w:val="20"/>
          <w:szCs w:val="20"/>
          <w:shd w:val="clear" w:color="auto" w:fill="FFFFFF"/>
        </w:rPr>
        <w:t>Mentha spicata Labiatae</w:t>
      </w:r>
      <w:r w:rsidRPr="00261C6F">
        <w:rPr>
          <w:rFonts w:ascii="Arial" w:hAnsi="Arial" w:cs="Arial"/>
          <w:color w:val="212121"/>
          <w:sz w:val="20"/>
          <w:szCs w:val="20"/>
          <w:shd w:val="clear" w:color="auto" w:fill="FFFFFF"/>
        </w:rPr>
        <w:t>) teas on androgen levels in women with hirsutism. </w:t>
      </w:r>
      <w:proofErr w:type="spellStart"/>
      <w:r w:rsidRPr="00261C6F">
        <w:rPr>
          <w:rFonts w:ascii="Arial" w:hAnsi="Arial" w:cs="Arial"/>
          <w:color w:val="212121"/>
          <w:sz w:val="20"/>
          <w:szCs w:val="20"/>
          <w:shd w:val="clear" w:color="auto" w:fill="FFFFFF"/>
        </w:rPr>
        <w:t>Phytotherapy</w:t>
      </w:r>
      <w:proofErr w:type="spellEnd"/>
      <w:r w:rsidRPr="00261C6F">
        <w:rPr>
          <w:rFonts w:ascii="Arial" w:hAnsi="Arial" w:cs="Arial"/>
          <w:color w:val="212121"/>
          <w:sz w:val="20"/>
          <w:szCs w:val="20"/>
          <w:shd w:val="clear" w:color="auto" w:fill="FFFFFF"/>
        </w:rPr>
        <w:t xml:space="preserve"> Research, </w:t>
      </w:r>
      <w:r w:rsidRPr="00261C6F">
        <w:rPr>
          <w:rFonts w:ascii="Arial" w:hAnsi="Arial" w:cs="Arial"/>
          <w:iCs/>
          <w:color w:val="212121"/>
          <w:sz w:val="20"/>
          <w:szCs w:val="20"/>
          <w:shd w:val="clear" w:color="auto" w:fill="FFFFFF"/>
        </w:rPr>
        <w:t>21</w:t>
      </w:r>
      <w:r w:rsidRPr="00261C6F">
        <w:rPr>
          <w:rFonts w:ascii="Arial" w:hAnsi="Arial" w:cs="Arial"/>
          <w:color w:val="212121"/>
          <w:sz w:val="20"/>
          <w:szCs w:val="20"/>
          <w:shd w:val="clear" w:color="auto" w:fill="FFFFFF"/>
        </w:rPr>
        <w:t>(</w:t>
      </w:r>
      <w:r w:rsidRPr="00261C6F">
        <w:rPr>
          <w:rFonts w:ascii="Arial" w:hAnsi="Arial" w:cs="Arial"/>
          <w:b/>
          <w:color w:val="212121"/>
          <w:sz w:val="20"/>
          <w:szCs w:val="20"/>
          <w:shd w:val="clear" w:color="auto" w:fill="FFFFFF"/>
        </w:rPr>
        <w:t>5</w:t>
      </w:r>
      <w:r w:rsidRPr="00261C6F">
        <w:rPr>
          <w:rFonts w:ascii="Arial" w:hAnsi="Arial" w:cs="Arial"/>
          <w:color w:val="212121"/>
          <w:sz w:val="20"/>
          <w:szCs w:val="20"/>
          <w:shd w:val="clear" w:color="auto" w:fill="FFFFFF"/>
        </w:rPr>
        <w:t>)</w:t>
      </w:r>
      <w:r w:rsidR="00D6229B" w:rsidRPr="00261C6F">
        <w:rPr>
          <w:rFonts w:ascii="Arial" w:hAnsi="Arial" w:cs="Arial"/>
          <w:color w:val="212121"/>
          <w:sz w:val="20"/>
          <w:szCs w:val="20"/>
          <w:shd w:val="clear" w:color="auto" w:fill="FFFFFF"/>
        </w:rPr>
        <w:t>,</w:t>
      </w:r>
      <w:r w:rsidRPr="00261C6F">
        <w:rPr>
          <w:rFonts w:ascii="Arial" w:hAnsi="Arial" w:cs="Arial"/>
          <w:color w:val="212121"/>
          <w:sz w:val="20"/>
          <w:szCs w:val="20"/>
          <w:shd w:val="clear" w:color="auto" w:fill="FFFFFF"/>
        </w:rPr>
        <w:t xml:space="preserve"> 444–447.</w:t>
      </w:r>
      <w:r w:rsidR="000611C8" w:rsidRPr="00261C6F">
        <w:rPr>
          <w:rFonts w:ascii="Arial" w:hAnsi="Arial" w:cs="Arial"/>
          <w:color w:val="212121"/>
          <w:sz w:val="20"/>
          <w:szCs w:val="20"/>
          <w:shd w:val="clear" w:color="auto" w:fill="FFFFFF"/>
        </w:rPr>
        <w:t xml:space="preserve"> PMID: 17310494 DOI: </w:t>
      </w:r>
      <w:hyperlink r:id="rId89" w:tgtFrame="_blank" w:history="1">
        <w:r w:rsidR="000611C8" w:rsidRPr="00261C6F">
          <w:rPr>
            <w:rStyle w:val="Hyperlink"/>
            <w:rFonts w:ascii="Arial" w:hAnsi="Arial" w:cs="Arial"/>
            <w:sz w:val="20"/>
            <w:szCs w:val="20"/>
            <w:shd w:val="clear" w:color="auto" w:fill="FFFFFF"/>
          </w:rPr>
          <w:t>10.1002/ptr.2074</w:t>
        </w:r>
      </w:hyperlink>
    </w:p>
    <w:p w14:paraId="3605A282" w14:textId="77777777" w:rsidR="00261C6F" w:rsidRPr="00261C6F" w:rsidRDefault="00261C6F" w:rsidP="00261C6F">
      <w:pPr>
        <w:pStyle w:val="ListParagraph"/>
        <w:rPr>
          <w:rFonts w:ascii="Times New Roman" w:hAnsi="Times New Roman"/>
          <w:color w:val="212121"/>
          <w:sz w:val="24"/>
          <w:szCs w:val="24"/>
          <w:shd w:val="clear" w:color="auto" w:fill="FFFFFF"/>
        </w:rPr>
      </w:pPr>
    </w:p>
    <w:p w14:paraId="7445D971" w14:textId="77777777" w:rsidR="00261C6F" w:rsidRPr="00261C6F" w:rsidRDefault="001B676E" w:rsidP="00855EE7">
      <w:pPr>
        <w:pStyle w:val="ListParagraph"/>
        <w:numPr>
          <w:ilvl w:val="0"/>
          <w:numId w:val="2"/>
        </w:numPr>
        <w:shd w:val="clear" w:color="auto" w:fill="FFFFFF"/>
        <w:spacing w:before="100" w:beforeAutospacing="1" w:after="100" w:afterAutospacing="1"/>
        <w:rPr>
          <w:rFonts w:ascii="Arial" w:hAnsi="Arial" w:cs="Arial"/>
          <w:color w:val="212121"/>
          <w:sz w:val="20"/>
          <w:szCs w:val="20"/>
        </w:rPr>
      </w:pPr>
      <w:r w:rsidRPr="00261C6F">
        <w:rPr>
          <w:rFonts w:ascii="Arial" w:hAnsi="Arial" w:cs="Arial"/>
          <w:color w:val="212121"/>
          <w:sz w:val="20"/>
          <w:szCs w:val="20"/>
          <w:shd w:val="clear" w:color="auto" w:fill="FFFFFF"/>
        </w:rPr>
        <w:t>Grant, P. (2010). Spearmint herbal tea has significant anti-androgen effects in polycystic ovarian syndrome. A randomized controlled trial. </w:t>
      </w:r>
      <w:proofErr w:type="spellStart"/>
      <w:r w:rsidRPr="00261C6F">
        <w:rPr>
          <w:rFonts w:ascii="Arial" w:hAnsi="Arial" w:cs="Arial"/>
          <w:color w:val="212121"/>
          <w:sz w:val="20"/>
          <w:szCs w:val="20"/>
          <w:shd w:val="clear" w:color="auto" w:fill="FFFFFF"/>
        </w:rPr>
        <w:t>Phytotherapy</w:t>
      </w:r>
      <w:proofErr w:type="spellEnd"/>
      <w:r w:rsidRPr="00261C6F">
        <w:rPr>
          <w:rFonts w:ascii="Arial" w:hAnsi="Arial" w:cs="Arial"/>
          <w:color w:val="212121"/>
          <w:sz w:val="20"/>
          <w:szCs w:val="20"/>
          <w:shd w:val="clear" w:color="auto" w:fill="FFFFFF"/>
        </w:rPr>
        <w:t xml:space="preserve"> Research, </w:t>
      </w:r>
      <w:r w:rsidRPr="00261C6F">
        <w:rPr>
          <w:rFonts w:ascii="Arial" w:hAnsi="Arial" w:cs="Arial"/>
          <w:i/>
          <w:iCs/>
          <w:color w:val="212121"/>
          <w:sz w:val="20"/>
          <w:szCs w:val="20"/>
          <w:shd w:val="clear" w:color="auto" w:fill="FFFFFF"/>
        </w:rPr>
        <w:t>24</w:t>
      </w:r>
      <w:r w:rsidRPr="00261C6F">
        <w:rPr>
          <w:rFonts w:ascii="Arial" w:hAnsi="Arial" w:cs="Arial"/>
          <w:color w:val="212121"/>
          <w:sz w:val="20"/>
          <w:szCs w:val="20"/>
          <w:shd w:val="clear" w:color="auto" w:fill="FFFFFF"/>
        </w:rPr>
        <w:t>(</w:t>
      </w:r>
      <w:r w:rsidRPr="00261C6F">
        <w:rPr>
          <w:rFonts w:ascii="Arial" w:hAnsi="Arial" w:cs="Arial"/>
          <w:b/>
          <w:color w:val="212121"/>
          <w:sz w:val="20"/>
          <w:szCs w:val="20"/>
          <w:shd w:val="clear" w:color="auto" w:fill="FFFFFF"/>
        </w:rPr>
        <w:t>2</w:t>
      </w:r>
      <w:r w:rsidRPr="00261C6F">
        <w:rPr>
          <w:rFonts w:ascii="Arial" w:hAnsi="Arial" w:cs="Arial"/>
          <w:color w:val="212121"/>
          <w:sz w:val="20"/>
          <w:szCs w:val="20"/>
          <w:shd w:val="clear" w:color="auto" w:fill="FFFFFF"/>
        </w:rPr>
        <w:t>)</w:t>
      </w:r>
      <w:r w:rsidR="00261C6F" w:rsidRPr="00261C6F">
        <w:rPr>
          <w:rFonts w:ascii="Arial" w:hAnsi="Arial" w:cs="Arial"/>
          <w:color w:val="212121"/>
          <w:sz w:val="20"/>
          <w:szCs w:val="20"/>
          <w:shd w:val="clear" w:color="auto" w:fill="FFFFFF"/>
        </w:rPr>
        <w:t>,</w:t>
      </w:r>
      <w:r w:rsidRPr="00261C6F">
        <w:rPr>
          <w:rFonts w:ascii="Arial" w:hAnsi="Arial" w:cs="Arial"/>
          <w:color w:val="212121"/>
          <w:sz w:val="20"/>
          <w:szCs w:val="20"/>
          <w:shd w:val="clear" w:color="auto" w:fill="FFFFFF"/>
        </w:rPr>
        <w:t xml:space="preserve"> 186–188</w:t>
      </w:r>
      <w:r w:rsidR="000611C8" w:rsidRPr="00261C6F">
        <w:rPr>
          <w:rFonts w:ascii="Arial" w:hAnsi="Arial" w:cs="Arial"/>
          <w:color w:val="212121"/>
          <w:sz w:val="20"/>
          <w:szCs w:val="20"/>
          <w:shd w:val="clear" w:color="auto" w:fill="FFFFFF"/>
        </w:rPr>
        <w:t>. PMID: 19585478 DOI: </w:t>
      </w:r>
      <w:hyperlink r:id="rId90" w:tgtFrame="_blank" w:history="1">
        <w:r w:rsidR="000611C8" w:rsidRPr="00261C6F">
          <w:rPr>
            <w:rStyle w:val="Hyperlink"/>
            <w:rFonts w:ascii="Arial" w:hAnsi="Arial" w:cs="Arial"/>
            <w:sz w:val="20"/>
            <w:szCs w:val="20"/>
            <w:shd w:val="clear" w:color="auto" w:fill="FFFFFF"/>
          </w:rPr>
          <w:t>10.1002/ptr.2900</w:t>
        </w:r>
      </w:hyperlink>
    </w:p>
    <w:p w14:paraId="49AFA6A2" w14:textId="77777777" w:rsidR="00261C6F" w:rsidRPr="00261C6F" w:rsidRDefault="00261C6F" w:rsidP="00261C6F">
      <w:pPr>
        <w:pStyle w:val="ListParagraph"/>
        <w:rPr>
          <w:rFonts w:ascii="Times New Roman" w:hAnsi="Times New Roman"/>
          <w:color w:val="212121"/>
          <w:sz w:val="24"/>
          <w:szCs w:val="24"/>
          <w:shd w:val="clear" w:color="auto" w:fill="FFFFFF"/>
        </w:rPr>
      </w:pPr>
    </w:p>
    <w:p w14:paraId="65EBC741" w14:textId="20F15AD4" w:rsidR="00261C6F" w:rsidRPr="00261C6F" w:rsidRDefault="00403D6B" w:rsidP="00855EE7">
      <w:pPr>
        <w:pStyle w:val="ListParagraph"/>
        <w:numPr>
          <w:ilvl w:val="0"/>
          <w:numId w:val="2"/>
        </w:numPr>
        <w:shd w:val="clear" w:color="auto" w:fill="FFFFFF"/>
        <w:spacing w:before="100" w:beforeAutospacing="1" w:after="100" w:afterAutospacing="1"/>
        <w:rPr>
          <w:rFonts w:ascii="Arial" w:hAnsi="Arial" w:cs="Arial"/>
          <w:color w:val="212121"/>
          <w:sz w:val="20"/>
          <w:szCs w:val="20"/>
        </w:rPr>
      </w:pPr>
      <w:proofErr w:type="spellStart"/>
      <w:r w:rsidRPr="00261C6F">
        <w:rPr>
          <w:rFonts w:ascii="Arial" w:hAnsi="Arial" w:cs="Arial"/>
          <w:color w:val="212121"/>
          <w:sz w:val="20"/>
          <w:szCs w:val="20"/>
          <w:shd w:val="clear" w:color="auto" w:fill="FFFFFF"/>
        </w:rPr>
        <w:t>Ataabadi</w:t>
      </w:r>
      <w:proofErr w:type="spellEnd"/>
      <w:r w:rsidRPr="00261C6F">
        <w:rPr>
          <w:rFonts w:ascii="Arial" w:hAnsi="Arial" w:cs="Arial"/>
          <w:color w:val="212121"/>
          <w:sz w:val="20"/>
          <w:szCs w:val="20"/>
          <w:shd w:val="clear" w:color="auto" w:fill="FFFFFF"/>
        </w:rPr>
        <w:t xml:space="preserve">, M. S, </w:t>
      </w:r>
      <w:proofErr w:type="spellStart"/>
      <w:r w:rsidRPr="00261C6F">
        <w:rPr>
          <w:rFonts w:ascii="Arial" w:hAnsi="Arial" w:cs="Arial"/>
          <w:color w:val="212121"/>
          <w:sz w:val="20"/>
          <w:szCs w:val="20"/>
          <w:shd w:val="clear" w:color="auto" w:fill="FFFFFF"/>
        </w:rPr>
        <w:t>Alaee</w:t>
      </w:r>
      <w:proofErr w:type="spellEnd"/>
      <w:r w:rsidRPr="00261C6F">
        <w:rPr>
          <w:rFonts w:ascii="Arial" w:hAnsi="Arial" w:cs="Arial"/>
          <w:color w:val="212121"/>
          <w:sz w:val="20"/>
          <w:szCs w:val="20"/>
          <w:shd w:val="clear" w:color="auto" w:fill="FFFFFF"/>
        </w:rPr>
        <w:t xml:space="preserve">, S., Bagheri, M. J. </w:t>
      </w:r>
      <w:r w:rsidR="00261C6F">
        <w:rPr>
          <w:rFonts w:ascii="Arial" w:hAnsi="Arial" w:cs="Arial"/>
          <w:color w:val="212121"/>
          <w:sz w:val="20"/>
          <w:szCs w:val="20"/>
          <w:shd w:val="clear" w:color="auto" w:fill="FFFFFF"/>
        </w:rPr>
        <w:t xml:space="preserve">&amp; </w:t>
      </w:r>
      <w:proofErr w:type="spellStart"/>
      <w:r w:rsidRPr="00261C6F">
        <w:rPr>
          <w:rFonts w:ascii="Arial" w:hAnsi="Arial" w:cs="Arial"/>
          <w:color w:val="212121"/>
          <w:sz w:val="20"/>
          <w:szCs w:val="20"/>
          <w:shd w:val="clear" w:color="auto" w:fill="FFFFFF"/>
        </w:rPr>
        <w:t>Bahmanpoor</w:t>
      </w:r>
      <w:proofErr w:type="spellEnd"/>
      <w:r w:rsidRPr="00261C6F">
        <w:rPr>
          <w:rFonts w:ascii="Arial" w:hAnsi="Arial" w:cs="Arial"/>
          <w:color w:val="212121"/>
          <w:sz w:val="20"/>
          <w:szCs w:val="20"/>
          <w:shd w:val="clear" w:color="auto" w:fill="FFFFFF"/>
        </w:rPr>
        <w:t>, S. (2017). Role of essential oil of </w:t>
      </w:r>
      <w:r w:rsidRPr="00261C6F">
        <w:rPr>
          <w:rFonts w:ascii="Arial" w:hAnsi="Arial" w:cs="Arial"/>
          <w:i/>
          <w:iCs/>
          <w:color w:val="212121"/>
          <w:sz w:val="20"/>
          <w:szCs w:val="20"/>
          <w:shd w:val="clear" w:color="auto" w:fill="FFFFFF"/>
        </w:rPr>
        <w:t>Mentha spicata</w:t>
      </w:r>
      <w:r w:rsidRPr="00261C6F">
        <w:rPr>
          <w:rFonts w:ascii="Arial" w:hAnsi="Arial" w:cs="Arial"/>
          <w:color w:val="212121"/>
          <w:sz w:val="20"/>
          <w:szCs w:val="20"/>
          <w:shd w:val="clear" w:color="auto" w:fill="FFFFFF"/>
        </w:rPr>
        <w:t xml:space="preserve"> (spearmint) in addressing reverse hormonal and </w:t>
      </w:r>
      <w:proofErr w:type="spellStart"/>
      <w:r w:rsidRPr="00261C6F">
        <w:rPr>
          <w:rFonts w:ascii="Arial" w:hAnsi="Arial" w:cs="Arial"/>
          <w:color w:val="212121"/>
          <w:sz w:val="20"/>
          <w:szCs w:val="20"/>
          <w:shd w:val="clear" w:color="auto" w:fill="FFFFFF"/>
        </w:rPr>
        <w:t>folliculogenesis</w:t>
      </w:r>
      <w:proofErr w:type="spellEnd"/>
      <w:r w:rsidRPr="00261C6F">
        <w:rPr>
          <w:rFonts w:ascii="Arial" w:hAnsi="Arial" w:cs="Arial"/>
          <w:color w:val="212121"/>
          <w:sz w:val="20"/>
          <w:szCs w:val="20"/>
          <w:shd w:val="clear" w:color="auto" w:fill="FFFFFF"/>
        </w:rPr>
        <w:t xml:space="preserve"> disturbances in a polycystic ovarian syndrome in a rat model. Advanced Pharmaceutical Bulletin, </w:t>
      </w:r>
      <w:r w:rsidRPr="00261C6F">
        <w:rPr>
          <w:rFonts w:ascii="Arial" w:hAnsi="Arial" w:cs="Arial"/>
          <w:iCs/>
          <w:color w:val="212121"/>
          <w:sz w:val="20"/>
          <w:szCs w:val="20"/>
          <w:shd w:val="clear" w:color="auto" w:fill="FFFFFF"/>
        </w:rPr>
        <w:t>7</w:t>
      </w:r>
      <w:r w:rsidRPr="00261C6F">
        <w:rPr>
          <w:rFonts w:ascii="Arial" w:hAnsi="Arial" w:cs="Arial"/>
          <w:color w:val="212121"/>
          <w:sz w:val="20"/>
          <w:szCs w:val="20"/>
          <w:shd w:val="clear" w:color="auto" w:fill="FFFFFF"/>
        </w:rPr>
        <w:t>(</w:t>
      </w:r>
      <w:r w:rsidRPr="00261C6F">
        <w:rPr>
          <w:rFonts w:ascii="Arial" w:hAnsi="Arial" w:cs="Arial"/>
          <w:b/>
          <w:color w:val="212121"/>
          <w:sz w:val="20"/>
          <w:szCs w:val="20"/>
          <w:shd w:val="clear" w:color="auto" w:fill="FFFFFF"/>
        </w:rPr>
        <w:t>4</w:t>
      </w:r>
      <w:r w:rsidRPr="00261C6F">
        <w:rPr>
          <w:rFonts w:ascii="Arial" w:hAnsi="Arial" w:cs="Arial"/>
          <w:color w:val="212121"/>
          <w:sz w:val="20"/>
          <w:szCs w:val="20"/>
          <w:shd w:val="clear" w:color="auto" w:fill="FFFFFF"/>
        </w:rPr>
        <w:t>)</w:t>
      </w:r>
      <w:r w:rsidR="00261C6F">
        <w:rPr>
          <w:rFonts w:ascii="Arial" w:hAnsi="Arial" w:cs="Arial"/>
          <w:color w:val="212121"/>
          <w:sz w:val="20"/>
          <w:szCs w:val="20"/>
          <w:shd w:val="clear" w:color="auto" w:fill="FFFFFF"/>
        </w:rPr>
        <w:t xml:space="preserve">, </w:t>
      </w:r>
      <w:r w:rsidRPr="00261C6F">
        <w:rPr>
          <w:rFonts w:ascii="Arial" w:hAnsi="Arial" w:cs="Arial"/>
          <w:color w:val="212121"/>
          <w:sz w:val="20"/>
          <w:szCs w:val="20"/>
          <w:shd w:val="clear" w:color="auto" w:fill="FFFFFF"/>
        </w:rPr>
        <w:t xml:space="preserve">651–654. </w:t>
      </w:r>
      <w:r w:rsidR="000611C8" w:rsidRPr="00261C6F">
        <w:rPr>
          <w:rFonts w:ascii="Arial" w:hAnsi="Arial" w:cs="Arial"/>
          <w:color w:val="212121"/>
          <w:sz w:val="20"/>
          <w:szCs w:val="20"/>
          <w:shd w:val="clear" w:color="auto" w:fill="FFFFFF"/>
        </w:rPr>
        <w:t>PMCID: </w:t>
      </w:r>
      <w:hyperlink r:id="rId91" w:tgtFrame="_blank" w:history="1">
        <w:r w:rsidR="000611C8" w:rsidRPr="00261C6F">
          <w:rPr>
            <w:rStyle w:val="Hyperlink"/>
            <w:rFonts w:ascii="Arial" w:hAnsi="Arial" w:cs="Arial"/>
            <w:sz w:val="20"/>
            <w:szCs w:val="20"/>
            <w:shd w:val="clear" w:color="auto" w:fill="FFFFFF"/>
          </w:rPr>
          <w:t>PMC5788221</w:t>
        </w:r>
      </w:hyperlink>
      <w:r w:rsidR="000611C8" w:rsidRPr="00261C6F">
        <w:rPr>
          <w:rFonts w:ascii="Arial" w:hAnsi="Arial" w:cs="Arial"/>
          <w:color w:val="212121"/>
          <w:sz w:val="20"/>
          <w:szCs w:val="20"/>
          <w:shd w:val="clear" w:color="auto" w:fill="FFFFFF"/>
        </w:rPr>
        <w:t xml:space="preserve"> DOI: </w:t>
      </w:r>
      <w:hyperlink r:id="rId92" w:tgtFrame="_blank" w:history="1">
        <w:r w:rsidR="000611C8" w:rsidRPr="00261C6F">
          <w:rPr>
            <w:rStyle w:val="Hyperlink"/>
            <w:rFonts w:ascii="Arial" w:hAnsi="Arial" w:cs="Arial"/>
            <w:sz w:val="20"/>
            <w:szCs w:val="20"/>
            <w:shd w:val="clear" w:color="auto" w:fill="FFFFFF"/>
          </w:rPr>
          <w:t>10.15171/apb.2017.078</w:t>
        </w:r>
      </w:hyperlink>
    </w:p>
    <w:p w14:paraId="762D2FA2" w14:textId="77777777" w:rsidR="00261C6F" w:rsidRPr="00261C6F" w:rsidRDefault="00261C6F" w:rsidP="00261C6F">
      <w:pPr>
        <w:pStyle w:val="ListParagraph"/>
        <w:rPr>
          <w:rFonts w:ascii="Arial" w:hAnsi="Arial" w:cs="Arial"/>
          <w:color w:val="212121"/>
          <w:sz w:val="20"/>
          <w:szCs w:val="20"/>
          <w:shd w:val="clear" w:color="auto" w:fill="FFFFFF"/>
        </w:rPr>
      </w:pPr>
    </w:p>
    <w:p w14:paraId="0BEBE3E5" w14:textId="3BF6DE46" w:rsidR="00261C6F" w:rsidRPr="00261C6F" w:rsidRDefault="00403D6B" w:rsidP="00855EE7">
      <w:pPr>
        <w:pStyle w:val="ListParagraph"/>
        <w:numPr>
          <w:ilvl w:val="0"/>
          <w:numId w:val="2"/>
        </w:numPr>
        <w:shd w:val="clear" w:color="auto" w:fill="FFFFFF"/>
        <w:spacing w:before="100" w:beforeAutospacing="1" w:after="100" w:afterAutospacing="1"/>
        <w:rPr>
          <w:rFonts w:ascii="Arial" w:hAnsi="Arial" w:cs="Arial"/>
          <w:color w:val="212121"/>
          <w:sz w:val="20"/>
          <w:szCs w:val="20"/>
        </w:rPr>
      </w:pPr>
      <w:r w:rsidRPr="00261C6F">
        <w:rPr>
          <w:rFonts w:ascii="Arial" w:hAnsi="Arial" w:cs="Arial"/>
          <w:color w:val="212121"/>
          <w:sz w:val="20"/>
          <w:szCs w:val="20"/>
          <w:shd w:val="clear" w:color="auto" w:fill="FFFFFF"/>
        </w:rPr>
        <w:lastRenderedPageBreak/>
        <w:t xml:space="preserve">Mahendran, G., Verma, S. K. </w:t>
      </w:r>
      <w:r w:rsidR="00261C6F">
        <w:rPr>
          <w:rFonts w:ascii="Arial" w:hAnsi="Arial" w:cs="Arial"/>
          <w:color w:val="212121"/>
          <w:sz w:val="20"/>
          <w:szCs w:val="20"/>
          <w:shd w:val="clear" w:color="auto" w:fill="FFFFFF"/>
        </w:rPr>
        <w:t>&amp;</w:t>
      </w:r>
      <w:r w:rsidRPr="00261C6F">
        <w:rPr>
          <w:rFonts w:ascii="Arial" w:hAnsi="Arial" w:cs="Arial"/>
          <w:color w:val="212121"/>
          <w:sz w:val="20"/>
          <w:szCs w:val="20"/>
          <w:shd w:val="clear" w:color="auto" w:fill="FFFFFF"/>
        </w:rPr>
        <w:t xml:space="preserve"> Rahman, L. U. (2021). The traditional uses, phytochemistry and pharmacology of spearmint (</w:t>
      </w:r>
      <w:r w:rsidRPr="00261C6F">
        <w:rPr>
          <w:rFonts w:ascii="Arial" w:hAnsi="Arial" w:cs="Arial"/>
          <w:i/>
          <w:color w:val="212121"/>
          <w:sz w:val="20"/>
          <w:szCs w:val="20"/>
          <w:shd w:val="clear" w:color="auto" w:fill="FFFFFF"/>
        </w:rPr>
        <w:t>Mentha spicata L</w:t>
      </w:r>
      <w:r w:rsidRPr="00261C6F">
        <w:rPr>
          <w:rFonts w:ascii="Arial" w:hAnsi="Arial" w:cs="Arial"/>
          <w:color w:val="212121"/>
          <w:sz w:val="20"/>
          <w:szCs w:val="20"/>
          <w:shd w:val="clear" w:color="auto" w:fill="FFFFFF"/>
        </w:rPr>
        <w:t>.): A review. </w:t>
      </w:r>
      <w:r w:rsidRPr="00261C6F">
        <w:rPr>
          <w:rFonts w:ascii="Arial" w:hAnsi="Arial" w:cs="Arial"/>
          <w:i/>
          <w:iCs/>
          <w:color w:val="212121"/>
          <w:sz w:val="20"/>
          <w:szCs w:val="20"/>
          <w:shd w:val="clear" w:color="auto" w:fill="FFFFFF"/>
        </w:rPr>
        <w:t>Journal of Ethnopharmacology</w:t>
      </w:r>
      <w:r w:rsidRPr="00261C6F">
        <w:rPr>
          <w:rFonts w:ascii="Arial" w:hAnsi="Arial" w:cs="Arial"/>
          <w:color w:val="212121"/>
          <w:sz w:val="20"/>
          <w:szCs w:val="20"/>
          <w:shd w:val="clear" w:color="auto" w:fill="FFFFFF"/>
        </w:rPr>
        <w:t>, </w:t>
      </w:r>
      <w:r w:rsidRPr="00261C6F">
        <w:rPr>
          <w:rFonts w:ascii="Arial" w:hAnsi="Arial" w:cs="Arial"/>
          <w:iCs/>
          <w:color w:val="212121"/>
          <w:sz w:val="20"/>
          <w:szCs w:val="20"/>
          <w:shd w:val="clear" w:color="auto" w:fill="FFFFFF"/>
        </w:rPr>
        <w:t>278</w:t>
      </w:r>
      <w:r w:rsidR="00261C6F">
        <w:rPr>
          <w:rFonts w:ascii="Arial" w:hAnsi="Arial" w:cs="Arial"/>
          <w:iCs/>
          <w:color w:val="212121"/>
          <w:sz w:val="20"/>
          <w:szCs w:val="20"/>
          <w:shd w:val="clear" w:color="auto" w:fill="FFFFFF"/>
        </w:rPr>
        <w:t xml:space="preserve">, </w:t>
      </w:r>
      <w:r w:rsidRPr="00261C6F">
        <w:rPr>
          <w:rFonts w:ascii="Arial" w:hAnsi="Arial" w:cs="Arial"/>
          <w:color w:val="212121"/>
          <w:sz w:val="20"/>
          <w:szCs w:val="20"/>
          <w:shd w:val="clear" w:color="auto" w:fill="FFFFFF"/>
        </w:rPr>
        <w:t xml:space="preserve">114266. </w:t>
      </w:r>
      <w:r w:rsidR="000611C8" w:rsidRPr="00261C6F">
        <w:rPr>
          <w:rFonts w:ascii="Arial" w:hAnsi="Arial" w:cs="Arial"/>
          <w:color w:val="212121"/>
          <w:sz w:val="20"/>
          <w:szCs w:val="20"/>
          <w:shd w:val="clear" w:color="auto" w:fill="FFFFFF"/>
        </w:rPr>
        <w:t>PMID: 34087400 DOI: </w:t>
      </w:r>
      <w:hyperlink r:id="rId93" w:tgtFrame="_blank" w:history="1">
        <w:r w:rsidR="000611C8" w:rsidRPr="00261C6F">
          <w:rPr>
            <w:rStyle w:val="Hyperlink"/>
            <w:rFonts w:ascii="Arial" w:hAnsi="Arial" w:cs="Arial"/>
            <w:sz w:val="20"/>
            <w:szCs w:val="20"/>
            <w:shd w:val="clear" w:color="auto" w:fill="FFFFFF"/>
          </w:rPr>
          <w:t>10.1016/j.jep.2021.114266</w:t>
        </w:r>
      </w:hyperlink>
    </w:p>
    <w:p w14:paraId="2D49440F" w14:textId="77777777" w:rsidR="00261C6F" w:rsidRPr="00261C6F" w:rsidRDefault="00261C6F" w:rsidP="00261C6F">
      <w:pPr>
        <w:pStyle w:val="ListParagraph"/>
        <w:rPr>
          <w:rFonts w:ascii="Arial" w:hAnsi="Arial" w:cs="Arial"/>
          <w:color w:val="212121"/>
          <w:sz w:val="20"/>
          <w:szCs w:val="20"/>
          <w:shd w:val="clear" w:color="auto" w:fill="FFFFFF"/>
        </w:rPr>
      </w:pPr>
    </w:p>
    <w:p w14:paraId="73B5C5F6" w14:textId="7A3889AE" w:rsidR="000611C8" w:rsidRPr="00261C6F" w:rsidRDefault="00403D6B" w:rsidP="00855EE7">
      <w:pPr>
        <w:pStyle w:val="ListParagraph"/>
        <w:numPr>
          <w:ilvl w:val="0"/>
          <w:numId w:val="2"/>
        </w:numPr>
        <w:shd w:val="clear" w:color="auto" w:fill="FFFFFF"/>
        <w:spacing w:before="100" w:beforeAutospacing="1" w:after="100" w:afterAutospacing="1"/>
        <w:rPr>
          <w:rFonts w:ascii="Arial" w:hAnsi="Arial" w:cs="Arial"/>
          <w:color w:val="212121"/>
          <w:sz w:val="20"/>
          <w:szCs w:val="20"/>
        </w:rPr>
      </w:pPr>
      <w:r w:rsidRPr="00261C6F">
        <w:rPr>
          <w:rFonts w:ascii="Arial" w:hAnsi="Arial" w:cs="Arial"/>
          <w:color w:val="212121"/>
          <w:sz w:val="20"/>
          <w:szCs w:val="20"/>
          <w:shd w:val="clear" w:color="auto" w:fill="FFFFFF"/>
        </w:rPr>
        <w:t xml:space="preserve">Cheng, X </w:t>
      </w:r>
      <w:r w:rsidR="00261C6F">
        <w:rPr>
          <w:rFonts w:ascii="Arial" w:hAnsi="Arial" w:cs="Arial"/>
          <w:color w:val="212121"/>
          <w:sz w:val="20"/>
          <w:szCs w:val="20"/>
          <w:shd w:val="clear" w:color="auto" w:fill="FFFFFF"/>
        </w:rPr>
        <w:t>&amp;</w:t>
      </w:r>
      <w:r w:rsidRPr="00261C6F">
        <w:rPr>
          <w:rFonts w:ascii="Arial" w:hAnsi="Arial" w:cs="Arial"/>
          <w:color w:val="212121"/>
          <w:sz w:val="20"/>
          <w:szCs w:val="20"/>
          <w:shd w:val="clear" w:color="auto" w:fill="FFFFFF"/>
        </w:rPr>
        <w:t xml:space="preserve"> He, B. (2022). Clinical and Biochemical Potential of Antioxidants in Treating Polycystic Ovary Syndrome. Int</w:t>
      </w:r>
      <w:r w:rsidR="00261C6F">
        <w:rPr>
          <w:rFonts w:ascii="Arial" w:hAnsi="Arial" w:cs="Arial"/>
          <w:color w:val="212121"/>
          <w:sz w:val="20"/>
          <w:szCs w:val="20"/>
          <w:shd w:val="clear" w:color="auto" w:fill="FFFFFF"/>
        </w:rPr>
        <w:t>ernational</w:t>
      </w:r>
      <w:r w:rsidRPr="00261C6F">
        <w:rPr>
          <w:rFonts w:ascii="Arial" w:hAnsi="Arial" w:cs="Arial"/>
          <w:color w:val="212121"/>
          <w:sz w:val="20"/>
          <w:szCs w:val="20"/>
          <w:shd w:val="clear" w:color="auto" w:fill="FFFFFF"/>
        </w:rPr>
        <w:t xml:space="preserve"> J</w:t>
      </w:r>
      <w:r w:rsidR="00261C6F">
        <w:rPr>
          <w:rFonts w:ascii="Arial" w:hAnsi="Arial" w:cs="Arial"/>
          <w:color w:val="212121"/>
          <w:sz w:val="20"/>
          <w:szCs w:val="20"/>
          <w:shd w:val="clear" w:color="auto" w:fill="FFFFFF"/>
        </w:rPr>
        <w:t xml:space="preserve">ournal of </w:t>
      </w:r>
      <w:r w:rsidRPr="00261C6F">
        <w:rPr>
          <w:rFonts w:ascii="Arial" w:hAnsi="Arial" w:cs="Arial"/>
          <w:color w:val="212121"/>
          <w:sz w:val="20"/>
          <w:szCs w:val="20"/>
          <w:shd w:val="clear" w:color="auto" w:fill="FFFFFF"/>
        </w:rPr>
        <w:t>Women</w:t>
      </w:r>
      <w:r w:rsidR="00261C6F">
        <w:rPr>
          <w:rFonts w:ascii="Arial" w:hAnsi="Arial" w:cs="Arial"/>
          <w:color w:val="212121"/>
          <w:sz w:val="20"/>
          <w:szCs w:val="20"/>
          <w:shd w:val="clear" w:color="auto" w:fill="FFFFFF"/>
        </w:rPr>
        <w:t>’</w:t>
      </w:r>
      <w:r w:rsidRPr="00261C6F">
        <w:rPr>
          <w:rFonts w:ascii="Arial" w:hAnsi="Arial" w:cs="Arial"/>
          <w:color w:val="212121"/>
          <w:sz w:val="20"/>
          <w:szCs w:val="20"/>
          <w:shd w:val="clear" w:color="auto" w:fill="FFFFFF"/>
        </w:rPr>
        <w:t>s Health</w:t>
      </w:r>
      <w:r w:rsidR="00261C6F">
        <w:rPr>
          <w:rFonts w:ascii="Arial" w:hAnsi="Arial" w:cs="Arial"/>
          <w:color w:val="212121"/>
          <w:sz w:val="20"/>
          <w:szCs w:val="20"/>
          <w:shd w:val="clear" w:color="auto" w:fill="FFFFFF"/>
        </w:rPr>
        <w:t>,</w:t>
      </w:r>
      <w:r w:rsidRPr="00261C6F">
        <w:rPr>
          <w:rFonts w:ascii="Arial" w:hAnsi="Arial" w:cs="Arial"/>
          <w:color w:val="212121"/>
          <w:sz w:val="20"/>
          <w:szCs w:val="20"/>
          <w:shd w:val="clear" w:color="auto" w:fill="FFFFFF"/>
        </w:rPr>
        <w:t>14</w:t>
      </w:r>
      <w:r w:rsidR="00261C6F">
        <w:rPr>
          <w:rFonts w:ascii="Arial" w:hAnsi="Arial" w:cs="Arial"/>
          <w:color w:val="212121"/>
          <w:sz w:val="20"/>
          <w:szCs w:val="20"/>
          <w:shd w:val="clear" w:color="auto" w:fill="FFFFFF"/>
        </w:rPr>
        <w:t xml:space="preserve">, </w:t>
      </w:r>
      <w:r w:rsidRPr="00261C6F">
        <w:rPr>
          <w:rFonts w:ascii="Arial" w:hAnsi="Arial" w:cs="Arial"/>
          <w:color w:val="212121"/>
          <w:sz w:val="20"/>
          <w:szCs w:val="20"/>
          <w:shd w:val="clear" w:color="auto" w:fill="FFFFFF"/>
        </w:rPr>
        <w:t xml:space="preserve">467-479. </w:t>
      </w:r>
      <w:r w:rsidR="000611C8" w:rsidRPr="00261C6F">
        <w:rPr>
          <w:rFonts w:ascii="Arial" w:hAnsi="Arial" w:cs="Arial"/>
          <w:color w:val="212121"/>
          <w:sz w:val="20"/>
          <w:szCs w:val="20"/>
          <w:shd w:val="clear" w:color="auto" w:fill="FFFFFF"/>
        </w:rPr>
        <w:t>PMCID: </w:t>
      </w:r>
      <w:hyperlink r:id="rId94" w:tgtFrame="_blank" w:history="1">
        <w:r w:rsidR="000611C8" w:rsidRPr="00261C6F">
          <w:rPr>
            <w:rStyle w:val="Hyperlink"/>
            <w:rFonts w:ascii="Arial" w:hAnsi="Arial" w:cs="Arial"/>
            <w:sz w:val="20"/>
            <w:szCs w:val="20"/>
            <w:shd w:val="clear" w:color="auto" w:fill="FFFFFF"/>
          </w:rPr>
          <w:t>PMC8982783</w:t>
        </w:r>
      </w:hyperlink>
      <w:r w:rsidR="000611C8" w:rsidRPr="00261C6F">
        <w:rPr>
          <w:rFonts w:ascii="Arial" w:hAnsi="Arial" w:cs="Arial"/>
          <w:color w:val="212121"/>
          <w:sz w:val="20"/>
          <w:szCs w:val="20"/>
          <w:shd w:val="clear" w:color="auto" w:fill="FFFFFF"/>
        </w:rPr>
        <w:t xml:space="preserve"> DOI: </w:t>
      </w:r>
      <w:hyperlink r:id="rId95" w:tgtFrame="_blank" w:history="1">
        <w:r w:rsidR="000611C8" w:rsidRPr="00261C6F">
          <w:rPr>
            <w:rStyle w:val="Hyperlink"/>
            <w:rFonts w:ascii="Arial" w:hAnsi="Arial" w:cs="Arial"/>
            <w:sz w:val="20"/>
            <w:szCs w:val="20"/>
            <w:shd w:val="clear" w:color="auto" w:fill="FFFFFF"/>
          </w:rPr>
          <w:t>10.2147/IJWH.S345853</w:t>
        </w:r>
      </w:hyperlink>
    </w:p>
    <w:sectPr w:rsidR="000611C8" w:rsidRPr="00261C6F" w:rsidSect="00411E81">
      <w:type w:val="continuous"/>
      <w:pgSz w:w="12240" w:h="15840"/>
      <w:pgMar w:top="1440" w:right="2016" w:bottom="1440"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74538" w14:textId="77777777" w:rsidR="00855EE7" w:rsidRDefault="00855EE7" w:rsidP="00C37E61">
      <w:r>
        <w:separator/>
      </w:r>
    </w:p>
  </w:endnote>
  <w:endnote w:type="continuationSeparator" w:id="0">
    <w:p w14:paraId="3B75CBCF" w14:textId="77777777" w:rsidR="00855EE7" w:rsidRDefault="00855EE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0BE1A" w14:textId="77777777" w:rsidR="00411E81" w:rsidRDefault="00411E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3A289" w14:textId="3A499E50" w:rsidR="00C37E61" w:rsidRPr="00E33E87" w:rsidRDefault="004B5101" w:rsidP="00E33E87">
    <w:pPr>
      <w:pStyle w:val="Footer"/>
    </w:pPr>
    <w:r w:rsidRPr="00E33E8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EC9AA" w14:textId="77777777" w:rsidR="009E048A" w:rsidRDefault="009E048A">
    <w:pPr>
      <w:pStyle w:val="Footer"/>
      <w:rPr>
        <w:rFonts w:ascii="Arial" w:hAnsi="Arial" w:cs="Arial"/>
        <w:sz w:val="16"/>
      </w:rPr>
    </w:pPr>
  </w:p>
  <w:p w14:paraId="315B773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CFA625D" w14:textId="77777777" w:rsidR="009E048A" w:rsidRDefault="009E048A">
    <w:pPr>
      <w:pStyle w:val="Footer"/>
      <w:rPr>
        <w:rFonts w:ascii="Arial" w:hAnsi="Arial" w:cs="Arial"/>
        <w:sz w:val="16"/>
      </w:rPr>
    </w:pPr>
  </w:p>
  <w:p w14:paraId="4C9C3F4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00F63" w14:textId="77777777" w:rsidR="00855EE7" w:rsidRDefault="00855EE7" w:rsidP="00C37E61">
      <w:r>
        <w:separator/>
      </w:r>
    </w:p>
  </w:footnote>
  <w:footnote w:type="continuationSeparator" w:id="0">
    <w:p w14:paraId="1EFDFEF6" w14:textId="77777777" w:rsidR="00855EE7" w:rsidRDefault="00855EE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0E53D" w14:textId="682EF5FF" w:rsidR="00411E81" w:rsidRDefault="00411E81">
    <w:pPr>
      <w:pStyle w:val="Header"/>
    </w:pPr>
    <w:r>
      <w:rPr>
        <w:noProof/>
      </w:rPr>
      <w:pict w14:anchorId="31B42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88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D3FE4" w14:textId="7E1B84B5" w:rsidR="00411E81" w:rsidRDefault="00411E81">
    <w:pPr>
      <w:pStyle w:val="Header"/>
    </w:pPr>
    <w:r>
      <w:rPr>
        <w:noProof/>
      </w:rPr>
      <w:pict w14:anchorId="41E80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88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BE295" w14:textId="41759E08" w:rsidR="00296529" w:rsidRPr="00296529" w:rsidRDefault="00411E81" w:rsidP="00296529">
    <w:pPr>
      <w:ind w:left="2160"/>
      <w:jc w:val="center"/>
      <w:rPr>
        <w:rFonts w:ascii="Times New Roman" w:eastAsia="Calibri" w:hAnsi="Times New Roman"/>
        <w:i/>
        <w:sz w:val="18"/>
        <w:szCs w:val="22"/>
      </w:rPr>
    </w:pPr>
    <w:r>
      <w:rPr>
        <w:noProof/>
      </w:rPr>
      <w:pict w14:anchorId="0F8D7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88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A50387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292C18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317873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8AB897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7C5B2C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6689BF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C25C7D"/>
    <w:multiLevelType w:val="hybridMultilevel"/>
    <w:tmpl w:val="5CF6D5B4"/>
    <w:lvl w:ilvl="0" w:tplc="3B22F5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11C8"/>
    <w:rsid w:val="000A47FA"/>
    <w:rsid w:val="000A65D3"/>
    <w:rsid w:val="000B1E33"/>
    <w:rsid w:val="000D689F"/>
    <w:rsid w:val="000E7B7B"/>
    <w:rsid w:val="000E7D62"/>
    <w:rsid w:val="00103357"/>
    <w:rsid w:val="00113846"/>
    <w:rsid w:val="00123C9F"/>
    <w:rsid w:val="00126190"/>
    <w:rsid w:val="00130F17"/>
    <w:rsid w:val="001320BF"/>
    <w:rsid w:val="0014387B"/>
    <w:rsid w:val="00163BC4"/>
    <w:rsid w:val="00191062"/>
    <w:rsid w:val="00192B72"/>
    <w:rsid w:val="001A29D8"/>
    <w:rsid w:val="001A5CAA"/>
    <w:rsid w:val="001B0427"/>
    <w:rsid w:val="001B35F5"/>
    <w:rsid w:val="001B676E"/>
    <w:rsid w:val="001D3A51"/>
    <w:rsid w:val="001E10D2"/>
    <w:rsid w:val="001E25B4"/>
    <w:rsid w:val="001E44FE"/>
    <w:rsid w:val="00200595"/>
    <w:rsid w:val="00204835"/>
    <w:rsid w:val="00231920"/>
    <w:rsid w:val="0023195C"/>
    <w:rsid w:val="0024282C"/>
    <w:rsid w:val="002460DC"/>
    <w:rsid w:val="00250985"/>
    <w:rsid w:val="002556F6"/>
    <w:rsid w:val="00261C6F"/>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03D6B"/>
    <w:rsid w:val="0041027F"/>
    <w:rsid w:val="00411E81"/>
    <w:rsid w:val="00412475"/>
    <w:rsid w:val="00423789"/>
    <w:rsid w:val="00440F43"/>
    <w:rsid w:val="00441B6F"/>
    <w:rsid w:val="00446221"/>
    <w:rsid w:val="00450E62"/>
    <w:rsid w:val="004539DB"/>
    <w:rsid w:val="00471A80"/>
    <w:rsid w:val="004B5101"/>
    <w:rsid w:val="004D305E"/>
    <w:rsid w:val="004D4277"/>
    <w:rsid w:val="004D4715"/>
    <w:rsid w:val="00502516"/>
    <w:rsid w:val="00505F06"/>
    <w:rsid w:val="00506828"/>
    <w:rsid w:val="00513CE7"/>
    <w:rsid w:val="0053056E"/>
    <w:rsid w:val="00554FDA"/>
    <w:rsid w:val="005C784C"/>
    <w:rsid w:val="005D17F6"/>
    <w:rsid w:val="005E5539"/>
    <w:rsid w:val="00602BF5"/>
    <w:rsid w:val="00617FDD"/>
    <w:rsid w:val="00622429"/>
    <w:rsid w:val="00633614"/>
    <w:rsid w:val="00633F68"/>
    <w:rsid w:val="00636EB2"/>
    <w:rsid w:val="006375B8"/>
    <w:rsid w:val="00651B06"/>
    <w:rsid w:val="0066510A"/>
    <w:rsid w:val="00673F9F"/>
    <w:rsid w:val="00686953"/>
    <w:rsid w:val="00687DEA"/>
    <w:rsid w:val="00687E67"/>
    <w:rsid w:val="006967F7"/>
    <w:rsid w:val="006A250C"/>
    <w:rsid w:val="006B21D3"/>
    <w:rsid w:val="006B57D0"/>
    <w:rsid w:val="006C674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55EE7"/>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2AE0"/>
    <w:rsid w:val="00B95236"/>
    <w:rsid w:val="00B96BD9"/>
    <w:rsid w:val="00BA1B01"/>
    <w:rsid w:val="00BA2641"/>
    <w:rsid w:val="00BB37AA"/>
    <w:rsid w:val="00BC53A0"/>
    <w:rsid w:val="00BE62AD"/>
    <w:rsid w:val="00BF121F"/>
    <w:rsid w:val="00BF1F80"/>
    <w:rsid w:val="00C166EF"/>
    <w:rsid w:val="00C17EB0"/>
    <w:rsid w:val="00C25E52"/>
    <w:rsid w:val="00C27F5F"/>
    <w:rsid w:val="00C30A0F"/>
    <w:rsid w:val="00C34370"/>
    <w:rsid w:val="00C37E61"/>
    <w:rsid w:val="00C70F1B"/>
    <w:rsid w:val="00C71A47"/>
    <w:rsid w:val="00C7464C"/>
    <w:rsid w:val="00C85588"/>
    <w:rsid w:val="00CD6755"/>
    <w:rsid w:val="00CD6856"/>
    <w:rsid w:val="00CE0089"/>
    <w:rsid w:val="00CE793C"/>
    <w:rsid w:val="00CF193C"/>
    <w:rsid w:val="00D173F1"/>
    <w:rsid w:val="00D6229B"/>
    <w:rsid w:val="00D74CB0"/>
    <w:rsid w:val="00D8295D"/>
    <w:rsid w:val="00DC2A65"/>
    <w:rsid w:val="00DE15F0"/>
    <w:rsid w:val="00DE5663"/>
    <w:rsid w:val="00DE78AA"/>
    <w:rsid w:val="00E053D0"/>
    <w:rsid w:val="00E15994"/>
    <w:rsid w:val="00E3114E"/>
    <w:rsid w:val="00E31A70"/>
    <w:rsid w:val="00E33E87"/>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E2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2121D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622429"/>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B510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4B510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62242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622429"/>
    <w:rPr>
      <w:rFonts w:ascii="Arial" w:hAnsi="Arial"/>
      <w:b/>
      <w:kern w:val="28"/>
      <w:sz w:val="28"/>
    </w:rPr>
  </w:style>
  <w:style w:type="character" w:customStyle="1" w:styleId="c-pjlv">
    <w:name w:val="c-pjlv"/>
    <w:basedOn w:val="DefaultParagraphFont"/>
    <w:rsid w:val="00622429"/>
  </w:style>
  <w:style w:type="paragraph" w:styleId="NormalWeb">
    <w:name w:val="Normal (Web)"/>
    <w:basedOn w:val="Normal"/>
    <w:uiPriority w:val="99"/>
    <w:unhideWhenUsed/>
    <w:rsid w:val="00622429"/>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622429"/>
    <w:pPr>
      <w:spacing w:after="200" w:line="276" w:lineRule="auto"/>
      <w:ind w:left="720"/>
      <w:contextualSpacing/>
    </w:pPr>
    <w:rPr>
      <w:rFonts w:asciiTheme="minorHAnsi" w:eastAsiaTheme="minorHAnsi" w:hAnsiTheme="minorHAnsi" w:cstheme="minorBidi"/>
      <w:sz w:val="22"/>
      <w:szCs w:val="22"/>
    </w:rPr>
  </w:style>
  <w:style w:type="paragraph" w:styleId="Caption">
    <w:name w:val="caption"/>
    <w:basedOn w:val="Normal"/>
    <w:next w:val="Normal"/>
    <w:uiPriority w:val="35"/>
    <w:unhideWhenUsed/>
    <w:qFormat/>
    <w:rsid w:val="00622429"/>
    <w:pPr>
      <w:spacing w:after="200"/>
    </w:pPr>
    <w:rPr>
      <w:rFonts w:asciiTheme="minorHAnsi" w:eastAsiaTheme="minorHAnsi" w:hAnsiTheme="minorHAnsi" w:cstheme="minorBidi"/>
      <w:b/>
      <w:bCs/>
      <w:color w:val="4F81BD" w:themeColor="accent1"/>
      <w:sz w:val="18"/>
      <w:szCs w:val="18"/>
    </w:rPr>
  </w:style>
  <w:style w:type="paragraph" w:customStyle="1" w:styleId="Normal1">
    <w:name w:val="Normal1"/>
    <w:rsid w:val="00622429"/>
    <w:pPr>
      <w:spacing w:line="276" w:lineRule="auto"/>
    </w:pPr>
    <w:rPr>
      <w:rFonts w:ascii="Arial" w:eastAsia="Arial" w:hAnsi="Arial" w:cs="Arial"/>
      <w:sz w:val="22"/>
      <w:szCs w:val="22"/>
    </w:rPr>
  </w:style>
  <w:style w:type="character" w:customStyle="1" w:styleId="HeaderChar">
    <w:name w:val="Header Char"/>
    <w:basedOn w:val="DefaultParagraphFont"/>
    <w:link w:val="Header"/>
    <w:uiPriority w:val="99"/>
    <w:rsid w:val="00622429"/>
    <w:rPr>
      <w:rFonts w:ascii="Helvetica" w:hAnsi="Helvetica"/>
    </w:rPr>
  </w:style>
  <w:style w:type="character" w:customStyle="1" w:styleId="FooterChar">
    <w:name w:val="Footer Char"/>
    <w:basedOn w:val="DefaultParagraphFont"/>
    <w:link w:val="Footer"/>
    <w:uiPriority w:val="99"/>
    <w:rsid w:val="00622429"/>
    <w:rPr>
      <w:rFonts w:ascii="Helvetica" w:hAnsi="Helvetica"/>
    </w:rPr>
  </w:style>
  <w:style w:type="paragraph" w:styleId="TOCHeading">
    <w:name w:val="TOC Heading"/>
    <w:basedOn w:val="Heading1"/>
    <w:next w:val="Normal"/>
    <w:uiPriority w:val="39"/>
    <w:unhideWhenUsed/>
    <w:qFormat/>
    <w:rsid w:val="00622429"/>
    <w:pPr>
      <w:keepLines/>
      <w:spacing w:before="480" w:after="0" w:line="276" w:lineRule="auto"/>
      <w:outlineLvl w:val="9"/>
    </w:pPr>
    <w:rPr>
      <w:rFonts w:asciiTheme="majorHAnsi" w:eastAsiaTheme="majorEastAsia" w:hAnsiTheme="majorHAnsi" w:cstheme="majorBidi"/>
      <w:bCs/>
      <w:color w:val="365F91" w:themeColor="accent1" w:themeShade="BF"/>
      <w:kern w:val="0"/>
      <w:szCs w:val="28"/>
    </w:rPr>
  </w:style>
  <w:style w:type="paragraph" w:styleId="TOC2">
    <w:name w:val="toc 2"/>
    <w:basedOn w:val="Normal"/>
    <w:next w:val="Normal"/>
    <w:autoRedefine/>
    <w:uiPriority w:val="39"/>
    <w:unhideWhenUsed/>
    <w:rsid w:val="00622429"/>
    <w:pPr>
      <w:spacing w:after="100" w:line="276" w:lineRule="auto"/>
      <w:ind w:left="220"/>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622429"/>
    <w:pPr>
      <w:spacing w:after="100" w:line="276" w:lineRule="auto"/>
      <w:ind w:left="440"/>
    </w:pPr>
    <w:rPr>
      <w:rFonts w:asciiTheme="minorHAnsi" w:eastAsiaTheme="minorHAnsi" w:hAnsiTheme="minorHAnsi" w:cstheme="minorBidi"/>
      <w:sz w:val="22"/>
      <w:szCs w:val="22"/>
    </w:rPr>
  </w:style>
  <w:style w:type="paragraph" w:styleId="TOC1">
    <w:name w:val="toc 1"/>
    <w:basedOn w:val="Normal"/>
    <w:next w:val="Normal"/>
    <w:autoRedefine/>
    <w:uiPriority w:val="39"/>
    <w:unhideWhenUsed/>
    <w:rsid w:val="00622429"/>
    <w:pPr>
      <w:spacing w:after="100" w:line="276" w:lineRule="auto"/>
    </w:pPr>
    <w:rPr>
      <w:rFonts w:asciiTheme="minorHAnsi" w:eastAsiaTheme="minorHAnsi" w:hAnsiTheme="minorHAnsi" w:cstheme="minorBidi"/>
      <w:sz w:val="22"/>
      <w:szCs w:val="22"/>
    </w:rPr>
  </w:style>
  <w:style w:type="paragraph" w:styleId="TableofFigures">
    <w:name w:val="table of figures"/>
    <w:basedOn w:val="Normal"/>
    <w:next w:val="Normal"/>
    <w:uiPriority w:val="99"/>
    <w:unhideWhenUsed/>
    <w:rsid w:val="00622429"/>
    <w:pPr>
      <w:spacing w:line="276" w:lineRule="auto"/>
      <w:ind w:left="440" w:hanging="440"/>
    </w:pPr>
    <w:rPr>
      <w:rFonts w:asciiTheme="minorHAnsi" w:eastAsiaTheme="minorHAnsi" w:hAnsiTheme="minorHAnsi" w:cstheme="minorHAnsi"/>
      <w:b/>
      <w:bCs/>
    </w:rPr>
  </w:style>
  <w:style w:type="table" w:styleId="LightShading-Accent4">
    <w:name w:val="Light Shading Accent 4"/>
    <w:basedOn w:val="TableNormal"/>
    <w:uiPriority w:val="60"/>
    <w:rsid w:val="00622429"/>
    <w:rPr>
      <w:rFonts w:asciiTheme="minorHAnsi" w:eastAsiaTheme="minorHAnsi" w:hAnsiTheme="minorHAnsi" w:cstheme="minorBidi"/>
      <w:color w:val="5F497A" w:themeColor="accent4" w:themeShade="BF"/>
      <w:sz w:val="22"/>
      <w:szCs w:val="22"/>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Strong">
    <w:name w:val="Strong"/>
    <w:basedOn w:val="DefaultParagraphFont"/>
    <w:uiPriority w:val="22"/>
    <w:qFormat/>
    <w:rsid w:val="00622429"/>
    <w:rPr>
      <w:b/>
      <w:bCs/>
    </w:rPr>
  </w:style>
  <w:style w:type="character" w:customStyle="1" w:styleId="identifier">
    <w:name w:val="identifier"/>
    <w:basedOn w:val="DefaultParagraphFont"/>
    <w:rsid w:val="001B676E"/>
  </w:style>
  <w:style w:type="character" w:customStyle="1" w:styleId="id-label">
    <w:name w:val="id-label"/>
    <w:basedOn w:val="DefaultParagraphFont"/>
    <w:rsid w:val="001B6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image" Target="media/image6.png"/><Relationship Id="rId42" Type="http://schemas.openxmlformats.org/officeDocument/2006/relationships/hyperlink" Target="https://pubchem.ncbi.nlm.nih.gov/compound/Luteolin" TargetMode="External"/><Relationship Id="rId47" Type="http://schemas.openxmlformats.org/officeDocument/2006/relationships/image" Target="media/image24.png"/><Relationship Id="rId63" Type="http://schemas.openxmlformats.org/officeDocument/2006/relationships/image" Target="media/image35.png"/><Relationship Id="rId68" Type="http://schemas.openxmlformats.org/officeDocument/2006/relationships/image" Target="media/image39.png"/><Relationship Id="rId84" Type="http://schemas.openxmlformats.org/officeDocument/2006/relationships/hyperlink" Target="https://pmc.ncbi.nlm.nih.gov/articles/PMC9964744/" TargetMode="External"/><Relationship Id="rId89" Type="http://schemas.openxmlformats.org/officeDocument/2006/relationships/hyperlink" Target="https://doi.org/10.1002/ptr.2074" TargetMode="External"/><Relationship Id="rId16" Type="http://schemas.openxmlformats.org/officeDocument/2006/relationships/image" Target="media/image2.png"/><Relationship Id="rId11" Type="http://schemas.openxmlformats.org/officeDocument/2006/relationships/footer" Target="footer2.xml"/><Relationship Id="rId32" Type="http://schemas.openxmlformats.org/officeDocument/2006/relationships/image" Target="media/image15.png"/><Relationship Id="rId37" Type="http://schemas.openxmlformats.org/officeDocument/2006/relationships/image" Target="media/image18.png"/><Relationship Id="rId53" Type="http://schemas.openxmlformats.org/officeDocument/2006/relationships/hyperlink" Target="https://pubchem.ncbi.nlm.nih.gov/compound/Kaempferol" TargetMode="External"/><Relationship Id="rId58" Type="http://schemas.openxmlformats.org/officeDocument/2006/relationships/hyperlink" Target="https://pubchem.ncbi.nlm.nih.gov/compound/Cianidanol" TargetMode="External"/><Relationship Id="rId74" Type="http://schemas.openxmlformats.org/officeDocument/2006/relationships/image" Target="media/image45.png"/><Relationship Id="rId79" Type="http://schemas.openxmlformats.org/officeDocument/2006/relationships/image" Target="media/image50.png"/><Relationship Id="rId5" Type="http://schemas.openxmlformats.org/officeDocument/2006/relationships/webSettings" Target="webSettings.xml"/><Relationship Id="rId90" Type="http://schemas.openxmlformats.org/officeDocument/2006/relationships/hyperlink" Target="https://doi.org/10.1002/ptr.2900" TargetMode="External"/><Relationship Id="rId95" Type="http://schemas.openxmlformats.org/officeDocument/2006/relationships/hyperlink" Target="https://doi.org/10.2147/ijwh.s345853" TargetMode="External"/><Relationship Id="rId22" Type="http://schemas.openxmlformats.org/officeDocument/2006/relationships/image" Target="media/image7.png"/><Relationship Id="rId27" Type="http://schemas.openxmlformats.org/officeDocument/2006/relationships/image" Target="media/image12.png"/><Relationship Id="rId43" Type="http://schemas.openxmlformats.org/officeDocument/2006/relationships/image" Target="media/image21.png"/><Relationship Id="rId48" Type="http://schemas.openxmlformats.org/officeDocument/2006/relationships/image" Target="media/image25.png"/><Relationship Id="rId64" Type="http://schemas.openxmlformats.org/officeDocument/2006/relationships/hyperlink" Target="https://pubchem.ncbi.nlm.nih.gov/compound/Carvone" TargetMode="External"/><Relationship Id="rId69" Type="http://schemas.openxmlformats.org/officeDocument/2006/relationships/image" Target="media/image40.png"/><Relationship Id="rId80" Type="http://schemas.openxmlformats.org/officeDocument/2006/relationships/image" Target="media/image51.png"/><Relationship Id="rId85" Type="http://schemas.openxmlformats.org/officeDocument/2006/relationships/hyperlink" Target="https://doi.org/10.3390/jcm12041454"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image" Target="media/image10.png"/><Relationship Id="rId33" Type="http://schemas.openxmlformats.org/officeDocument/2006/relationships/hyperlink" Target="https://pubchem.ncbi.nlm.nih.gov/compound/Didymin" TargetMode="External"/><Relationship Id="rId38" Type="http://schemas.openxmlformats.org/officeDocument/2006/relationships/hyperlink" Target="https://pubchem.ncbi.nlm.nih.gov/compound/Luteolin-7-O-glucoside" TargetMode="External"/><Relationship Id="rId46" Type="http://schemas.openxmlformats.org/officeDocument/2006/relationships/image" Target="media/image23.png"/><Relationship Id="rId59" Type="http://schemas.openxmlformats.org/officeDocument/2006/relationships/image" Target="media/image33.png"/><Relationship Id="rId67" Type="http://schemas.openxmlformats.org/officeDocument/2006/relationships/image" Target="media/image38.png"/><Relationship Id="rId20" Type="http://schemas.openxmlformats.org/officeDocument/2006/relationships/image" Target="media/image5.png"/><Relationship Id="rId41" Type="http://schemas.openxmlformats.org/officeDocument/2006/relationships/image" Target="media/image20.png"/><Relationship Id="rId54" Type="http://schemas.openxmlformats.org/officeDocument/2006/relationships/image" Target="media/image30.png"/><Relationship Id="rId62" Type="http://schemas.openxmlformats.org/officeDocument/2006/relationships/hyperlink" Target="https://pubchem.ncbi.nlm.nih.gov/compound/2R_3S_-glycosmisic-acid" TargetMode="External"/><Relationship Id="rId70" Type="http://schemas.openxmlformats.org/officeDocument/2006/relationships/image" Target="media/image41.png"/><Relationship Id="rId75" Type="http://schemas.openxmlformats.org/officeDocument/2006/relationships/image" Target="media/image46.png"/><Relationship Id="rId83" Type="http://schemas.openxmlformats.org/officeDocument/2006/relationships/hyperlink" Target="https://doi.org/10.3390/ijms23020583" TargetMode="External"/><Relationship Id="rId88" Type="http://schemas.openxmlformats.org/officeDocument/2006/relationships/hyperlink" Target="https://doi.org/10.3390/biotech12010004" TargetMode="External"/><Relationship Id="rId91" Type="http://schemas.openxmlformats.org/officeDocument/2006/relationships/hyperlink" Target="https://pmc.ncbi.nlm.nih.gov/articles/PMC5788221/"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ubchem.ncbi.nlm.nih.gov/compound/Rosmarinic-acid" TargetMode="External"/><Relationship Id="rId23" Type="http://schemas.openxmlformats.org/officeDocument/2006/relationships/image" Target="media/image8.png"/><Relationship Id="rId28" Type="http://schemas.openxmlformats.org/officeDocument/2006/relationships/hyperlink" Target="https://pubchem.ncbi.nlm.nih.gov/compound/Chlorogenic-Acid" TargetMode="External"/><Relationship Id="rId36" Type="http://schemas.openxmlformats.org/officeDocument/2006/relationships/hyperlink" Target="https://pubchem.ncbi.nlm.nih.gov/compound/Apigenin" TargetMode="External"/><Relationship Id="rId49" Type="http://schemas.openxmlformats.org/officeDocument/2006/relationships/image" Target="media/image26.png"/><Relationship Id="rId57" Type="http://schemas.openxmlformats.org/officeDocument/2006/relationships/image" Target="media/image32.png"/><Relationship Id="rId10" Type="http://schemas.openxmlformats.org/officeDocument/2006/relationships/footer" Target="footer1.xml"/><Relationship Id="rId31" Type="http://schemas.openxmlformats.org/officeDocument/2006/relationships/hyperlink" Target="https://pubchem.ncbi.nlm.nih.gov/compound/Hesperidin" TargetMode="External"/><Relationship Id="rId44" Type="http://schemas.openxmlformats.org/officeDocument/2006/relationships/hyperlink" Target="https://pubchem.ncbi.nlm.nih.gov/compound/Fastigenin" TargetMode="External"/><Relationship Id="rId52" Type="http://schemas.openxmlformats.org/officeDocument/2006/relationships/image" Target="media/image29.png"/><Relationship Id="rId60" Type="http://schemas.openxmlformats.org/officeDocument/2006/relationships/hyperlink" Target="https://pubchem.ncbi.nlm.nih.gov/compound/Epicatechin" TargetMode="External"/><Relationship Id="rId65" Type="http://schemas.openxmlformats.org/officeDocument/2006/relationships/image" Target="media/image36.png"/><Relationship Id="rId73" Type="http://schemas.openxmlformats.org/officeDocument/2006/relationships/image" Target="media/image44.png"/><Relationship Id="rId78" Type="http://schemas.openxmlformats.org/officeDocument/2006/relationships/image" Target="media/image49.png"/><Relationship Id="rId81" Type="http://schemas.openxmlformats.org/officeDocument/2006/relationships/image" Target="media/image52.png"/><Relationship Id="rId86" Type="http://schemas.openxmlformats.org/officeDocument/2006/relationships/hyperlink" Target="https://doi.org/10.1016/j.mefs.2018.04.005" TargetMode="External"/><Relationship Id="rId94" Type="http://schemas.openxmlformats.org/officeDocument/2006/relationships/hyperlink" Target="https://pmc.ncbi.nlm.nih.gov/articles/PMC8982783/"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pubchem.ncbi.nlm.nih.gov/compound/p-Coumaric-acid" TargetMode="External"/><Relationship Id="rId39" Type="http://schemas.openxmlformats.org/officeDocument/2006/relationships/image" Target="media/image19.png"/><Relationship Id="rId34" Type="http://schemas.openxmlformats.org/officeDocument/2006/relationships/image" Target="media/image16.png"/><Relationship Id="rId50" Type="http://schemas.openxmlformats.org/officeDocument/2006/relationships/image" Target="media/image27.png"/><Relationship Id="rId55" Type="http://schemas.openxmlformats.org/officeDocument/2006/relationships/hyperlink" Target="https://pubchem.ncbi.nlm.nih.gov/compound/Myricetin" TargetMode="External"/><Relationship Id="rId76" Type="http://schemas.openxmlformats.org/officeDocument/2006/relationships/image" Target="media/image47.png"/><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42.png"/><Relationship Id="rId92" Type="http://schemas.openxmlformats.org/officeDocument/2006/relationships/hyperlink" Target="https://doi.org/10.15171/apb.2017.078" TargetMode="External"/><Relationship Id="rId2" Type="http://schemas.openxmlformats.org/officeDocument/2006/relationships/numbering" Target="numbering.xml"/><Relationship Id="rId29" Type="http://schemas.openxmlformats.org/officeDocument/2006/relationships/image" Target="media/image13.png"/><Relationship Id="rId24" Type="http://schemas.openxmlformats.org/officeDocument/2006/relationships/image" Target="media/image9.png"/><Relationship Id="rId40" Type="http://schemas.openxmlformats.org/officeDocument/2006/relationships/hyperlink" Target="https://pubchem.ncbi.nlm.nih.gov/compound/Diosmin" TargetMode="External"/><Relationship Id="rId45" Type="http://schemas.openxmlformats.org/officeDocument/2006/relationships/image" Target="media/image22.png"/><Relationship Id="rId66" Type="http://schemas.openxmlformats.org/officeDocument/2006/relationships/image" Target="media/image37.png"/><Relationship Id="rId87" Type="http://schemas.openxmlformats.org/officeDocument/2006/relationships/hyperlink" Target="https://pmc.ncbi.nlm.nih.gov/articles/PMC9844343/" TargetMode="External"/><Relationship Id="rId61" Type="http://schemas.openxmlformats.org/officeDocument/2006/relationships/image" Target="media/image34.png"/><Relationship Id="rId82" Type="http://schemas.openxmlformats.org/officeDocument/2006/relationships/hyperlink" Target="https://pmc.ncbi.nlm.nih.gov/articles/PMC8775814/" TargetMode="External"/><Relationship Id="rId19" Type="http://schemas.openxmlformats.org/officeDocument/2006/relationships/image" Target="media/image4.png"/><Relationship Id="rId14" Type="http://schemas.openxmlformats.org/officeDocument/2006/relationships/image" Target="media/image1.png"/><Relationship Id="rId30" Type="http://schemas.openxmlformats.org/officeDocument/2006/relationships/image" Target="media/image14.png"/><Relationship Id="rId35" Type="http://schemas.openxmlformats.org/officeDocument/2006/relationships/image" Target="media/image17.png"/><Relationship Id="rId56" Type="http://schemas.openxmlformats.org/officeDocument/2006/relationships/image" Target="media/image31.png"/><Relationship Id="rId77" Type="http://schemas.openxmlformats.org/officeDocument/2006/relationships/image" Target="media/image48.png"/><Relationship Id="rId8" Type="http://schemas.openxmlformats.org/officeDocument/2006/relationships/header" Target="header1.xml"/><Relationship Id="rId51" Type="http://schemas.openxmlformats.org/officeDocument/2006/relationships/image" Target="media/image28.png"/><Relationship Id="rId72" Type="http://schemas.openxmlformats.org/officeDocument/2006/relationships/image" Target="media/image43.png"/><Relationship Id="rId93" Type="http://schemas.openxmlformats.org/officeDocument/2006/relationships/hyperlink" Target="https://doi.org/10.1016/j.jep.2021.11426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1571C-C17C-400A-945A-C62068C2C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117</TotalTime>
  <Pages>30</Pages>
  <Words>5196</Words>
  <Characters>29621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34748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2025-08-20T07:45:00Z</dcterms:created>
  <dcterms:modified xsi:type="dcterms:W3CDTF">2025-10-25T10:44:00Z</dcterms:modified>
</cp:coreProperties>
</file>