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290A"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 xml:space="preserve">Formulation </w:t>
      </w:r>
      <w:proofErr w:type="gramStart"/>
      <w:r>
        <w:rPr>
          <w:rFonts w:ascii="Times New Roman" w:hAnsi="Times New Roman" w:cs="Times New Roman"/>
          <w:b/>
          <w:bCs/>
          <w:sz w:val="28"/>
          <w:szCs w:val="28"/>
        </w:rPr>
        <w:t>And</w:t>
      </w:r>
      <w:proofErr w:type="gramEnd"/>
      <w:r>
        <w:rPr>
          <w:rFonts w:ascii="Times New Roman" w:hAnsi="Times New Roman" w:cs="Times New Roman"/>
          <w:b/>
          <w:bCs/>
          <w:sz w:val="28"/>
          <w:szCs w:val="28"/>
        </w:rPr>
        <w:t xml:space="preserve"> Predicted Property Behaviour Of Palm Kernel Shell Ash, Stone Dust, And Coconut </w:t>
      </w:r>
      <w:proofErr w:type="spellStart"/>
      <w:r>
        <w:rPr>
          <w:rFonts w:ascii="Times New Roman" w:hAnsi="Times New Roman" w:cs="Times New Roman"/>
          <w:b/>
          <w:bCs/>
          <w:sz w:val="28"/>
          <w:szCs w:val="28"/>
        </w:rPr>
        <w:t>Fiber</w:t>
      </w:r>
      <w:proofErr w:type="spellEnd"/>
      <w:r>
        <w:rPr>
          <w:rFonts w:ascii="Times New Roman" w:hAnsi="Times New Roman" w:cs="Times New Roman"/>
          <w:b/>
          <w:bCs/>
          <w:sz w:val="28"/>
          <w:szCs w:val="28"/>
        </w:rPr>
        <w:t xml:space="preserve"> Hybrid Reinforced Epoxy Composites</w:t>
      </w:r>
    </w:p>
    <w:p w14:paraId="6D6089BA" w14:textId="77777777" w:rsidR="00176B15" w:rsidRDefault="00176B15">
      <w:pPr>
        <w:jc w:val="both"/>
        <w:rPr>
          <w:rFonts w:ascii="Times New Roman" w:hAnsi="Times New Roman" w:cs="Times New Roman"/>
          <w:b/>
          <w:bCs/>
          <w:sz w:val="28"/>
          <w:szCs w:val="28"/>
        </w:rPr>
      </w:pPr>
      <w:bookmarkStart w:id="0" w:name="_GoBack"/>
      <w:bookmarkEnd w:id="0"/>
    </w:p>
    <w:p w14:paraId="77E21974"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7F77984"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development of sustainable composite materials using </w:t>
      </w:r>
      <w:proofErr w:type="spellStart"/>
      <w:r>
        <w:rPr>
          <w:rFonts w:ascii="Times New Roman" w:hAnsi="Times New Roman" w:cs="Times New Roman"/>
          <w:sz w:val="28"/>
          <w:szCs w:val="28"/>
        </w:rPr>
        <w:t>agro</w:t>
      </w:r>
      <w:proofErr w:type="spellEnd"/>
      <w:r>
        <w:rPr>
          <w:rFonts w:ascii="Times New Roman" w:hAnsi="Times New Roman" w:cs="Times New Roman"/>
          <w:sz w:val="28"/>
          <w:szCs w:val="28"/>
        </w:rPr>
        <w:t xml:space="preserve">-mineral and natural reinforcements has gained significant attention as an alternative to conventional or synthetic fillers. In this short communication, epoxy-based hybrid composites were formulated using palm kernel shell ash (PKSA), stone dust, and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as reinforcing materials. Two sets of formulations were developed a binary hybrid system (PKSA-stone dust) and a ternary hybrid system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with reinforcement weight fractions varied from 2 wt.% to 10 wt. % while the polymer matrix content decreased correspondingly from 98 wt.% to 90 wt.%. This short research communication aimed to predict the influence of reinforcement type and loading on the mechanical, wear, and thermal properties of the composites based on established strengthening and toughening mechanics. Results from theoretical and mechanistic analyses indicate that low to moderate reinforcement level (4 – 6 wt.%) are expected to enhance tensile, flexural, and impact strength due to good filler dispersion and improved interfacial adhesion. PKSA and stone dust contribute to stiffness, hardness, and wear resistance, while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improves ductility and energy absorption through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pull-out and crack bridging effects. Higher reinforcement levels (8 wt. % and above) may lead to agglomeration, void formulation, and reduced tensile strength. Overall, the </w:t>
      </w:r>
      <w:proofErr w:type="spellStart"/>
      <w:r>
        <w:rPr>
          <w:rFonts w:ascii="Times New Roman" w:hAnsi="Times New Roman" w:cs="Times New Roman"/>
          <w:sz w:val="28"/>
          <w:szCs w:val="28"/>
        </w:rPr>
        <w:t>tenary</w:t>
      </w:r>
      <w:proofErr w:type="spellEnd"/>
      <w:r>
        <w:rPr>
          <w:rFonts w:ascii="Times New Roman" w:hAnsi="Times New Roman" w:cs="Times New Roman"/>
          <w:sz w:val="28"/>
          <w:szCs w:val="28"/>
        </w:rPr>
        <w:t xml:space="preserve"> hybrid system demonstrates a synergistic balance of strength and toughness compared to the binary composite potentially suitable for structural and automotive applications. </w:t>
      </w:r>
    </w:p>
    <w:p w14:paraId="2BFD98E4" w14:textId="77777777" w:rsidR="000460EC" w:rsidRDefault="001A7173">
      <w:pPr>
        <w:jc w:val="both"/>
        <w:rPr>
          <w:rFonts w:ascii="Times New Roman" w:hAnsi="Times New Roman" w:cs="Times New Roman"/>
          <w:sz w:val="28"/>
          <w:szCs w:val="28"/>
        </w:rPr>
      </w:pPr>
      <w:r>
        <w:rPr>
          <w:rFonts w:ascii="Times New Roman" w:hAnsi="Times New Roman" w:cs="Times New Roman"/>
          <w:b/>
          <w:bCs/>
          <w:sz w:val="28"/>
          <w:szCs w:val="28"/>
        </w:rPr>
        <w:t>Keywords:</w:t>
      </w:r>
      <w:r>
        <w:rPr>
          <w:rFonts w:ascii="Times New Roman" w:hAnsi="Times New Roman" w:cs="Times New Roman"/>
          <w:sz w:val="28"/>
          <w:szCs w:val="28"/>
        </w:rPr>
        <w:t xml:space="preserve"> Hybrid composites, Palm kernel shell ash, Stone dust,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Epoxy resin, Sustainable materials, Mechanical properties, Reinforcement mechanism, Waste to wealth.</w:t>
      </w:r>
    </w:p>
    <w:p w14:paraId="13DA9645" w14:textId="77777777" w:rsidR="000460EC" w:rsidRDefault="000460EC">
      <w:pPr>
        <w:jc w:val="both"/>
        <w:rPr>
          <w:rFonts w:ascii="Times New Roman" w:hAnsi="Times New Roman" w:cs="Times New Roman"/>
          <w:b/>
          <w:bCs/>
          <w:sz w:val="28"/>
          <w:szCs w:val="28"/>
        </w:rPr>
      </w:pPr>
    </w:p>
    <w:p w14:paraId="43C384CC"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3ECA54A2"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increasing demand for sustainable and low-cost engineering materials has driven extensive research into hybrid composites that use locally available </w:t>
      </w:r>
      <w:proofErr w:type="spellStart"/>
      <w:r>
        <w:rPr>
          <w:rFonts w:ascii="Times New Roman" w:hAnsi="Times New Roman" w:cs="Times New Roman"/>
          <w:sz w:val="28"/>
          <w:szCs w:val="28"/>
        </w:rPr>
        <w:t>agro</w:t>
      </w:r>
      <w:proofErr w:type="spellEnd"/>
      <w:r>
        <w:rPr>
          <w:rFonts w:ascii="Times New Roman" w:hAnsi="Times New Roman" w:cs="Times New Roman"/>
          <w:sz w:val="28"/>
          <w:szCs w:val="28"/>
        </w:rPr>
        <w:t xml:space="preserve">-waste and mineral by-products as reinforcing phases. Natural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and ashes </w:t>
      </w:r>
      <w:r>
        <w:rPr>
          <w:rFonts w:ascii="Times New Roman" w:hAnsi="Times New Roman" w:cs="Times New Roman"/>
          <w:sz w:val="28"/>
          <w:szCs w:val="28"/>
        </w:rPr>
        <w:lastRenderedPageBreak/>
        <w:t xml:space="preserve">derived from </w:t>
      </w:r>
      <w:proofErr w:type="spellStart"/>
      <w:r>
        <w:rPr>
          <w:rFonts w:ascii="Times New Roman" w:hAnsi="Times New Roman" w:cs="Times New Roman"/>
          <w:sz w:val="28"/>
          <w:szCs w:val="28"/>
        </w:rPr>
        <w:t>agro</w:t>
      </w:r>
      <w:proofErr w:type="spellEnd"/>
      <w:r>
        <w:rPr>
          <w:rFonts w:ascii="Times New Roman" w:hAnsi="Times New Roman" w:cs="Times New Roman"/>
          <w:sz w:val="28"/>
          <w:szCs w:val="28"/>
        </w:rPr>
        <w:t xml:space="preserve"> wastes provide environmental benefits, reduced density, and attractive mechanical properties when combined with polymer matrices. Several researchers have revealed that there is a growing interest in plant-</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reinforced polymers and the effectiveness of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treatments to improve interfacial bonding and impact performance.</w:t>
      </w:r>
    </w:p>
    <w:p w14:paraId="731DB279"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Palm kernel shell ash (PKSA), a by-product of the carbonization of palm kernel shell, is an abundant </w:t>
      </w:r>
      <w:proofErr w:type="spellStart"/>
      <w:r>
        <w:rPr>
          <w:rFonts w:ascii="Times New Roman" w:hAnsi="Times New Roman" w:cs="Times New Roman"/>
          <w:sz w:val="28"/>
          <w:szCs w:val="28"/>
        </w:rPr>
        <w:t>agro</w:t>
      </w:r>
      <w:proofErr w:type="spellEnd"/>
      <w:r>
        <w:rPr>
          <w:rFonts w:ascii="Times New Roman" w:hAnsi="Times New Roman" w:cs="Times New Roman"/>
          <w:sz w:val="28"/>
          <w:szCs w:val="28"/>
        </w:rPr>
        <w:t>-waste in many tropical regions and has been explored as a particulate filler and reinforcement in metal and polymer matrices, demonstrating potential for enhancing stiffness, hardness, and thermal stability when suitably processed (</w:t>
      </w:r>
      <w:proofErr w:type="spellStart"/>
      <w:r>
        <w:rPr>
          <w:rFonts w:ascii="Times New Roman" w:hAnsi="Times New Roman" w:cs="Times New Roman"/>
          <w:sz w:val="28"/>
          <w:szCs w:val="28"/>
        </w:rPr>
        <w:t>Achukwu</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2015; Oladele &amp; Okoro, 206; </w:t>
      </w:r>
      <w:proofErr w:type="spellStart"/>
      <w:r>
        <w:rPr>
          <w:rFonts w:ascii="Times New Roman" w:hAnsi="Times New Roman" w:cs="Times New Roman"/>
          <w:sz w:val="28"/>
          <w:szCs w:val="28"/>
        </w:rPr>
        <w:t>Iyasele</w:t>
      </w:r>
      <w:proofErr w:type="spellEnd"/>
      <w:r>
        <w:rPr>
          <w:rFonts w:ascii="Times New Roman" w:hAnsi="Times New Roman" w:cs="Times New Roman"/>
          <w:sz w:val="28"/>
          <w:szCs w:val="28"/>
        </w:rPr>
        <w:t>, 2018</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The solid waste from palm oil mill industry in Nigeria has been increasing annually. According to </w:t>
      </w:r>
      <w:proofErr w:type="spellStart"/>
      <w:r>
        <w:rPr>
          <w:rFonts w:ascii="Times New Roman" w:hAnsi="Times New Roman" w:cs="Times New Roman"/>
          <w:sz w:val="28"/>
          <w:szCs w:val="28"/>
        </w:rPr>
        <w:t>Ohimain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Izah</w:t>
      </w:r>
      <w:proofErr w:type="spellEnd"/>
      <w:r>
        <w:rPr>
          <w:rFonts w:ascii="Times New Roman" w:hAnsi="Times New Roman" w:cs="Times New Roman"/>
          <w:sz w:val="28"/>
          <w:szCs w:val="28"/>
        </w:rPr>
        <w:t xml:space="preserve"> who reported that over 4.6 million metric tons of fresh fruit bunch is produced annually, which means that PKS is always available. The use of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-reinforced composites (FRCs) has garnered significant attention due to their lightweight nature coupled with exceptional strength and durability, making them ideal for a wide range of applications across industries such as wind energy, sports, automotive, and aerospace (</w:t>
      </w:r>
      <w:proofErr w:type="spellStart"/>
      <w:r>
        <w:rPr>
          <w:rFonts w:ascii="Times New Roman" w:hAnsi="Times New Roman" w:cs="Times New Roman"/>
          <w:sz w:val="28"/>
          <w:szCs w:val="28"/>
        </w:rPr>
        <w:t>Tarikul</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2024; Shukla, &amp; Behera 2022; </w:t>
      </w:r>
      <w:proofErr w:type="spellStart"/>
      <w:r>
        <w:rPr>
          <w:rFonts w:ascii="Times New Roman" w:hAnsi="Times New Roman" w:cs="Times New Roman"/>
          <w:sz w:val="28"/>
          <w:szCs w:val="28"/>
        </w:rPr>
        <w:t>Jayan</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2021). Natural fibres have gained interest because of their high specific strength and modulus, light weight, low cost, and biodegradability (</w:t>
      </w:r>
      <w:proofErr w:type="spellStart"/>
      <w:r>
        <w:rPr>
          <w:rFonts w:ascii="Times New Roman" w:hAnsi="Times New Roman" w:cs="Times New Roman"/>
          <w:sz w:val="28"/>
          <w:szCs w:val="28"/>
        </w:rPr>
        <w:t>Vasiliev</w:t>
      </w:r>
      <w:proofErr w:type="spellEnd"/>
      <w:r>
        <w:rPr>
          <w:rFonts w:ascii="Times New Roman" w:hAnsi="Times New Roman" w:cs="Times New Roman"/>
          <w:sz w:val="28"/>
          <w:szCs w:val="28"/>
        </w:rPr>
        <w:t xml:space="preserve"> &amp; Morozov 2013; </w:t>
      </w:r>
      <w:proofErr w:type="spellStart"/>
      <w:r>
        <w:rPr>
          <w:rFonts w:ascii="Times New Roman" w:hAnsi="Times New Roman" w:cs="Times New Roman"/>
          <w:sz w:val="28"/>
          <w:szCs w:val="28"/>
        </w:rPr>
        <w:t>Aleksendrić</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Carlone</w:t>
      </w:r>
      <w:proofErr w:type="spellEnd"/>
      <w:r>
        <w:rPr>
          <w:rFonts w:ascii="Times New Roman" w:hAnsi="Times New Roman" w:cs="Times New Roman"/>
          <w:sz w:val="28"/>
          <w:szCs w:val="28"/>
        </w:rPr>
        <w:t xml:space="preserve"> 2015;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2025). </w:t>
      </w:r>
      <w:r>
        <w:rPr>
          <w:rFonts w:ascii="Times New Roman" w:hAnsi="Times New Roman" w:cs="Times New Roman" w:hint="eastAsia"/>
          <w:sz w:val="28"/>
          <w:szCs w:val="28"/>
        </w:rPr>
        <w:t>Similarly, stone dust</w:t>
      </w:r>
      <w:r>
        <w:rPr>
          <w:rFonts w:ascii="Times New Roman" w:hAnsi="Times New Roman" w:cs="Times New Roman"/>
          <w:sz w:val="28"/>
          <w:szCs w:val="28"/>
        </w:rPr>
        <w:t xml:space="preserve"> which is</w:t>
      </w:r>
      <w:r>
        <w:rPr>
          <w:rFonts w:ascii="Times New Roman" w:hAnsi="Times New Roman" w:cs="Times New Roman" w:hint="eastAsia"/>
          <w:sz w:val="28"/>
          <w:szCs w:val="28"/>
        </w:rPr>
        <w:t xml:space="preserve"> a by-product of stone processing</w:t>
      </w:r>
      <w:r>
        <w:rPr>
          <w:rFonts w:ascii="Times New Roman" w:hAnsi="Times New Roman" w:cs="Times New Roman"/>
          <w:sz w:val="28"/>
          <w:szCs w:val="28"/>
        </w:rPr>
        <w:t xml:space="preserve"> (quarry sites) has</w:t>
      </w:r>
      <w:r>
        <w:rPr>
          <w:rFonts w:ascii="Times New Roman" w:hAnsi="Times New Roman" w:cs="Times New Roman" w:hint="eastAsia"/>
          <w:sz w:val="28"/>
          <w:szCs w:val="28"/>
        </w:rPr>
        <w:t xml:space="preserve"> been successfully employed as a </w:t>
      </w:r>
      <w:proofErr w:type="gramStart"/>
      <w:r>
        <w:rPr>
          <w:rFonts w:ascii="Times New Roman" w:hAnsi="Times New Roman" w:cs="Times New Roman" w:hint="eastAsia"/>
          <w:sz w:val="28"/>
          <w:szCs w:val="28"/>
        </w:rPr>
        <w:t>hard particulate</w:t>
      </w:r>
      <w:proofErr w:type="gramEnd"/>
      <w:r>
        <w:rPr>
          <w:rFonts w:ascii="Times New Roman" w:hAnsi="Times New Roman" w:cs="Times New Roman" w:hint="eastAsia"/>
          <w:sz w:val="28"/>
          <w:szCs w:val="28"/>
        </w:rPr>
        <w:t xml:space="preserve"> filler in polymer composites to improve wear resistance and surface hardness in prior studies</w:t>
      </w:r>
      <w:r>
        <w:rPr>
          <w:rFonts w:ascii="Times New Roman" w:hAnsi="Times New Roman" w:cs="Times New Roman"/>
          <w:sz w:val="28"/>
          <w:szCs w:val="28"/>
        </w:rPr>
        <w:t xml:space="preserve"> including (Hariharan </w:t>
      </w:r>
      <w:r>
        <w:rPr>
          <w:rFonts w:ascii="Times New Roman" w:hAnsi="Times New Roman" w:cs="Times New Roman"/>
          <w:i/>
          <w:iCs/>
          <w:sz w:val="28"/>
          <w:szCs w:val="28"/>
        </w:rPr>
        <w:t>et al</w:t>
      </w:r>
      <w:r>
        <w:rPr>
          <w:rFonts w:ascii="Times New Roman" w:hAnsi="Times New Roman" w:cs="Times New Roman"/>
          <w:sz w:val="28"/>
          <w:szCs w:val="28"/>
        </w:rPr>
        <w:t xml:space="preserve">., 2023;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2025;)</w:t>
      </w:r>
      <w:r>
        <w:rPr>
          <w:rFonts w:ascii="Times New Roman" w:hAnsi="Times New Roman" w:cs="Times New Roman" w:hint="eastAsia"/>
          <w:sz w:val="28"/>
          <w:szCs w:val="28"/>
        </w:rPr>
        <w:t>. These waste-derived fillers are attractive for a waste-to-wealth approach and for reducing material costs while achieving desirable tribological</w:t>
      </w:r>
      <w:r>
        <w:rPr>
          <w:rFonts w:ascii="Times New Roman" w:hAnsi="Times New Roman" w:cs="Times New Roman"/>
          <w:sz w:val="28"/>
          <w:szCs w:val="28"/>
        </w:rPr>
        <w:t xml:space="preserve"> and mechanical</w:t>
      </w:r>
      <w:r>
        <w:rPr>
          <w:rFonts w:ascii="Times New Roman" w:hAnsi="Times New Roman" w:cs="Times New Roman" w:hint="eastAsia"/>
          <w:sz w:val="28"/>
          <w:szCs w:val="28"/>
        </w:rPr>
        <w:t xml:space="preserve"> performance</w:t>
      </w:r>
      <w:r>
        <w:rPr>
          <w:rFonts w:ascii="Times New Roman" w:hAnsi="Times New Roman" w:cs="Times New Roman"/>
          <w:sz w:val="28"/>
          <w:szCs w:val="28"/>
        </w:rPr>
        <w:t xml:space="preserve"> (Kazeem </w:t>
      </w:r>
      <w:r>
        <w:rPr>
          <w:rFonts w:ascii="Times New Roman" w:hAnsi="Times New Roman" w:cs="Times New Roman"/>
          <w:i/>
          <w:iCs/>
          <w:sz w:val="28"/>
          <w:szCs w:val="28"/>
        </w:rPr>
        <w:t>et al</w:t>
      </w:r>
      <w:r>
        <w:rPr>
          <w:rFonts w:ascii="Times New Roman" w:hAnsi="Times New Roman" w:cs="Times New Roman"/>
          <w:sz w:val="28"/>
          <w:szCs w:val="28"/>
        </w:rPr>
        <w:t xml:space="preserve">., 2023; Bello </w:t>
      </w:r>
      <w:r>
        <w:rPr>
          <w:rFonts w:ascii="Times New Roman" w:hAnsi="Times New Roman" w:cs="Times New Roman"/>
          <w:i/>
          <w:iCs/>
          <w:sz w:val="28"/>
          <w:szCs w:val="28"/>
        </w:rPr>
        <w:t>et al</w:t>
      </w:r>
      <w:r>
        <w:rPr>
          <w:rFonts w:ascii="Times New Roman" w:hAnsi="Times New Roman" w:cs="Times New Roman"/>
          <w:sz w:val="28"/>
          <w:szCs w:val="28"/>
        </w:rPr>
        <w:t xml:space="preserve">., 2020; </w:t>
      </w:r>
      <w:proofErr w:type="spellStart"/>
      <w:r>
        <w:rPr>
          <w:rFonts w:ascii="Times New Roman" w:hAnsi="Times New Roman" w:cs="Times New Roman"/>
          <w:sz w:val="28"/>
          <w:szCs w:val="28"/>
        </w:rPr>
        <w:t>Risti</w:t>
      </w:r>
      <w:proofErr w:type="spellEnd"/>
      <w:r>
        <w:rPr>
          <w:rFonts w:ascii="Times New Roman" w:hAnsi="Times New Roman" w:cs="Times New Roman"/>
          <w:sz w:val="28"/>
          <w:szCs w:val="28"/>
        </w:rPr>
        <w:t>, 2023)</w:t>
      </w:r>
      <w:r>
        <w:rPr>
          <w:rFonts w:ascii="Times New Roman" w:hAnsi="Times New Roman" w:cs="Times New Roman" w:hint="eastAsia"/>
          <w:sz w:val="28"/>
          <w:szCs w:val="28"/>
        </w:rPr>
        <w:t xml:space="preserve">. Hybridization combining mineral particulates with natural </w:t>
      </w:r>
      <w:proofErr w:type="spellStart"/>
      <w:r>
        <w:rPr>
          <w:rFonts w:ascii="Times New Roman" w:hAnsi="Times New Roman" w:cs="Times New Roman" w:hint="eastAsia"/>
          <w:sz w:val="28"/>
          <w:szCs w:val="28"/>
        </w:rPr>
        <w:t>fibers</w:t>
      </w:r>
      <w:proofErr w:type="spellEnd"/>
      <w:r>
        <w:rPr>
          <w:rFonts w:ascii="Times New Roman" w:hAnsi="Times New Roman" w:cs="Times New Roman" w:hint="eastAsia"/>
          <w:sz w:val="28"/>
          <w:szCs w:val="28"/>
        </w:rPr>
        <w:t xml:space="preserve"> aims to generate synergistic </w:t>
      </w:r>
      <w:proofErr w:type="spellStart"/>
      <w:r>
        <w:rPr>
          <w:rFonts w:ascii="Times New Roman" w:hAnsi="Times New Roman" w:cs="Times New Roman" w:hint="eastAsia"/>
          <w:sz w:val="28"/>
          <w:szCs w:val="28"/>
        </w:rPr>
        <w:t>behavior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Elfaleh</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2023; </w:t>
      </w:r>
      <w:proofErr w:type="spellStart"/>
      <w:r>
        <w:rPr>
          <w:rFonts w:ascii="Times New Roman" w:hAnsi="Times New Roman" w:cs="Times New Roman"/>
          <w:sz w:val="28"/>
          <w:szCs w:val="28"/>
        </w:rPr>
        <w:t>Rasego</w:t>
      </w:r>
      <w:proofErr w:type="spellEnd"/>
      <w:r>
        <w:rPr>
          <w:rFonts w:ascii="Times New Roman" w:hAnsi="Times New Roman" w:cs="Times New Roman"/>
          <w:sz w:val="28"/>
          <w:szCs w:val="28"/>
        </w:rPr>
        <w:t>, 2024; Rakesh &amp; Singh, 2014).</w:t>
      </w:r>
      <w:r>
        <w:rPr>
          <w:rFonts w:ascii="Times New Roman" w:hAnsi="Times New Roman" w:cs="Times New Roman" w:hint="eastAsia"/>
          <w:sz w:val="28"/>
          <w:szCs w:val="28"/>
        </w:rPr>
        <w:t xml:space="preserve"> </w:t>
      </w:r>
      <w:r>
        <w:rPr>
          <w:rFonts w:ascii="Times New Roman" w:hAnsi="Times New Roman" w:cs="Times New Roman"/>
          <w:sz w:val="28"/>
          <w:szCs w:val="28"/>
        </w:rPr>
        <w:t>T</w:t>
      </w:r>
      <w:r>
        <w:rPr>
          <w:rFonts w:ascii="Times New Roman" w:hAnsi="Times New Roman" w:cs="Times New Roman" w:hint="eastAsia"/>
          <w:sz w:val="28"/>
          <w:szCs w:val="28"/>
        </w:rPr>
        <w:t xml:space="preserve">he mineral phase contributes stiffness and abrasion resistance while the fibrous phase improves toughness and energy absorption through mechanisms such as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pull-out and bridging. Recent literature reviews on hybrid polymer composites emphasize that well-designed hybrid systems can outperform single-reinforcement composites when dispersion and interfacial adhesion are properly controlled</w:t>
      </w:r>
      <w:r>
        <w:rPr>
          <w:rFonts w:ascii="Times New Roman" w:hAnsi="Times New Roman" w:cs="Times New Roman"/>
          <w:sz w:val="28"/>
          <w:szCs w:val="28"/>
        </w:rPr>
        <w:t xml:space="preserve"> (Fong </w:t>
      </w:r>
      <w:r>
        <w:rPr>
          <w:rFonts w:ascii="Times New Roman" w:hAnsi="Times New Roman" w:cs="Times New Roman"/>
          <w:i/>
          <w:iCs/>
          <w:sz w:val="28"/>
          <w:szCs w:val="28"/>
        </w:rPr>
        <w:t>et al</w:t>
      </w:r>
      <w:r>
        <w:rPr>
          <w:rFonts w:ascii="Times New Roman" w:hAnsi="Times New Roman" w:cs="Times New Roman"/>
          <w:sz w:val="28"/>
          <w:szCs w:val="28"/>
        </w:rPr>
        <w:t xml:space="preserve">., 2025; Akinwande &amp; Oladele, 2021; Li </w:t>
      </w:r>
      <w:r>
        <w:rPr>
          <w:rFonts w:ascii="Times New Roman" w:hAnsi="Times New Roman" w:cs="Times New Roman"/>
          <w:i/>
          <w:iCs/>
          <w:sz w:val="28"/>
          <w:szCs w:val="28"/>
        </w:rPr>
        <w:t>et al</w:t>
      </w:r>
      <w:r>
        <w:rPr>
          <w:rFonts w:ascii="Times New Roman" w:hAnsi="Times New Roman" w:cs="Times New Roman"/>
          <w:sz w:val="28"/>
          <w:szCs w:val="28"/>
        </w:rPr>
        <w:t>., 2025)</w:t>
      </w:r>
      <w:r>
        <w:rPr>
          <w:rFonts w:ascii="Times New Roman" w:hAnsi="Times New Roman" w:cs="Times New Roman" w:hint="eastAsia"/>
          <w:sz w:val="28"/>
          <w:szCs w:val="28"/>
        </w:rPr>
        <w:t xml:space="preserve">.    </w:t>
      </w:r>
    </w:p>
    <w:p w14:paraId="5554D42D"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Despite a growing number of studies on individual uses of PKSA, stone dust, and 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in composites, there is comparatively limited documentation on their combined (ternary) hybridization in an epoxy matrix with systematic, low-weight-fraction formulations (2</w:t>
      </w:r>
      <w:r>
        <w:rPr>
          <w:rFonts w:ascii="Times New Roman" w:hAnsi="Times New Roman" w:cs="Times New Roman" w:hint="eastAsia"/>
          <w:sz w:val="28"/>
          <w:szCs w:val="28"/>
        </w:rPr>
        <w:t>–</w:t>
      </w:r>
      <w:r>
        <w:rPr>
          <w:rFonts w:ascii="Times New Roman" w:hAnsi="Times New Roman" w:cs="Times New Roman" w:hint="eastAsia"/>
          <w:sz w:val="28"/>
          <w:szCs w:val="28"/>
        </w:rPr>
        <w:t xml:space="preserve">10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This paper presents formulation tables for a binary PKSA - stone dust hybrid and a ternary PKSA - stone dust - 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hybrid in epoxy, and provides a mechanistic prediction of how these formulations are expected to influence tensile, flexural, impact, hardness, wear, and density-related </w:t>
      </w:r>
      <w:proofErr w:type="spellStart"/>
      <w:r>
        <w:rPr>
          <w:rFonts w:ascii="Times New Roman" w:hAnsi="Times New Roman" w:cs="Times New Roman" w:hint="eastAsia"/>
          <w:sz w:val="28"/>
          <w:szCs w:val="28"/>
        </w:rPr>
        <w:t>behavior</w:t>
      </w:r>
      <w:proofErr w:type="spellEnd"/>
      <w:r>
        <w:rPr>
          <w:rFonts w:ascii="Times New Roman" w:hAnsi="Times New Roman" w:cs="Times New Roman" w:hint="eastAsia"/>
          <w:sz w:val="28"/>
          <w:szCs w:val="28"/>
        </w:rPr>
        <w:t xml:space="preserve"> a necessary design step that guides experimental validation and application selection (e.g., lightweight panels, wear components, or eco-friendly automotive parts). </w:t>
      </w:r>
    </w:p>
    <w:p w14:paraId="325CA4E1"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The objective of this short communication is to (1) present a transparent and reproducible set of formulation matrices for PKSA - stone dust and PKSA - stone dust - 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hybrid epoxy composites (2</w:t>
      </w:r>
      <w:r>
        <w:rPr>
          <w:rFonts w:ascii="Times New Roman" w:hAnsi="Times New Roman" w:cs="Times New Roman" w:hint="eastAsia"/>
          <w:sz w:val="28"/>
          <w:szCs w:val="28"/>
        </w:rPr>
        <w:t>–</w:t>
      </w:r>
      <w:r>
        <w:rPr>
          <w:rFonts w:ascii="Times New Roman" w:hAnsi="Times New Roman" w:cs="Times New Roman" w:hint="eastAsia"/>
          <w:sz w:val="28"/>
          <w:szCs w:val="28"/>
        </w:rPr>
        <w:t xml:space="preserve">10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reinforcement), (2) interpret expected property trends and mechanisms based on established reinforcement physics, and (3) highlight the most promising application areas and next experimental steps for validation.</w:t>
      </w:r>
    </w:p>
    <w:p w14:paraId="272E201C" w14:textId="77777777" w:rsidR="000460EC" w:rsidRDefault="000460EC">
      <w:pPr>
        <w:jc w:val="both"/>
        <w:rPr>
          <w:rFonts w:ascii="Times New Roman" w:hAnsi="Times New Roman" w:cs="Times New Roman"/>
          <w:sz w:val="28"/>
          <w:szCs w:val="28"/>
        </w:rPr>
      </w:pPr>
    </w:p>
    <w:p w14:paraId="2F9299E1"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2.0</w:t>
      </w:r>
      <w:r>
        <w:rPr>
          <w:rFonts w:ascii="Times New Roman" w:hAnsi="Times New Roman" w:cs="Times New Roman"/>
          <w:b/>
          <w:bCs/>
          <w:sz w:val="28"/>
          <w:szCs w:val="28"/>
        </w:rPr>
        <w:tab/>
        <w:t>Methodology and material selection</w:t>
      </w:r>
    </w:p>
    <w:p w14:paraId="2626200F"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materials used in this research were chosen based on their availability, processability, excellent mechanical properties, and environmental sustainability (Kazeem </w:t>
      </w:r>
      <w:r>
        <w:rPr>
          <w:rFonts w:ascii="Times New Roman" w:hAnsi="Times New Roman" w:cs="Times New Roman"/>
          <w:i/>
          <w:iCs/>
          <w:sz w:val="28"/>
          <w:szCs w:val="28"/>
        </w:rPr>
        <w:t>et al</w:t>
      </w:r>
      <w:r>
        <w:rPr>
          <w:rFonts w:ascii="Times New Roman" w:hAnsi="Times New Roman" w:cs="Times New Roman"/>
          <w:sz w:val="28"/>
          <w:szCs w:val="28"/>
        </w:rPr>
        <w:t xml:space="preserve">., 2023; Bello </w:t>
      </w:r>
      <w:r>
        <w:rPr>
          <w:rFonts w:ascii="Times New Roman" w:hAnsi="Times New Roman" w:cs="Times New Roman"/>
          <w:i/>
          <w:iCs/>
          <w:sz w:val="28"/>
          <w:szCs w:val="28"/>
        </w:rPr>
        <w:t>et al</w:t>
      </w:r>
      <w:r>
        <w:rPr>
          <w:rFonts w:ascii="Times New Roman" w:hAnsi="Times New Roman" w:cs="Times New Roman"/>
          <w:sz w:val="28"/>
          <w:szCs w:val="28"/>
        </w:rPr>
        <w:t xml:space="preserve">., 2020;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2025). The following materials were used:</w:t>
      </w:r>
    </w:p>
    <w:p w14:paraId="1FA8B8B1" w14:textId="77777777" w:rsidR="000460EC" w:rsidRDefault="001A7173">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(CF): Selected as a reinforcement due to its high tensile strength, thermal resistance, and biodegradability (</w:t>
      </w:r>
      <w:proofErr w:type="spellStart"/>
      <w:r>
        <w:rPr>
          <w:rFonts w:ascii="Times New Roman" w:hAnsi="Times New Roman" w:cs="Times New Roman"/>
          <w:sz w:val="28"/>
          <w:szCs w:val="28"/>
        </w:rPr>
        <w:t>Osarenmwinda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Efedi</w:t>
      </w:r>
      <w:proofErr w:type="spellEnd"/>
      <w:r>
        <w:rPr>
          <w:rFonts w:ascii="Times New Roman" w:hAnsi="Times New Roman" w:cs="Times New Roman"/>
          <w:sz w:val="28"/>
          <w:szCs w:val="28"/>
        </w:rPr>
        <w:t xml:space="preserve">, 2021; </w:t>
      </w:r>
      <w:proofErr w:type="spellStart"/>
      <w:r>
        <w:rPr>
          <w:rFonts w:ascii="Times New Roman" w:hAnsi="Times New Roman" w:cs="Times New Roman"/>
          <w:sz w:val="28"/>
          <w:szCs w:val="28"/>
        </w:rPr>
        <w:t>Agunsoye</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2020). The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is an agricultural waste </w:t>
      </w:r>
      <w:proofErr w:type="spellStart"/>
      <w:r>
        <w:rPr>
          <w:rFonts w:ascii="Times New Roman" w:hAnsi="Times New Roman" w:cs="Times New Roman"/>
          <w:sz w:val="28"/>
          <w:szCs w:val="28"/>
        </w:rPr>
        <w:t>byproduct</w:t>
      </w:r>
      <w:proofErr w:type="spellEnd"/>
      <w:r>
        <w:rPr>
          <w:rFonts w:ascii="Times New Roman" w:hAnsi="Times New Roman" w:cs="Times New Roman"/>
          <w:sz w:val="28"/>
          <w:szCs w:val="28"/>
        </w:rPr>
        <w:t xml:space="preserve"> commonly available in tropical regions.</w:t>
      </w:r>
    </w:p>
    <w:p w14:paraId="26C21E97" w14:textId="77777777" w:rsidR="000460EC" w:rsidRDefault="001A7173">
      <w:pPr>
        <w:numPr>
          <w:ilvl w:val="0"/>
          <w:numId w:val="1"/>
        </w:numPr>
        <w:jc w:val="both"/>
        <w:rPr>
          <w:rFonts w:ascii="Times New Roman" w:hAnsi="Times New Roman" w:cs="Times New Roman"/>
          <w:sz w:val="28"/>
          <w:szCs w:val="28"/>
        </w:rPr>
      </w:pPr>
      <w:r>
        <w:rPr>
          <w:rFonts w:ascii="Times New Roman" w:hAnsi="Times New Roman" w:cs="Times New Roman"/>
          <w:sz w:val="28"/>
          <w:szCs w:val="28"/>
        </w:rPr>
        <w:t>Palm Kernel Shell (PKS): Palm Kernel Shell Ash (PKSA) was derived from the combustion of palm kernel shells, PKSA is rich in Silica (SiO</w:t>
      </w:r>
      <w:r>
        <w:rPr>
          <w:rFonts w:ascii="Times New Roman" w:hAnsi="Times New Roman" w:cs="Times New Roman"/>
          <w:sz w:val="28"/>
          <w:szCs w:val="28"/>
          <w:vertAlign w:val="subscript"/>
        </w:rPr>
        <w:t>2</w:t>
      </w:r>
      <w:r>
        <w:rPr>
          <w:rFonts w:ascii="Times New Roman" w:hAnsi="Times New Roman" w:cs="Times New Roman"/>
          <w:sz w:val="28"/>
          <w:szCs w:val="28"/>
        </w:rPr>
        <w:t>) which gives it the tendency of high wear resistance and abrasive properties. It is also known for its excellent thermal stability (</w:t>
      </w:r>
      <w:proofErr w:type="spellStart"/>
      <w:r>
        <w:rPr>
          <w:rFonts w:ascii="Times New Roman" w:hAnsi="Times New Roman" w:cs="Times New Roman"/>
          <w:sz w:val="28"/>
          <w:szCs w:val="28"/>
        </w:rPr>
        <w:t>Amaren</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2019; Lawal </w:t>
      </w:r>
      <w:r>
        <w:rPr>
          <w:rFonts w:ascii="Times New Roman" w:hAnsi="Times New Roman" w:cs="Times New Roman"/>
          <w:i/>
          <w:iCs/>
          <w:sz w:val="28"/>
          <w:szCs w:val="28"/>
        </w:rPr>
        <w:t>et al.,</w:t>
      </w:r>
      <w:r>
        <w:rPr>
          <w:rFonts w:ascii="Times New Roman" w:hAnsi="Times New Roman" w:cs="Times New Roman"/>
          <w:sz w:val="28"/>
          <w:szCs w:val="28"/>
        </w:rPr>
        <w:t xml:space="preserve"> 2020).</w:t>
      </w:r>
    </w:p>
    <w:p w14:paraId="001C5ADB" w14:textId="77777777" w:rsidR="000460EC" w:rsidRDefault="001A7173">
      <w:pPr>
        <w:numPr>
          <w:ilvl w:val="0"/>
          <w:numId w:val="1"/>
        </w:numPr>
        <w:jc w:val="both"/>
        <w:rPr>
          <w:rFonts w:ascii="Times New Roman" w:hAnsi="Times New Roman" w:cs="Times New Roman"/>
          <w:sz w:val="28"/>
          <w:szCs w:val="28"/>
        </w:rPr>
      </w:pPr>
      <w:r>
        <w:rPr>
          <w:rFonts w:ascii="Times New Roman" w:hAnsi="Times New Roman" w:cs="Times New Roman"/>
          <w:sz w:val="28"/>
          <w:szCs w:val="28"/>
        </w:rPr>
        <w:t>Stone Dust (SD): Granite stone dust a mineral waste product from stone-cutting industries. Granite dust was included as a filler material for its hardness and wear resistance (</w:t>
      </w:r>
      <w:proofErr w:type="spellStart"/>
      <w:r>
        <w:rPr>
          <w:rFonts w:ascii="Times New Roman" w:hAnsi="Times New Roman" w:cs="Times New Roman"/>
          <w:sz w:val="28"/>
          <w:szCs w:val="28"/>
        </w:rPr>
        <w:t>Hiteshi</w:t>
      </w:r>
      <w:proofErr w:type="spellEnd"/>
      <w:r>
        <w:rPr>
          <w:rFonts w:ascii="Times New Roman" w:hAnsi="Times New Roman" w:cs="Times New Roman"/>
          <w:sz w:val="28"/>
          <w:szCs w:val="28"/>
        </w:rPr>
        <w:t xml:space="preserve"> and Ruchika, 2022).</w:t>
      </w:r>
    </w:p>
    <w:p w14:paraId="5AD6286C" w14:textId="77777777" w:rsidR="000460EC" w:rsidRDefault="001A7173">
      <w:pPr>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Epoxy Resin: Chosen as the matrix material for its superior bonding strength, chemical resistance, and ease of processing (Oladele et al, 2025)</w:t>
      </w:r>
    </w:p>
    <w:p w14:paraId="64D99F29" w14:textId="77777777" w:rsidR="000460EC" w:rsidRDefault="000460EC">
      <w:pPr>
        <w:ind w:left="720"/>
        <w:jc w:val="both"/>
        <w:rPr>
          <w:rFonts w:ascii="Times New Roman" w:hAnsi="Times New Roman" w:cs="Times New Roman"/>
          <w:sz w:val="28"/>
          <w:szCs w:val="28"/>
        </w:rPr>
      </w:pPr>
    </w:p>
    <w:p w14:paraId="0BBBCDA7" w14:textId="77777777" w:rsidR="000460EC" w:rsidRDefault="001A7173">
      <w:pPr>
        <w:jc w:val="both"/>
        <w:rPr>
          <w:rFonts w:ascii="Times New Roman" w:hAnsi="Times New Roman" w:cs="Times New Roman"/>
          <w:b/>
          <w:sz w:val="28"/>
          <w:szCs w:val="28"/>
        </w:rPr>
      </w:pPr>
      <w:r>
        <w:rPr>
          <w:rFonts w:ascii="Times New Roman" w:hAnsi="Times New Roman" w:cs="Times New Roman"/>
          <w:b/>
          <w:sz w:val="28"/>
          <w:szCs w:val="28"/>
        </w:rPr>
        <w:t>2.1 Experimental Procedure</w:t>
      </w:r>
    </w:p>
    <w:p w14:paraId="3ECD2668" w14:textId="77777777" w:rsidR="000460EC" w:rsidRDefault="001A7173">
      <w:pPr>
        <w:jc w:val="both"/>
        <w:rPr>
          <w:rFonts w:ascii="Times New Roman" w:hAnsi="Times New Roman" w:cs="Times New Roman"/>
          <w:b/>
          <w:sz w:val="28"/>
          <w:szCs w:val="28"/>
        </w:rPr>
      </w:pPr>
      <w:r>
        <w:rPr>
          <w:rFonts w:ascii="Times New Roman" w:hAnsi="Times New Roman" w:cs="Times New Roman"/>
          <w:b/>
          <w:bCs/>
          <w:sz w:val="28"/>
          <w:szCs w:val="28"/>
        </w:rPr>
        <w:t xml:space="preserve"> Preparation Process of Coconut </w:t>
      </w:r>
      <w:proofErr w:type="spellStart"/>
      <w:r>
        <w:rPr>
          <w:rFonts w:ascii="Times New Roman" w:hAnsi="Times New Roman" w:cs="Times New Roman"/>
          <w:b/>
          <w:bCs/>
          <w:sz w:val="28"/>
          <w:szCs w:val="28"/>
        </w:rPr>
        <w:t>Fiber</w:t>
      </w:r>
      <w:proofErr w:type="spellEnd"/>
    </w:p>
    <w:p w14:paraId="5F473A19"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Matured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husk was sourced from school of Agricultural and Agricultural technology farmland, Akure, Ondo State.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were extracted from the coconut husk manually; the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were cleaned to remove impurities such as dirt and other organic matter. The cleaning process involved washing the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with clean water then sun dried for 5 hours as shown in Figure 1. The dried coconut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were chemically retted by soaking in 1M of sodium hydroxide solution (NaOH) for 24 hours to enhance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-matrix adhesion by removing lignin and hemicellulose. After soaking, the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were rinsed thoroughly and dried in a convection oven at 105°C for 5 hours to remove all moisture content which is critical for bonding with the resin. The dried coconut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were cut into smaller pieces using a mechanical shredder to obtain a uniform length of 10 mm. The shredded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were then sieved through a 2 mm mesh to remove oversized particles, ensuring consistency in the reinforcement phase.</w:t>
      </w:r>
    </w:p>
    <w:p w14:paraId="4A8CB483" w14:textId="77777777" w:rsidR="000460EC" w:rsidRDefault="001A717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C7D01A0" wp14:editId="52B4213A">
            <wp:extent cx="5298440" cy="2499360"/>
            <wp:effectExtent l="0" t="0" r="6985" b="5715"/>
            <wp:docPr id="19976674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6746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98440" cy="2499360"/>
                    </a:xfrm>
                    <a:prstGeom prst="rect">
                      <a:avLst/>
                    </a:prstGeom>
                    <a:noFill/>
                    <a:ln>
                      <a:noFill/>
                    </a:ln>
                  </pic:spPr>
                </pic:pic>
              </a:graphicData>
            </a:graphic>
          </wp:inline>
        </w:drawing>
      </w:r>
      <w:r>
        <w:rPr>
          <w:rFonts w:ascii="Times New Roman" w:hAnsi="Times New Roman" w:cs="Times New Roman"/>
          <w:sz w:val="28"/>
          <w:szCs w:val="28"/>
        </w:rPr>
        <w:t xml:space="preserve"> </w:t>
      </w:r>
    </w:p>
    <w:p w14:paraId="12F5E0DB" w14:textId="77777777" w:rsidR="000460EC" w:rsidRDefault="001A7173">
      <w:pPr>
        <w:jc w:val="both"/>
        <w:rPr>
          <w:rFonts w:ascii="Times New Roman" w:hAnsi="Times New Roman" w:cs="Times New Roman"/>
          <w:bCs/>
          <w:i/>
          <w:iCs/>
          <w:sz w:val="28"/>
          <w:szCs w:val="28"/>
        </w:rPr>
      </w:pPr>
      <w:r>
        <w:rPr>
          <w:rFonts w:ascii="Times New Roman" w:hAnsi="Times New Roman" w:cs="Times New Roman"/>
          <w:bCs/>
          <w:i/>
          <w:sz w:val="28"/>
          <w:szCs w:val="28"/>
        </w:rPr>
        <w:t xml:space="preserve">Figure.1: Preparation process of coconut </w:t>
      </w:r>
      <w:proofErr w:type="spellStart"/>
      <w:r>
        <w:rPr>
          <w:rFonts w:ascii="Times New Roman" w:hAnsi="Times New Roman" w:cs="Times New Roman"/>
          <w:bCs/>
          <w:i/>
          <w:sz w:val="28"/>
          <w:szCs w:val="28"/>
        </w:rPr>
        <w:t>fiber</w:t>
      </w:r>
      <w:proofErr w:type="spellEnd"/>
    </w:p>
    <w:p w14:paraId="7DBFEE2C"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2.2 Preparation Process of Palm Kernel Shell Ash</w:t>
      </w:r>
    </w:p>
    <w:p w14:paraId="47210C2A"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Palm kernel shells were sourced from school of Agricultural and Agricultural technology farmland, Akure, Ondo State. The Palm Kernel Shells were washed and oven dried for 5 hours at 105</w:t>
      </w:r>
      <w:r>
        <w:rPr>
          <w:rFonts w:ascii="Times New Roman" w:hAnsi="Times New Roman" w:cs="Times New Roman"/>
          <w:sz w:val="28"/>
          <w:szCs w:val="28"/>
          <w:vertAlign w:val="superscript"/>
        </w:rPr>
        <w:t>o</w:t>
      </w:r>
      <w:r>
        <w:rPr>
          <w:rFonts w:ascii="Times New Roman" w:hAnsi="Times New Roman" w:cs="Times New Roman"/>
          <w:sz w:val="28"/>
          <w:szCs w:val="28"/>
        </w:rPr>
        <w:t xml:space="preserve">C to remove moisture content and oily residual </w:t>
      </w:r>
      <w:r>
        <w:rPr>
          <w:rFonts w:ascii="Times New Roman" w:hAnsi="Times New Roman" w:cs="Times New Roman"/>
          <w:sz w:val="28"/>
          <w:szCs w:val="28"/>
        </w:rPr>
        <w:lastRenderedPageBreak/>
        <w:t>organic matters. Carbonization of the palm kernel shells was done by burning in a muffle furnace at 700°C for 5 hours to obtain carbonized ash. The Muffle furnace ensures uniform heating and protect the PKS from direct heating as shown in Figure 2. The ashes were crushed, grinded using ball milling machine and sieved through a 106 µm mesh to ensure uniform particle size distribution.</w:t>
      </w:r>
    </w:p>
    <w:p w14:paraId="59DC7C9A" w14:textId="77777777" w:rsidR="000460EC" w:rsidRDefault="001A7173">
      <w:pPr>
        <w:jc w:val="both"/>
        <w:rPr>
          <w:rFonts w:ascii="Times New Roman" w:hAnsi="Times New Roman" w:cs="Times New Roman"/>
          <w:b/>
          <w:bCs/>
          <w:i/>
          <w:sz w:val="28"/>
          <w:szCs w:val="28"/>
        </w:rPr>
      </w:pPr>
      <w:r>
        <w:rPr>
          <w:rFonts w:ascii="Times New Roman" w:hAnsi="Times New Roman" w:cs="Times New Roman"/>
          <w:noProof/>
          <w:sz w:val="28"/>
          <w:szCs w:val="28"/>
        </w:rPr>
        <w:drawing>
          <wp:inline distT="0" distB="0" distL="0" distR="0" wp14:anchorId="636BA08F" wp14:editId="32FB7CC5">
            <wp:extent cx="5308600" cy="4268470"/>
            <wp:effectExtent l="0" t="0" r="6350" b="8255"/>
            <wp:docPr id="15118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414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08600" cy="4268470"/>
                    </a:xfrm>
                    <a:prstGeom prst="rect">
                      <a:avLst/>
                    </a:prstGeom>
                    <a:noFill/>
                    <a:ln>
                      <a:noFill/>
                    </a:ln>
                  </pic:spPr>
                </pic:pic>
              </a:graphicData>
            </a:graphic>
          </wp:inline>
        </w:drawing>
      </w:r>
      <w:r>
        <w:rPr>
          <w:rFonts w:ascii="Times New Roman" w:hAnsi="Times New Roman" w:cs="Times New Roman"/>
          <w:b/>
          <w:bCs/>
          <w:i/>
          <w:sz w:val="28"/>
          <w:szCs w:val="28"/>
        </w:rPr>
        <w:t xml:space="preserve"> </w:t>
      </w:r>
    </w:p>
    <w:p w14:paraId="7AA4F583" w14:textId="77777777" w:rsidR="000460EC" w:rsidRDefault="001A7173">
      <w:pPr>
        <w:jc w:val="both"/>
        <w:rPr>
          <w:rFonts w:ascii="Times New Roman" w:hAnsi="Times New Roman" w:cs="Times New Roman"/>
          <w:sz w:val="28"/>
          <w:szCs w:val="28"/>
        </w:rPr>
      </w:pPr>
      <w:r>
        <w:rPr>
          <w:rFonts w:ascii="Times New Roman" w:hAnsi="Times New Roman" w:cs="Times New Roman"/>
          <w:b/>
          <w:i/>
          <w:sz w:val="28"/>
          <w:szCs w:val="28"/>
        </w:rPr>
        <w:t>Figure 2: Preparation process of Palm kernel shell ash</w:t>
      </w:r>
    </w:p>
    <w:p w14:paraId="256B8D11"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2.3 Preparation Process of Granite Stone Dust</w:t>
      </w:r>
    </w:p>
    <w:p w14:paraId="2A0F7D00"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Granite stone dust obtained from quarry mining site, </w:t>
      </w:r>
      <w:proofErr w:type="spellStart"/>
      <w:r>
        <w:rPr>
          <w:rFonts w:ascii="Times New Roman" w:hAnsi="Times New Roman" w:cs="Times New Roman"/>
          <w:sz w:val="28"/>
          <w:szCs w:val="28"/>
        </w:rPr>
        <w:t>Shasha</w:t>
      </w:r>
      <w:proofErr w:type="spellEnd"/>
      <w:r>
        <w:rPr>
          <w:rFonts w:ascii="Times New Roman" w:hAnsi="Times New Roman" w:cs="Times New Roman"/>
          <w:sz w:val="28"/>
          <w:szCs w:val="28"/>
        </w:rPr>
        <w:t xml:space="preserve">, Benin road, Akure, Ondo </w:t>
      </w:r>
      <w:proofErr w:type="spellStart"/>
      <w:r>
        <w:rPr>
          <w:rFonts w:ascii="Times New Roman" w:hAnsi="Times New Roman" w:cs="Times New Roman"/>
          <w:sz w:val="28"/>
          <w:szCs w:val="28"/>
        </w:rPr>
        <w:t>sate</w:t>
      </w:r>
      <w:proofErr w:type="spellEnd"/>
      <w:r>
        <w:rPr>
          <w:rFonts w:ascii="Times New Roman" w:hAnsi="Times New Roman" w:cs="Times New Roman"/>
          <w:sz w:val="28"/>
          <w:szCs w:val="28"/>
        </w:rPr>
        <w:t xml:space="preserve">, as a </w:t>
      </w:r>
      <w:proofErr w:type="spellStart"/>
      <w:r>
        <w:rPr>
          <w:rFonts w:ascii="Times New Roman" w:hAnsi="Times New Roman" w:cs="Times New Roman"/>
          <w:sz w:val="28"/>
          <w:szCs w:val="28"/>
        </w:rPr>
        <w:t>byproduct</w:t>
      </w:r>
      <w:proofErr w:type="spellEnd"/>
      <w:r>
        <w:rPr>
          <w:rFonts w:ascii="Times New Roman" w:hAnsi="Times New Roman" w:cs="Times New Roman"/>
          <w:sz w:val="28"/>
          <w:szCs w:val="28"/>
        </w:rPr>
        <w:t xml:space="preserve"> of stone cutting was sun dried for 2 days to remove all moist content present in it. The dried Stone dust was Sieved through a 106 µm mesh to remove oversized particles and ensure homogeneity as shown in figure 3.</w:t>
      </w:r>
    </w:p>
    <w:p w14:paraId="2F3B28D7" w14:textId="77777777" w:rsidR="000460EC" w:rsidRDefault="001A7173">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4EE5DD7" wp14:editId="7792FDDC">
            <wp:extent cx="5652770" cy="3530600"/>
            <wp:effectExtent l="0" t="0" r="5080" b="3175"/>
            <wp:docPr id="340177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7729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52770" cy="3530600"/>
                    </a:xfrm>
                    <a:prstGeom prst="rect">
                      <a:avLst/>
                    </a:prstGeom>
                    <a:noFill/>
                    <a:ln>
                      <a:noFill/>
                    </a:ln>
                  </pic:spPr>
                </pic:pic>
              </a:graphicData>
            </a:graphic>
          </wp:inline>
        </w:drawing>
      </w:r>
      <w:r>
        <w:rPr>
          <w:rFonts w:ascii="Times New Roman" w:hAnsi="Times New Roman" w:cs="Times New Roman"/>
          <w:sz w:val="28"/>
          <w:szCs w:val="28"/>
        </w:rPr>
        <w:t xml:space="preserve"> </w:t>
      </w:r>
    </w:p>
    <w:p w14:paraId="0B9A90A8" w14:textId="77777777" w:rsidR="000460EC" w:rsidRDefault="001A7173">
      <w:pPr>
        <w:jc w:val="both"/>
        <w:rPr>
          <w:rFonts w:ascii="Times New Roman" w:hAnsi="Times New Roman" w:cs="Times New Roman"/>
          <w:b/>
          <w:iCs/>
          <w:sz w:val="28"/>
          <w:szCs w:val="28"/>
        </w:rPr>
      </w:pPr>
      <w:r>
        <w:rPr>
          <w:rFonts w:ascii="Times New Roman" w:hAnsi="Times New Roman" w:cs="Times New Roman"/>
          <w:b/>
          <w:iCs/>
          <w:sz w:val="28"/>
          <w:szCs w:val="28"/>
        </w:rPr>
        <w:t xml:space="preserve"> Figure 3: Preparation process of Stone Dust</w:t>
      </w:r>
    </w:p>
    <w:p w14:paraId="43AC3A9F"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 </w:t>
      </w:r>
    </w:p>
    <w:p w14:paraId="4151CB71" w14:textId="77777777" w:rsidR="000460EC" w:rsidRDefault="001A7173">
      <w:pPr>
        <w:jc w:val="both"/>
        <w:rPr>
          <w:rFonts w:ascii="Times New Roman" w:hAnsi="Times New Roman" w:cs="Times New Roman"/>
          <w:b/>
          <w:sz w:val="28"/>
          <w:szCs w:val="28"/>
        </w:rPr>
      </w:pPr>
      <w:r>
        <w:rPr>
          <w:rFonts w:ascii="Times New Roman" w:hAnsi="Times New Roman" w:cs="Times New Roman"/>
          <w:b/>
          <w:sz w:val="28"/>
          <w:szCs w:val="28"/>
        </w:rPr>
        <w:t>3.6 Composite Fabrication</w:t>
      </w:r>
    </w:p>
    <w:p w14:paraId="79F6742E"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Hand- layup technique was used to produce composites since it provides low-cost tooling, simple processing and high production rate. Tensile, impact, flexural and wear </w:t>
      </w:r>
      <w:proofErr w:type="spellStart"/>
      <w:r>
        <w:rPr>
          <w:rFonts w:ascii="Times New Roman" w:hAnsi="Times New Roman" w:cs="Times New Roman"/>
          <w:sz w:val="28"/>
          <w:szCs w:val="28"/>
        </w:rPr>
        <w:t>molds</w:t>
      </w:r>
      <w:proofErr w:type="spellEnd"/>
      <w:r>
        <w:rPr>
          <w:rFonts w:ascii="Times New Roman" w:hAnsi="Times New Roman" w:cs="Times New Roman"/>
          <w:sz w:val="28"/>
          <w:szCs w:val="28"/>
        </w:rPr>
        <w:t xml:space="preserve"> were prepared by applying releasing agent to enable easy removal of the specimens after fabrication Epoxy and hardener were first mixed in ratio 2:1. The weight fractions of the resin, palm kernel shell ash, stone dust and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were determined using the formulation table. Pre-determined weight fractions of palm kernel shell ash alongside stone dust as shown in Table 1 and 2 were then mixed with the resin by manual stirring to avoid agglomeration and poured into the </w:t>
      </w:r>
      <w:proofErr w:type="spellStart"/>
      <w:r>
        <w:rPr>
          <w:rFonts w:ascii="Times New Roman" w:hAnsi="Times New Roman" w:cs="Times New Roman"/>
          <w:sz w:val="28"/>
          <w:szCs w:val="28"/>
        </w:rPr>
        <w:t>molds</w:t>
      </w:r>
      <w:proofErr w:type="spellEnd"/>
      <w:r>
        <w:rPr>
          <w:rFonts w:ascii="Times New Roman" w:hAnsi="Times New Roman" w:cs="Times New Roman"/>
          <w:sz w:val="28"/>
          <w:szCs w:val="28"/>
        </w:rPr>
        <w:t xml:space="preserve">. Spreading was done to remove air bubbles and excess resin. The experiment was carried out for all weight fractions, and curing of the developed hybrid composites was done at room temperature for 6 hours. After curing, the samples were removed from the </w:t>
      </w:r>
      <w:proofErr w:type="spellStart"/>
      <w:r>
        <w:rPr>
          <w:rFonts w:ascii="Times New Roman" w:hAnsi="Times New Roman" w:cs="Times New Roman"/>
          <w:sz w:val="28"/>
          <w:szCs w:val="28"/>
        </w:rPr>
        <w:t>molds</w:t>
      </w:r>
      <w:proofErr w:type="spellEnd"/>
      <w:r>
        <w:rPr>
          <w:rFonts w:ascii="Times New Roman" w:hAnsi="Times New Roman" w:cs="Times New Roman"/>
          <w:sz w:val="28"/>
          <w:szCs w:val="28"/>
        </w:rPr>
        <w:t xml:space="preserve"> and subjected to mechanical tests according to the ASTM standards mentioned, present the fabricated samples. Hybrid of palm kernel shell ash-coconut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and 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run along with the same formulation table across all weight fractions as shown in Table 3 while the blend of the three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palm kernel shell ash and stone dust) follow through the formulation table as seen in Table 1 and 2.</w:t>
      </w:r>
    </w:p>
    <w:p w14:paraId="7ED40982" w14:textId="77777777" w:rsidR="000460EC" w:rsidRDefault="000460EC">
      <w:pPr>
        <w:jc w:val="both"/>
        <w:rPr>
          <w:rFonts w:ascii="Times New Roman" w:hAnsi="Times New Roman" w:cs="Times New Roman"/>
          <w:sz w:val="28"/>
          <w:szCs w:val="28"/>
        </w:rPr>
      </w:pPr>
    </w:p>
    <w:p w14:paraId="5C91B1D0" w14:textId="5C5F54CC" w:rsidR="001A7173" w:rsidRDefault="001A7173">
      <w:pPr>
        <w:jc w:val="both"/>
        <w:rPr>
          <w:rFonts w:ascii="Times New Roman" w:hAnsi="Times New Roman" w:cs="Times New Roman"/>
          <w:b/>
          <w:sz w:val="36"/>
          <w:szCs w:val="28"/>
        </w:rPr>
      </w:pPr>
      <w:r w:rsidRPr="001A7173">
        <w:rPr>
          <w:rFonts w:ascii="Times New Roman" w:hAnsi="Times New Roman" w:cs="Times New Roman"/>
          <w:b/>
          <w:sz w:val="36"/>
          <w:szCs w:val="28"/>
        </w:rPr>
        <w:t>Results</w:t>
      </w:r>
    </w:p>
    <w:p w14:paraId="504506F3" w14:textId="77777777" w:rsidR="001A7173" w:rsidRPr="001A7173" w:rsidRDefault="001A7173">
      <w:pPr>
        <w:jc w:val="both"/>
        <w:rPr>
          <w:rFonts w:ascii="Times New Roman" w:hAnsi="Times New Roman" w:cs="Times New Roman"/>
          <w:b/>
          <w:sz w:val="36"/>
          <w:szCs w:val="28"/>
        </w:rPr>
      </w:pPr>
    </w:p>
    <w:p w14:paraId="277DC9B9" w14:textId="4D8759ED"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In this research, we developed two formulation tables representing the formulation matrices for hybrid reinforced epoxy </w:t>
      </w:r>
      <w:proofErr w:type="spellStart"/>
      <w:proofErr w:type="gramStart"/>
      <w:r>
        <w:rPr>
          <w:rFonts w:ascii="Times New Roman" w:hAnsi="Times New Roman" w:cs="Times New Roman"/>
          <w:sz w:val="28"/>
          <w:szCs w:val="28"/>
        </w:rPr>
        <w:t>co.mposites</w:t>
      </w:r>
      <w:proofErr w:type="spellEnd"/>
      <w:proofErr w:type="gramEnd"/>
      <w:r>
        <w:rPr>
          <w:rFonts w:ascii="Times New Roman" w:hAnsi="Times New Roman" w:cs="Times New Roman"/>
          <w:sz w:val="28"/>
          <w:szCs w:val="28"/>
        </w:rPr>
        <w:t xml:space="preserve"> developed with palm kernel shell ash (PKSA) and stone dust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Table 1, and in the second case, palm kernel shell ash, stone dust, and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as shown in Table 2. The detailed breakdown of the tables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clearly presented for a clearer understanding of the compositional logic, purpose, and scientific insights behind them. These formulation tables represent systematic experimental designs in composite material research which enables controlled study of reinforcement effects on material properties, compare between inorganic-only and inorganic–organic hybrid composites, and Identify optimal reinforcement ratio balancing strength, stiffness, and toughness.</w:t>
      </w:r>
    </w:p>
    <w:p w14:paraId="1FB07DAC"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Table 1: Formulation table for Palm kernel shell ash-Stone dust Hybrid Reinforced Epoxy Composite</w:t>
      </w:r>
    </w:p>
    <w:tbl>
      <w:tblPr>
        <w:tblStyle w:val="TableGrid"/>
        <w:tblW w:w="0" w:type="auto"/>
        <w:jc w:val="center"/>
        <w:tblLook w:val="04A0" w:firstRow="1" w:lastRow="0" w:firstColumn="1" w:lastColumn="0" w:noHBand="0" w:noVBand="1"/>
      </w:tblPr>
      <w:tblGrid>
        <w:gridCol w:w="2254"/>
        <w:gridCol w:w="2254"/>
        <w:gridCol w:w="2254"/>
        <w:gridCol w:w="2254"/>
      </w:tblGrid>
      <w:tr w:rsidR="000460EC" w14:paraId="3B0D890C" w14:textId="77777777">
        <w:trPr>
          <w:jc w:val="center"/>
        </w:trPr>
        <w:tc>
          <w:tcPr>
            <w:tcW w:w="2254" w:type="dxa"/>
          </w:tcPr>
          <w:p w14:paraId="50D2038E"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Sample</w:t>
            </w:r>
          </w:p>
        </w:tc>
        <w:tc>
          <w:tcPr>
            <w:tcW w:w="2254" w:type="dxa"/>
          </w:tcPr>
          <w:p w14:paraId="23DF30C9"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Polymer Matrix (wt.%)</w:t>
            </w:r>
          </w:p>
        </w:tc>
        <w:tc>
          <w:tcPr>
            <w:tcW w:w="2254" w:type="dxa"/>
          </w:tcPr>
          <w:p w14:paraId="445F4C76"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Palm Kernel Shell Ash (wt.%)</w:t>
            </w:r>
          </w:p>
        </w:tc>
        <w:tc>
          <w:tcPr>
            <w:tcW w:w="2254" w:type="dxa"/>
          </w:tcPr>
          <w:p w14:paraId="1705229C"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Stone Dust (wt.%)</w:t>
            </w:r>
          </w:p>
        </w:tc>
      </w:tr>
      <w:tr w:rsidR="000460EC" w14:paraId="70EAA998" w14:textId="77777777">
        <w:trPr>
          <w:jc w:val="center"/>
        </w:trPr>
        <w:tc>
          <w:tcPr>
            <w:tcW w:w="2254" w:type="dxa"/>
          </w:tcPr>
          <w:p w14:paraId="114F6B0D"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54" w:type="dxa"/>
          </w:tcPr>
          <w:p w14:paraId="2ECA9576"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2254" w:type="dxa"/>
          </w:tcPr>
          <w:p w14:paraId="2CD48B23"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54" w:type="dxa"/>
          </w:tcPr>
          <w:p w14:paraId="70EA8B30"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460EC" w14:paraId="5678ED17" w14:textId="77777777">
        <w:trPr>
          <w:jc w:val="center"/>
        </w:trPr>
        <w:tc>
          <w:tcPr>
            <w:tcW w:w="2254" w:type="dxa"/>
          </w:tcPr>
          <w:p w14:paraId="7579217B"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54" w:type="dxa"/>
          </w:tcPr>
          <w:p w14:paraId="43064FDD"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c>
          <w:tcPr>
            <w:tcW w:w="2254" w:type="dxa"/>
          </w:tcPr>
          <w:p w14:paraId="6432A594"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54" w:type="dxa"/>
          </w:tcPr>
          <w:p w14:paraId="060705DF"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0460EC" w14:paraId="20A5849D" w14:textId="77777777">
        <w:trPr>
          <w:jc w:val="center"/>
        </w:trPr>
        <w:tc>
          <w:tcPr>
            <w:tcW w:w="2254" w:type="dxa"/>
          </w:tcPr>
          <w:p w14:paraId="782C6438"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54" w:type="dxa"/>
          </w:tcPr>
          <w:p w14:paraId="5A0DA284"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2254" w:type="dxa"/>
          </w:tcPr>
          <w:p w14:paraId="58208AA0"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54" w:type="dxa"/>
          </w:tcPr>
          <w:p w14:paraId="737312CF"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460EC" w14:paraId="180E9034" w14:textId="77777777">
        <w:trPr>
          <w:jc w:val="center"/>
        </w:trPr>
        <w:tc>
          <w:tcPr>
            <w:tcW w:w="2254" w:type="dxa"/>
          </w:tcPr>
          <w:p w14:paraId="08DD46CB"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254" w:type="dxa"/>
          </w:tcPr>
          <w:p w14:paraId="2BF17F5D"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2254" w:type="dxa"/>
          </w:tcPr>
          <w:p w14:paraId="6AAFCD4D"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54" w:type="dxa"/>
          </w:tcPr>
          <w:p w14:paraId="7563FDDA"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0460EC" w14:paraId="4EDEEC57" w14:textId="77777777">
        <w:trPr>
          <w:jc w:val="center"/>
        </w:trPr>
        <w:tc>
          <w:tcPr>
            <w:tcW w:w="2254" w:type="dxa"/>
          </w:tcPr>
          <w:p w14:paraId="01BEE60C"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254" w:type="dxa"/>
          </w:tcPr>
          <w:p w14:paraId="138C14F5"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2254" w:type="dxa"/>
          </w:tcPr>
          <w:p w14:paraId="000CB022"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254" w:type="dxa"/>
          </w:tcPr>
          <w:p w14:paraId="01CDCA84"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0460EC" w14:paraId="19BBFD2C" w14:textId="77777777">
        <w:trPr>
          <w:jc w:val="center"/>
        </w:trPr>
        <w:tc>
          <w:tcPr>
            <w:tcW w:w="2254" w:type="dxa"/>
          </w:tcPr>
          <w:p w14:paraId="591DAA8D"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Control</w:t>
            </w:r>
          </w:p>
        </w:tc>
        <w:tc>
          <w:tcPr>
            <w:tcW w:w="2254" w:type="dxa"/>
          </w:tcPr>
          <w:p w14:paraId="6224CEE5"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2254" w:type="dxa"/>
          </w:tcPr>
          <w:p w14:paraId="392201B5"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254" w:type="dxa"/>
          </w:tcPr>
          <w:p w14:paraId="68A84069"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5BEC5294" w14:textId="77777777" w:rsidR="000460EC" w:rsidRDefault="000460EC">
      <w:pPr>
        <w:jc w:val="both"/>
        <w:rPr>
          <w:rFonts w:ascii="Times New Roman" w:hAnsi="Times New Roman" w:cs="Times New Roman"/>
          <w:sz w:val="28"/>
          <w:szCs w:val="28"/>
        </w:rPr>
      </w:pPr>
    </w:p>
    <w:p w14:paraId="1428F08E" w14:textId="77777777" w:rsidR="000460EC" w:rsidRDefault="001A7173">
      <w:pPr>
        <w:jc w:val="both"/>
        <w:rPr>
          <w:rFonts w:ascii="Times New Roman" w:hAnsi="Times New Roman" w:cs="Times New Roman"/>
          <w:sz w:val="28"/>
          <w:szCs w:val="28"/>
        </w:rPr>
      </w:pPr>
      <w:r>
        <w:rPr>
          <w:rFonts w:ascii="Times New Roman" w:hAnsi="Times New Roman" w:cs="Times New Roman"/>
          <w:b/>
          <w:bCs/>
          <w:sz w:val="28"/>
          <w:szCs w:val="28"/>
        </w:rPr>
        <w:t>Insights from Table 1:</w:t>
      </w:r>
      <w:r>
        <w:rPr>
          <w:rFonts w:ascii="Times New Roman" w:hAnsi="Times New Roman" w:cs="Times New Roman"/>
          <w:sz w:val="28"/>
          <w:szCs w:val="28"/>
        </w:rPr>
        <w:t xml:space="preserve"> Epoxy resin (polymer matrix) serves as the continuous phase responsible for binding and transferring load to the reinforcement (Palm kernel shell ash and stone dust). Its percentage decreases progressively from 98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to 90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as the reinforcement content increases. Palm kernel shell ash, a </w:t>
      </w:r>
      <w:proofErr w:type="gramStart"/>
      <w:r>
        <w:rPr>
          <w:rFonts w:ascii="Times New Roman" w:hAnsi="Times New Roman" w:cs="Times New Roman"/>
          <w:sz w:val="28"/>
          <w:szCs w:val="28"/>
        </w:rPr>
        <w:t>hard inorganic</w:t>
      </w:r>
      <w:proofErr w:type="gramEnd"/>
      <w:r>
        <w:rPr>
          <w:rFonts w:ascii="Times New Roman" w:hAnsi="Times New Roman" w:cs="Times New Roman"/>
          <w:sz w:val="28"/>
          <w:szCs w:val="28"/>
        </w:rPr>
        <w:t xml:space="preserve"> filler with good thermal and mechanical stability, and the stone dust contributes to density, improve stiffness, and increases wear resistance. Both are introduced equally in increasing weight fractions, from 1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each (total 2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up to 5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each (total 10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The gradual increase in reinforcement allows the researcher to evaluate how different filler loading affect the composite’s mechanical, thermal, and wear properties. Also, the control sample </w:t>
      </w:r>
      <w:r>
        <w:rPr>
          <w:rFonts w:ascii="Times New Roman" w:hAnsi="Times New Roman" w:cs="Times New Roman"/>
          <w:sz w:val="28"/>
          <w:szCs w:val="28"/>
        </w:rPr>
        <w:lastRenderedPageBreak/>
        <w:t>(100% epoxy) serves as a baseline to compare how reinforcement alters the material’s performance.</w:t>
      </w:r>
    </w:p>
    <w:p w14:paraId="01A12393" w14:textId="77777777" w:rsidR="000460EC" w:rsidRDefault="000460EC">
      <w:pPr>
        <w:jc w:val="both"/>
        <w:rPr>
          <w:rFonts w:ascii="Times New Roman" w:hAnsi="Times New Roman" w:cs="Times New Roman"/>
          <w:sz w:val="28"/>
          <w:szCs w:val="28"/>
        </w:rPr>
      </w:pPr>
    </w:p>
    <w:p w14:paraId="1DDE636B"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Table 2: </w:t>
      </w:r>
      <w:proofErr w:type="spellStart"/>
      <w:r>
        <w:rPr>
          <w:rFonts w:ascii="Times New Roman" w:hAnsi="Times New Roman" w:cs="Times New Roman"/>
          <w:sz w:val="28"/>
          <w:szCs w:val="28"/>
        </w:rPr>
        <w:t>Fomulation</w:t>
      </w:r>
      <w:proofErr w:type="spellEnd"/>
      <w:r>
        <w:rPr>
          <w:rFonts w:ascii="Times New Roman" w:hAnsi="Times New Roman" w:cs="Times New Roman"/>
          <w:sz w:val="28"/>
          <w:szCs w:val="28"/>
        </w:rPr>
        <w:t xml:space="preserve"> table for Palm kernel shell ash-Stone </w:t>
      </w:r>
      <w:proofErr w:type="gramStart"/>
      <w:r>
        <w:rPr>
          <w:rFonts w:ascii="Times New Roman" w:hAnsi="Times New Roman" w:cs="Times New Roman"/>
          <w:sz w:val="28"/>
          <w:szCs w:val="28"/>
        </w:rPr>
        <w:t>dust</w:t>
      </w:r>
      <w:proofErr w:type="gramEnd"/>
      <w:r>
        <w:rPr>
          <w:rFonts w:ascii="Times New Roman" w:hAnsi="Times New Roman" w:cs="Times New Roman"/>
          <w:sz w:val="28"/>
          <w:szCs w:val="28"/>
        </w:rPr>
        <w:t xml:space="preserve">-Coconut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Reinforced Epoxy Composite</w:t>
      </w:r>
    </w:p>
    <w:tbl>
      <w:tblPr>
        <w:tblStyle w:val="TableGrid"/>
        <w:tblW w:w="0" w:type="auto"/>
        <w:tblLook w:val="04A0" w:firstRow="1" w:lastRow="0" w:firstColumn="1" w:lastColumn="0" w:noHBand="0" w:noVBand="1"/>
      </w:tblPr>
      <w:tblGrid>
        <w:gridCol w:w="1803"/>
        <w:gridCol w:w="1803"/>
        <w:gridCol w:w="1803"/>
        <w:gridCol w:w="1803"/>
        <w:gridCol w:w="1804"/>
      </w:tblGrid>
      <w:tr w:rsidR="000460EC" w14:paraId="396A64A7" w14:textId="77777777">
        <w:tc>
          <w:tcPr>
            <w:tcW w:w="1803" w:type="dxa"/>
          </w:tcPr>
          <w:p w14:paraId="7798CF5E"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Sample</w:t>
            </w:r>
          </w:p>
        </w:tc>
        <w:tc>
          <w:tcPr>
            <w:tcW w:w="1803" w:type="dxa"/>
          </w:tcPr>
          <w:p w14:paraId="3C584A23"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Polymer Matrix (wt.%)</w:t>
            </w:r>
          </w:p>
        </w:tc>
        <w:tc>
          <w:tcPr>
            <w:tcW w:w="1803" w:type="dxa"/>
          </w:tcPr>
          <w:p w14:paraId="2221020D"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Palm Kernel Shell Ash (wt.%)</w:t>
            </w:r>
          </w:p>
        </w:tc>
        <w:tc>
          <w:tcPr>
            <w:tcW w:w="1803" w:type="dxa"/>
          </w:tcPr>
          <w:p w14:paraId="67585E53"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Stone dust (wt.%)</w:t>
            </w:r>
          </w:p>
        </w:tc>
        <w:tc>
          <w:tcPr>
            <w:tcW w:w="1804" w:type="dxa"/>
          </w:tcPr>
          <w:p w14:paraId="4427796F" w14:textId="77777777" w:rsidR="000460EC" w:rsidRDefault="001A71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Coconut </w:t>
            </w:r>
            <w:proofErr w:type="spellStart"/>
            <w:r>
              <w:rPr>
                <w:rFonts w:ascii="Times New Roman" w:hAnsi="Times New Roman" w:cs="Times New Roman"/>
                <w:b/>
                <w:bCs/>
                <w:sz w:val="28"/>
                <w:szCs w:val="28"/>
              </w:rPr>
              <w:t>Fiber</w:t>
            </w:r>
            <w:proofErr w:type="spellEnd"/>
            <w:r>
              <w:rPr>
                <w:rFonts w:ascii="Times New Roman" w:hAnsi="Times New Roman" w:cs="Times New Roman"/>
                <w:b/>
                <w:bCs/>
                <w:sz w:val="28"/>
                <w:szCs w:val="28"/>
              </w:rPr>
              <w:t xml:space="preserve"> (wt. %)</w:t>
            </w:r>
          </w:p>
        </w:tc>
      </w:tr>
      <w:tr w:rsidR="000460EC" w14:paraId="3B72DB8E" w14:textId="77777777">
        <w:tc>
          <w:tcPr>
            <w:tcW w:w="1803" w:type="dxa"/>
          </w:tcPr>
          <w:p w14:paraId="41A41F87"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03" w:type="dxa"/>
          </w:tcPr>
          <w:p w14:paraId="505A551C"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1803" w:type="dxa"/>
          </w:tcPr>
          <w:p w14:paraId="347FEF8F"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0.67</w:t>
            </w:r>
          </w:p>
        </w:tc>
        <w:tc>
          <w:tcPr>
            <w:tcW w:w="1803" w:type="dxa"/>
          </w:tcPr>
          <w:p w14:paraId="2B16195E"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0.67</w:t>
            </w:r>
          </w:p>
        </w:tc>
        <w:tc>
          <w:tcPr>
            <w:tcW w:w="1804" w:type="dxa"/>
          </w:tcPr>
          <w:p w14:paraId="09D7EB84"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0.67</w:t>
            </w:r>
          </w:p>
        </w:tc>
      </w:tr>
      <w:tr w:rsidR="000460EC" w14:paraId="24E0FF4E" w14:textId="77777777">
        <w:tc>
          <w:tcPr>
            <w:tcW w:w="1803" w:type="dxa"/>
          </w:tcPr>
          <w:p w14:paraId="405D9DB1"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803" w:type="dxa"/>
          </w:tcPr>
          <w:p w14:paraId="62777799"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c>
          <w:tcPr>
            <w:tcW w:w="1803" w:type="dxa"/>
          </w:tcPr>
          <w:p w14:paraId="1C3422CB"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c>
          <w:tcPr>
            <w:tcW w:w="1803" w:type="dxa"/>
          </w:tcPr>
          <w:p w14:paraId="1727830A"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c>
          <w:tcPr>
            <w:tcW w:w="1804" w:type="dxa"/>
          </w:tcPr>
          <w:p w14:paraId="61DAE06F"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r>
      <w:tr w:rsidR="000460EC" w14:paraId="4F80B0C9" w14:textId="77777777">
        <w:tc>
          <w:tcPr>
            <w:tcW w:w="1803" w:type="dxa"/>
          </w:tcPr>
          <w:p w14:paraId="66AF2C46"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803" w:type="dxa"/>
          </w:tcPr>
          <w:p w14:paraId="69426A92"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1803" w:type="dxa"/>
          </w:tcPr>
          <w:p w14:paraId="33FF4785"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1.67</w:t>
            </w:r>
          </w:p>
        </w:tc>
        <w:tc>
          <w:tcPr>
            <w:tcW w:w="1803" w:type="dxa"/>
          </w:tcPr>
          <w:p w14:paraId="6367830B"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1.67</w:t>
            </w:r>
          </w:p>
        </w:tc>
        <w:tc>
          <w:tcPr>
            <w:tcW w:w="1804" w:type="dxa"/>
          </w:tcPr>
          <w:p w14:paraId="151B3303"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1.67</w:t>
            </w:r>
          </w:p>
        </w:tc>
      </w:tr>
      <w:tr w:rsidR="000460EC" w14:paraId="613B121F" w14:textId="77777777">
        <w:tc>
          <w:tcPr>
            <w:tcW w:w="1803" w:type="dxa"/>
          </w:tcPr>
          <w:p w14:paraId="170AFFCA"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03" w:type="dxa"/>
          </w:tcPr>
          <w:p w14:paraId="1C03AA06"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1803" w:type="dxa"/>
          </w:tcPr>
          <w:p w14:paraId="539E6026"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2.33</w:t>
            </w:r>
          </w:p>
        </w:tc>
        <w:tc>
          <w:tcPr>
            <w:tcW w:w="1803" w:type="dxa"/>
          </w:tcPr>
          <w:p w14:paraId="7DDB85F1"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2.33</w:t>
            </w:r>
          </w:p>
        </w:tc>
        <w:tc>
          <w:tcPr>
            <w:tcW w:w="1804" w:type="dxa"/>
          </w:tcPr>
          <w:p w14:paraId="69AE5D38"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2.33</w:t>
            </w:r>
          </w:p>
        </w:tc>
      </w:tr>
      <w:tr w:rsidR="000460EC" w14:paraId="5E3A5651" w14:textId="77777777">
        <w:tc>
          <w:tcPr>
            <w:tcW w:w="1803" w:type="dxa"/>
          </w:tcPr>
          <w:p w14:paraId="323314DE"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803" w:type="dxa"/>
          </w:tcPr>
          <w:p w14:paraId="6CB447D0"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1803" w:type="dxa"/>
          </w:tcPr>
          <w:p w14:paraId="5B33D51F"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2.67</w:t>
            </w:r>
          </w:p>
        </w:tc>
        <w:tc>
          <w:tcPr>
            <w:tcW w:w="1803" w:type="dxa"/>
          </w:tcPr>
          <w:p w14:paraId="6E83E917"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2.67</w:t>
            </w:r>
          </w:p>
        </w:tc>
        <w:tc>
          <w:tcPr>
            <w:tcW w:w="1804" w:type="dxa"/>
          </w:tcPr>
          <w:p w14:paraId="55920799"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2.67</w:t>
            </w:r>
          </w:p>
        </w:tc>
      </w:tr>
      <w:tr w:rsidR="000460EC" w14:paraId="281C2D08" w14:textId="77777777">
        <w:tc>
          <w:tcPr>
            <w:tcW w:w="1803" w:type="dxa"/>
          </w:tcPr>
          <w:p w14:paraId="7F0E442E"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Control</w:t>
            </w:r>
          </w:p>
        </w:tc>
        <w:tc>
          <w:tcPr>
            <w:tcW w:w="1803" w:type="dxa"/>
          </w:tcPr>
          <w:p w14:paraId="615A81FC"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803" w:type="dxa"/>
          </w:tcPr>
          <w:p w14:paraId="68398253"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803" w:type="dxa"/>
          </w:tcPr>
          <w:p w14:paraId="0149ABEF"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804" w:type="dxa"/>
          </w:tcPr>
          <w:p w14:paraId="02559405" w14:textId="77777777" w:rsidR="000460EC" w:rsidRDefault="001A71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5BF84722" w14:textId="77777777" w:rsidR="000460EC" w:rsidRDefault="000460EC">
      <w:pPr>
        <w:jc w:val="both"/>
        <w:rPr>
          <w:rFonts w:ascii="Times New Roman" w:hAnsi="Times New Roman" w:cs="Times New Roman"/>
          <w:sz w:val="28"/>
          <w:szCs w:val="28"/>
        </w:rPr>
      </w:pPr>
    </w:p>
    <w:p w14:paraId="5ECDCFE2" w14:textId="77777777" w:rsidR="000460EC" w:rsidRDefault="001A7173">
      <w:pPr>
        <w:jc w:val="both"/>
        <w:rPr>
          <w:rFonts w:ascii="Times New Roman" w:hAnsi="Times New Roman" w:cs="Times New Roman"/>
          <w:sz w:val="28"/>
          <w:szCs w:val="28"/>
        </w:rPr>
      </w:pPr>
      <w:r>
        <w:rPr>
          <w:rFonts w:ascii="Times New Roman" w:hAnsi="Times New Roman" w:cs="Times New Roman"/>
          <w:b/>
          <w:bCs/>
          <w:sz w:val="28"/>
          <w:szCs w:val="28"/>
        </w:rPr>
        <w:t>Insights from Table 2:</w:t>
      </w:r>
      <w:r>
        <w:rPr>
          <w:rFonts w:ascii="Times New Roman" w:hAnsi="Times New Roman" w:cs="Times New Roman"/>
          <w:sz w:val="28"/>
          <w:szCs w:val="28"/>
        </w:rPr>
        <w:t xml:space="preserve"> The epoxy matrix decreases from 90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to 90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as the reinforcement content increases similar to table 1. The three-reinforcement used are Palm kernel shell, stone dust, and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The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introduces ductility, flexibility, and impact resistance due to its fibrous lignocellulosic nature. This hybridization can achieve synergistic effects with the PKSA and stone dust enhance mechanical and wear properties, while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improves toughness and energy absorption. The increasing weight fractions allows evaluation of optimum reinforcement content where properties are maximized without deteriorating interfacial bonding. It is worthy to note that control (100 % epoxy) serves again as a reference, helping to determine the effect of reinforcement addition on composite </w:t>
      </w:r>
      <w:proofErr w:type="spellStart"/>
      <w:r>
        <w:rPr>
          <w:rFonts w:ascii="Times New Roman" w:hAnsi="Times New Roman" w:cs="Times New Roman"/>
          <w:sz w:val="28"/>
          <w:szCs w:val="28"/>
        </w:rPr>
        <w:t>behavior</w:t>
      </w:r>
      <w:proofErr w:type="spellEnd"/>
      <w:r>
        <w:rPr>
          <w:rFonts w:ascii="Times New Roman" w:hAnsi="Times New Roman" w:cs="Times New Roman"/>
          <w:sz w:val="28"/>
          <w:szCs w:val="28"/>
        </w:rPr>
        <w:t>.</w:t>
      </w:r>
    </w:p>
    <w:p w14:paraId="18AD023F"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Table 3: Comparative Insights Between the two Formulation Tables</w:t>
      </w:r>
    </w:p>
    <w:tbl>
      <w:tblPr>
        <w:tblStyle w:val="TableGrid"/>
        <w:tblW w:w="0" w:type="auto"/>
        <w:tblLook w:val="04A0" w:firstRow="1" w:lastRow="0" w:firstColumn="1" w:lastColumn="0" w:noHBand="0" w:noVBand="1"/>
      </w:tblPr>
      <w:tblGrid>
        <w:gridCol w:w="3005"/>
        <w:gridCol w:w="3005"/>
        <w:gridCol w:w="3006"/>
      </w:tblGrid>
      <w:tr w:rsidR="000460EC" w14:paraId="540CB835" w14:textId="77777777">
        <w:tc>
          <w:tcPr>
            <w:tcW w:w="3005" w:type="dxa"/>
          </w:tcPr>
          <w:p w14:paraId="403BE901"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Aspects</w:t>
            </w:r>
          </w:p>
        </w:tc>
        <w:tc>
          <w:tcPr>
            <w:tcW w:w="3005" w:type="dxa"/>
          </w:tcPr>
          <w:p w14:paraId="55669517"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Table 1(PKSA-Stone dust)</w:t>
            </w:r>
          </w:p>
        </w:tc>
        <w:tc>
          <w:tcPr>
            <w:tcW w:w="3006" w:type="dxa"/>
          </w:tcPr>
          <w:p w14:paraId="5B72895E"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Table 2(PKSA-Stone </w:t>
            </w:r>
            <w:proofErr w:type="gramStart"/>
            <w:r>
              <w:rPr>
                <w:rFonts w:ascii="Times New Roman" w:hAnsi="Times New Roman" w:cs="Times New Roman"/>
                <w:b/>
                <w:bCs/>
                <w:sz w:val="28"/>
                <w:szCs w:val="28"/>
              </w:rPr>
              <w:t>dust</w:t>
            </w:r>
            <w:proofErr w:type="gramEnd"/>
            <w:r>
              <w:rPr>
                <w:rFonts w:ascii="Times New Roman" w:hAnsi="Times New Roman" w:cs="Times New Roman"/>
                <w:b/>
                <w:bCs/>
                <w:sz w:val="28"/>
                <w:szCs w:val="28"/>
              </w:rPr>
              <w:t xml:space="preserve">-Coconut </w:t>
            </w:r>
            <w:proofErr w:type="spellStart"/>
            <w:r>
              <w:rPr>
                <w:rFonts w:ascii="Times New Roman" w:hAnsi="Times New Roman" w:cs="Times New Roman"/>
                <w:b/>
                <w:bCs/>
                <w:sz w:val="28"/>
                <w:szCs w:val="28"/>
              </w:rPr>
              <w:t>fiber</w:t>
            </w:r>
            <w:proofErr w:type="spellEnd"/>
            <w:r>
              <w:rPr>
                <w:rFonts w:ascii="Times New Roman" w:hAnsi="Times New Roman" w:cs="Times New Roman"/>
                <w:b/>
                <w:bCs/>
                <w:sz w:val="28"/>
                <w:szCs w:val="28"/>
              </w:rPr>
              <w:t>)</w:t>
            </w:r>
          </w:p>
        </w:tc>
      </w:tr>
      <w:tr w:rsidR="000460EC" w14:paraId="4EAA091D" w14:textId="77777777">
        <w:tc>
          <w:tcPr>
            <w:tcW w:w="3005" w:type="dxa"/>
          </w:tcPr>
          <w:p w14:paraId="0703BA06"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Reinforcement</w:t>
            </w:r>
          </w:p>
        </w:tc>
        <w:tc>
          <w:tcPr>
            <w:tcW w:w="3005" w:type="dxa"/>
          </w:tcPr>
          <w:p w14:paraId="350439D1"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inorganic fillers</w:t>
            </w:r>
          </w:p>
        </w:tc>
        <w:tc>
          <w:tcPr>
            <w:tcW w:w="3006" w:type="dxa"/>
          </w:tcPr>
          <w:p w14:paraId="7E2AE542"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inorganic + 1 natural </w:t>
            </w:r>
            <w:proofErr w:type="spellStart"/>
            <w:r>
              <w:rPr>
                <w:rFonts w:ascii="Times New Roman" w:hAnsi="Times New Roman" w:cs="Times New Roman"/>
                <w:sz w:val="28"/>
                <w:szCs w:val="28"/>
              </w:rPr>
              <w:t>fiber</w:t>
            </w:r>
            <w:proofErr w:type="spellEnd"/>
          </w:p>
        </w:tc>
      </w:tr>
      <w:tr w:rsidR="000460EC" w14:paraId="2FEC08FE" w14:textId="77777777">
        <w:tc>
          <w:tcPr>
            <w:tcW w:w="3005" w:type="dxa"/>
          </w:tcPr>
          <w:p w14:paraId="6C2C8C5A"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Purpose</w:t>
            </w:r>
          </w:p>
        </w:tc>
        <w:tc>
          <w:tcPr>
            <w:tcW w:w="3005" w:type="dxa"/>
          </w:tcPr>
          <w:p w14:paraId="04114B57"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enhance strength, hardness, and wear resistance</w:t>
            </w:r>
          </w:p>
        </w:tc>
        <w:tc>
          <w:tcPr>
            <w:tcW w:w="3006" w:type="dxa"/>
          </w:tcPr>
          <w:p w14:paraId="2683F8C9"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combine strength with ductility and impact strength</w:t>
            </w:r>
          </w:p>
        </w:tc>
      </w:tr>
      <w:tr w:rsidR="000460EC" w14:paraId="2C5E4090" w14:textId="77777777">
        <w:tc>
          <w:tcPr>
            <w:tcW w:w="3005" w:type="dxa"/>
          </w:tcPr>
          <w:p w14:paraId="0D21C72D"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Expected density</w:t>
            </w:r>
          </w:p>
        </w:tc>
        <w:tc>
          <w:tcPr>
            <w:tcW w:w="3005" w:type="dxa"/>
          </w:tcPr>
          <w:p w14:paraId="63E2C716"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Higher (due to minerals)</w:t>
            </w:r>
          </w:p>
        </w:tc>
        <w:tc>
          <w:tcPr>
            <w:tcW w:w="3006" w:type="dxa"/>
          </w:tcPr>
          <w:p w14:paraId="0DFC8A9C"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Slightly lower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is lighter)</w:t>
            </w:r>
          </w:p>
        </w:tc>
      </w:tr>
      <w:tr w:rsidR="000460EC" w14:paraId="421CBE03" w14:textId="77777777">
        <w:tc>
          <w:tcPr>
            <w:tcW w:w="3005" w:type="dxa"/>
          </w:tcPr>
          <w:p w14:paraId="36DFAF80"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Flexibility</w:t>
            </w:r>
          </w:p>
        </w:tc>
        <w:tc>
          <w:tcPr>
            <w:tcW w:w="3005" w:type="dxa"/>
          </w:tcPr>
          <w:p w14:paraId="3E5C9D83"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Brittle at higher loadings</w:t>
            </w:r>
          </w:p>
        </w:tc>
        <w:tc>
          <w:tcPr>
            <w:tcW w:w="3006" w:type="dxa"/>
          </w:tcPr>
          <w:p w14:paraId="02138688"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More flexible due to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presence</w:t>
            </w:r>
          </w:p>
        </w:tc>
      </w:tr>
      <w:tr w:rsidR="000460EC" w14:paraId="3912A4A8" w14:textId="77777777">
        <w:tc>
          <w:tcPr>
            <w:tcW w:w="3005" w:type="dxa"/>
          </w:tcPr>
          <w:p w14:paraId="63B2522E"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Applications</w:t>
            </w:r>
          </w:p>
        </w:tc>
        <w:tc>
          <w:tcPr>
            <w:tcW w:w="3005" w:type="dxa"/>
          </w:tcPr>
          <w:p w14:paraId="4B079E6E"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Brake pads, structural components</w:t>
            </w:r>
          </w:p>
        </w:tc>
        <w:tc>
          <w:tcPr>
            <w:tcW w:w="3006" w:type="dxa"/>
          </w:tcPr>
          <w:p w14:paraId="7E55B521"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Automotive interior/exterior parts, eco-composites, panels</w:t>
            </w:r>
          </w:p>
        </w:tc>
      </w:tr>
    </w:tbl>
    <w:p w14:paraId="1B4389A4"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4.0</w:t>
      </w:r>
      <w:r>
        <w:rPr>
          <w:rFonts w:ascii="Times New Roman" w:hAnsi="Times New Roman" w:cs="Times New Roman"/>
          <w:b/>
          <w:bCs/>
          <w:sz w:val="28"/>
          <w:szCs w:val="28"/>
        </w:rPr>
        <w:tab/>
        <w:t xml:space="preserve">Discussions on the </w:t>
      </w:r>
      <w:proofErr w:type="spellStart"/>
      <w:r>
        <w:rPr>
          <w:rFonts w:ascii="Times New Roman" w:hAnsi="Times New Roman" w:cs="Times New Roman"/>
          <w:b/>
          <w:bCs/>
          <w:sz w:val="28"/>
          <w:szCs w:val="28"/>
        </w:rPr>
        <w:t>Fomulation</w:t>
      </w:r>
      <w:proofErr w:type="spellEnd"/>
      <w:r>
        <w:rPr>
          <w:rFonts w:ascii="Times New Roman" w:hAnsi="Times New Roman" w:cs="Times New Roman"/>
          <w:b/>
          <w:bCs/>
          <w:sz w:val="28"/>
          <w:szCs w:val="28"/>
        </w:rPr>
        <w:t xml:space="preserve"> Table for Hybrid Reinforced Epoxy Composites</w:t>
      </w:r>
    </w:p>
    <w:p w14:paraId="09040C6F"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formulation tables presented in Tables 1 (Palm Kernel Shell Ash–Stone Dust hybrid) and 2 (Palm Kernel Shell Ash–Stone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hybrid) describe the systematic variation of reinforcement weight fractions incorporated into an epoxy polymer matrix to develop hybrid composite materials. The purpose of these formulations is to determine how the addition of different reinforcements and their combinations influence the mechanical, thermal, and wear properties of the resulting composites. Each formulation series includes a control sample containing 100% epoxy resin without reinforcement, serving as the reference baseline for comparison.</w:t>
      </w:r>
    </w:p>
    <w:p w14:paraId="7B5DA61C"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t>Palm Kernel Ash-Stone Dust Hybrid Reinforced Epoxy Composite</w:t>
      </w:r>
    </w:p>
    <w:p w14:paraId="52BA6B52"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According to table 1 which is the formulation of the palm kernel shell ash</w:t>
      </w:r>
      <w:r>
        <w:rPr>
          <w:rFonts w:ascii="Times New Roman" w:hAnsi="Times New Roman" w:cs="Times New Roman" w:hint="eastAsia"/>
          <w:sz w:val="28"/>
          <w:szCs w:val="28"/>
        </w:rPr>
        <w:t>–</w:t>
      </w:r>
      <w:r>
        <w:rPr>
          <w:rFonts w:ascii="Times New Roman" w:hAnsi="Times New Roman" w:cs="Times New Roman" w:hint="eastAsia"/>
          <w:sz w:val="28"/>
          <w:szCs w:val="28"/>
        </w:rPr>
        <w:t xml:space="preserve">stone dust hybrid composite involved varying the total reinforcement content from 2 to 10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with both reinforcements contributing equally at each level. The polymer matrix percentage decreased correspondingly from 98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to 90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as the reinforcement content increased. This composition strategy was designed to evaluate the reinforcing efficiency of two inorganic </w:t>
      </w:r>
      <w:proofErr w:type="spellStart"/>
      <w:r>
        <w:rPr>
          <w:rFonts w:ascii="Times New Roman" w:hAnsi="Times New Roman" w:cs="Times New Roman" w:hint="eastAsia"/>
          <w:sz w:val="28"/>
          <w:szCs w:val="28"/>
        </w:rPr>
        <w:t>agro</w:t>
      </w:r>
      <w:proofErr w:type="spellEnd"/>
      <w:r>
        <w:rPr>
          <w:rFonts w:ascii="Times New Roman" w:hAnsi="Times New Roman" w:cs="Times New Roman" w:hint="eastAsia"/>
          <w:sz w:val="28"/>
          <w:szCs w:val="28"/>
        </w:rPr>
        <w:t xml:space="preserve">-mineral fillers within the epoxy system. The inclusion of </w:t>
      </w:r>
      <w:r>
        <w:rPr>
          <w:rFonts w:ascii="Times New Roman" w:hAnsi="Times New Roman" w:cs="Times New Roman"/>
          <w:sz w:val="28"/>
          <w:szCs w:val="28"/>
        </w:rPr>
        <w:t>palm kernel shell ash (PKSA)</w:t>
      </w:r>
      <w:r>
        <w:rPr>
          <w:rFonts w:ascii="Times New Roman" w:hAnsi="Times New Roman" w:cs="Times New Roman" w:hint="eastAsia"/>
          <w:sz w:val="28"/>
          <w:szCs w:val="28"/>
        </w:rPr>
        <w:t xml:space="preserve">, which contains silica, alumina, and potassium oxide, enhances thermal stability and stiffness due to its ceramic-like properties. On the other hand, </w:t>
      </w:r>
      <w:r>
        <w:rPr>
          <w:rFonts w:ascii="Times New Roman" w:hAnsi="Times New Roman" w:cs="Times New Roman"/>
          <w:sz w:val="28"/>
          <w:szCs w:val="28"/>
        </w:rPr>
        <w:t>stone dust</w:t>
      </w:r>
      <w:r>
        <w:rPr>
          <w:rFonts w:ascii="Times New Roman" w:hAnsi="Times New Roman" w:cs="Times New Roman" w:hint="eastAsia"/>
          <w:sz w:val="28"/>
          <w:szCs w:val="28"/>
        </w:rPr>
        <w:t>, a fine-grained mineral by-product, improves surface hardness, compressive strength, and wear resistance.</w:t>
      </w:r>
      <w:r>
        <w:rPr>
          <w:rFonts w:ascii="Times New Roman" w:hAnsi="Times New Roman" w:cs="Times New Roman"/>
          <w:sz w:val="28"/>
          <w:szCs w:val="28"/>
        </w:rPr>
        <w:t xml:space="preserve"> </w:t>
      </w:r>
      <w:r>
        <w:rPr>
          <w:rFonts w:ascii="Times New Roman" w:hAnsi="Times New Roman" w:cs="Times New Roman" w:hint="eastAsia"/>
          <w:sz w:val="28"/>
          <w:szCs w:val="28"/>
        </w:rPr>
        <w:t>At lower filler loadings (2</w:t>
      </w:r>
      <w:r>
        <w:rPr>
          <w:rFonts w:ascii="Times New Roman" w:hAnsi="Times New Roman" w:cs="Times New Roman" w:hint="eastAsia"/>
          <w:sz w:val="28"/>
          <w:szCs w:val="28"/>
        </w:rPr>
        <w:t>–</w:t>
      </w:r>
      <w:r>
        <w:rPr>
          <w:rFonts w:ascii="Times New Roman" w:hAnsi="Times New Roman" w:cs="Times New Roman" w:hint="eastAsia"/>
          <w:sz w:val="28"/>
          <w:szCs w:val="28"/>
        </w:rPr>
        <w:t xml:space="preserve">4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the reinforcements are expected to be well dispersed within the matrix, promoting good interfacial bonding and efficient stress transfer between the matrix and fillers. This can lead to improved mechanical strength, hardness, and dimensional stability. However, as the reinforcement content increases beyond 8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there is a likelihood of particle agglomeration, poor wetting, and micro-void formation within the epoxy matrix, which may reduce impact strength and ductility. The progressive reduction of the polymer matrix ensures that the effect of reinforcement addition on material performance can be systematically evaluated. This approach also enables the </w:t>
      </w:r>
      <w:r>
        <w:rPr>
          <w:rFonts w:ascii="Times New Roman" w:hAnsi="Times New Roman" w:cs="Times New Roman" w:hint="eastAsia"/>
          <w:sz w:val="28"/>
          <w:szCs w:val="28"/>
        </w:rPr>
        <w:lastRenderedPageBreak/>
        <w:t xml:space="preserve">determination of the </w:t>
      </w:r>
      <w:r>
        <w:rPr>
          <w:rFonts w:ascii="Times New Roman" w:hAnsi="Times New Roman" w:cs="Times New Roman"/>
          <w:sz w:val="28"/>
          <w:szCs w:val="28"/>
        </w:rPr>
        <w:t>optimum filler concentration</w:t>
      </w:r>
      <w:r>
        <w:rPr>
          <w:rFonts w:ascii="Times New Roman" w:hAnsi="Times New Roman" w:cs="Times New Roman" w:hint="eastAsia"/>
          <w:sz w:val="28"/>
          <w:szCs w:val="28"/>
        </w:rPr>
        <w:t xml:space="preserve"> at which maximum property enhancement occurs before the onset of property deterioration due to excessive filler content.</w:t>
      </w:r>
    </w:p>
    <w:p w14:paraId="54B3F909" w14:textId="77777777" w:rsidR="000460EC" w:rsidRDefault="001A7173">
      <w:pPr>
        <w:jc w:val="both"/>
        <w:rPr>
          <w:rFonts w:ascii="Times New Roman" w:hAnsi="Times New Roman" w:cs="Times New Roman"/>
          <w:b/>
          <w:bCs/>
        </w:rPr>
      </w:pPr>
      <w:r>
        <w:rPr>
          <w:rFonts w:ascii="Times New Roman" w:hAnsi="Times New Roman" w:cs="Times New Roman"/>
          <w:b/>
          <w:bCs/>
          <w:sz w:val="28"/>
          <w:szCs w:val="28"/>
        </w:rPr>
        <w:t>4.2</w:t>
      </w:r>
      <w:r>
        <w:rPr>
          <w:rFonts w:ascii="Times New Roman" w:hAnsi="Times New Roman" w:cs="Times New Roman"/>
          <w:b/>
          <w:bCs/>
          <w:sz w:val="28"/>
          <w:szCs w:val="28"/>
        </w:rPr>
        <w:tab/>
      </w:r>
      <w:r>
        <w:rPr>
          <w:rFonts w:ascii="Times New Roman" w:hAnsi="Times New Roman" w:cs="Times New Roman"/>
          <w:b/>
          <w:bCs/>
        </w:rPr>
        <w:t xml:space="preserve">Palm Kernel Shell Ash–Stone Dust–Coconut </w:t>
      </w:r>
      <w:proofErr w:type="spellStart"/>
      <w:r>
        <w:rPr>
          <w:rFonts w:ascii="Times New Roman" w:hAnsi="Times New Roman" w:cs="Times New Roman"/>
          <w:b/>
          <w:bCs/>
        </w:rPr>
        <w:t>Fiber</w:t>
      </w:r>
      <w:proofErr w:type="spellEnd"/>
      <w:r>
        <w:rPr>
          <w:rFonts w:ascii="Times New Roman" w:hAnsi="Times New Roman" w:cs="Times New Roman"/>
          <w:b/>
          <w:bCs/>
        </w:rPr>
        <w:t xml:space="preserve"> Hybrid Reinforced Epoxy Composite</w:t>
      </w:r>
    </w:p>
    <w:p w14:paraId="1765BCB7"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Table 2 shows the second formulation incorporated three reinforcements palm kernel shell ash, stone dust, and 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in equal weight proportions across five composite samples. The total reinforcement content was varied from 2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to 10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while the polymer matrix decreased from 98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to 90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This hybridization approach was developed to achieve a </w:t>
      </w:r>
      <w:r>
        <w:rPr>
          <w:rFonts w:ascii="Times New Roman" w:hAnsi="Times New Roman" w:cs="Times New Roman"/>
          <w:sz w:val="28"/>
          <w:szCs w:val="28"/>
        </w:rPr>
        <w:t>synergistic balance</w:t>
      </w:r>
      <w:r>
        <w:rPr>
          <w:rFonts w:ascii="Times New Roman" w:hAnsi="Times New Roman" w:cs="Times New Roman" w:hint="eastAsia"/>
          <w:sz w:val="28"/>
          <w:szCs w:val="28"/>
        </w:rPr>
        <w:t xml:space="preserve"> between the mechanical stiffness of inorganic fillers and the toughness of natural </w:t>
      </w:r>
      <w:proofErr w:type="spellStart"/>
      <w:r>
        <w:rPr>
          <w:rFonts w:ascii="Times New Roman" w:hAnsi="Times New Roman" w:cs="Times New Roman" w:hint="eastAsia"/>
          <w:sz w:val="28"/>
          <w:szCs w:val="28"/>
        </w:rPr>
        <w:t>fibers</w:t>
      </w:r>
      <w:proofErr w:type="spellEnd"/>
      <w:r>
        <w:rPr>
          <w:rFonts w:ascii="Times New Roman" w:hAnsi="Times New Roman" w:cs="Times New Roman" w:hint="eastAsia"/>
          <w:sz w:val="28"/>
          <w:szCs w:val="28"/>
        </w:rPr>
        <w:t xml:space="preserve">. The </w:t>
      </w:r>
      <w:r>
        <w:rPr>
          <w:rFonts w:ascii="Times New Roman" w:hAnsi="Times New Roman" w:cs="Times New Roman"/>
          <w:sz w:val="28"/>
          <w:szCs w:val="28"/>
        </w:rPr>
        <w:t>palm kernel shell ash</w:t>
      </w:r>
      <w:r>
        <w:rPr>
          <w:rFonts w:ascii="Times New Roman" w:hAnsi="Times New Roman" w:cs="Times New Roman" w:hint="eastAsia"/>
          <w:sz w:val="28"/>
          <w:szCs w:val="28"/>
        </w:rPr>
        <w:t xml:space="preserve"> and </w:t>
      </w:r>
      <w:r>
        <w:rPr>
          <w:rFonts w:ascii="Times New Roman" w:hAnsi="Times New Roman" w:cs="Times New Roman"/>
          <w:sz w:val="28"/>
          <w:szCs w:val="28"/>
        </w:rPr>
        <w:t>stone dust</w:t>
      </w:r>
      <w:r>
        <w:rPr>
          <w:rFonts w:ascii="Times New Roman" w:hAnsi="Times New Roman" w:cs="Times New Roman" w:hint="eastAsia"/>
          <w:sz w:val="28"/>
          <w:szCs w:val="28"/>
        </w:rPr>
        <w:t xml:space="preserve"> contribute to hardness, wear resistance, and dimensional stability, while </w:t>
      </w:r>
      <w:r>
        <w:rPr>
          <w:rFonts w:ascii="Times New Roman" w:hAnsi="Times New Roman" w:cs="Times New Roman"/>
          <w:sz w:val="28"/>
          <w:szCs w:val="28"/>
        </w:rPr>
        <w:t xml:space="preserve">coconut </w:t>
      </w:r>
      <w:proofErr w:type="spellStart"/>
      <w:r>
        <w:rPr>
          <w:rFonts w:ascii="Times New Roman" w:hAnsi="Times New Roman" w:cs="Times New Roman"/>
          <w:sz w:val="28"/>
          <w:szCs w:val="28"/>
        </w:rPr>
        <w:t>fiber</w:t>
      </w:r>
      <w:proofErr w:type="spellEnd"/>
      <w:r>
        <w:rPr>
          <w:rFonts w:ascii="Times New Roman" w:hAnsi="Times New Roman" w:cs="Times New Roman" w:hint="eastAsia"/>
          <w:sz w:val="28"/>
          <w:szCs w:val="28"/>
        </w:rPr>
        <w:t xml:space="preserve"> introduces ductility, improved impact resistance, and better energy absorption characteristics due to its fibrous and lignocellulosic structure. At low reinforcement levels (2</w:t>
      </w:r>
      <w:r>
        <w:rPr>
          <w:rFonts w:ascii="Times New Roman" w:hAnsi="Times New Roman" w:cs="Times New Roman" w:hint="eastAsia"/>
          <w:sz w:val="28"/>
          <w:szCs w:val="28"/>
        </w:rPr>
        <w:t>–</w:t>
      </w:r>
      <w:r>
        <w:rPr>
          <w:rFonts w:ascii="Times New Roman" w:hAnsi="Times New Roman" w:cs="Times New Roman" w:hint="eastAsia"/>
          <w:sz w:val="28"/>
          <w:szCs w:val="28"/>
        </w:rPr>
        <w:t xml:space="preserve">4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uniform distribution of the three reinforcements within the epoxy matrix enhances the interfacial adhesion and stress transfer capability, thereby improving tensile and flexural strengths. At moderate filler levels (6</w:t>
      </w:r>
      <w:r>
        <w:rPr>
          <w:rFonts w:ascii="Times New Roman" w:hAnsi="Times New Roman" w:cs="Times New Roman" w:hint="eastAsia"/>
          <w:sz w:val="28"/>
          <w:szCs w:val="28"/>
        </w:rPr>
        <w:t>–</w:t>
      </w:r>
      <w:r>
        <w:rPr>
          <w:rFonts w:ascii="Times New Roman" w:hAnsi="Times New Roman" w:cs="Times New Roman" w:hint="eastAsia"/>
          <w:sz w:val="28"/>
          <w:szCs w:val="28"/>
        </w:rPr>
        <w:t xml:space="preserve">8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a balance between stiffness and toughness is achieved, making the composite suitable for applications requiring both load-bearing capacity and shock resistance (e.g., automotive interior panels, covers, and low-friction structural parts).</w:t>
      </w:r>
      <w:r>
        <w:rPr>
          <w:rFonts w:ascii="Times New Roman" w:hAnsi="Times New Roman" w:cs="Times New Roman" w:hint="eastAsia"/>
          <w:sz w:val="28"/>
          <w:szCs w:val="28"/>
        </w:rPr>
        <w:br/>
        <w:t xml:space="preserve">At higher filler loading (10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however, the increase in particulate and fibrous content may cause interfacial incompatibility, uneven dispersion, or clustering, leading to microstructural defects and potential reduction in mechanical integrity.</w:t>
      </w:r>
    </w:p>
    <w:p w14:paraId="35058848"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4.3</w:t>
      </w:r>
      <w:r>
        <w:rPr>
          <w:rFonts w:ascii="Times New Roman" w:hAnsi="Times New Roman" w:cs="Times New Roman"/>
          <w:b/>
          <w:bCs/>
          <w:sz w:val="28"/>
          <w:szCs w:val="28"/>
        </w:rPr>
        <w:tab/>
        <w:t>Table 4: Comparative Discussion of Both Formulation Systems</w:t>
      </w:r>
    </w:p>
    <w:p w14:paraId="10DEC969" w14:textId="77777777" w:rsidR="009E5822"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two formulations strategies represent distinct reinforcement systems within the same epoxy polymer framework. While the PKSA-stone dust emphasizes hardness, strength and wear resistance, the second formulation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is engineered for improved strength, flexibility and environmental sustainability.</w:t>
      </w:r>
    </w:p>
    <w:p w14:paraId="3049F6CB" w14:textId="542575C6"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 Table 4 </w:t>
      </w:r>
      <w:r w:rsidR="009E5822">
        <w:rPr>
          <w:rFonts w:ascii="Times New Roman" w:hAnsi="Times New Roman" w:cs="Times New Roman"/>
          <w:sz w:val="28"/>
          <w:szCs w:val="28"/>
        </w:rPr>
        <w:t>--</w:t>
      </w:r>
      <w:r>
        <w:rPr>
          <w:rFonts w:ascii="Times New Roman" w:hAnsi="Times New Roman" w:cs="Times New Roman"/>
          <w:sz w:val="28"/>
          <w:szCs w:val="28"/>
        </w:rPr>
        <w:t xml:space="preserve"> comparative discussion of both formulation systems.</w:t>
      </w:r>
    </w:p>
    <w:tbl>
      <w:tblPr>
        <w:tblStyle w:val="TableGrid"/>
        <w:tblW w:w="0" w:type="auto"/>
        <w:tblLook w:val="04A0" w:firstRow="1" w:lastRow="0" w:firstColumn="1" w:lastColumn="0" w:noHBand="0" w:noVBand="1"/>
      </w:tblPr>
      <w:tblGrid>
        <w:gridCol w:w="2689"/>
        <w:gridCol w:w="3321"/>
        <w:gridCol w:w="3006"/>
      </w:tblGrid>
      <w:tr w:rsidR="000460EC" w14:paraId="6B2D9D87" w14:textId="77777777">
        <w:tc>
          <w:tcPr>
            <w:tcW w:w="2689" w:type="dxa"/>
          </w:tcPr>
          <w:p w14:paraId="208D8BE9"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Parameter</w:t>
            </w:r>
          </w:p>
        </w:tc>
        <w:tc>
          <w:tcPr>
            <w:tcW w:w="3321" w:type="dxa"/>
          </w:tcPr>
          <w:p w14:paraId="713D2C07"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PKSA-Stone dust- Hybrid</w:t>
            </w:r>
          </w:p>
        </w:tc>
        <w:tc>
          <w:tcPr>
            <w:tcW w:w="3006" w:type="dxa"/>
          </w:tcPr>
          <w:p w14:paraId="52CF0632"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PKSA-Stone dust-Coco </w:t>
            </w:r>
            <w:proofErr w:type="spellStart"/>
            <w:r>
              <w:rPr>
                <w:rFonts w:ascii="Times New Roman" w:hAnsi="Times New Roman" w:cs="Times New Roman"/>
                <w:b/>
                <w:bCs/>
                <w:sz w:val="28"/>
                <w:szCs w:val="28"/>
              </w:rPr>
              <w:t>fiber</w:t>
            </w:r>
            <w:proofErr w:type="spellEnd"/>
            <w:r>
              <w:rPr>
                <w:rFonts w:ascii="Times New Roman" w:hAnsi="Times New Roman" w:cs="Times New Roman"/>
                <w:b/>
                <w:bCs/>
                <w:sz w:val="28"/>
                <w:szCs w:val="28"/>
              </w:rPr>
              <w:t xml:space="preserve"> Hybrid</w:t>
            </w:r>
          </w:p>
        </w:tc>
      </w:tr>
      <w:tr w:rsidR="000460EC" w14:paraId="6B514660" w14:textId="77777777">
        <w:tc>
          <w:tcPr>
            <w:tcW w:w="2689" w:type="dxa"/>
          </w:tcPr>
          <w:p w14:paraId="50013D6D"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Reinforcement type</w:t>
            </w:r>
          </w:p>
        </w:tc>
        <w:tc>
          <w:tcPr>
            <w:tcW w:w="3321" w:type="dxa"/>
          </w:tcPr>
          <w:p w14:paraId="5A9E6253"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Two inorganic fillers</w:t>
            </w:r>
          </w:p>
        </w:tc>
        <w:tc>
          <w:tcPr>
            <w:tcW w:w="3006" w:type="dxa"/>
          </w:tcPr>
          <w:p w14:paraId="092F014B"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Two inorganic + one </w:t>
            </w:r>
            <w:proofErr w:type="gramStart"/>
            <w:r>
              <w:rPr>
                <w:rFonts w:ascii="Times New Roman" w:hAnsi="Times New Roman" w:cs="Times New Roman"/>
                <w:sz w:val="28"/>
                <w:szCs w:val="28"/>
              </w:rPr>
              <w:t>natural</w:t>
            </w:r>
            <w:proofErr w:type="gramEnd"/>
          </w:p>
        </w:tc>
      </w:tr>
      <w:tr w:rsidR="000460EC" w14:paraId="5607BF93" w14:textId="77777777">
        <w:tc>
          <w:tcPr>
            <w:tcW w:w="2689" w:type="dxa"/>
          </w:tcPr>
          <w:p w14:paraId="2805D08E"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Matrix reduction</w:t>
            </w:r>
          </w:p>
        </w:tc>
        <w:tc>
          <w:tcPr>
            <w:tcW w:w="3321" w:type="dxa"/>
          </w:tcPr>
          <w:p w14:paraId="021E9ED9"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From 98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- 90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w:t>
            </w:r>
          </w:p>
        </w:tc>
        <w:tc>
          <w:tcPr>
            <w:tcW w:w="3006" w:type="dxa"/>
          </w:tcPr>
          <w:p w14:paraId="6BC09457"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From 98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- 90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w:t>
            </w:r>
          </w:p>
        </w:tc>
      </w:tr>
      <w:tr w:rsidR="000460EC" w14:paraId="13060AD7" w14:textId="77777777">
        <w:tc>
          <w:tcPr>
            <w:tcW w:w="2689" w:type="dxa"/>
          </w:tcPr>
          <w:p w14:paraId="024D3F73"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Reinforcement Progression</w:t>
            </w:r>
          </w:p>
        </w:tc>
        <w:tc>
          <w:tcPr>
            <w:tcW w:w="3321" w:type="dxa"/>
          </w:tcPr>
          <w:p w14:paraId="6887D878"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Equal PKSA and Stone dust</w:t>
            </w:r>
          </w:p>
        </w:tc>
        <w:tc>
          <w:tcPr>
            <w:tcW w:w="3006" w:type="dxa"/>
          </w:tcPr>
          <w:p w14:paraId="3E886E8E"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Equal PKSA, Stone dust, and Coconut </w:t>
            </w:r>
            <w:proofErr w:type="spellStart"/>
            <w:r>
              <w:rPr>
                <w:rFonts w:ascii="Times New Roman" w:hAnsi="Times New Roman" w:cs="Times New Roman"/>
                <w:sz w:val="28"/>
                <w:szCs w:val="28"/>
              </w:rPr>
              <w:t>fiber</w:t>
            </w:r>
            <w:proofErr w:type="spellEnd"/>
          </w:p>
        </w:tc>
      </w:tr>
      <w:tr w:rsidR="000460EC" w14:paraId="1E4CF3B3" w14:textId="77777777">
        <w:tc>
          <w:tcPr>
            <w:tcW w:w="2689" w:type="dxa"/>
          </w:tcPr>
          <w:p w14:paraId="69DA97FE"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Objective</w:t>
            </w:r>
          </w:p>
        </w:tc>
        <w:tc>
          <w:tcPr>
            <w:tcW w:w="3321" w:type="dxa"/>
          </w:tcPr>
          <w:p w14:paraId="0205ECD4"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Improve strength, hardness, wear resistance.</w:t>
            </w:r>
          </w:p>
        </w:tc>
        <w:tc>
          <w:tcPr>
            <w:tcW w:w="3006" w:type="dxa"/>
          </w:tcPr>
          <w:p w14:paraId="385B36AA"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Achieve balanced strength, ductility and toughness</w:t>
            </w:r>
          </w:p>
        </w:tc>
      </w:tr>
      <w:tr w:rsidR="000460EC" w14:paraId="5815D830" w14:textId="77777777">
        <w:tc>
          <w:tcPr>
            <w:tcW w:w="2689" w:type="dxa"/>
          </w:tcPr>
          <w:p w14:paraId="092DDFA4"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Expected behaviour</w:t>
            </w:r>
          </w:p>
        </w:tc>
        <w:tc>
          <w:tcPr>
            <w:tcW w:w="3321" w:type="dxa"/>
          </w:tcPr>
          <w:p w14:paraId="3FE9403D"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High density, brittle behaviour at high filler load.</w:t>
            </w:r>
          </w:p>
        </w:tc>
        <w:tc>
          <w:tcPr>
            <w:tcW w:w="3006" w:type="dxa"/>
          </w:tcPr>
          <w:p w14:paraId="72523DB2"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Lower density, improved toughness and flexibility</w:t>
            </w:r>
          </w:p>
        </w:tc>
      </w:tr>
      <w:tr w:rsidR="000460EC" w14:paraId="2206EFC9" w14:textId="77777777">
        <w:tc>
          <w:tcPr>
            <w:tcW w:w="2689" w:type="dxa"/>
          </w:tcPr>
          <w:p w14:paraId="59139376" w14:textId="77777777" w:rsidR="000460EC" w:rsidRDefault="001A717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Application Potential</w:t>
            </w:r>
          </w:p>
        </w:tc>
        <w:tc>
          <w:tcPr>
            <w:tcW w:w="3321" w:type="dxa"/>
          </w:tcPr>
          <w:p w14:paraId="5F0CF087"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Brake pads, wear resistant coatings, mechanical housings</w:t>
            </w:r>
          </w:p>
        </w:tc>
        <w:tc>
          <w:tcPr>
            <w:tcW w:w="3006" w:type="dxa"/>
          </w:tcPr>
          <w:p w14:paraId="0E746302" w14:textId="77777777" w:rsidR="000460EC" w:rsidRDefault="001A71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Lightweight components, eco-friendly composites, energy-absorbing parts.</w:t>
            </w:r>
          </w:p>
        </w:tc>
      </w:tr>
    </w:tbl>
    <w:p w14:paraId="7F29C45D" w14:textId="77777777" w:rsidR="000460EC" w:rsidRDefault="000460EC">
      <w:pPr>
        <w:jc w:val="both"/>
        <w:rPr>
          <w:rFonts w:ascii="Times New Roman" w:hAnsi="Times New Roman" w:cs="Times New Roman"/>
          <w:sz w:val="28"/>
          <w:szCs w:val="28"/>
        </w:rPr>
      </w:pPr>
    </w:p>
    <w:p w14:paraId="005F1588"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w:t>
      </w:r>
      <w:r>
        <w:rPr>
          <w:rFonts w:ascii="Times New Roman" w:hAnsi="Times New Roman" w:cs="Times New Roman"/>
          <w:b/>
          <w:bCs/>
          <w:sz w:val="28"/>
          <w:szCs w:val="28"/>
        </w:rPr>
        <w:tab/>
        <w:t>Expected Property Trends and Strengthening Mechanism</w:t>
      </w:r>
    </w:p>
    <w:p w14:paraId="5AC9ABB1"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type, amount and interaction of the reinforcements with the epoxy matrix generally influence the expected trends in the mechanical, thermal, and wear properties of the developed hybrid composites. The reinforcement loading ranges between 2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and 10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with the polymer matrix serving as the continuous phase that transforms stress to the embedded particulate and fibrous phases. The interaction between the matrix and the reinforcements significantly influences the overall performance of the composites. </w:t>
      </w:r>
    </w:p>
    <w:p w14:paraId="05CC825E"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4.4.1 Tensile Strength</w:t>
      </w:r>
    </w:p>
    <w:p w14:paraId="11B20294"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It is observed that at low filler loadings (2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to 4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the tensile strength of both composites (PKSA–Stone Dust and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is expected to increase compared to the control sample. This improvement can be attributed to good dispersion of the reinforcements within the matrix, enhanced interfacial adhesion between the epoxy resin and the filler particles/</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and Effective load transfer from the polymer to the stiffer reinforcement phases. For the PKSA-Stone </w:t>
      </w:r>
      <w:proofErr w:type="gramStart"/>
      <w:r>
        <w:rPr>
          <w:rFonts w:ascii="Times New Roman" w:hAnsi="Times New Roman" w:cs="Times New Roman"/>
          <w:sz w:val="28"/>
          <w:szCs w:val="28"/>
        </w:rPr>
        <w:t>dust</w:t>
      </w:r>
      <w:proofErr w:type="gramEnd"/>
      <w:r>
        <w:rPr>
          <w:rFonts w:ascii="Times New Roman" w:hAnsi="Times New Roman" w:cs="Times New Roman"/>
          <w:sz w:val="28"/>
          <w:szCs w:val="28"/>
        </w:rPr>
        <w:t xml:space="preserve">-Coconut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hybrid, the natural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contributes to better interfacial bonding due to its rough surface morphology and cellulose epoxy interaction, resulting in higher tensile strength than the purely inorganic hybrid at comparable weight fractions. However, at higher filler loadings (8–10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tensile strength may decrease due to, agglomeration of fillers, formation of voids and stress concentration sites, and reduced polymer chain mobility leading to brittleness. An expected trend of peak tensile strength at ~6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reinforcement, followed by a gradual decline beyond that level.</w:t>
      </w:r>
    </w:p>
    <w:p w14:paraId="7519A49B"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lastRenderedPageBreak/>
        <w:t>4.4.2 Flexural Strength and Modulus</w:t>
      </w:r>
    </w:p>
    <w:p w14:paraId="73CCBB07"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It is expected that flexural strength and modulus follow a similar pattern to the tensile strength. Therefore, at lower and moderate filler loading (2 - 6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improved stiffness and flexural strength are expected due to the rigid nature of PKSA and stone dust particles, which restrict the deformation of the polymer matrix under bending loads. The incorporation of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enhances the ability of the composite to resist crack propagation, increasing the flexural modulus at intermediate loadings. At higher loadings, the flexural strength may drop due to filler clustering, poor stress distribution, and microcrack formation at particle–matrix interfaces. It is expected that the PKSA-Stone Dust hybrid composite exhibits higher stiffness but more brittle at high load. Similarly,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hybrid is expected to possess a slightly lower stiffness but improved flexibility and toughness.</w:t>
      </w:r>
    </w:p>
    <w:p w14:paraId="102FEAF7"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4.4.3 Impact Strength</w:t>
      </w:r>
    </w:p>
    <w:p w14:paraId="1955BD1B"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impact strength represents the material’s ability to absorb and dissipate energy under sudden load. The control epoxy (100% matrix) has low impact strength due to its brittle nature. The inclusion of reinforcements up to 6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enhances impact strength, particularly in the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composite, because the natural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component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absorbs and redistributes impact energy effectively. In contrast, the purely inorganic PKSA–Stone Dust hybrid may exhibit reduced impact energy absorption due to the rigidity of both fillers. Beyond 8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increased filler concentration can lead to </w:t>
      </w:r>
      <w:proofErr w:type="spellStart"/>
      <w:r>
        <w:rPr>
          <w:rFonts w:ascii="Times New Roman" w:hAnsi="Times New Roman" w:cs="Times New Roman"/>
          <w:sz w:val="28"/>
          <w:szCs w:val="28"/>
        </w:rPr>
        <w:t>microvoids</w:t>
      </w:r>
      <w:proofErr w:type="spellEnd"/>
      <w:r>
        <w:rPr>
          <w:rFonts w:ascii="Times New Roman" w:hAnsi="Times New Roman" w:cs="Times New Roman"/>
          <w:sz w:val="28"/>
          <w:szCs w:val="28"/>
        </w:rPr>
        <w:t xml:space="preserve"> and interfacial defects that initiate crack propagation, thus lowering impact resistance.</w:t>
      </w:r>
    </w:p>
    <w:p w14:paraId="09447134"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It is expected that the PKSA-Stone Dust composite exhibits moderate improvement, peak at 4–6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Alternatively, the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composite would exhibits higher improvement, peak at 6–8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w:t>
      </w:r>
    </w:p>
    <w:p w14:paraId="21B79ACE"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4.4.4 Hardness</w:t>
      </w:r>
    </w:p>
    <w:p w14:paraId="1BBA8C2F"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Hardness measures the material’s resistance to indentation and surface deformation or abrasion. The PKSA-Stone Dust Composite is expected to exhibit a significant increase in hardness as the filler content increases because both PKSA and stone dust are hard, mineral-based materials with high microstructural rigidity. Therefore, at low to moderate filler content (2-6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the improvement in hardness is due to uniform dispersion and the restriction of polymer segment </w:t>
      </w:r>
      <w:r>
        <w:rPr>
          <w:rFonts w:ascii="Times New Roman" w:hAnsi="Times New Roman" w:cs="Times New Roman"/>
          <w:sz w:val="28"/>
          <w:szCs w:val="28"/>
        </w:rPr>
        <w:lastRenderedPageBreak/>
        <w:t xml:space="preserve">mobility. Then at high loadings (8-10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hardness continues to rise slightly or stabilizes due to particle clustering, but excessive loading could create brittle zones, compromising toughness. In contrast, for the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hybrid, the natural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has a lower hardness compared to mineral fillers, so overall hardness may increase at a slower rate but with improved toughness. The expected trend is that the PKSA-Stone Dust composite at 8-10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shows highest hardness values. The PKSA-Stone Dust-Coconut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composite is expected to exhibits moderate hardness, and more balanced ductility.</w:t>
      </w:r>
    </w:p>
    <w:p w14:paraId="5EA09527"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4.4.5 Wear Resistance</w:t>
      </w:r>
    </w:p>
    <w:p w14:paraId="5186EE35"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wear resistance of both composites is expected to improve significantly compared to the neat epoxy resin. The incorporation of PKSA (rich in silica and alumina) and stone dust (rich in silicates and quartz) introduces hard particles that enhance surface resistance to abrasion. At low loadings (2–4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the reinforcement particles are well integrated within the matrix, providing an even distribution of resistance to wear. At higher loadings (8–10 </w:t>
      </w:r>
      <w:proofErr w:type="spellStart"/>
      <w:r>
        <w:rPr>
          <w:rFonts w:ascii="Times New Roman" w:hAnsi="Times New Roman" w:cs="Times New Roman"/>
          <w:sz w:val="28"/>
          <w:szCs w:val="28"/>
        </w:rPr>
        <w:t>wt</w:t>
      </w:r>
      <w:proofErr w:type="spellEnd"/>
      <w:r>
        <w:rPr>
          <w:rFonts w:ascii="Times New Roman" w:hAnsi="Times New Roman" w:cs="Times New Roman"/>
          <w:sz w:val="28"/>
          <w:szCs w:val="28"/>
        </w:rPr>
        <w:t xml:space="preserve">%), reinforcement clustering and poor matrix wetting may lead to localized wear due to the detachment of weakly bonded particles. Furthermore, the PKSA-Stone dust composite is expected to show better wear resistance than the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-containing hybrid due to its higher inorganic filler content, while the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may show slightly reduced wear resistance but better resistance to surface cracking under frictional stress.</w:t>
      </w:r>
    </w:p>
    <w:p w14:paraId="406D3674"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4.4.6 Density and Weight Variation</w:t>
      </w:r>
    </w:p>
    <w:p w14:paraId="38CED9C1"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The density of the PKSA-Stone Dust composite is expected to be higher due to the mineral nature of both fillers. Conversely, the inclusion of coconut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in the hybrid system will reduce the overall density, creating a lightweight composite that is advantageous for applications where reduced mass is critical (e.g., automotive interiors, aerospace panels).</w:t>
      </w:r>
    </w:p>
    <w:p w14:paraId="7284A43E"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4.4.7 Strengthening and Toughening Mechanisms in the Hybrid Composites</w:t>
      </w:r>
    </w:p>
    <w:p w14:paraId="659DC446"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The observed and predicted improvements in the mechanical and wear properties of the hybrid epoxy composites can be explained through several fundamental reinforcement mechanisms. Firstly, the </w:t>
      </w:r>
      <w:r>
        <w:rPr>
          <w:rFonts w:ascii="Times New Roman" w:hAnsi="Times New Roman" w:cs="Times New Roman"/>
          <w:sz w:val="28"/>
          <w:szCs w:val="28"/>
        </w:rPr>
        <w:t>load transfer mechanism</w:t>
      </w:r>
      <w:r>
        <w:rPr>
          <w:rFonts w:ascii="Times New Roman" w:hAnsi="Times New Roman" w:cs="Times New Roman" w:hint="eastAsia"/>
          <w:sz w:val="28"/>
          <w:szCs w:val="28"/>
        </w:rPr>
        <w:t xml:space="preserve"> plays a dominant role in both the binary (PKSA-stone dust) and ternary (PKSA-stone dust-coconut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systems. In this mechanism, the epoxy matrix functions as a continuous phase that transfers externally applied stresses to the stiffer and stronger </w:t>
      </w:r>
      <w:r>
        <w:rPr>
          <w:rFonts w:ascii="Times New Roman" w:hAnsi="Times New Roman" w:cs="Times New Roman" w:hint="eastAsia"/>
          <w:sz w:val="28"/>
          <w:szCs w:val="28"/>
        </w:rPr>
        <w:lastRenderedPageBreak/>
        <w:t xml:space="preserve">reinforcement phases. The inclusion of palm kernel shell ash, stone dust, and 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facilitates efficient stress transmission across the matrix</w:t>
      </w:r>
      <w:r>
        <w:rPr>
          <w:rFonts w:ascii="Times New Roman" w:hAnsi="Times New Roman" w:cs="Times New Roman" w:hint="eastAsia"/>
          <w:sz w:val="28"/>
          <w:szCs w:val="28"/>
        </w:rPr>
        <w:t>–</w:t>
      </w:r>
      <w:r>
        <w:rPr>
          <w:rFonts w:ascii="Times New Roman" w:hAnsi="Times New Roman" w:cs="Times New Roman" w:hint="eastAsia"/>
          <w:sz w:val="28"/>
          <w:szCs w:val="28"/>
        </w:rPr>
        <w:t>reinforcement interface, thereby enhancing tensile and flexural strengths. This mechanism is particularly effective at moderate filler loadings, where the interfacial bonding between the epoxy and the reinforcement phases is strong and uniform.</w:t>
      </w:r>
    </w:p>
    <w:p w14:paraId="707FA50B"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Secondly, the </w:t>
      </w:r>
      <w:r>
        <w:rPr>
          <w:rFonts w:ascii="Times New Roman" w:hAnsi="Times New Roman" w:cs="Times New Roman"/>
          <w:sz w:val="28"/>
          <w:szCs w:val="28"/>
        </w:rPr>
        <w:t>particle reinforcement mechanism</w:t>
      </w:r>
      <w:r>
        <w:rPr>
          <w:rFonts w:ascii="Times New Roman" w:hAnsi="Times New Roman" w:cs="Times New Roman" w:hint="eastAsia"/>
          <w:sz w:val="28"/>
          <w:szCs w:val="28"/>
        </w:rPr>
        <w:t xml:space="preserve"> contributes significantly to the improved surface hardness and wear resistance observed in the composites. The </w:t>
      </w:r>
      <w:proofErr w:type="gramStart"/>
      <w:r>
        <w:rPr>
          <w:rFonts w:ascii="Times New Roman" w:hAnsi="Times New Roman" w:cs="Times New Roman" w:hint="eastAsia"/>
          <w:sz w:val="28"/>
          <w:szCs w:val="28"/>
        </w:rPr>
        <w:t>hard mineral</w:t>
      </w:r>
      <w:proofErr w:type="gramEnd"/>
      <w:r>
        <w:rPr>
          <w:rFonts w:ascii="Times New Roman" w:hAnsi="Times New Roman" w:cs="Times New Roman" w:hint="eastAsia"/>
          <w:sz w:val="28"/>
          <w:szCs w:val="28"/>
        </w:rPr>
        <w:t xml:space="preserve"> fillers-palm kernel shell ash and stone dust act as rigid microstructural barriers within the polymer matrix. These particles impede the mobility of polymer chains and restrict plastic deformation under load. Consequently, the composites exhibit higher hardness, greater stiffness, and improved resistance to abrasion and surface wear.</w:t>
      </w:r>
    </w:p>
    <w:p w14:paraId="6BEB7B3F"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In the ternary hybrid composite, the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pull-out and crack-bridging mechanism</w:t>
      </w:r>
      <w:r>
        <w:rPr>
          <w:rFonts w:ascii="Times New Roman" w:hAnsi="Times New Roman" w:cs="Times New Roman" w:hint="eastAsia"/>
          <w:sz w:val="28"/>
          <w:szCs w:val="28"/>
        </w:rPr>
        <w:t xml:space="preserve"> is an additional and crucial factor influencing toughness. The embedded coconut </w:t>
      </w:r>
      <w:proofErr w:type="spellStart"/>
      <w:r>
        <w:rPr>
          <w:rFonts w:ascii="Times New Roman" w:hAnsi="Times New Roman" w:cs="Times New Roman" w:hint="eastAsia"/>
          <w:sz w:val="28"/>
          <w:szCs w:val="28"/>
        </w:rPr>
        <w:t>fibers</w:t>
      </w:r>
      <w:proofErr w:type="spellEnd"/>
      <w:r>
        <w:rPr>
          <w:rFonts w:ascii="Times New Roman" w:hAnsi="Times New Roman" w:cs="Times New Roman" w:hint="eastAsia"/>
          <w:sz w:val="28"/>
          <w:szCs w:val="28"/>
        </w:rPr>
        <w:t xml:space="preserve"> act as micro-scale bridges across propagating cracks, absorbing fracture energy through gradual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stretching and controlled pull-out. This mechanism delays catastrophic failure and enhances impact resistance and energy absorption capacity. It provides the ternary hybrid composite with superior ductility and toughness compared to the binary composite containing only mineral fillers. The </w:t>
      </w:r>
      <w:r>
        <w:rPr>
          <w:rFonts w:ascii="Times New Roman" w:hAnsi="Times New Roman" w:cs="Times New Roman"/>
          <w:sz w:val="28"/>
          <w:szCs w:val="28"/>
        </w:rPr>
        <w:t>constraint effect</w:t>
      </w:r>
      <w:r>
        <w:rPr>
          <w:rFonts w:ascii="Times New Roman" w:hAnsi="Times New Roman" w:cs="Times New Roman" w:hint="eastAsia"/>
          <w:sz w:val="28"/>
          <w:szCs w:val="28"/>
        </w:rPr>
        <w:t xml:space="preserve"> also contributes to the observed mechanical </w:t>
      </w:r>
      <w:proofErr w:type="spellStart"/>
      <w:r>
        <w:rPr>
          <w:rFonts w:ascii="Times New Roman" w:hAnsi="Times New Roman" w:cs="Times New Roman" w:hint="eastAsia"/>
          <w:sz w:val="28"/>
          <w:szCs w:val="28"/>
        </w:rPr>
        <w:t>behavior</w:t>
      </w:r>
      <w:proofErr w:type="spellEnd"/>
      <w:r>
        <w:rPr>
          <w:rFonts w:ascii="Times New Roman" w:hAnsi="Times New Roman" w:cs="Times New Roman" w:hint="eastAsia"/>
          <w:sz w:val="28"/>
          <w:szCs w:val="28"/>
        </w:rPr>
        <w:t>. As the filler loading increases, the presence of rigid particles constrains the mobility of the polymer molecular chains. This restriction results in enhanced stiffness and modulus at low-to-moderate filler concentrations. However, at higher reinforcement levels, excessive constraint may lead to localized stress concentrations and reduced ductility, rendering the composite more brittle.</w:t>
      </w:r>
    </w:p>
    <w:p w14:paraId="43E42196"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Finally, the </w:t>
      </w:r>
      <w:r>
        <w:rPr>
          <w:rFonts w:ascii="Times New Roman" w:hAnsi="Times New Roman" w:cs="Times New Roman"/>
          <w:sz w:val="28"/>
          <w:szCs w:val="28"/>
        </w:rPr>
        <w:t>hybrid synergy mechanism</w:t>
      </w:r>
      <w:r>
        <w:rPr>
          <w:rFonts w:ascii="Times New Roman" w:hAnsi="Times New Roman" w:cs="Times New Roman" w:hint="eastAsia"/>
          <w:sz w:val="28"/>
          <w:szCs w:val="28"/>
        </w:rPr>
        <w:t xml:space="preserve"> emerges from the combined presence of inorganic (PKSA and stone dust) and organic (coconut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reinforcements. The inorganic fillers contribute to improved stiffness, hardness, and wear resistance, while the organic </w:t>
      </w:r>
      <w:proofErr w:type="spellStart"/>
      <w:r>
        <w:rPr>
          <w:rFonts w:ascii="Times New Roman" w:hAnsi="Times New Roman" w:cs="Times New Roman" w:hint="eastAsia"/>
          <w:sz w:val="28"/>
          <w:szCs w:val="28"/>
        </w:rPr>
        <w:t>fibers</w:t>
      </w:r>
      <w:proofErr w:type="spellEnd"/>
      <w:r>
        <w:rPr>
          <w:rFonts w:ascii="Times New Roman" w:hAnsi="Times New Roman" w:cs="Times New Roman" w:hint="eastAsia"/>
          <w:sz w:val="28"/>
          <w:szCs w:val="28"/>
        </w:rPr>
        <w:t xml:space="preserve"> enhance toughness and energy absorption. This synergistic interaction between dissimilar reinforcements results in a balanced mechanical performance combining the strength and rigidity of the mineral fillers with the flexibility and toughness imparted by the natural </w:t>
      </w:r>
      <w:proofErr w:type="spellStart"/>
      <w:r>
        <w:rPr>
          <w:rFonts w:ascii="Times New Roman" w:hAnsi="Times New Roman" w:cs="Times New Roman" w:hint="eastAsia"/>
          <w:sz w:val="28"/>
          <w:szCs w:val="28"/>
        </w:rPr>
        <w:t>fibers</w:t>
      </w:r>
      <w:proofErr w:type="spellEnd"/>
      <w:r>
        <w:rPr>
          <w:rFonts w:ascii="Times New Roman" w:hAnsi="Times New Roman" w:cs="Times New Roman" w:hint="eastAsia"/>
          <w:sz w:val="28"/>
          <w:szCs w:val="28"/>
        </w:rPr>
        <w:t xml:space="preserve">. Together, these mechanisms explain the complex yet complementary roles of each reinforcement phase in optimizing the overall performance of the hybrid epoxy composites. The result is a sustainable material system that exhibits a </w:t>
      </w:r>
      <w:proofErr w:type="spellStart"/>
      <w:r>
        <w:rPr>
          <w:rFonts w:ascii="Times New Roman" w:hAnsi="Times New Roman" w:cs="Times New Roman" w:hint="eastAsia"/>
          <w:sz w:val="28"/>
          <w:szCs w:val="28"/>
        </w:rPr>
        <w:t>favorable</w:t>
      </w:r>
      <w:proofErr w:type="spellEnd"/>
      <w:r>
        <w:rPr>
          <w:rFonts w:ascii="Times New Roman" w:hAnsi="Times New Roman" w:cs="Times New Roman" w:hint="eastAsia"/>
          <w:sz w:val="28"/>
          <w:szCs w:val="28"/>
        </w:rPr>
        <w:t xml:space="preserve"> balance between </w:t>
      </w:r>
      <w:r>
        <w:rPr>
          <w:rFonts w:ascii="Times New Roman" w:hAnsi="Times New Roman" w:cs="Times New Roman" w:hint="eastAsia"/>
          <w:sz w:val="28"/>
          <w:szCs w:val="28"/>
        </w:rPr>
        <w:lastRenderedPageBreak/>
        <w:t>strength, stiffness, wear resistance, and impact toughness, making it suitable for both structural and functional engineering applications.</w:t>
      </w:r>
    </w:p>
    <w:p w14:paraId="21E96185" w14:textId="280BD4C1"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ab/>
        <w:t>Table 5: Summary of Expected Property Trend</w:t>
      </w:r>
    </w:p>
    <w:tbl>
      <w:tblPr>
        <w:tblStyle w:val="TableGrid"/>
        <w:tblW w:w="0" w:type="auto"/>
        <w:tblLook w:val="04A0" w:firstRow="1" w:lastRow="0" w:firstColumn="1" w:lastColumn="0" w:noHBand="0" w:noVBand="1"/>
      </w:tblPr>
      <w:tblGrid>
        <w:gridCol w:w="1980"/>
        <w:gridCol w:w="3402"/>
        <w:gridCol w:w="3634"/>
      </w:tblGrid>
      <w:tr w:rsidR="000460EC" w14:paraId="145E9FCC" w14:textId="77777777">
        <w:tc>
          <w:tcPr>
            <w:tcW w:w="1980" w:type="dxa"/>
          </w:tcPr>
          <w:p w14:paraId="114EDF9F"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Property</w:t>
            </w:r>
          </w:p>
        </w:tc>
        <w:tc>
          <w:tcPr>
            <w:tcW w:w="3402" w:type="dxa"/>
          </w:tcPr>
          <w:p w14:paraId="19E581FF"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PKSA-Stone Dust Hybrid</w:t>
            </w:r>
          </w:p>
        </w:tc>
        <w:tc>
          <w:tcPr>
            <w:tcW w:w="3634" w:type="dxa"/>
          </w:tcPr>
          <w:p w14:paraId="14B8E610"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PKSA-Stone Dust-Coconut </w:t>
            </w:r>
            <w:proofErr w:type="spellStart"/>
            <w:r>
              <w:rPr>
                <w:rFonts w:ascii="Times New Roman" w:hAnsi="Times New Roman" w:cs="Times New Roman"/>
              </w:rPr>
              <w:t>Fiber</w:t>
            </w:r>
            <w:proofErr w:type="spellEnd"/>
            <w:r>
              <w:rPr>
                <w:rFonts w:ascii="Times New Roman" w:hAnsi="Times New Roman" w:cs="Times New Roman"/>
              </w:rPr>
              <w:t xml:space="preserve"> Hybrid</w:t>
            </w:r>
          </w:p>
        </w:tc>
      </w:tr>
      <w:tr w:rsidR="000460EC" w14:paraId="3E558736" w14:textId="77777777">
        <w:tc>
          <w:tcPr>
            <w:tcW w:w="1980" w:type="dxa"/>
          </w:tcPr>
          <w:p w14:paraId="0D25207E"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Tensile Strength</w:t>
            </w:r>
          </w:p>
        </w:tc>
        <w:tc>
          <w:tcPr>
            <w:tcW w:w="3402" w:type="dxa"/>
          </w:tcPr>
          <w:p w14:paraId="645C2AE8"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 up to 6 </w:t>
            </w:r>
            <w:proofErr w:type="spellStart"/>
            <w:r>
              <w:rPr>
                <w:rFonts w:ascii="Times New Roman" w:hAnsi="Times New Roman" w:cs="Times New Roman"/>
              </w:rPr>
              <w:t>wt</w:t>
            </w:r>
            <w:proofErr w:type="spellEnd"/>
            <w:r>
              <w:rPr>
                <w:rFonts w:ascii="Times New Roman" w:hAnsi="Times New Roman" w:cs="Times New Roman"/>
              </w:rPr>
              <w:t xml:space="preserve">%, ↓ beyond 8 </w:t>
            </w:r>
            <w:proofErr w:type="spellStart"/>
            <w:r>
              <w:rPr>
                <w:rFonts w:ascii="Times New Roman" w:hAnsi="Times New Roman" w:cs="Times New Roman"/>
              </w:rPr>
              <w:t>wt</w:t>
            </w:r>
            <w:proofErr w:type="spellEnd"/>
            <w:r>
              <w:rPr>
                <w:rFonts w:ascii="Times New Roman" w:hAnsi="Times New Roman" w:cs="Times New Roman"/>
              </w:rPr>
              <w:t>%</w:t>
            </w:r>
          </w:p>
        </w:tc>
        <w:tc>
          <w:tcPr>
            <w:tcW w:w="3634" w:type="dxa"/>
          </w:tcPr>
          <w:p w14:paraId="3EE6FBC5"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 up to 6–8 </w:t>
            </w:r>
            <w:proofErr w:type="spellStart"/>
            <w:r>
              <w:rPr>
                <w:rFonts w:ascii="Times New Roman" w:hAnsi="Times New Roman" w:cs="Times New Roman"/>
              </w:rPr>
              <w:t>wt</w:t>
            </w:r>
            <w:proofErr w:type="spellEnd"/>
            <w:r>
              <w:rPr>
                <w:rFonts w:ascii="Times New Roman" w:hAnsi="Times New Roman" w:cs="Times New Roman"/>
              </w:rPr>
              <w:t xml:space="preserve">%, mild ↓ beyond 10 </w:t>
            </w:r>
            <w:proofErr w:type="spellStart"/>
            <w:r>
              <w:rPr>
                <w:rFonts w:ascii="Times New Roman" w:hAnsi="Times New Roman" w:cs="Times New Roman"/>
              </w:rPr>
              <w:t>wt</w:t>
            </w:r>
            <w:proofErr w:type="spellEnd"/>
            <w:r>
              <w:rPr>
                <w:rFonts w:ascii="Times New Roman" w:hAnsi="Times New Roman" w:cs="Times New Roman"/>
              </w:rPr>
              <w:t>%</w:t>
            </w:r>
          </w:p>
        </w:tc>
      </w:tr>
      <w:tr w:rsidR="000460EC" w14:paraId="352B860D" w14:textId="77777777">
        <w:tc>
          <w:tcPr>
            <w:tcW w:w="1980" w:type="dxa"/>
          </w:tcPr>
          <w:p w14:paraId="723109DE"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Flexural Strength</w:t>
            </w:r>
          </w:p>
        </w:tc>
        <w:tc>
          <w:tcPr>
            <w:tcW w:w="3402" w:type="dxa"/>
          </w:tcPr>
          <w:p w14:paraId="5E546F06"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 up to 6 </w:t>
            </w:r>
            <w:proofErr w:type="spellStart"/>
            <w:r>
              <w:rPr>
                <w:rFonts w:ascii="Times New Roman" w:hAnsi="Times New Roman" w:cs="Times New Roman"/>
              </w:rPr>
              <w:t>wt</w:t>
            </w:r>
            <w:proofErr w:type="spellEnd"/>
            <w:r>
              <w:rPr>
                <w:rFonts w:ascii="Times New Roman" w:hAnsi="Times New Roman" w:cs="Times New Roman"/>
              </w:rPr>
              <w:t xml:space="preserve">%, </w:t>
            </w:r>
            <w:proofErr w:type="gramStart"/>
            <w:r>
              <w:rPr>
                <w:rFonts w:ascii="Times New Roman" w:hAnsi="Times New Roman" w:cs="Times New Roman"/>
              </w:rPr>
              <w:t>brittle</w:t>
            </w:r>
            <w:proofErr w:type="gramEnd"/>
            <w:r>
              <w:rPr>
                <w:rFonts w:ascii="Times New Roman" w:hAnsi="Times New Roman" w:cs="Times New Roman"/>
              </w:rPr>
              <w:t xml:space="preserve"> after 8 </w:t>
            </w:r>
            <w:proofErr w:type="spellStart"/>
            <w:r>
              <w:rPr>
                <w:rFonts w:ascii="Times New Roman" w:hAnsi="Times New Roman" w:cs="Times New Roman"/>
              </w:rPr>
              <w:t>wt</w:t>
            </w:r>
            <w:proofErr w:type="spellEnd"/>
            <w:r>
              <w:rPr>
                <w:rFonts w:ascii="Times New Roman" w:hAnsi="Times New Roman" w:cs="Times New Roman"/>
              </w:rPr>
              <w:t>%</w:t>
            </w:r>
          </w:p>
        </w:tc>
        <w:tc>
          <w:tcPr>
            <w:tcW w:w="3634" w:type="dxa"/>
          </w:tcPr>
          <w:p w14:paraId="6834303D"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 up to 8 </w:t>
            </w:r>
            <w:proofErr w:type="spellStart"/>
            <w:r>
              <w:rPr>
                <w:rFonts w:ascii="Times New Roman" w:hAnsi="Times New Roman" w:cs="Times New Roman"/>
              </w:rPr>
              <w:t>wt</w:t>
            </w:r>
            <w:proofErr w:type="spellEnd"/>
            <w:r>
              <w:rPr>
                <w:rFonts w:ascii="Times New Roman" w:hAnsi="Times New Roman" w:cs="Times New Roman"/>
              </w:rPr>
              <w:t>%, retains ductility</w:t>
            </w:r>
          </w:p>
        </w:tc>
      </w:tr>
      <w:tr w:rsidR="000460EC" w14:paraId="11B92A39" w14:textId="77777777">
        <w:tc>
          <w:tcPr>
            <w:tcW w:w="1980" w:type="dxa"/>
          </w:tcPr>
          <w:p w14:paraId="61C27E28"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Impact Strength</w:t>
            </w:r>
          </w:p>
        </w:tc>
        <w:tc>
          <w:tcPr>
            <w:tcW w:w="3402" w:type="dxa"/>
          </w:tcPr>
          <w:p w14:paraId="7D6EB1C6"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Slight ↑ up to 4–6 </w:t>
            </w:r>
            <w:proofErr w:type="spellStart"/>
            <w:r>
              <w:rPr>
                <w:rFonts w:ascii="Times New Roman" w:hAnsi="Times New Roman" w:cs="Times New Roman"/>
              </w:rPr>
              <w:t>wt</w:t>
            </w:r>
            <w:proofErr w:type="spellEnd"/>
            <w:r>
              <w:rPr>
                <w:rFonts w:ascii="Times New Roman" w:hAnsi="Times New Roman" w:cs="Times New Roman"/>
              </w:rPr>
              <w:t>%</w:t>
            </w:r>
          </w:p>
        </w:tc>
        <w:tc>
          <w:tcPr>
            <w:tcW w:w="3634" w:type="dxa"/>
          </w:tcPr>
          <w:p w14:paraId="1AA6F2B1"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Significant ↑ up to 8 </w:t>
            </w:r>
            <w:proofErr w:type="spellStart"/>
            <w:r>
              <w:rPr>
                <w:rFonts w:ascii="Times New Roman" w:hAnsi="Times New Roman" w:cs="Times New Roman"/>
              </w:rPr>
              <w:t>wt</w:t>
            </w:r>
            <w:proofErr w:type="spellEnd"/>
            <w:r>
              <w:rPr>
                <w:rFonts w:ascii="Times New Roman" w:hAnsi="Times New Roman" w:cs="Times New Roman"/>
              </w:rPr>
              <w:t>%</w:t>
            </w:r>
          </w:p>
        </w:tc>
      </w:tr>
      <w:tr w:rsidR="000460EC" w14:paraId="5447EEE5" w14:textId="77777777">
        <w:tc>
          <w:tcPr>
            <w:tcW w:w="1980" w:type="dxa"/>
          </w:tcPr>
          <w:p w14:paraId="07958FD9"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Hardness</w:t>
            </w:r>
          </w:p>
        </w:tc>
        <w:tc>
          <w:tcPr>
            <w:tcW w:w="3402" w:type="dxa"/>
          </w:tcPr>
          <w:p w14:paraId="0FBC21B8"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Continuous ↑ up to 10 </w:t>
            </w:r>
            <w:proofErr w:type="spellStart"/>
            <w:r>
              <w:rPr>
                <w:rFonts w:ascii="Times New Roman" w:hAnsi="Times New Roman" w:cs="Times New Roman"/>
              </w:rPr>
              <w:t>wt</w:t>
            </w:r>
            <w:proofErr w:type="spellEnd"/>
            <w:r>
              <w:rPr>
                <w:rFonts w:ascii="Times New Roman" w:hAnsi="Times New Roman" w:cs="Times New Roman"/>
              </w:rPr>
              <w:t>%</w:t>
            </w:r>
          </w:p>
        </w:tc>
        <w:tc>
          <w:tcPr>
            <w:tcW w:w="3634" w:type="dxa"/>
          </w:tcPr>
          <w:p w14:paraId="3F6657ED"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 xml:space="preserve">Significant ↑ up to 8 </w:t>
            </w:r>
            <w:proofErr w:type="spellStart"/>
            <w:r>
              <w:rPr>
                <w:rFonts w:ascii="Times New Roman" w:hAnsi="Times New Roman" w:cs="Times New Roman"/>
              </w:rPr>
              <w:t>wt</w:t>
            </w:r>
            <w:proofErr w:type="spellEnd"/>
            <w:r>
              <w:rPr>
                <w:rFonts w:ascii="Times New Roman" w:hAnsi="Times New Roman" w:cs="Times New Roman"/>
              </w:rPr>
              <w:t>%</w:t>
            </w:r>
          </w:p>
        </w:tc>
      </w:tr>
      <w:tr w:rsidR="000460EC" w14:paraId="020E5F32" w14:textId="77777777">
        <w:tc>
          <w:tcPr>
            <w:tcW w:w="1980" w:type="dxa"/>
          </w:tcPr>
          <w:p w14:paraId="66A4B230"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Wear Resistance</w:t>
            </w:r>
          </w:p>
        </w:tc>
        <w:tc>
          <w:tcPr>
            <w:tcW w:w="3402" w:type="dxa"/>
          </w:tcPr>
          <w:p w14:paraId="5754C3F6"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High Improvement</w:t>
            </w:r>
          </w:p>
        </w:tc>
        <w:tc>
          <w:tcPr>
            <w:tcW w:w="3634" w:type="dxa"/>
          </w:tcPr>
          <w:p w14:paraId="69EE9D1D"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Moderate improvement, better surface integrity</w:t>
            </w:r>
          </w:p>
        </w:tc>
      </w:tr>
      <w:tr w:rsidR="000460EC" w14:paraId="079B02C1" w14:textId="77777777">
        <w:tc>
          <w:tcPr>
            <w:tcW w:w="1980" w:type="dxa"/>
          </w:tcPr>
          <w:p w14:paraId="7C66A5BA"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Density</w:t>
            </w:r>
          </w:p>
        </w:tc>
        <w:tc>
          <w:tcPr>
            <w:tcW w:w="3402" w:type="dxa"/>
          </w:tcPr>
          <w:p w14:paraId="08F0C2FE"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High</w:t>
            </w:r>
          </w:p>
        </w:tc>
        <w:tc>
          <w:tcPr>
            <w:tcW w:w="3634" w:type="dxa"/>
          </w:tcPr>
          <w:p w14:paraId="17753C67"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Lower</w:t>
            </w:r>
          </w:p>
        </w:tc>
      </w:tr>
      <w:tr w:rsidR="000460EC" w14:paraId="4F8E6B70" w14:textId="77777777">
        <w:tc>
          <w:tcPr>
            <w:tcW w:w="1980" w:type="dxa"/>
          </w:tcPr>
          <w:p w14:paraId="60C55697" w14:textId="77777777" w:rsidR="000460EC" w:rsidRDefault="001A7173">
            <w:pPr>
              <w:spacing w:after="0" w:line="240" w:lineRule="auto"/>
              <w:jc w:val="both"/>
              <w:rPr>
                <w:rFonts w:ascii="Times New Roman" w:hAnsi="Times New Roman" w:cs="Times New Roman"/>
                <w:b/>
                <w:bCs/>
              </w:rPr>
            </w:pPr>
            <w:r>
              <w:rPr>
                <w:rFonts w:ascii="Times New Roman" w:hAnsi="Times New Roman" w:cs="Times New Roman"/>
                <w:b/>
                <w:bCs/>
              </w:rPr>
              <w:t>Ductility</w:t>
            </w:r>
          </w:p>
        </w:tc>
        <w:tc>
          <w:tcPr>
            <w:tcW w:w="3402" w:type="dxa"/>
          </w:tcPr>
          <w:p w14:paraId="0D97CCB4"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Low</w:t>
            </w:r>
          </w:p>
        </w:tc>
        <w:tc>
          <w:tcPr>
            <w:tcW w:w="3634" w:type="dxa"/>
          </w:tcPr>
          <w:p w14:paraId="1394D3CF" w14:textId="77777777" w:rsidR="000460EC" w:rsidRDefault="001A7173">
            <w:pPr>
              <w:spacing w:after="0" w:line="240" w:lineRule="auto"/>
              <w:jc w:val="both"/>
              <w:rPr>
                <w:rFonts w:ascii="Times New Roman" w:hAnsi="Times New Roman" w:cs="Times New Roman"/>
              </w:rPr>
            </w:pPr>
            <w:r>
              <w:rPr>
                <w:rFonts w:ascii="Times New Roman" w:hAnsi="Times New Roman" w:cs="Times New Roman"/>
              </w:rPr>
              <w:t>Higher</w:t>
            </w:r>
          </w:p>
        </w:tc>
      </w:tr>
    </w:tbl>
    <w:p w14:paraId="25BC8D38" w14:textId="77777777" w:rsidR="000460EC" w:rsidRDefault="000460EC">
      <w:pPr>
        <w:jc w:val="both"/>
        <w:rPr>
          <w:rFonts w:ascii="Times New Roman" w:hAnsi="Times New Roman" w:cs="Times New Roman"/>
          <w:sz w:val="28"/>
          <w:szCs w:val="28"/>
        </w:rPr>
      </w:pPr>
    </w:p>
    <w:p w14:paraId="4D82558A"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 xml:space="preserve"> 5.0</w:t>
      </w:r>
      <w:r>
        <w:rPr>
          <w:rFonts w:ascii="Times New Roman" w:hAnsi="Times New Roman" w:cs="Times New Roman"/>
          <w:b/>
          <w:bCs/>
          <w:sz w:val="28"/>
          <w:szCs w:val="28"/>
        </w:rPr>
        <w:tab/>
        <w:t>Conclusion</w:t>
      </w:r>
    </w:p>
    <w:p w14:paraId="1C1871D1" w14:textId="77777777" w:rsidR="000460EC" w:rsidRDefault="001A7173">
      <w:pPr>
        <w:jc w:val="both"/>
        <w:rPr>
          <w:rFonts w:ascii="Times New Roman" w:hAnsi="Times New Roman" w:cs="Times New Roman"/>
          <w:sz w:val="28"/>
          <w:szCs w:val="28"/>
        </w:rPr>
      </w:pPr>
      <w:r>
        <w:rPr>
          <w:rFonts w:ascii="Times New Roman" w:hAnsi="Times New Roman" w:cs="Times New Roman" w:hint="eastAsia"/>
          <w:sz w:val="28"/>
          <w:szCs w:val="28"/>
        </w:rPr>
        <w:t xml:space="preserve">This work proposes a practical formulation strategy for two sustainable hybrid epoxy composite systems: a PKSA-stone dust binary hybrid and a PKSA-stone dust-coconut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ternary hybrid, with reinforcement levels varied from 2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to 10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Mechanistic analysis predicts that low-to-moderate reinforcement loadings (approx. 4-6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are likely to maximize tensile and flexural performance due to effective filler dispersion and interfacial load transfer, while the ternary hybrid is expected to show superior impact resistance and toughness because of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-mediated energy dissipation mechanisms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pull-out and bridging). High reinforcement levels (&gt;8 </w:t>
      </w:r>
      <w:proofErr w:type="spellStart"/>
      <w:r>
        <w:rPr>
          <w:rFonts w:ascii="Times New Roman" w:hAnsi="Times New Roman" w:cs="Times New Roman" w:hint="eastAsia"/>
          <w:sz w:val="28"/>
          <w:szCs w:val="28"/>
        </w:rPr>
        <w:t>wt</w:t>
      </w:r>
      <w:proofErr w:type="spellEnd"/>
      <w:r>
        <w:rPr>
          <w:rFonts w:ascii="Times New Roman" w:hAnsi="Times New Roman" w:cs="Times New Roman" w:hint="eastAsia"/>
          <w:sz w:val="28"/>
          <w:szCs w:val="28"/>
        </w:rPr>
        <w:t xml:space="preserve">%) are anticipated to risk agglomeration, void formation, and subsequent reductions in tensile ductility unless dispersion and surface treatments are optimized. From an application perspective, the binary PKSA-stone dust system is especially promising for wear- and hardness-critical components (e.g., brake-pad backing layers, wear-resistant housings), whereas the ternary PKSA-stone dust-coconut </w:t>
      </w:r>
      <w:proofErr w:type="spellStart"/>
      <w:r>
        <w:rPr>
          <w:rFonts w:ascii="Times New Roman" w:hAnsi="Times New Roman" w:cs="Times New Roman" w:hint="eastAsia"/>
          <w:sz w:val="28"/>
          <w:szCs w:val="28"/>
        </w:rPr>
        <w:t>fiber</w:t>
      </w:r>
      <w:proofErr w:type="spellEnd"/>
      <w:r>
        <w:rPr>
          <w:rFonts w:ascii="Times New Roman" w:hAnsi="Times New Roman" w:cs="Times New Roman" w:hint="eastAsia"/>
          <w:sz w:val="28"/>
          <w:szCs w:val="28"/>
        </w:rPr>
        <w:t xml:space="preserve"> system is better suited to lightweight structural elements and impact-resistant parts (e.g., interior automotive panels, protective casings). The proposed formulations thus offer an adaptable, waste-to-wealth pathway for locally sourced reinforcements that align with circular-economy goals.</w:t>
      </w:r>
    </w:p>
    <w:p w14:paraId="70D31ADE" w14:textId="77777777" w:rsidR="000460EC" w:rsidRDefault="000460EC">
      <w:pPr>
        <w:jc w:val="both"/>
        <w:rPr>
          <w:rFonts w:ascii="Times New Roman" w:hAnsi="Times New Roman" w:cs="Times New Roman"/>
          <w:b/>
          <w:bCs/>
          <w:sz w:val="28"/>
          <w:szCs w:val="28"/>
        </w:rPr>
      </w:pPr>
    </w:p>
    <w:p w14:paraId="6DBA9C79" w14:textId="77777777" w:rsidR="000460EC" w:rsidRDefault="000460EC">
      <w:pPr>
        <w:jc w:val="both"/>
        <w:rPr>
          <w:rFonts w:ascii="Times New Roman" w:hAnsi="Times New Roman" w:cs="Times New Roman"/>
          <w:sz w:val="28"/>
          <w:szCs w:val="28"/>
        </w:rPr>
      </w:pPr>
    </w:p>
    <w:p w14:paraId="2B11C877" w14:textId="77777777" w:rsidR="000460EC" w:rsidRDefault="000460EC">
      <w:pPr>
        <w:jc w:val="both"/>
        <w:rPr>
          <w:rFonts w:ascii="Times New Roman" w:hAnsi="Times New Roman" w:cs="Times New Roman"/>
          <w:sz w:val="28"/>
          <w:szCs w:val="28"/>
        </w:rPr>
      </w:pPr>
    </w:p>
    <w:p w14:paraId="64445678"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                                                                                                                            </w:t>
      </w:r>
    </w:p>
    <w:p w14:paraId="2CB6203F" w14:textId="77777777" w:rsidR="000460EC" w:rsidRDefault="001A7173">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61FFE4E1"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hint="eastAsia"/>
          <w:sz w:val="28"/>
          <w:szCs w:val="28"/>
        </w:rPr>
        <w:t>Hariharan Arumugam, Mohamed Iqbal M, Cheol-</w:t>
      </w:r>
      <w:proofErr w:type="spellStart"/>
      <w:r>
        <w:rPr>
          <w:rFonts w:ascii="Times New Roman" w:hAnsi="Times New Roman" w:cs="Times New Roman" w:hint="eastAsia"/>
          <w:sz w:val="28"/>
          <w:szCs w:val="28"/>
        </w:rPr>
        <w:t>Hee</w:t>
      </w:r>
      <w:proofErr w:type="spellEnd"/>
      <w:r>
        <w:rPr>
          <w:rFonts w:ascii="Times New Roman" w:hAnsi="Times New Roman" w:cs="Times New Roman" w:hint="eastAsia"/>
          <w:sz w:val="28"/>
          <w:szCs w:val="28"/>
        </w:rPr>
        <w:t xml:space="preserve"> </w:t>
      </w:r>
      <w:proofErr w:type="spellStart"/>
      <w:r>
        <w:rPr>
          <w:rFonts w:ascii="Times New Roman" w:hAnsi="Times New Roman" w:cs="Times New Roman" w:hint="eastAsia"/>
          <w:sz w:val="28"/>
          <w:szCs w:val="28"/>
        </w:rPr>
        <w:t>Ahn</w:t>
      </w:r>
      <w:proofErr w:type="spellEnd"/>
      <w:r>
        <w:rPr>
          <w:rFonts w:ascii="Times New Roman" w:hAnsi="Times New Roman" w:cs="Times New Roman" w:hint="eastAsia"/>
          <w:sz w:val="28"/>
          <w:szCs w:val="28"/>
        </w:rPr>
        <w:t xml:space="preserve">, </w:t>
      </w:r>
      <w:proofErr w:type="spellStart"/>
      <w:r>
        <w:rPr>
          <w:rFonts w:ascii="Times New Roman" w:hAnsi="Times New Roman" w:cs="Times New Roman" w:hint="eastAsia"/>
          <w:sz w:val="28"/>
          <w:szCs w:val="28"/>
        </w:rPr>
        <w:t>Sarawut</w:t>
      </w:r>
      <w:proofErr w:type="spellEnd"/>
      <w:r>
        <w:rPr>
          <w:rFonts w:ascii="Times New Roman" w:hAnsi="Times New Roman" w:cs="Times New Roman" w:hint="eastAsia"/>
          <w:sz w:val="28"/>
          <w:szCs w:val="28"/>
        </w:rPr>
        <w:t xml:space="preserve"> </w:t>
      </w:r>
      <w:proofErr w:type="spellStart"/>
      <w:r>
        <w:rPr>
          <w:rFonts w:ascii="Times New Roman" w:hAnsi="Times New Roman" w:cs="Times New Roman" w:hint="eastAsia"/>
          <w:sz w:val="28"/>
          <w:szCs w:val="28"/>
        </w:rPr>
        <w:t>Rimdusit</w:t>
      </w:r>
      <w:proofErr w:type="spellEnd"/>
      <w:r>
        <w:rPr>
          <w:rFonts w:ascii="Times New Roman" w:hAnsi="Times New Roman" w:cs="Times New Roman" w:hint="eastAsia"/>
          <w:sz w:val="28"/>
          <w:szCs w:val="28"/>
        </w:rPr>
        <w:t xml:space="preserve">, </w:t>
      </w:r>
      <w:proofErr w:type="spellStart"/>
      <w:r>
        <w:rPr>
          <w:rFonts w:ascii="Times New Roman" w:hAnsi="Times New Roman" w:cs="Times New Roman" w:hint="eastAsia"/>
          <w:sz w:val="28"/>
          <w:szCs w:val="28"/>
        </w:rPr>
        <w:t>Alagar</w:t>
      </w:r>
      <w:proofErr w:type="spellEnd"/>
      <w:r>
        <w:rPr>
          <w:rFonts w:ascii="Times New Roman" w:hAnsi="Times New Roman" w:cs="Times New Roman" w:hint="eastAsia"/>
          <w:sz w:val="28"/>
          <w:szCs w:val="28"/>
        </w:rPr>
        <w:t xml:space="preserve"> </w:t>
      </w:r>
      <w:proofErr w:type="spellStart"/>
      <w:r>
        <w:rPr>
          <w:rFonts w:ascii="Times New Roman" w:hAnsi="Times New Roman" w:cs="Times New Roman"/>
          <w:sz w:val="28"/>
          <w:szCs w:val="28"/>
        </w:rPr>
        <w:t>Muthukaruppan</w:t>
      </w:r>
      <w:proofErr w:type="spellEnd"/>
      <w:r>
        <w:rPr>
          <w:rFonts w:ascii="Times New Roman" w:hAnsi="Times New Roman" w:cs="Times New Roman"/>
          <w:sz w:val="28"/>
          <w:szCs w:val="28"/>
        </w:rPr>
        <w:t>, (</w:t>
      </w:r>
      <w:r>
        <w:rPr>
          <w:rFonts w:ascii="Times New Roman" w:hAnsi="Times New Roman" w:cs="Times New Roman" w:hint="eastAsia"/>
          <w:sz w:val="28"/>
          <w:szCs w:val="28"/>
        </w:rPr>
        <w:t>2023</w:t>
      </w:r>
      <w:r>
        <w:rPr>
          <w:rFonts w:ascii="Times New Roman" w:hAnsi="Times New Roman" w:cs="Times New Roman"/>
          <w:sz w:val="28"/>
          <w:szCs w:val="28"/>
        </w:rPr>
        <w:t>). Development</w:t>
      </w:r>
      <w:r>
        <w:rPr>
          <w:rFonts w:ascii="Times New Roman" w:hAnsi="Times New Roman" w:cs="Times New Roman" w:hint="eastAsia"/>
          <w:sz w:val="28"/>
          <w:szCs w:val="28"/>
        </w:rPr>
        <w:t xml:space="preserve"> of </w:t>
      </w:r>
      <w:r>
        <w:rPr>
          <w:rFonts w:ascii="Times New Roman" w:hAnsi="Times New Roman" w:cs="Times New Roman"/>
          <w:sz w:val="28"/>
          <w:szCs w:val="28"/>
        </w:rPr>
        <w:t>high-performance</w:t>
      </w:r>
      <w:r>
        <w:rPr>
          <w:rFonts w:ascii="Times New Roman" w:hAnsi="Times New Roman" w:cs="Times New Roman" w:hint="eastAsia"/>
          <w:sz w:val="28"/>
          <w:szCs w:val="28"/>
        </w:rPr>
        <w:t xml:space="preserve"> granite fine fly dust particle reinforced epoxy composites: structure, thermal, mechanical, surface and high voltage breakdown strength </w:t>
      </w:r>
      <w:proofErr w:type="spellStart"/>
      <w:proofErr w:type="gramStart"/>
      <w:r>
        <w:rPr>
          <w:rFonts w:ascii="Times New Roman" w:hAnsi="Times New Roman" w:cs="Times New Roman" w:hint="eastAsia"/>
          <w:sz w:val="28"/>
          <w:szCs w:val="28"/>
        </w:rPr>
        <w:t>properties,Journal</w:t>
      </w:r>
      <w:proofErr w:type="spellEnd"/>
      <w:proofErr w:type="gramEnd"/>
      <w:r>
        <w:rPr>
          <w:rFonts w:ascii="Times New Roman" w:hAnsi="Times New Roman" w:cs="Times New Roman" w:hint="eastAsia"/>
          <w:sz w:val="28"/>
          <w:szCs w:val="28"/>
        </w:rPr>
        <w:t xml:space="preserve"> of Materials Research and </w:t>
      </w:r>
      <w:r>
        <w:rPr>
          <w:rFonts w:ascii="Times New Roman" w:hAnsi="Times New Roman" w:cs="Times New Roman"/>
          <w:sz w:val="28"/>
          <w:szCs w:val="28"/>
        </w:rPr>
        <w:t>Technology, Volume</w:t>
      </w:r>
      <w:r>
        <w:rPr>
          <w:rFonts w:ascii="Times New Roman" w:hAnsi="Times New Roman" w:cs="Times New Roman" w:hint="eastAsia"/>
          <w:sz w:val="28"/>
          <w:szCs w:val="28"/>
        </w:rPr>
        <w:t xml:space="preserve"> 24,</w:t>
      </w:r>
      <w:r>
        <w:rPr>
          <w:rFonts w:ascii="Times New Roman" w:hAnsi="Times New Roman" w:cs="Times New Roman"/>
          <w:sz w:val="28"/>
          <w:szCs w:val="28"/>
        </w:rPr>
        <w:t>2023, Pages</w:t>
      </w:r>
      <w:r>
        <w:rPr>
          <w:rFonts w:ascii="Times New Roman" w:hAnsi="Times New Roman" w:cs="Times New Roman" w:hint="eastAsia"/>
          <w:sz w:val="28"/>
          <w:szCs w:val="28"/>
        </w:rPr>
        <w:t xml:space="preserve"> 2795-2811</w:t>
      </w:r>
      <w:r>
        <w:rPr>
          <w:rFonts w:ascii="Times New Roman" w:hAnsi="Times New Roman" w:cs="Times New Roman"/>
          <w:sz w:val="28"/>
          <w:szCs w:val="28"/>
        </w:rPr>
        <w:t>.</w:t>
      </w:r>
    </w:p>
    <w:p w14:paraId="30FC7D55"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2. Sheriff Babatunde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Kasali</w:t>
      </w:r>
      <w:proofErr w:type="spellEnd"/>
      <w:r>
        <w:rPr>
          <w:rFonts w:ascii="Times New Roman" w:hAnsi="Times New Roman" w:cs="Times New Roman"/>
          <w:sz w:val="28"/>
          <w:szCs w:val="28"/>
        </w:rPr>
        <w:t xml:space="preserve"> A. Adedeji, </w:t>
      </w:r>
      <w:proofErr w:type="spellStart"/>
      <w:r>
        <w:rPr>
          <w:rFonts w:ascii="Times New Roman" w:hAnsi="Times New Roman" w:cs="Times New Roman"/>
          <w:sz w:val="28"/>
          <w:szCs w:val="28"/>
        </w:rPr>
        <w:t>Nurudeen</w:t>
      </w:r>
      <w:proofErr w:type="spellEnd"/>
      <w:r>
        <w:rPr>
          <w:rFonts w:ascii="Times New Roman" w:hAnsi="Times New Roman" w:cs="Times New Roman"/>
          <w:sz w:val="28"/>
          <w:szCs w:val="28"/>
        </w:rPr>
        <w:t xml:space="preserve"> A. Raji, Oladele O. </w:t>
      </w:r>
      <w:proofErr w:type="spellStart"/>
      <w:r>
        <w:rPr>
          <w:rFonts w:ascii="Times New Roman" w:hAnsi="Times New Roman" w:cs="Times New Roman"/>
          <w:sz w:val="28"/>
          <w:szCs w:val="28"/>
        </w:rPr>
        <w:t>Isiaka</w:t>
      </w:r>
      <w:proofErr w:type="spellEnd"/>
      <w:r>
        <w:rPr>
          <w:rFonts w:ascii="Times New Roman" w:hAnsi="Times New Roman" w:cs="Times New Roman"/>
          <w:sz w:val="28"/>
          <w:szCs w:val="28"/>
        </w:rPr>
        <w:t xml:space="preserve">, Mathew A. Ajayi, Adesina Oluwole, </w:t>
      </w:r>
      <w:proofErr w:type="spellStart"/>
      <w:r>
        <w:rPr>
          <w:rFonts w:ascii="Times New Roman" w:hAnsi="Times New Roman" w:cs="Times New Roman"/>
          <w:sz w:val="28"/>
          <w:szCs w:val="28"/>
        </w:rPr>
        <w:t>Olalere</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Rafiu</w:t>
      </w:r>
      <w:proofErr w:type="spellEnd"/>
      <w:r>
        <w:rPr>
          <w:rFonts w:ascii="Times New Roman" w:hAnsi="Times New Roman" w:cs="Times New Roman"/>
          <w:sz w:val="28"/>
          <w:szCs w:val="28"/>
        </w:rPr>
        <w:t xml:space="preserve">, Dele D. Elizabeth, and </w:t>
      </w:r>
      <w:proofErr w:type="spellStart"/>
      <w:r>
        <w:rPr>
          <w:rFonts w:ascii="Times New Roman" w:hAnsi="Times New Roman" w:cs="Times New Roman"/>
          <w:sz w:val="28"/>
          <w:szCs w:val="28"/>
        </w:rPr>
        <w:t>Mubaraq</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Olojo</w:t>
      </w:r>
      <w:proofErr w:type="spellEnd"/>
      <w:r>
        <w:rPr>
          <w:rFonts w:ascii="Times New Roman" w:hAnsi="Times New Roman" w:cs="Times New Roman"/>
          <w:sz w:val="28"/>
          <w:szCs w:val="28"/>
        </w:rPr>
        <w:t xml:space="preserve">. 2025. “Experimental Investigation of Physical, Mechanical and Wear Index in Polymer Matrix Composites for Potential Structural Applications”. Journal of Materials Science Research and Reviews 8 (4):805–820. </w:t>
      </w:r>
      <w:hyperlink r:id="rId10" w:history="1">
        <w:r>
          <w:rPr>
            <w:rStyle w:val="Hyperlink"/>
            <w:rFonts w:ascii="Times New Roman" w:hAnsi="Times New Roman" w:cs="Times New Roman"/>
            <w:sz w:val="28"/>
            <w:szCs w:val="28"/>
          </w:rPr>
          <w:t>https://doi.org/10.9734/jmsrr/2025/v8i4442</w:t>
        </w:r>
      </w:hyperlink>
      <w:r>
        <w:rPr>
          <w:rFonts w:ascii="Times New Roman" w:hAnsi="Times New Roman" w:cs="Times New Roman"/>
          <w:sz w:val="28"/>
          <w:szCs w:val="28"/>
        </w:rPr>
        <w:t>.</w:t>
      </w:r>
    </w:p>
    <w:p w14:paraId="6160E770"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3. Fong A, Wong DH, Lau S, et al. (2025). A review on the hybrid polymer composites comprising natural fibre and nanomaterial reinforcement. </w:t>
      </w:r>
      <w:r>
        <w:rPr>
          <w:rFonts w:ascii="Times New Roman" w:hAnsi="Times New Roman" w:cs="Times New Roman"/>
          <w:i/>
          <w:iCs/>
          <w:sz w:val="28"/>
          <w:szCs w:val="28"/>
        </w:rPr>
        <w:t>Journal of Composite Materials</w:t>
      </w:r>
      <w:r>
        <w:rPr>
          <w:rFonts w:ascii="Times New Roman" w:hAnsi="Times New Roman" w:cs="Times New Roman"/>
          <w:sz w:val="28"/>
          <w:szCs w:val="28"/>
        </w:rPr>
        <w:t>. 59(22):2615-2646. doi:</w:t>
      </w:r>
      <w:hyperlink r:id="rId11" w:history="1">
        <w:r>
          <w:rPr>
            <w:rStyle w:val="Hyperlink"/>
            <w:rFonts w:ascii="Times New Roman" w:hAnsi="Times New Roman" w:cs="Times New Roman"/>
            <w:sz w:val="28"/>
            <w:szCs w:val="28"/>
          </w:rPr>
          <w:t>10.1177/00219983251334861</w:t>
        </w:r>
      </w:hyperlink>
    </w:p>
    <w:p w14:paraId="5D9BB16A"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Elfaleh</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Abbassi</w:t>
      </w:r>
      <w:proofErr w:type="spellEnd"/>
      <w:r>
        <w:rPr>
          <w:rFonts w:ascii="Times New Roman" w:hAnsi="Times New Roman" w:cs="Times New Roman"/>
          <w:sz w:val="28"/>
          <w:szCs w:val="28"/>
        </w:rPr>
        <w:t xml:space="preserve"> F, Habibi M, et al. (2023) A comprehensive review of natural </w:t>
      </w:r>
      <w:proofErr w:type="spellStart"/>
      <w:r>
        <w:rPr>
          <w:rFonts w:ascii="Times New Roman" w:hAnsi="Times New Roman" w:cs="Times New Roman"/>
          <w:sz w:val="28"/>
          <w:szCs w:val="28"/>
        </w:rPr>
        <w:t>fibers</w:t>
      </w:r>
      <w:proofErr w:type="spellEnd"/>
      <w:r>
        <w:rPr>
          <w:rFonts w:ascii="Times New Roman" w:hAnsi="Times New Roman" w:cs="Times New Roman"/>
          <w:sz w:val="28"/>
          <w:szCs w:val="28"/>
        </w:rPr>
        <w:t xml:space="preserve"> and their composites: an eco-friendly alternative to conventional materials. </w:t>
      </w:r>
      <w:r>
        <w:rPr>
          <w:rFonts w:ascii="Times New Roman" w:hAnsi="Times New Roman" w:cs="Times New Roman"/>
          <w:i/>
          <w:iCs/>
          <w:sz w:val="28"/>
          <w:szCs w:val="28"/>
        </w:rPr>
        <w:t xml:space="preserve">Results </w:t>
      </w:r>
      <w:proofErr w:type="spellStart"/>
      <w:r>
        <w:rPr>
          <w:rFonts w:ascii="Times New Roman" w:hAnsi="Times New Roman" w:cs="Times New Roman"/>
          <w:i/>
          <w:iCs/>
          <w:sz w:val="28"/>
          <w:szCs w:val="28"/>
        </w:rPr>
        <w:t>Eng</w:t>
      </w:r>
      <w:proofErr w:type="spellEnd"/>
      <w:r>
        <w:rPr>
          <w:rFonts w:ascii="Times New Roman" w:hAnsi="Times New Roman" w:cs="Times New Roman"/>
          <w:sz w:val="28"/>
          <w:szCs w:val="28"/>
        </w:rPr>
        <w:t> 19: 101271.</w:t>
      </w:r>
    </w:p>
    <w:p w14:paraId="38F227C5"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5. </w:t>
      </w:r>
      <w:hyperlink r:id="rId12" w:history="1">
        <w:r>
          <w:rPr>
            <w:rStyle w:val="Hyperlink"/>
            <w:rFonts w:ascii="Times New Roman" w:hAnsi="Times New Roman" w:cs="Times New Roman"/>
            <w:sz w:val="28"/>
            <w:szCs w:val="28"/>
          </w:rPr>
          <w:t>Tarikul Islam</w:t>
        </w:r>
      </w:hyperlink>
      <w:r>
        <w:rPr>
          <w:rFonts w:ascii="Times New Roman" w:hAnsi="Times New Roman" w:cs="Times New Roman"/>
          <w:sz w:val="28"/>
          <w:szCs w:val="28"/>
        </w:rPr>
        <w:t xml:space="preserve">, </w:t>
      </w:r>
      <w:hyperlink r:id="rId13" w:history="1">
        <w:r>
          <w:rPr>
            <w:rStyle w:val="Hyperlink"/>
            <w:rFonts w:ascii="Times New Roman" w:hAnsi="Times New Roman" w:cs="Times New Roman"/>
            <w:sz w:val="28"/>
            <w:szCs w:val="28"/>
          </w:rPr>
          <w:t>Mehedi Hasan Chaion</w:t>
        </w:r>
      </w:hyperlink>
      <w:r>
        <w:rPr>
          <w:rFonts w:ascii="Times New Roman" w:hAnsi="Times New Roman" w:cs="Times New Roman"/>
          <w:sz w:val="28"/>
          <w:szCs w:val="28"/>
        </w:rPr>
        <w:t xml:space="preserve">, </w:t>
      </w:r>
      <w:hyperlink r:id="rId14" w:history="1">
        <w:r>
          <w:rPr>
            <w:rStyle w:val="Hyperlink"/>
            <w:rFonts w:ascii="Times New Roman" w:hAnsi="Times New Roman" w:cs="Times New Roman"/>
            <w:sz w:val="28"/>
            <w:szCs w:val="28"/>
          </w:rPr>
          <w:t>M. Abdul Jalil</w:t>
        </w:r>
      </w:hyperlink>
      <w:r>
        <w:rPr>
          <w:rFonts w:ascii="Times New Roman" w:hAnsi="Times New Roman" w:cs="Times New Roman"/>
          <w:sz w:val="28"/>
          <w:szCs w:val="28"/>
        </w:rPr>
        <w:t xml:space="preserve">, </w:t>
      </w:r>
      <w:hyperlink r:id="rId15" w:history="1">
        <w:r>
          <w:rPr>
            <w:rStyle w:val="Hyperlink"/>
            <w:rFonts w:ascii="Times New Roman" w:hAnsi="Times New Roman" w:cs="Times New Roman"/>
            <w:sz w:val="28"/>
            <w:szCs w:val="28"/>
          </w:rPr>
          <w:t>Abu Sayed Rafi</w:t>
        </w:r>
      </w:hyperlink>
      <w:r>
        <w:rPr>
          <w:rFonts w:ascii="Times New Roman" w:hAnsi="Times New Roman" w:cs="Times New Roman"/>
          <w:sz w:val="28"/>
          <w:szCs w:val="28"/>
        </w:rPr>
        <w:t xml:space="preserve">, </w:t>
      </w:r>
      <w:hyperlink r:id="rId16" w:history="1">
        <w:r>
          <w:rPr>
            <w:rStyle w:val="Hyperlink"/>
            <w:rFonts w:ascii="Times New Roman" w:hAnsi="Times New Roman" w:cs="Times New Roman"/>
            <w:sz w:val="28"/>
            <w:szCs w:val="28"/>
          </w:rPr>
          <w:t>Faujia Mushtari</w:t>
        </w:r>
      </w:hyperlink>
      <w:r>
        <w:rPr>
          <w:rFonts w:ascii="Times New Roman" w:hAnsi="Times New Roman" w:cs="Times New Roman"/>
          <w:sz w:val="28"/>
          <w:szCs w:val="28"/>
        </w:rPr>
        <w:t xml:space="preserve">, </w:t>
      </w:r>
      <w:hyperlink r:id="rId17" w:history="1">
        <w:r>
          <w:rPr>
            <w:rStyle w:val="Hyperlink"/>
            <w:rFonts w:ascii="Times New Roman" w:hAnsi="Times New Roman" w:cs="Times New Roman"/>
            <w:sz w:val="28"/>
            <w:szCs w:val="28"/>
          </w:rPr>
          <w:t>Avik Kumar Dhar</w:t>
        </w:r>
      </w:hyperlink>
      <w:r>
        <w:rPr>
          <w:rFonts w:ascii="Times New Roman" w:hAnsi="Times New Roman" w:cs="Times New Roman"/>
          <w:sz w:val="28"/>
          <w:szCs w:val="28"/>
        </w:rPr>
        <w:t xml:space="preserve">, </w:t>
      </w:r>
      <w:hyperlink r:id="rId18" w:history="1">
        <w:r>
          <w:rPr>
            <w:rStyle w:val="Hyperlink"/>
            <w:rFonts w:ascii="Times New Roman" w:hAnsi="Times New Roman" w:cs="Times New Roman"/>
            <w:sz w:val="28"/>
            <w:szCs w:val="28"/>
          </w:rPr>
          <w:t>Shahin Hossain</w:t>
        </w:r>
      </w:hyperlink>
      <w:r>
        <w:rPr>
          <w:rFonts w:ascii="Times New Roman" w:hAnsi="Times New Roman" w:cs="Times New Roman"/>
          <w:sz w:val="28"/>
          <w:szCs w:val="28"/>
        </w:rPr>
        <w:t xml:space="preserve"> (2024). Advancements and challenges in natural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-reinforced hybrid composites: A comprehensive review. SPE Polymers, Volume 5(4), Pages 481-506. </w:t>
      </w:r>
      <w:hyperlink r:id="rId19" w:history="1">
        <w:r>
          <w:rPr>
            <w:rStyle w:val="Hyperlink"/>
            <w:rFonts w:ascii="Times New Roman" w:hAnsi="Times New Roman" w:cs="Times New Roman"/>
            <w:sz w:val="28"/>
            <w:szCs w:val="28"/>
          </w:rPr>
          <w:t>https://doi.org/10.1002/pls2.10145</w:t>
        </w:r>
      </w:hyperlink>
    </w:p>
    <w:p w14:paraId="3CEC7880"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6. Shukla S, Behera BK. (2022). Auxetic fibrous structures and their composites: a review. Compos Struct. 290:115530. doi:</w:t>
      </w:r>
      <w:hyperlink r:id="rId20" w:tooltip="Link to external resource: 10.1016/j.compstruct.2022.115530" w:history="1">
        <w:r>
          <w:rPr>
            <w:rStyle w:val="Hyperlink"/>
            <w:rFonts w:ascii="Times New Roman" w:hAnsi="Times New Roman" w:cs="Times New Roman"/>
            <w:sz w:val="28"/>
            <w:szCs w:val="28"/>
          </w:rPr>
          <w:t>10.1016/j.compstruct.2022.115530</w:t>
        </w:r>
      </w:hyperlink>
    </w:p>
    <w:p w14:paraId="56D7885C"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Jayan</w:t>
      </w:r>
      <w:proofErr w:type="spellEnd"/>
      <w:r>
        <w:rPr>
          <w:rFonts w:ascii="Times New Roman" w:hAnsi="Times New Roman" w:cs="Times New Roman"/>
          <w:sz w:val="28"/>
          <w:szCs w:val="28"/>
        </w:rPr>
        <w:t xml:space="preserve"> JS, </w:t>
      </w:r>
      <w:proofErr w:type="spellStart"/>
      <w:r>
        <w:rPr>
          <w:rFonts w:ascii="Times New Roman" w:hAnsi="Times New Roman" w:cs="Times New Roman"/>
          <w:sz w:val="28"/>
          <w:szCs w:val="28"/>
        </w:rPr>
        <w:t>Appukuttan</w:t>
      </w:r>
      <w:proofErr w:type="spellEnd"/>
      <w:r>
        <w:rPr>
          <w:rFonts w:ascii="Times New Roman" w:hAnsi="Times New Roman" w:cs="Times New Roman"/>
          <w:sz w:val="28"/>
          <w:szCs w:val="28"/>
        </w:rPr>
        <w:t xml:space="preserve"> S, Wilson R, Joseph K, George G, </w:t>
      </w:r>
      <w:proofErr w:type="spellStart"/>
      <w:r>
        <w:rPr>
          <w:rFonts w:ascii="Times New Roman" w:hAnsi="Times New Roman" w:cs="Times New Roman"/>
          <w:sz w:val="28"/>
          <w:szCs w:val="28"/>
        </w:rPr>
        <w:t>Oksman</w:t>
      </w:r>
      <w:proofErr w:type="spellEnd"/>
      <w:r>
        <w:rPr>
          <w:rFonts w:ascii="Times New Roman" w:hAnsi="Times New Roman" w:cs="Times New Roman"/>
          <w:sz w:val="28"/>
          <w:szCs w:val="28"/>
        </w:rPr>
        <w:t xml:space="preserve"> K. 1 – An introduction to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reinforced composite materials. In: K Joseph, K </w:t>
      </w:r>
      <w:proofErr w:type="spellStart"/>
      <w:r>
        <w:rPr>
          <w:rFonts w:ascii="Times New Roman" w:hAnsi="Times New Roman" w:cs="Times New Roman"/>
          <w:sz w:val="28"/>
          <w:szCs w:val="28"/>
        </w:rPr>
        <w:t>Oksman</w:t>
      </w:r>
      <w:proofErr w:type="spellEnd"/>
      <w:r>
        <w:rPr>
          <w:rFonts w:ascii="Times New Roman" w:hAnsi="Times New Roman" w:cs="Times New Roman"/>
          <w:sz w:val="28"/>
          <w:szCs w:val="28"/>
        </w:rPr>
        <w:t xml:space="preserve">, G 8. George, R Wilson, S </w:t>
      </w:r>
      <w:proofErr w:type="spellStart"/>
      <w:r>
        <w:rPr>
          <w:rFonts w:ascii="Times New Roman" w:hAnsi="Times New Roman" w:cs="Times New Roman"/>
          <w:sz w:val="28"/>
          <w:szCs w:val="28"/>
        </w:rPr>
        <w:t>Appukuttan</w:t>
      </w:r>
      <w:proofErr w:type="spellEnd"/>
      <w:r>
        <w:rPr>
          <w:rFonts w:ascii="Times New Roman" w:hAnsi="Times New Roman" w:cs="Times New Roman"/>
          <w:sz w:val="28"/>
          <w:szCs w:val="28"/>
        </w:rPr>
        <w:t xml:space="preserve">, eds. </w:t>
      </w:r>
      <w:proofErr w:type="spellStart"/>
      <w:r>
        <w:rPr>
          <w:rFonts w:ascii="Times New Roman" w:hAnsi="Times New Roman" w:cs="Times New Roman"/>
          <w:sz w:val="28"/>
          <w:szCs w:val="28"/>
        </w:rPr>
        <w:t>Fiber</w:t>
      </w:r>
      <w:proofErr w:type="spellEnd"/>
      <w:r>
        <w:rPr>
          <w:rFonts w:ascii="Times New Roman" w:hAnsi="Times New Roman" w:cs="Times New Roman"/>
          <w:sz w:val="28"/>
          <w:szCs w:val="28"/>
        </w:rPr>
        <w:t xml:space="preserve"> Reinforced Composites. Woodhead Publishing; 2021: 1-24. doi:</w:t>
      </w:r>
      <w:hyperlink r:id="rId21" w:tooltip="Link to external resource: 10.1016/B978-0-12-821090-1.00025-9" w:history="1">
        <w:r>
          <w:rPr>
            <w:rStyle w:val="Hyperlink"/>
            <w:rFonts w:ascii="Times New Roman" w:hAnsi="Times New Roman" w:cs="Times New Roman"/>
            <w:sz w:val="28"/>
            <w:szCs w:val="28"/>
          </w:rPr>
          <w:t>10.1016/B978-0-12-821090-1.00025-9</w:t>
        </w:r>
      </w:hyperlink>
    </w:p>
    <w:p w14:paraId="259724AA"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Vasiliev</w:t>
      </w:r>
      <w:proofErr w:type="spellEnd"/>
      <w:r>
        <w:rPr>
          <w:rFonts w:ascii="Times New Roman" w:hAnsi="Times New Roman" w:cs="Times New Roman"/>
          <w:sz w:val="28"/>
          <w:szCs w:val="28"/>
        </w:rPr>
        <w:t xml:space="preserve"> VV, Morozov EV. (2013) Introduction. Advanced Mechanics of Composite Materials. Elsevier 1-27. doi:</w:t>
      </w:r>
      <w:hyperlink r:id="rId22" w:tooltip="Link to external resource: 10.1016/B978-0-08-098231-1.00001-7" w:history="1">
        <w:r>
          <w:rPr>
            <w:rStyle w:val="Hyperlink"/>
            <w:rFonts w:ascii="Times New Roman" w:hAnsi="Times New Roman" w:cs="Times New Roman"/>
            <w:sz w:val="28"/>
            <w:szCs w:val="28"/>
          </w:rPr>
          <w:t>10.1016/B978-0-08-098231-1.00001-7</w:t>
        </w:r>
      </w:hyperlink>
    </w:p>
    <w:p w14:paraId="32664F2C"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proofErr w:type="spellStart"/>
      <w:r>
        <w:rPr>
          <w:rFonts w:ascii="Times New Roman" w:hAnsi="Times New Roman" w:cs="Times New Roman"/>
          <w:sz w:val="28"/>
          <w:szCs w:val="28"/>
        </w:rPr>
        <w:t>Aleksendrić</w:t>
      </w:r>
      <w:proofErr w:type="spellEnd"/>
      <w:r>
        <w:rPr>
          <w:rFonts w:ascii="Times New Roman" w:hAnsi="Times New Roman" w:cs="Times New Roman"/>
          <w:sz w:val="28"/>
          <w:szCs w:val="28"/>
        </w:rPr>
        <w:t xml:space="preserve"> D, </w:t>
      </w:r>
      <w:proofErr w:type="spellStart"/>
      <w:r>
        <w:rPr>
          <w:rFonts w:ascii="Times New Roman" w:hAnsi="Times New Roman" w:cs="Times New Roman"/>
          <w:sz w:val="28"/>
          <w:szCs w:val="28"/>
        </w:rPr>
        <w:t>Carlone</w:t>
      </w:r>
      <w:proofErr w:type="spellEnd"/>
      <w:r>
        <w:rPr>
          <w:rFonts w:ascii="Times New Roman" w:hAnsi="Times New Roman" w:cs="Times New Roman"/>
          <w:sz w:val="28"/>
          <w:szCs w:val="28"/>
        </w:rPr>
        <w:t xml:space="preserve"> P. (2015). Introduction to composite materials. Soft Computing in the Design and Manufacturing of Composite Materials. Elsevier;1-5. doi:</w:t>
      </w:r>
      <w:hyperlink r:id="rId23" w:tooltip="Link to external resource: 10.1533/9781782421801.1" w:history="1">
        <w:r>
          <w:rPr>
            <w:rStyle w:val="Hyperlink"/>
            <w:rFonts w:ascii="Times New Roman" w:hAnsi="Times New Roman" w:cs="Times New Roman"/>
            <w:sz w:val="28"/>
            <w:szCs w:val="28"/>
          </w:rPr>
          <w:t>10.1533/9781782421801.1</w:t>
        </w:r>
      </w:hyperlink>
    </w:p>
    <w:p w14:paraId="19F8146B"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11. Sheriff Babatunde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Oluwole A. Adesina, </w:t>
      </w:r>
      <w:proofErr w:type="spellStart"/>
      <w:r>
        <w:rPr>
          <w:rFonts w:ascii="Times New Roman" w:hAnsi="Times New Roman" w:cs="Times New Roman"/>
          <w:sz w:val="28"/>
          <w:szCs w:val="28"/>
        </w:rPr>
        <w:t>Kasali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Aderinmoye</w:t>
      </w:r>
      <w:proofErr w:type="spellEnd"/>
      <w:r>
        <w:rPr>
          <w:rFonts w:ascii="Times New Roman" w:hAnsi="Times New Roman" w:cs="Times New Roman"/>
          <w:sz w:val="28"/>
          <w:szCs w:val="28"/>
        </w:rPr>
        <w:t xml:space="preserve"> Adedeji, </w:t>
      </w:r>
      <w:proofErr w:type="spellStart"/>
      <w:r>
        <w:rPr>
          <w:rFonts w:ascii="Times New Roman" w:hAnsi="Times New Roman" w:cs="Times New Roman"/>
          <w:sz w:val="28"/>
          <w:szCs w:val="28"/>
        </w:rPr>
        <w:t>Nurudeen</w:t>
      </w:r>
      <w:proofErr w:type="spellEnd"/>
      <w:r>
        <w:rPr>
          <w:rFonts w:ascii="Times New Roman" w:hAnsi="Times New Roman" w:cs="Times New Roman"/>
          <w:sz w:val="28"/>
          <w:szCs w:val="28"/>
        </w:rPr>
        <w:t xml:space="preserve"> Adekunle Raji (2025). </w:t>
      </w:r>
      <w:proofErr w:type="spellStart"/>
      <w:r>
        <w:rPr>
          <w:rFonts w:ascii="Times New Roman" w:hAnsi="Times New Roman" w:cs="Times New Roman"/>
          <w:sz w:val="28"/>
          <w:szCs w:val="28"/>
        </w:rPr>
        <w:t>Modeling</w:t>
      </w:r>
      <w:proofErr w:type="spellEnd"/>
      <w:r>
        <w:rPr>
          <w:rFonts w:ascii="Times New Roman" w:hAnsi="Times New Roman" w:cs="Times New Roman"/>
          <w:sz w:val="28"/>
          <w:szCs w:val="28"/>
        </w:rPr>
        <w:t xml:space="preserve"> and Development of Local Raw Materials for Automotive Brake Pad. International Journal of Latest Technology in Engineering, Management, and Applied Science. DOI: 10.51583/IJLTEMAS Volume XIV, Issue III.</w:t>
      </w:r>
    </w:p>
    <w:p w14:paraId="5D3400A5"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12. Akinwande, O. O., &amp; Oladele, I. O. (2021). Mechanical and wear properties of granite dust filled recycled polyethylene composites. Journal of Materials Research and Technology, 15, 521-530.</w:t>
      </w:r>
    </w:p>
    <w:p w14:paraId="2F09A77D"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13. Li, Q., Zhang, H., &amp; Wang, J. (2025). Alkali treatment of granite stone dust for improved mechanical interlocking in polymer composites. Materials Today Communications, 34, 105231.</w:t>
      </w:r>
    </w:p>
    <w:p w14:paraId="206B2F51"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Achukwu</w:t>
      </w:r>
      <w:proofErr w:type="spellEnd"/>
      <w:r>
        <w:rPr>
          <w:rFonts w:ascii="Times New Roman" w:hAnsi="Times New Roman" w:cs="Times New Roman"/>
          <w:sz w:val="28"/>
          <w:szCs w:val="28"/>
        </w:rPr>
        <w:t xml:space="preserve">, E.O, A. M. Barnabas1, A. Mamman1, M. I. </w:t>
      </w:r>
      <w:proofErr w:type="spellStart"/>
      <w:r>
        <w:rPr>
          <w:rFonts w:ascii="Times New Roman" w:hAnsi="Times New Roman" w:cs="Times New Roman"/>
          <w:sz w:val="28"/>
          <w:szCs w:val="28"/>
        </w:rPr>
        <w:t>Uzochukwu</w:t>
      </w:r>
      <w:proofErr w:type="spellEnd"/>
      <w:r>
        <w:rPr>
          <w:rFonts w:ascii="Times New Roman" w:hAnsi="Times New Roman" w:cs="Times New Roman"/>
          <w:sz w:val="28"/>
          <w:szCs w:val="28"/>
        </w:rPr>
        <w:t xml:space="preserve"> (2015). Fabrication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Palm Kernel Shell Epoxy Composites And Study Of Their Mechanical Properties. Nigerian Journal of Material Science and Engineering. Volume 6, issue1.</w:t>
      </w:r>
    </w:p>
    <w:p w14:paraId="4B030626"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Iyasele</w:t>
      </w:r>
      <w:proofErr w:type="spellEnd"/>
      <w:r>
        <w:rPr>
          <w:rFonts w:ascii="Times New Roman" w:hAnsi="Times New Roman" w:cs="Times New Roman"/>
          <w:sz w:val="28"/>
          <w:szCs w:val="28"/>
        </w:rPr>
        <w:t xml:space="preserve">, Edgar </w:t>
      </w:r>
      <w:proofErr w:type="spellStart"/>
      <w:r>
        <w:rPr>
          <w:rFonts w:ascii="Times New Roman" w:hAnsi="Times New Roman" w:cs="Times New Roman"/>
          <w:sz w:val="28"/>
          <w:szCs w:val="28"/>
        </w:rPr>
        <w:t>Omondiale</w:t>
      </w:r>
      <w:proofErr w:type="spellEnd"/>
      <w:r>
        <w:rPr>
          <w:rFonts w:ascii="Times New Roman" w:hAnsi="Times New Roman" w:cs="Times New Roman"/>
          <w:sz w:val="28"/>
          <w:szCs w:val="28"/>
        </w:rPr>
        <w:t xml:space="preserve"> (2018). Comparative Analysis </w:t>
      </w:r>
      <w:proofErr w:type="gramStart"/>
      <w:r>
        <w:rPr>
          <w:rFonts w:ascii="Times New Roman" w:hAnsi="Times New Roman" w:cs="Times New Roman"/>
          <w:sz w:val="28"/>
          <w:szCs w:val="28"/>
        </w:rPr>
        <w:t>On</w:t>
      </w:r>
      <w:proofErr w:type="gramEnd"/>
      <w:r>
        <w:rPr>
          <w:rFonts w:ascii="Times New Roman" w:hAnsi="Times New Roman" w:cs="Times New Roman"/>
          <w:sz w:val="28"/>
          <w:szCs w:val="28"/>
        </w:rPr>
        <w:t xml:space="preserve"> The Mechanical properties Of A Metal-Matrix Composite (</w:t>
      </w:r>
      <w:proofErr w:type="spellStart"/>
      <w:r>
        <w:rPr>
          <w:rFonts w:ascii="Times New Roman" w:hAnsi="Times New Roman" w:cs="Times New Roman"/>
          <w:sz w:val="28"/>
          <w:szCs w:val="28"/>
        </w:rPr>
        <w:t>Mmc</w:t>
      </w:r>
      <w:proofErr w:type="spellEnd"/>
      <w:r>
        <w:rPr>
          <w:rFonts w:ascii="Times New Roman" w:hAnsi="Times New Roman" w:cs="Times New Roman"/>
          <w:sz w:val="28"/>
          <w:szCs w:val="28"/>
        </w:rPr>
        <w:t>) Reinforced With Palm Kernel/Periwinkle Shell ash. Global Scientific Journal. Volume 6, issue 8.</w:t>
      </w:r>
    </w:p>
    <w:p w14:paraId="4E0FC3D5"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17. </w:t>
      </w:r>
      <w:proofErr w:type="spellStart"/>
      <w:r>
        <w:rPr>
          <w:rFonts w:ascii="Times New Roman" w:hAnsi="Times New Roman" w:cs="Times New Roman"/>
          <w:sz w:val="28"/>
          <w:szCs w:val="28"/>
        </w:rPr>
        <w:t>Isiaka</w:t>
      </w:r>
      <w:proofErr w:type="spellEnd"/>
      <w:r>
        <w:rPr>
          <w:rFonts w:ascii="Times New Roman" w:hAnsi="Times New Roman" w:cs="Times New Roman"/>
          <w:sz w:val="28"/>
          <w:szCs w:val="28"/>
        </w:rPr>
        <w:t xml:space="preserve"> Oluwole Oladele and </w:t>
      </w:r>
      <w:proofErr w:type="spellStart"/>
      <w:r>
        <w:rPr>
          <w:rFonts w:ascii="Times New Roman" w:hAnsi="Times New Roman" w:cs="Times New Roman"/>
          <w:sz w:val="28"/>
          <w:szCs w:val="28"/>
        </w:rPr>
        <w:t>Avwerosuoghene</w:t>
      </w:r>
      <w:proofErr w:type="spellEnd"/>
      <w:r>
        <w:rPr>
          <w:rFonts w:ascii="Times New Roman" w:hAnsi="Times New Roman" w:cs="Times New Roman"/>
          <w:sz w:val="28"/>
          <w:szCs w:val="28"/>
        </w:rPr>
        <w:t xml:space="preserve"> Moses Okoro (2016). The effect of palm kernel shell ash on the mechanical properties of as-cast aluminium alloy matrix composites. Leonardo Journal of Science. Issue 28. p 15-30.</w:t>
      </w:r>
    </w:p>
    <w:p w14:paraId="4DD8AF06"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18. Bello S.K, </w:t>
      </w:r>
      <w:proofErr w:type="spellStart"/>
      <w:r>
        <w:rPr>
          <w:rFonts w:ascii="Times New Roman" w:hAnsi="Times New Roman" w:cs="Times New Roman"/>
          <w:sz w:val="28"/>
          <w:szCs w:val="28"/>
        </w:rPr>
        <w:t>Bajela</w:t>
      </w:r>
      <w:proofErr w:type="spellEnd"/>
      <w:r>
        <w:rPr>
          <w:rFonts w:ascii="Times New Roman" w:hAnsi="Times New Roman" w:cs="Times New Roman"/>
          <w:sz w:val="28"/>
          <w:szCs w:val="28"/>
        </w:rPr>
        <w:t xml:space="preserve"> G.G,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S.B, </w:t>
      </w:r>
      <w:proofErr w:type="spellStart"/>
      <w:r>
        <w:rPr>
          <w:rFonts w:ascii="Times New Roman" w:hAnsi="Times New Roman" w:cs="Times New Roman"/>
          <w:sz w:val="28"/>
          <w:szCs w:val="28"/>
        </w:rPr>
        <w:t>Oshinlaja</w:t>
      </w:r>
      <w:proofErr w:type="spellEnd"/>
      <w:r>
        <w:rPr>
          <w:rFonts w:ascii="Times New Roman" w:hAnsi="Times New Roman" w:cs="Times New Roman"/>
          <w:sz w:val="28"/>
          <w:szCs w:val="28"/>
        </w:rPr>
        <w:t xml:space="preserve"> S., (2020). Design and Fabrication of Pneumatic Can Crushing Machine. International Journal of Advances in Scientific Research and Engineering. Volume 6, Issue 10. </w:t>
      </w:r>
      <w:hyperlink r:id="rId24" w:history="1">
        <w:r>
          <w:rPr>
            <w:rStyle w:val="Hyperlink"/>
            <w:rFonts w:ascii="Times New Roman" w:hAnsi="Times New Roman" w:cs="Times New Roman"/>
            <w:sz w:val="28"/>
            <w:szCs w:val="28"/>
          </w:rPr>
          <w:t>https://doi.org/10.31695/IJASRE.2020.33914</w:t>
        </w:r>
      </w:hyperlink>
    </w:p>
    <w:p w14:paraId="0CBF618F"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19. Ayomide Z. Kazeem, Sheriff B. </w:t>
      </w:r>
      <w:proofErr w:type="spellStart"/>
      <w:r>
        <w:rPr>
          <w:rFonts w:ascii="Times New Roman" w:hAnsi="Times New Roman" w:cs="Times New Roman"/>
          <w:sz w:val="28"/>
          <w:szCs w:val="28"/>
        </w:rPr>
        <w:t>Lamidi</w:t>
      </w:r>
      <w:proofErr w:type="spellEnd"/>
      <w:r>
        <w:rPr>
          <w:rFonts w:ascii="Times New Roman" w:hAnsi="Times New Roman" w:cs="Times New Roman"/>
          <w:sz w:val="28"/>
          <w:szCs w:val="28"/>
        </w:rPr>
        <w:t xml:space="preserve">, Yakub O. Bankole, </w:t>
      </w:r>
      <w:proofErr w:type="spellStart"/>
      <w:r>
        <w:rPr>
          <w:rFonts w:ascii="Times New Roman" w:hAnsi="Times New Roman" w:cs="Times New Roman"/>
          <w:sz w:val="28"/>
          <w:szCs w:val="28"/>
        </w:rPr>
        <w:t>Murisiku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Onigemo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Lateefah</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Apete</w:t>
      </w:r>
      <w:proofErr w:type="spellEnd"/>
      <w:r>
        <w:rPr>
          <w:rFonts w:ascii="Times New Roman" w:hAnsi="Times New Roman" w:cs="Times New Roman"/>
          <w:sz w:val="28"/>
          <w:szCs w:val="28"/>
        </w:rPr>
        <w:t xml:space="preserve">, Abiodun Y. </w:t>
      </w:r>
      <w:proofErr w:type="spellStart"/>
      <w:r>
        <w:rPr>
          <w:rFonts w:ascii="Times New Roman" w:hAnsi="Times New Roman" w:cs="Times New Roman"/>
          <w:sz w:val="28"/>
          <w:szCs w:val="28"/>
        </w:rPr>
        <w:t>Akinsanya</w:t>
      </w:r>
      <w:proofErr w:type="spellEnd"/>
      <w:r>
        <w:rPr>
          <w:rFonts w:ascii="Times New Roman" w:hAnsi="Times New Roman" w:cs="Times New Roman"/>
          <w:sz w:val="28"/>
          <w:szCs w:val="28"/>
        </w:rPr>
        <w:t xml:space="preserve"> (2023). Smart Materials: Awareness and Impact in the Construction Industry in Lagos State. International Research Journal of Advanced Engineering and Science. Volume 8, Issue 3. Pp 58-62.</w:t>
      </w:r>
    </w:p>
    <w:p w14:paraId="250E5F67" w14:textId="77777777" w:rsidR="000460EC" w:rsidRDefault="001A7173">
      <w:pPr>
        <w:tabs>
          <w:tab w:val="left" w:pos="42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20. Lawal </w:t>
      </w:r>
      <w:proofErr w:type="gramStart"/>
      <w:r>
        <w:rPr>
          <w:rFonts w:ascii="Times New Roman" w:hAnsi="Times New Roman" w:cs="Times New Roman"/>
          <w:sz w:val="28"/>
          <w:szCs w:val="28"/>
        </w:rPr>
        <w:t>S.S</w:t>
      </w:r>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Ademoh</w:t>
      </w:r>
      <w:proofErr w:type="spellEnd"/>
      <w:r>
        <w:rPr>
          <w:rFonts w:ascii="Times New Roman" w:hAnsi="Times New Roman" w:cs="Times New Roman"/>
          <w:sz w:val="28"/>
          <w:szCs w:val="28"/>
        </w:rPr>
        <w:t xml:space="preserve"> N.A , </w:t>
      </w:r>
      <w:proofErr w:type="spellStart"/>
      <w:r>
        <w:rPr>
          <w:rFonts w:ascii="Times New Roman" w:hAnsi="Times New Roman" w:cs="Times New Roman"/>
          <w:sz w:val="28"/>
          <w:szCs w:val="28"/>
        </w:rPr>
        <w:t>Bala</w:t>
      </w:r>
      <w:proofErr w:type="spellEnd"/>
      <w:r>
        <w:rPr>
          <w:rFonts w:ascii="Times New Roman" w:hAnsi="Times New Roman" w:cs="Times New Roman"/>
          <w:sz w:val="28"/>
          <w:szCs w:val="28"/>
        </w:rPr>
        <w:t xml:space="preserve"> K.C , </w:t>
      </w:r>
      <w:proofErr w:type="spellStart"/>
      <w:r>
        <w:rPr>
          <w:rFonts w:ascii="Times New Roman" w:hAnsi="Times New Roman" w:cs="Times New Roman"/>
          <w:sz w:val="28"/>
          <w:szCs w:val="28"/>
        </w:rPr>
        <w:t>A.S.Abdulrahman</w:t>
      </w:r>
      <w:proofErr w:type="spellEnd"/>
      <w:r>
        <w:rPr>
          <w:rFonts w:ascii="Times New Roman" w:hAnsi="Times New Roman" w:cs="Times New Roman"/>
          <w:sz w:val="28"/>
          <w:szCs w:val="28"/>
        </w:rPr>
        <w:t xml:space="preserve"> (2020). A Review of the Compositions, Processing, Materials and Properties </w:t>
      </w:r>
      <w:proofErr w:type="gramStart"/>
      <w:r>
        <w:rPr>
          <w:rFonts w:ascii="Times New Roman" w:hAnsi="Times New Roman" w:cs="Times New Roman"/>
          <w:sz w:val="28"/>
          <w:szCs w:val="28"/>
        </w:rPr>
        <w:t>of  Brake</w:t>
      </w:r>
      <w:proofErr w:type="gramEnd"/>
      <w:r>
        <w:rPr>
          <w:rFonts w:ascii="Times New Roman" w:hAnsi="Times New Roman" w:cs="Times New Roman"/>
          <w:sz w:val="28"/>
          <w:szCs w:val="28"/>
        </w:rPr>
        <w:t xml:space="preserve"> Pad Production. Journal of Physics: Conference Series. </w:t>
      </w:r>
    </w:p>
    <w:p w14:paraId="336EAB97" w14:textId="77777777" w:rsidR="000460EC" w:rsidRDefault="001A7173">
      <w:pPr>
        <w:tabs>
          <w:tab w:val="left" w:pos="425"/>
        </w:tabs>
        <w:jc w:val="both"/>
        <w:rPr>
          <w:rFonts w:ascii="Times New Roman" w:hAnsi="Times New Roman" w:cs="Times New Roman"/>
          <w:sz w:val="28"/>
          <w:szCs w:val="28"/>
        </w:rPr>
      </w:pPr>
      <w:r>
        <w:rPr>
          <w:rFonts w:ascii="Times New Roman" w:hAnsi="Times New Roman" w:cs="Times New Roman"/>
          <w:sz w:val="28"/>
          <w:szCs w:val="28"/>
        </w:rPr>
        <w:t xml:space="preserve">21. Hitesh </w:t>
      </w:r>
      <w:proofErr w:type="spellStart"/>
      <w:r>
        <w:rPr>
          <w:rFonts w:ascii="Times New Roman" w:hAnsi="Times New Roman" w:cs="Times New Roman"/>
          <w:sz w:val="28"/>
          <w:szCs w:val="28"/>
        </w:rPr>
        <w:t>Bhakuni</w:t>
      </w:r>
      <w:proofErr w:type="spellEnd"/>
      <w:r>
        <w:rPr>
          <w:rFonts w:ascii="Times New Roman" w:hAnsi="Times New Roman" w:cs="Times New Roman"/>
          <w:sz w:val="28"/>
          <w:szCs w:val="28"/>
        </w:rPr>
        <w:t xml:space="preserve">, Muley A.V </w:t>
      </w:r>
      <w:proofErr w:type="gramStart"/>
      <w:r>
        <w:rPr>
          <w:rFonts w:ascii="Times New Roman" w:hAnsi="Times New Roman" w:cs="Times New Roman"/>
          <w:sz w:val="28"/>
          <w:szCs w:val="28"/>
        </w:rPr>
        <w:t>and  Ruchika</w:t>
      </w:r>
      <w:proofErr w:type="gramEnd"/>
      <w:r>
        <w:rPr>
          <w:rFonts w:ascii="Times New Roman" w:hAnsi="Times New Roman" w:cs="Times New Roman"/>
          <w:sz w:val="28"/>
          <w:szCs w:val="28"/>
        </w:rPr>
        <w:t xml:space="preserve">  (2022). Fabrication, testing &amp; analysis of particulate ceramic matrix composite for automotive brake pad application. Materials Today: Proceedings of the International Conference on Advancement in Manufacturing engineering, </w:t>
      </w:r>
      <w:hyperlink r:id="rId25" w:history="1">
        <w:r>
          <w:rPr>
            <w:rStyle w:val="Hyperlink"/>
            <w:rFonts w:ascii="Times New Roman" w:hAnsi="Times New Roman" w:cs="Times New Roman"/>
            <w:sz w:val="28"/>
            <w:szCs w:val="28"/>
          </w:rPr>
          <w:t>https://doi.org/10.1016/j.matpr.2023.01.413</w:t>
        </w:r>
      </w:hyperlink>
    </w:p>
    <w:p w14:paraId="37B98A09" w14:textId="77777777" w:rsidR="000460EC" w:rsidRDefault="001A7173">
      <w:pPr>
        <w:tabs>
          <w:tab w:val="left" w:pos="425"/>
        </w:tabs>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lang w:eastAsia="zh-CN"/>
        </w:rPr>
        <w:t xml:space="preserve">Rakesh Singh, V. C. (2014). Polyester/Kota Stone Dust Composite: A Comprehensive Investigation of Mechanical and Sliding Wear Properties. Mechanics of Advanced Composite Structures, 11(2), 375 - 384. </w:t>
      </w:r>
      <w:proofErr w:type="spellStart"/>
      <w:proofErr w:type="gramStart"/>
      <w:r>
        <w:rPr>
          <w:rFonts w:ascii="Times New Roman" w:hAnsi="Times New Roman" w:cs="Times New Roman"/>
          <w:sz w:val="28"/>
          <w:szCs w:val="28"/>
          <w:lang w:eastAsia="zh-CN"/>
        </w:rPr>
        <w:t>doi:https</w:t>
      </w:r>
      <w:proofErr w:type="spellEnd"/>
      <w:r>
        <w:rPr>
          <w:rFonts w:ascii="Times New Roman" w:hAnsi="Times New Roman" w:cs="Times New Roman"/>
          <w:sz w:val="28"/>
          <w:szCs w:val="28"/>
          <w:lang w:eastAsia="zh-CN"/>
        </w:rPr>
        <w:t>://doi.org/10.22075/MACS.2024.31203.1537</w:t>
      </w:r>
      <w:proofErr w:type="gramEnd"/>
    </w:p>
    <w:p w14:paraId="63F14E5D" w14:textId="77777777" w:rsidR="000460EC" w:rsidRDefault="001A7173">
      <w:pPr>
        <w:tabs>
          <w:tab w:val="left" w:pos="425"/>
        </w:tabs>
        <w:jc w:val="both"/>
        <w:rPr>
          <w:rFonts w:ascii="Times New Roman" w:hAnsi="Times New Roman" w:cs="Times New Roman"/>
          <w:sz w:val="28"/>
          <w:szCs w:val="28"/>
        </w:rPr>
      </w:pPr>
      <w:r>
        <w:rPr>
          <w:rFonts w:ascii="Times New Roman" w:hAnsi="Times New Roman" w:cs="Times New Roman"/>
          <w:sz w:val="28"/>
          <w:szCs w:val="28"/>
          <w:lang w:eastAsia="zh-CN"/>
        </w:rPr>
        <w:t xml:space="preserve">23. </w:t>
      </w:r>
      <w:proofErr w:type="spellStart"/>
      <w:r>
        <w:rPr>
          <w:rFonts w:ascii="Times New Roman" w:hAnsi="Times New Roman" w:cs="Times New Roman"/>
          <w:sz w:val="28"/>
          <w:szCs w:val="28"/>
          <w:lang w:eastAsia="zh-CN"/>
        </w:rPr>
        <w:t>Resego</w:t>
      </w:r>
      <w:proofErr w:type="spellEnd"/>
      <w:r>
        <w:rPr>
          <w:rFonts w:ascii="Times New Roman" w:hAnsi="Times New Roman" w:cs="Times New Roman"/>
          <w:sz w:val="28"/>
          <w:szCs w:val="28"/>
          <w:lang w:eastAsia="zh-CN"/>
        </w:rPr>
        <w:t xml:space="preserve"> Phiri, S. M. (2024). </w:t>
      </w:r>
      <w:proofErr w:type="spellStart"/>
      <w:r>
        <w:rPr>
          <w:rFonts w:ascii="Times New Roman" w:hAnsi="Times New Roman" w:cs="Times New Roman"/>
          <w:sz w:val="28"/>
          <w:szCs w:val="28"/>
          <w:lang w:eastAsia="zh-CN"/>
        </w:rPr>
        <w:t>Agro</w:t>
      </w:r>
      <w:proofErr w:type="spellEnd"/>
      <w:r>
        <w:rPr>
          <w:rFonts w:ascii="Times New Roman" w:hAnsi="Times New Roman" w:cs="Times New Roman"/>
          <w:sz w:val="28"/>
          <w:szCs w:val="28"/>
          <w:lang w:eastAsia="zh-CN"/>
        </w:rPr>
        <w:t xml:space="preserve">-waste for renewable and sustainable green production: A review. Journal of Cleaner Production, 434, 0959-6526. </w:t>
      </w:r>
      <w:proofErr w:type="spellStart"/>
      <w:proofErr w:type="gramStart"/>
      <w:r>
        <w:rPr>
          <w:rFonts w:ascii="Times New Roman" w:hAnsi="Times New Roman" w:cs="Times New Roman"/>
          <w:sz w:val="28"/>
          <w:szCs w:val="28"/>
          <w:lang w:eastAsia="zh-CN"/>
        </w:rPr>
        <w:t>doi:https</w:t>
      </w:r>
      <w:proofErr w:type="spellEnd"/>
      <w:r>
        <w:rPr>
          <w:rFonts w:ascii="Times New Roman" w:hAnsi="Times New Roman" w:cs="Times New Roman"/>
          <w:sz w:val="28"/>
          <w:szCs w:val="28"/>
          <w:lang w:eastAsia="zh-CN"/>
        </w:rPr>
        <w:t>://doi.org/10.1016/j.jclepro.2023.139989</w:t>
      </w:r>
      <w:proofErr w:type="gramEnd"/>
    </w:p>
    <w:p w14:paraId="3B58307C" w14:textId="77777777" w:rsidR="000460EC" w:rsidRDefault="001A7173">
      <w:pPr>
        <w:tabs>
          <w:tab w:val="left" w:pos="425"/>
        </w:tabs>
        <w:jc w:val="both"/>
        <w:rPr>
          <w:rFonts w:ascii="Times New Roman" w:hAnsi="Times New Roman" w:cs="Times New Roman"/>
          <w:sz w:val="28"/>
          <w:szCs w:val="28"/>
        </w:rPr>
      </w:pPr>
      <w:r>
        <w:rPr>
          <w:rFonts w:ascii="Times New Roman" w:hAnsi="Times New Roman" w:cs="Times New Roman"/>
          <w:sz w:val="28"/>
          <w:szCs w:val="28"/>
        </w:rPr>
        <w:t xml:space="preserve">24. </w:t>
      </w:r>
      <w:proofErr w:type="spellStart"/>
      <w:r>
        <w:rPr>
          <w:rFonts w:ascii="Times New Roman" w:hAnsi="Times New Roman" w:cs="Times New Roman"/>
          <w:sz w:val="28"/>
          <w:szCs w:val="28"/>
        </w:rPr>
        <w:t>Risti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Ragadhita</w:t>
      </w:r>
      <w:proofErr w:type="spellEnd"/>
      <w:r>
        <w:rPr>
          <w:rFonts w:ascii="Times New Roman" w:hAnsi="Times New Roman" w:cs="Times New Roman"/>
          <w:sz w:val="28"/>
          <w:szCs w:val="28"/>
        </w:rPr>
        <w:t xml:space="preserve">, D. F. (2023). Techno‐Economic Evaluation of The Production of Resin-Based Brake Pads using Agricultural Wastes: Comparison of Eggshells/Banana Peels Brake Pads and Commercial Asbestos Brake Pads. ASEAN Journal of Science and Engineering, 3(3), 243-250. </w:t>
      </w:r>
      <w:proofErr w:type="spellStart"/>
      <w:proofErr w:type="gramStart"/>
      <w:r>
        <w:rPr>
          <w:rFonts w:ascii="Times New Roman" w:hAnsi="Times New Roman" w:cs="Times New Roman"/>
          <w:sz w:val="28"/>
          <w:szCs w:val="28"/>
        </w:rPr>
        <w:t>doi:http</w:t>
      </w:r>
      <w:proofErr w:type="spellEnd"/>
      <w:r>
        <w:rPr>
          <w:rFonts w:ascii="Times New Roman" w:hAnsi="Times New Roman" w:cs="Times New Roman"/>
          <w:sz w:val="28"/>
          <w:szCs w:val="28"/>
        </w:rPr>
        <w:t>://ejournal.upi.edu/</w:t>
      </w:r>
      <w:proofErr w:type="spellStart"/>
      <w:r>
        <w:rPr>
          <w:rFonts w:ascii="Times New Roman" w:hAnsi="Times New Roman" w:cs="Times New Roman"/>
          <w:sz w:val="28"/>
          <w:szCs w:val="28"/>
        </w:rPr>
        <w:t>index.php</w:t>
      </w:r>
      <w:proofErr w:type="spellEnd"/>
      <w:r>
        <w:rPr>
          <w:rFonts w:ascii="Times New Roman" w:hAnsi="Times New Roman" w:cs="Times New Roman"/>
          <w:sz w:val="28"/>
          <w:szCs w:val="28"/>
        </w:rPr>
        <w:t>/AJSE</w:t>
      </w:r>
      <w:proofErr w:type="gramEnd"/>
    </w:p>
    <w:p w14:paraId="4148D1B3" w14:textId="77777777" w:rsidR="000460EC" w:rsidRDefault="000460EC">
      <w:pPr>
        <w:tabs>
          <w:tab w:val="left" w:pos="425"/>
        </w:tabs>
        <w:jc w:val="both"/>
        <w:rPr>
          <w:rFonts w:ascii="Times New Roman" w:hAnsi="Times New Roman" w:cs="Times New Roman"/>
          <w:sz w:val="28"/>
          <w:szCs w:val="28"/>
        </w:rPr>
      </w:pPr>
    </w:p>
    <w:p w14:paraId="21A192E6" w14:textId="77777777" w:rsidR="000460EC" w:rsidRDefault="000460EC">
      <w:pPr>
        <w:tabs>
          <w:tab w:val="left" w:pos="425"/>
        </w:tabs>
        <w:jc w:val="both"/>
        <w:rPr>
          <w:rFonts w:ascii="Times New Roman" w:hAnsi="Times New Roman" w:cs="Times New Roman"/>
          <w:sz w:val="28"/>
          <w:szCs w:val="28"/>
        </w:rPr>
      </w:pPr>
    </w:p>
    <w:p w14:paraId="4E8D5759" w14:textId="77777777" w:rsidR="000460EC" w:rsidRDefault="000460EC">
      <w:pPr>
        <w:jc w:val="both"/>
        <w:rPr>
          <w:rFonts w:ascii="Times New Roman" w:hAnsi="Times New Roman" w:cs="Times New Roman"/>
          <w:sz w:val="28"/>
          <w:szCs w:val="28"/>
        </w:rPr>
      </w:pPr>
    </w:p>
    <w:p w14:paraId="1F5CCA59" w14:textId="77777777" w:rsidR="000460EC" w:rsidRDefault="000460EC">
      <w:pPr>
        <w:jc w:val="both"/>
        <w:rPr>
          <w:rFonts w:ascii="Times New Roman" w:hAnsi="Times New Roman" w:cs="Times New Roman"/>
          <w:sz w:val="28"/>
          <w:szCs w:val="28"/>
        </w:rPr>
      </w:pPr>
    </w:p>
    <w:p w14:paraId="45CB8A14" w14:textId="77777777" w:rsidR="000460EC" w:rsidRDefault="001A7173">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0460E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D6BF8" w14:textId="77777777" w:rsidR="00064D0A" w:rsidRDefault="00064D0A">
      <w:pPr>
        <w:spacing w:line="240" w:lineRule="auto"/>
      </w:pPr>
      <w:r>
        <w:separator/>
      </w:r>
    </w:p>
  </w:endnote>
  <w:endnote w:type="continuationSeparator" w:id="0">
    <w:p w14:paraId="335A57F9" w14:textId="77777777" w:rsidR="00064D0A" w:rsidRDefault="00064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DE6C" w14:textId="77777777" w:rsidR="00B12085" w:rsidRDefault="00B1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1888" w14:textId="77777777" w:rsidR="00B12085" w:rsidRDefault="00B1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7F47" w14:textId="77777777" w:rsidR="00B12085" w:rsidRDefault="00B1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FDC18" w14:textId="77777777" w:rsidR="00064D0A" w:rsidRDefault="00064D0A">
      <w:pPr>
        <w:spacing w:after="0"/>
      </w:pPr>
      <w:r>
        <w:separator/>
      </w:r>
    </w:p>
  </w:footnote>
  <w:footnote w:type="continuationSeparator" w:id="0">
    <w:p w14:paraId="6D7E9018" w14:textId="77777777" w:rsidR="00064D0A" w:rsidRDefault="00064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B596" w14:textId="2725101C" w:rsidR="00B12085" w:rsidRDefault="00B12085">
    <w:pPr>
      <w:pStyle w:val="Header"/>
    </w:pPr>
    <w:r>
      <w:rPr>
        <w:noProof/>
      </w:rPr>
      <w:pict w14:anchorId="15B3A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015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E3DA" w14:textId="5F5ABDBD" w:rsidR="00B12085" w:rsidRDefault="00B12085">
    <w:pPr>
      <w:pStyle w:val="Header"/>
    </w:pPr>
    <w:r>
      <w:rPr>
        <w:noProof/>
      </w:rPr>
      <w:pict w14:anchorId="7547D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015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EF3B" w14:textId="6DE39A6A" w:rsidR="00B12085" w:rsidRDefault="00B12085">
    <w:pPr>
      <w:pStyle w:val="Header"/>
    </w:pPr>
    <w:r>
      <w:rPr>
        <w:noProof/>
      </w:rPr>
      <w:pict w14:anchorId="57DDA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015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F329F"/>
    <w:multiLevelType w:val="multilevel"/>
    <w:tmpl w:val="342F329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10"/>
    <w:rsid w:val="000460EC"/>
    <w:rsid w:val="00056F62"/>
    <w:rsid w:val="00064D0A"/>
    <w:rsid w:val="000868F3"/>
    <w:rsid w:val="000D3100"/>
    <w:rsid w:val="0015130B"/>
    <w:rsid w:val="00176B15"/>
    <w:rsid w:val="001A7173"/>
    <w:rsid w:val="0026059B"/>
    <w:rsid w:val="00281B99"/>
    <w:rsid w:val="0029450D"/>
    <w:rsid w:val="002B337E"/>
    <w:rsid w:val="002F576A"/>
    <w:rsid w:val="00303F00"/>
    <w:rsid w:val="00332A75"/>
    <w:rsid w:val="00386A7C"/>
    <w:rsid w:val="003B1B10"/>
    <w:rsid w:val="003B38A7"/>
    <w:rsid w:val="0041066C"/>
    <w:rsid w:val="004119D0"/>
    <w:rsid w:val="0049653F"/>
    <w:rsid w:val="004A44A2"/>
    <w:rsid w:val="005E2460"/>
    <w:rsid w:val="00671919"/>
    <w:rsid w:val="006E556D"/>
    <w:rsid w:val="00712283"/>
    <w:rsid w:val="007232C0"/>
    <w:rsid w:val="0074106E"/>
    <w:rsid w:val="007D57C5"/>
    <w:rsid w:val="007E0F04"/>
    <w:rsid w:val="007F2488"/>
    <w:rsid w:val="0083756F"/>
    <w:rsid w:val="008462A0"/>
    <w:rsid w:val="00853281"/>
    <w:rsid w:val="00854AAF"/>
    <w:rsid w:val="008972E8"/>
    <w:rsid w:val="008C4088"/>
    <w:rsid w:val="0091400E"/>
    <w:rsid w:val="00921C2F"/>
    <w:rsid w:val="00940C46"/>
    <w:rsid w:val="0094658D"/>
    <w:rsid w:val="009A6FC2"/>
    <w:rsid w:val="009D00CF"/>
    <w:rsid w:val="009D2306"/>
    <w:rsid w:val="009E5822"/>
    <w:rsid w:val="00A40CE7"/>
    <w:rsid w:val="00A87EFE"/>
    <w:rsid w:val="00AA0E08"/>
    <w:rsid w:val="00AD41BE"/>
    <w:rsid w:val="00AE14A7"/>
    <w:rsid w:val="00B12085"/>
    <w:rsid w:val="00B84083"/>
    <w:rsid w:val="00BA1077"/>
    <w:rsid w:val="00BA6A95"/>
    <w:rsid w:val="00BE0746"/>
    <w:rsid w:val="00C04F93"/>
    <w:rsid w:val="00C2591A"/>
    <w:rsid w:val="00C63C03"/>
    <w:rsid w:val="00C77393"/>
    <w:rsid w:val="00CA0361"/>
    <w:rsid w:val="00CF28B0"/>
    <w:rsid w:val="00CF3555"/>
    <w:rsid w:val="00D33DC7"/>
    <w:rsid w:val="00D571AB"/>
    <w:rsid w:val="00D660E1"/>
    <w:rsid w:val="00D735A1"/>
    <w:rsid w:val="00D80E36"/>
    <w:rsid w:val="00DA4E6A"/>
    <w:rsid w:val="00DE2AD8"/>
    <w:rsid w:val="00DE3AEC"/>
    <w:rsid w:val="00E04F18"/>
    <w:rsid w:val="00E27913"/>
    <w:rsid w:val="00EF1683"/>
    <w:rsid w:val="00F0024C"/>
    <w:rsid w:val="00F23021"/>
    <w:rsid w:val="00F270E7"/>
    <w:rsid w:val="00F65EB6"/>
    <w:rsid w:val="00F7743F"/>
    <w:rsid w:val="00F93A76"/>
    <w:rsid w:val="00FA714C"/>
    <w:rsid w:val="4275575C"/>
    <w:rsid w:val="53A82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EBAE1"/>
  <w15:docId w15:val="{5F82F5BF-10BC-4E2A-9814-1230112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LightList">
    <w:name w:val="Light List"/>
    <w:basedOn w:val="TableNormal"/>
    <w:uiPriority w:val="61"/>
    <w:qFormat/>
    <w:rPr>
      <w:rFonts w:eastAsiaTheme="minorEastAsia"/>
      <w:sz w:val="22"/>
      <w:szCs w:val="22"/>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msobibliography0">
    <w:name w:val="msobibliography"/>
    <w:pPr>
      <w:spacing w:after="200" w:line="276" w:lineRule="auto"/>
    </w:pPr>
    <w:rPr>
      <w:rFonts w:ascii="Calibri" w:eastAsia="Calibri" w:hAnsi="Calibri"/>
      <w:sz w:val="22"/>
      <w:szCs w:val="22"/>
      <w:lang w:val="en-US" w:eastAsia="zh-CN"/>
    </w:rPr>
  </w:style>
  <w:style w:type="character" w:styleId="UnresolvedMention">
    <w:name w:val="Unresolved Mention"/>
    <w:basedOn w:val="DefaultParagraphFont"/>
    <w:uiPriority w:val="99"/>
    <w:semiHidden/>
    <w:unhideWhenUsed/>
    <w:rsid w:val="0017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4spepublications.onlinelibrary.wiley.com/authored-by/Chaion/Mehedi+Hasan" TargetMode="External"/><Relationship Id="rId18" Type="http://schemas.openxmlformats.org/officeDocument/2006/relationships/hyperlink" Target="https://4spepublications.onlinelibrary.wiley.com/authored-by/Hossain/Shah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B978-0-12-821090-1.00025-9" TargetMode="External"/><Relationship Id="rId7" Type="http://schemas.openxmlformats.org/officeDocument/2006/relationships/image" Target="media/image1.png"/><Relationship Id="rId12" Type="http://schemas.openxmlformats.org/officeDocument/2006/relationships/hyperlink" Target="https://4spepublications.onlinelibrary.wiley.com/authored-by/Islam/Tarikul" TargetMode="External"/><Relationship Id="rId17" Type="http://schemas.openxmlformats.org/officeDocument/2006/relationships/hyperlink" Target="https://4spepublications.onlinelibrary.wiley.com/authored-by/Dhar/Avik+Kumar" TargetMode="External"/><Relationship Id="rId25" Type="http://schemas.openxmlformats.org/officeDocument/2006/relationships/hyperlink" Target="https://doi.org/10.1016/j.matpr.2023.01.41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4spepublications.onlinelibrary.wiley.com/authored-by/Mushtari/Faujia" TargetMode="External"/><Relationship Id="rId20" Type="http://schemas.openxmlformats.org/officeDocument/2006/relationships/hyperlink" Target="https://doi.org/10.1016/j.compstruct.2022.11553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219983251334861" TargetMode="External"/><Relationship Id="rId24" Type="http://schemas.openxmlformats.org/officeDocument/2006/relationships/hyperlink" Target="https://doi.org/10.31695/IJASRE.2020.3391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4spepublications.onlinelibrary.wiley.com/authored-by/Rafi/Abu+Sayed" TargetMode="External"/><Relationship Id="rId23" Type="http://schemas.openxmlformats.org/officeDocument/2006/relationships/hyperlink" Target="https://doi.org/10.1533/9781782421801.1" TargetMode="External"/><Relationship Id="rId28" Type="http://schemas.openxmlformats.org/officeDocument/2006/relationships/footer" Target="footer1.xml"/><Relationship Id="rId10" Type="http://schemas.openxmlformats.org/officeDocument/2006/relationships/hyperlink" Target="https://doi.org/10.9734/jmsrr/2025/v8i4442" TargetMode="External"/><Relationship Id="rId19" Type="http://schemas.openxmlformats.org/officeDocument/2006/relationships/hyperlink" Target="https://doi.org/10.1002/pls2.1014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4spepublications.onlinelibrary.wiley.com/authored-by/Jalil/M.+Abdul" TargetMode="External"/><Relationship Id="rId22" Type="http://schemas.openxmlformats.org/officeDocument/2006/relationships/hyperlink" Target="https://doi.org/10.1016/B978-0-08-098231-1.00001-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5881</TotalTime>
  <Pages>18</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 Lamidi</dc:creator>
  <cp:lastModifiedBy>SDI 1084</cp:lastModifiedBy>
  <cp:revision>17</cp:revision>
  <dcterms:created xsi:type="dcterms:W3CDTF">2025-10-24T11:38:00Z</dcterms:created>
  <dcterms:modified xsi:type="dcterms:W3CDTF">2025-11-01T08:43:00Z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ABD2DFBF88C84831AC5845C49B66EBB7_13</vt:lpwstr>
  </property>
  <property fmtid="{D5CDD505-2E9C-101B-9397-08002B2CF9AE}" name="KSOProductBuildVer" pid="3">
    <vt:lpwstr>2057-12.2.0.22549</vt:lpwstr>
  </property>
  <property fmtid="{D5CDD505-2E9C-101B-9397-08002B2CF9AE}" name="NXPowerLiteLastOptimized" pid="4">
    <vt:lpwstr>811931</vt:lpwstr>
  </property>
  <property fmtid="{D5CDD505-2E9C-101B-9397-08002B2CF9AE}" name="NXPowerLiteSettings" pid="5">
    <vt:lpwstr>C7000400038000</vt:lpwstr>
  </property>
  <property fmtid="{D5CDD505-2E9C-101B-9397-08002B2CF9AE}" name="NXPowerLiteVersion" pid="6">
    <vt:lpwstr>S10.9.4</vt:lpwstr>
  </property>
</Properties>
</file>