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FD646B" w14:textId="77777777" w:rsidR="00754C9A" w:rsidRDefault="00754C9A" w:rsidP="00441B6F">
      <w:pPr>
        <w:pStyle w:val="Title"/>
        <w:spacing w:after="0"/>
        <w:jc w:val="both"/>
        <w:rPr>
          <w:rFonts w:ascii="Arial" w:hAnsi="Arial" w:cs="Arial"/>
        </w:rPr>
      </w:pPr>
      <w:bookmarkStart w:id="0" w:name="_Hlk208265767"/>
      <w:bookmarkEnd w:id="0"/>
    </w:p>
    <w:p w14:paraId="510252F5" w14:textId="77777777" w:rsidR="00BE02DA" w:rsidRPr="00B32490" w:rsidRDefault="00B32490" w:rsidP="00B32490">
      <w:pPr>
        <w:jc w:val="right"/>
        <w:rPr>
          <w:rFonts w:ascii="Arial" w:hAnsi="Arial" w:cs="Arial"/>
          <w:b/>
          <w:sz w:val="36"/>
          <w:szCs w:val="36"/>
        </w:rPr>
      </w:pPr>
      <w:r w:rsidRPr="00B32490">
        <w:rPr>
          <w:rFonts w:ascii="Arial" w:hAnsi="Arial" w:cs="Arial"/>
          <w:b/>
          <w:sz w:val="36"/>
          <w:szCs w:val="36"/>
        </w:rPr>
        <w:t xml:space="preserve">In-situ Growth of </w:t>
      </w:r>
      <w:r w:rsidRPr="00B32490">
        <w:rPr>
          <w:rFonts w:ascii="Arial" w:eastAsia="Times New Roman" w:hAnsi="Arial" w:cs="Arial"/>
          <w:b/>
          <w:sz w:val="36"/>
          <w:szCs w:val="36"/>
        </w:rPr>
        <w:t>NiCo</w:t>
      </w:r>
      <w:r w:rsidR="00CC0DB2" w:rsidRPr="00CC0DB2">
        <w:rPr>
          <w:rFonts w:ascii="Arial" w:eastAsia="Times New Roman" w:hAnsi="Arial" w:cs="Arial"/>
          <w:b/>
          <w:sz w:val="36"/>
          <w:szCs w:val="36"/>
          <w:vertAlign w:val="subscript"/>
        </w:rPr>
        <w:t>2</w:t>
      </w:r>
      <w:r w:rsidRPr="00B32490">
        <w:rPr>
          <w:rFonts w:ascii="Arial" w:eastAsia="Times New Roman" w:hAnsi="Arial" w:cs="Arial"/>
          <w:b/>
          <w:sz w:val="36"/>
          <w:szCs w:val="36"/>
        </w:rPr>
        <w:t>O</w:t>
      </w:r>
      <w:r w:rsidRPr="00B32490">
        <w:rPr>
          <w:rFonts w:ascii="Cambria Math" w:eastAsia="Times New Roman" w:hAnsi="Cambria Math" w:cs="Cambria Math"/>
          <w:b/>
          <w:sz w:val="36"/>
          <w:szCs w:val="36"/>
        </w:rPr>
        <w:t>₄</w:t>
      </w:r>
      <w:r w:rsidRPr="00B32490">
        <w:rPr>
          <w:rFonts w:ascii="Arial" w:hAnsi="Arial" w:cs="Arial"/>
          <w:b/>
          <w:sz w:val="36"/>
          <w:szCs w:val="36"/>
        </w:rPr>
        <w:t xml:space="preserve"> on Nickel Foam as a Robust Electrode for Methanol Oxidation Reaction</w:t>
      </w:r>
    </w:p>
    <w:p w14:paraId="61356508" w14:textId="77777777" w:rsidR="00A258C3" w:rsidRPr="00790ADA" w:rsidRDefault="00A258C3" w:rsidP="00441B6F">
      <w:pPr>
        <w:pStyle w:val="Author"/>
        <w:spacing w:line="240" w:lineRule="auto"/>
        <w:jc w:val="both"/>
        <w:rPr>
          <w:rFonts w:ascii="Arial" w:hAnsi="Arial" w:cs="Arial"/>
          <w:sz w:val="36"/>
        </w:rPr>
      </w:pPr>
    </w:p>
    <w:p w14:paraId="2EAD322B" w14:textId="77777777" w:rsidR="00B01FCD" w:rsidRPr="00FB3A86" w:rsidRDefault="007D5DCC" w:rsidP="00441B6F">
      <w:pPr>
        <w:pStyle w:val="Copyright"/>
        <w:spacing w:after="0" w:line="240" w:lineRule="auto"/>
        <w:jc w:val="both"/>
        <w:rPr>
          <w:rFonts w:ascii="Arial" w:hAnsi="Arial" w:cs="Arial"/>
        </w:rPr>
        <w:sectPr w:rsidR="00B01FCD" w:rsidRPr="00FB3A86" w:rsidSect="00CD7FD8">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4541513B" wp14:editId="75D61CD9">
                <wp:extent cx="5303520" cy="0"/>
                <wp:effectExtent l="9525" t="9525" r="11430" b="952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4E41A512"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" strokeweight="1.5pt">
                <w10:anchorlock/>
              </v:shape>
            </w:pict>
          </mc:Fallback>
        </mc:AlternateContent>
      </w:r>
      <w:r w:rsidR="00FB3A86">
        <w:rPr>
          <w:rFonts w:ascii="Arial" w:hAnsi="Arial" w:cs="Arial"/>
        </w:rPr>
        <w:t>.</w:t>
      </w:r>
    </w:p>
    <w:p w14:paraId="456A76E2" w14:textId="77777777" w:rsidR="00790ADA" w:rsidRPr="00FB3A86" w:rsidRDefault="00B01FCD" w:rsidP="00441B6F">
      <w:pPr>
        <w:pStyle w:val="AbstHead"/>
        <w:spacing w:after="0"/>
        <w:jc w:val="both"/>
        <w:rPr>
          <w:rFonts w:ascii="Arial" w:hAnsi="Arial" w:cs="Arial"/>
        </w:rPr>
      </w:pPr>
      <w:r w:rsidRPr="00FB3A86">
        <w:rPr>
          <w:rFonts w:ascii="Arial" w:hAnsi="Arial" w:cs="Arial"/>
        </w:rPr>
        <w:t>ABSTRACT</w:t>
      </w:r>
      <w:r w:rsidR="008328A0">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73F1AAC1" w14:textId="77777777" w:rsidTr="001E44FE">
        <w:tc>
          <w:tcPr>
            <w:tcW w:w="9576" w:type="dxa"/>
            <w:shd w:val="clear" w:color="auto" w:fill="F2F2F2"/>
          </w:tcPr>
          <w:p w14:paraId="205F9F16" w14:textId="77777777" w:rsidR="00B32490" w:rsidRPr="00841FFA" w:rsidRDefault="00B32490" w:rsidP="00841FFA">
            <w:pPr>
              <w:jc w:val="both"/>
              <w:rPr>
                <w:rFonts w:ascii="Arial" w:eastAsia="Times New Roman" w:hAnsi="Arial" w:cs="Arial"/>
              </w:rPr>
            </w:pPr>
            <w:r w:rsidRPr="00841FFA">
              <w:rPr>
                <w:rFonts w:ascii="Arial" w:eastAsia="Times New Roman" w:hAnsi="Arial" w:cs="Arial"/>
              </w:rPr>
              <w:t>Despite being a potential next-generation energy device, direct methanol fuel cells (DMFCs) are not yet widely available due to their slow methanol oxidation reaction (MOR) kinetics and dependence on expensive platinum catalysts. Here, we describe the direct development of nickel cobalt oxide (</w:t>
            </w:r>
            <w:proofErr w:type="spellStart"/>
            <w:r w:rsidRPr="00841FFA">
              <w:rPr>
                <w:rFonts w:ascii="Arial" w:eastAsia="Times New Roman" w:hAnsi="Arial" w:cs="Arial"/>
              </w:rPr>
              <w:t>NiCoO</w:t>
            </w:r>
            <w:proofErr w:type="spellEnd"/>
            <w:r w:rsidRPr="00841FFA">
              <w:rPr>
                <w:rFonts w:ascii="Cambria Math" w:eastAsia="Times New Roman" w:hAnsi="Cambria Math" w:cs="Cambria Math"/>
              </w:rPr>
              <w:t>₄</w:t>
            </w:r>
            <w:r w:rsidRPr="00841FFA">
              <w:rPr>
                <w:rFonts w:ascii="Arial" w:eastAsia="Times New Roman" w:hAnsi="Arial" w:cs="Arial"/>
              </w:rPr>
              <w:t xml:space="preserve">) nanostructures on nickel foam (NF) as a productive, binder-free catalyst for MOR in alkaline media. After a straightforward hydrothermal method and annealing, the </w:t>
            </w:r>
            <w:proofErr w:type="spellStart"/>
            <w:r w:rsidRPr="00841FFA">
              <w:rPr>
                <w:rFonts w:ascii="Arial" w:eastAsia="Times New Roman" w:hAnsi="Arial" w:cs="Arial"/>
              </w:rPr>
              <w:t>NiCo</w:t>
            </w:r>
            <w:r w:rsidRPr="00841FFA">
              <w:rPr>
                <w:rFonts w:ascii="Cambria Math" w:eastAsia="Times New Roman" w:hAnsi="Cambria Math" w:cs="Cambria Math"/>
              </w:rPr>
              <w:t>₂</w:t>
            </w:r>
            <w:r w:rsidRPr="00841FFA">
              <w:rPr>
                <w:rFonts w:ascii="Arial" w:eastAsia="Times New Roman" w:hAnsi="Arial" w:cs="Arial"/>
              </w:rPr>
              <w:t>O</w:t>
            </w:r>
            <w:proofErr w:type="spellEnd"/>
            <w:r w:rsidRPr="00841FFA">
              <w:rPr>
                <w:rFonts w:ascii="Cambria Math" w:eastAsia="Times New Roman" w:hAnsi="Cambria Math" w:cs="Cambria Math"/>
              </w:rPr>
              <w:t>₄</w:t>
            </w:r>
            <w:r w:rsidRPr="00841FFA">
              <w:rPr>
                <w:rFonts w:ascii="Arial" w:eastAsia="Times New Roman" w:hAnsi="Arial" w:cs="Arial"/>
              </w:rPr>
              <w:t xml:space="preserve">/NF electrode was created, and its structural and electrochemical characteristics were thoroughly examined. A porous nickel foam structure adorned with flower-shaped </w:t>
            </w:r>
            <w:proofErr w:type="spellStart"/>
            <w:r w:rsidRPr="00841FFA">
              <w:rPr>
                <w:rFonts w:ascii="Arial" w:eastAsia="Times New Roman" w:hAnsi="Arial" w:cs="Arial"/>
              </w:rPr>
              <w:t>NiCoO</w:t>
            </w:r>
            <w:proofErr w:type="spellEnd"/>
            <w:r w:rsidRPr="00841FFA">
              <w:rPr>
                <w:rFonts w:ascii="Cambria Math" w:eastAsia="Times New Roman" w:hAnsi="Cambria Math" w:cs="Cambria Math"/>
              </w:rPr>
              <w:t>₄</w:t>
            </w:r>
            <w:r w:rsidRPr="00841FFA">
              <w:rPr>
                <w:rFonts w:ascii="Arial" w:eastAsia="Times New Roman" w:hAnsi="Arial" w:cs="Arial"/>
              </w:rPr>
              <w:t xml:space="preserve"> microspheres made from needle-like ligaments was visible in SEM images. This structure offered a high density of reactive sites and effective charge routes. While XRD patterns revealed the crystalline spinel phase of </w:t>
            </w:r>
            <w:proofErr w:type="spellStart"/>
            <w:r w:rsidRPr="00841FFA">
              <w:rPr>
                <w:rFonts w:ascii="Arial" w:eastAsia="Times New Roman" w:hAnsi="Arial" w:cs="Arial"/>
              </w:rPr>
              <w:t>NiCo</w:t>
            </w:r>
            <w:r w:rsidRPr="00841FFA">
              <w:rPr>
                <w:rFonts w:ascii="Cambria Math" w:eastAsia="Times New Roman" w:hAnsi="Cambria Math" w:cs="Cambria Math"/>
              </w:rPr>
              <w:t>₂</w:t>
            </w:r>
            <w:r w:rsidRPr="00841FFA">
              <w:rPr>
                <w:rFonts w:ascii="Arial" w:eastAsia="Times New Roman" w:hAnsi="Arial" w:cs="Arial"/>
              </w:rPr>
              <w:t>O</w:t>
            </w:r>
            <w:proofErr w:type="spellEnd"/>
            <w:r w:rsidRPr="00841FFA">
              <w:rPr>
                <w:rFonts w:ascii="Cambria Math" w:eastAsia="Times New Roman" w:hAnsi="Cambria Math" w:cs="Cambria Math"/>
              </w:rPr>
              <w:t>₄</w:t>
            </w:r>
            <w:r w:rsidRPr="00841FFA">
              <w:rPr>
                <w:rFonts w:ascii="Arial" w:eastAsia="Times New Roman" w:hAnsi="Arial" w:cs="Arial"/>
              </w:rPr>
              <w:t xml:space="preserve">, EDS mapping confirmed a homogenous Ni–Co–O distribution. In comparison to blank NF or single oxides, electrochemical tests showed markedly greater current densities in methanol-containing electrolytes, indicating enhanced MOR activity. In line with other studies of high-performance </w:t>
            </w:r>
            <w:proofErr w:type="spellStart"/>
            <w:r w:rsidRPr="00841FFA">
              <w:rPr>
                <w:rFonts w:ascii="Arial" w:eastAsia="Times New Roman" w:hAnsi="Arial" w:cs="Arial"/>
              </w:rPr>
              <w:t>NiCo</w:t>
            </w:r>
            <w:r w:rsidRPr="00841FFA">
              <w:rPr>
                <w:rFonts w:ascii="Cambria Math" w:eastAsia="Times New Roman" w:hAnsi="Cambria Math" w:cs="Cambria Math"/>
              </w:rPr>
              <w:t>₂</w:t>
            </w:r>
            <w:r w:rsidRPr="00841FFA">
              <w:rPr>
                <w:rFonts w:ascii="Arial" w:eastAsia="Times New Roman" w:hAnsi="Arial" w:cs="Arial"/>
              </w:rPr>
              <w:t>O</w:t>
            </w:r>
            <w:proofErr w:type="spellEnd"/>
            <w:r w:rsidRPr="00841FFA">
              <w:rPr>
                <w:rFonts w:ascii="Cambria Math" w:eastAsia="Times New Roman" w:hAnsi="Cambria Math" w:cs="Cambria Math"/>
              </w:rPr>
              <w:t>₄</w:t>
            </w:r>
            <w:r w:rsidRPr="00841FFA">
              <w:rPr>
                <w:rFonts w:ascii="Arial" w:eastAsia="Times New Roman" w:hAnsi="Arial" w:cs="Arial"/>
              </w:rPr>
              <w:t xml:space="preserve"> morphologies, the porous–hierarchical design allowed for excellent catalyst adhesion, strong ion transport, and long-term stability. These results demonstrate that </w:t>
            </w:r>
            <w:proofErr w:type="spellStart"/>
            <w:r w:rsidRPr="00841FFA">
              <w:rPr>
                <w:rFonts w:ascii="Arial" w:eastAsia="Times New Roman" w:hAnsi="Arial" w:cs="Arial"/>
              </w:rPr>
              <w:t>NiCoO</w:t>
            </w:r>
            <w:proofErr w:type="spellEnd"/>
            <w:r w:rsidRPr="00841FFA">
              <w:rPr>
                <w:rFonts w:ascii="Cambria Math" w:eastAsia="Times New Roman" w:hAnsi="Cambria Math" w:cs="Cambria Math"/>
              </w:rPr>
              <w:t>₄</w:t>
            </w:r>
            <w:r w:rsidRPr="00841FFA">
              <w:rPr>
                <w:rFonts w:ascii="Arial" w:eastAsia="Times New Roman" w:hAnsi="Arial" w:cs="Arial"/>
              </w:rPr>
              <w:t>/NF is a non-platinum catalyst that is inexpensive, long-lasting, and has a lot of potential for improving DMFC technology.</w:t>
            </w:r>
          </w:p>
          <w:p w14:paraId="0F66C073" w14:textId="77777777" w:rsidR="00505F06" w:rsidRPr="00E2460B" w:rsidRDefault="00505F06" w:rsidP="00E2460B">
            <w:pPr>
              <w:jc w:val="both"/>
              <w:rPr>
                <w:rFonts w:ascii="Arial" w:eastAsia="Calibri" w:hAnsi="Arial" w:cs="Arial"/>
                <w:szCs w:val="22"/>
              </w:rPr>
            </w:pPr>
          </w:p>
        </w:tc>
      </w:tr>
    </w:tbl>
    <w:p w14:paraId="1930AA0C" w14:textId="77777777" w:rsidR="00636EB2" w:rsidRDefault="00636EB2" w:rsidP="00441B6F">
      <w:pPr>
        <w:pStyle w:val="Body"/>
        <w:spacing w:after="0"/>
        <w:rPr>
          <w:rFonts w:ascii="Arial" w:hAnsi="Arial" w:cs="Arial"/>
          <w:i/>
        </w:rPr>
      </w:pPr>
    </w:p>
    <w:p w14:paraId="7AF8529E" w14:textId="77777777" w:rsidR="008328A0" w:rsidRPr="00841FFA" w:rsidRDefault="00A24E7E" w:rsidP="00441B6F">
      <w:pPr>
        <w:pStyle w:val="Body"/>
        <w:spacing w:after="0"/>
        <w:rPr>
          <w:rFonts w:ascii="Arial" w:hAnsi="Arial" w:cs="Arial"/>
          <w:bCs/>
          <w:i/>
          <w:sz w:val="18"/>
        </w:rPr>
      </w:pPr>
      <w:r w:rsidRPr="00841FFA">
        <w:rPr>
          <w:rFonts w:ascii="Arial" w:hAnsi="Arial" w:cs="Arial"/>
          <w:i/>
        </w:rPr>
        <w:t xml:space="preserve">Keywords: </w:t>
      </w:r>
      <w:r w:rsidR="0062513E" w:rsidRPr="00841FFA">
        <w:rPr>
          <w:rFonts w:ascii="Arial" w:hAnsi="Arial" w:cs="Arial"/>
          <w:i/>
        </w:rPr>
        <w:t>Nickel foam</w:t>
      </w:r>
      <w:r w:rsidR="008328A0" w:rsidRPr="00841FFA">
        <w:rPr>
          <w:rFonts w:ascii="Arial" w:hAnsi="Arial" w:cs="Arial"/>
          <w:i/>
        </w:rPr>
        <w:t xml:space="preserve">, Nanoparticles, </w:t>
      </w:r>
      <w:r w:rsidR="0062513E" w:rsidRPr="00841FFA">
        <w:rPr>
          <w:rFonts w:ascii="Arial" w:hAnsi="Arial" w:cs="Arial"/>
          <w:i/>
        </w:rPr>
        <w:t>hydrothermal,</w:t>
      </w:r>
      <w:r w:rsidR="00841FFA" w:rsidRPr="00841FFA">
        <w:rPr>
          <w:rFonts w:ascii="Arial" w:hAnsi="Arial" w:cs="Arial"/>
          <w:i/>
        </w:rPr>
        <w:t xml:space="preserve"> </w:t>
      </w:r>
      <w:r w:rsidR="0062513E" w:rsidRPr="00841FFA">
        <w:rPr>
          <w:rFonts w:ascii="Arial" w:hAnsi="Arial" w:cs="Arial"/>
          <w:i/>
        </w:rPr>
        <w:t>method</w:t>
      </w:r>
      <w:r w:rsidR="008328A0" w:rsidRPr="00841FFA">
        <w:rPr>
          <w:rFonts w:ascii="Arial" w:hAnsi="Arial" w:cs="Arial"/>
          <w:i/>
        </w:rPr>
        <w:t xml:space="preserve">, </w:t>
      </w:r>
      <w:r w:rsidR="0062513E" w:rsidRPr="00841FFA">
        <w:rPr>
          <w:rFonts w:ascii="Arial" w:hAnsi="Arial" w:cs="Arial"/>
          <w:i/>
        </w:rPr>
        <w:t>Oxidation reaction</w:t>
      </w:r>
      <w:r w:rsidR="008328A0" w:rsidRPr="00841FFA">
        <w:rPr>
          <w:rFonts w:ascii="Arial" w:hAnsi="Arial" w:cs="Arial"/>
          <w:i/>
        </w:rPr>
        <w:t xml:space="preserve"> and </w:t>
      </w:r>
      <w:r w:rsidR="0062513E" w:rsidRPr="00841FFA">
        <w:rPr>
          <w:rFonts w:ascii="Arial" w:hAnsi="Arial" w:cs="Arial"/>
          <w:i/>
        </w:rPr>
        <w:t>electrochemistry</w:t>
      </w:r>
      <w:r w:rsidR="008328A0" w:rsidRPr="00841FFA">
        <w:rPr>
          <w:rFonts w:ascii="Arial" w:hAnsi="Arial" w:cs="Arial"/>
          <w:i/>
        </w:rPr>
        <w:t xml:space="preserve">. </w:t>
      </w:r>
    </w:p>
    <w:p w14:paraId="23866372" w14:textId="77777777" w:rsidR="00505F06" w:rsidRPr="00841FFA" w:rsidRDefault="00505F06" w:rsidP="00441B6F">
      <w:pPr>
        <w:pStyle w:val="Body"/>
        <w:spacing w:after="0"/>
        <w:rPr>
          <w:rFonts w:ascii="Arial" w:hAnsi="Arial" w:cs="Arial"/>
          <w:i/>
        </w:rPr>
      </w:pPr>
    </w:p>
    <w:p w14:paraId="75A1E38D" w14:textId="77777777" w:rsidR="00790ADA" w:rsidRPr="00FB3A86"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5EA3A1F0" w14:textId="77777777" w:rsidR="0062513E" w:rsidRPr="00841FFA" w:rsidRDefault="0062513E" w:rsidP="00841FFA">
      <w:pPr>
        <w:jc w:val="both"/>
        <w:rPr>
          <w:rFonts w:ascii="Arial" w:hAnsi="Arial" w:cs="Arial"/>
        </w:rPr>
      </w:pPr>
      <w:r w:rsidRPr="00841FFA">
        <w:rPr>
          <w:rFonts w:ascii="Arial" w:hAnsi="Arial" w:cs="Arial"/>
        </w:rPr>
        <w:t xml:space="preserve">As the world's dependence on fossil fuels increases environmental degradation and concerns about their depletion, it is now unavoidable that we will move towards cleaner and more sustainable energy technologies </w:t>
      </w:r>
      <w:r w:rsidRPr="00841FFA">
        <w:rPr>
          <w:rFonts w:ascii="Arial" w:hAnsi="Arial" w:cs="Arial"/>
        </w:rPr>
        <w:fldChar w:fldCharType="begin"/>
      </w:r>
      <w:r w:rsidRPr="00841FFA">
        <w:rPr>
          <w:rFonts w:ascii="Arial" w:hAnsi="Arial" w:cs="Arial"/>
        </w:rPr>
        <w:instrText xml:space="preserve"> ADDIN EN.CITE &lt;EndNote&gt;&lt;Cite&gt;&lt;Author&gt;Meena&lt;/Author&gt;&lt;Year&gt;2024&lt;/Year&gt;&lt;RecNum&gt;7&lt;/RecNum&gt;&lt;DisplayText&gt;[1]&lt;/DisplayText&gt;&lt;record&gt;&lt;rec-number&gt;7&lt;/rec-number&gt;&lt;foreign-keys&gt;&lt;key app="EN" db-id="svz592adsdrsv3efpv6xrwa92xptz2ptt250" timestamp="1757138985"&gt;7&lt;/key&gt;&lt;/foreign-keys&gt;&lt;ref-type name="Journal Article"&gt;17&lt;/ref-type&gt;&lt;contributors&gt;&lt;authors&gt;&lt;author&gt;Meena, Seema Bai&lt;/author&gt;&lt;author&gt;Patil, Priyanka Rajesh&lt;/author&gt;&lt;author&gt;Kandharkar, SR&lt;/author&gt;&lt;author&gt;Hemalatha, N&lt;/author&gt;&lt;author&gt;Khade, Ashutosh&lt;/author&gt;&lt;author&gt;Dixit, Krishna Kant&lt;/author&gt;&lt;author&gt;Chinthamu, Narender&lt;/author&gt;&lt;/authors&gt;&lt;/contributors&gt;&lt;titles&gt;&lt;title&gt;The evolution of smart grid technologies: Integrating renewable energy sources, energy storage, and demand response systems for efficient energy distribution&lt;/title&gt;&lt;secondary-title&gt;Nanotechnology Perceptions&lt;/secondary-title&gt;&lt;/titles&gt;&lt;periodical&gt;&lt;full-title&gt;Nanotechnology Perceptions&lt;/full-title&gt;&lt;/periodical&gt;&lt;pages&gt;1098-1109&lt;/pages&gt;&lt;dates&gt;&lt;year&gt;2024&lt;/year&gt;&lt;/dates&gt;&lt;urls&gt;&lt;/urls&gt;&lt;/record&gt;&lt;/Cite&gt;&lt;/EndNote&gt;</w:instrText>
      </w:r>
      <w:r w:rsidRPr="00841FFA">
        <w:rPr>
          <w:rFonts w:ascii="Arial" w:hAnsi="Arial" w:cs="Arial"/>
        </w:rPr>
        <w:fldChar w:fldCharType="separate"/>
      </w:r>
      <w:r w:rsidRPr="00841FFA">
        <w:rPr>
          <w:rFonts w:ascii="Arial" w:hAnsi="Arial" w:cs="Arial"/>
          <w:noProof/>
        </w:rPr>
        <w:t>[1]</w:t>
      </w:r>
      <w:r w:rsidRPr="00841FFA">
        <w:rPr>
          <w:rFonts w:ascii="Arial" w:hAnsi="Arial" w:cs="Arial"/>
        </w:rPr>
        <w:fldChar w:fldCharType="end"/>
      </w:r>
      <w:r w:rsidRPr="00841FFA">
        <w:rPr>
          <w:rFonts w:ascii="Arial" w:hAnsi="Arial" w:cs="Arial"/>
        </w:rPr>
        <w:t xml:space="preserve">. Because of their low-to-zero emissions, high energy density, mobility, and high efficiency, direct methanol fuel cells (DMFCs) have become one of the most promising next-generation energy conversion technologies </w:t>
      </w:r>
      <w:r w:rsidRPr="00841FFA">
        <w:rPr>
          <w:rFonts w:ascii="Arial" w:hAnsi="Arial" w:cs="Arial"/>
        </w:rPr>
        <w:fldChar w:fldCharType="begin"/>
      </w:r>
      <w:r w:rsidRPr="00841FFA">
        <w:rPr>
          <w:rFonts w:ascii="Arial" w:hAnsi="Arial" w:cs="Arial"/>
        </w:rPr>
        <w:instrText xml:space="preserve"> ADDIN EN.CITE &lt;EndNote&gt;&lt;Cite&gt;&lt;Author&gt;Shi&lt;/Author&gt;&lt;Year&gt;2024&lt;/Year&gt;&lt;RecNum&gt;8&lt;/RecNum&gt;&lt;DisplayText&gt;[2]&lt;/DisplayText&gt;&lt;record&gt;&lt;rec-number&gt;8&lt;/rec-number&gt;&lt;foreign-keys&gt;&lt;key app="EN" db-id="svz592adsdrsv3efpv6xrwa92xptz2ptt250" timestamp="1757139529"&gt;8&lt;/key&gt;&lt;/foreign-keys&gt;&lt;ref-type name="Journal Article"&gt;17&lt;/ref-type&gt;&lt;contributors&gt;&lt;authors&gt;&lt;author&gt;Shi, Jingwei&lt;/author&gt;&lt;author&gt;Wang, Baoling&lt;/author&gt;&lt;author&gt;Hu, Sujuan&lt;/author&gt;&lt;/authors&gt;&lt;/contributors&gt;&lt;titles&gt;&lt;title&gt;From photo-assisted methanol catalytic oxidation to direct methanol fuel cells: Applications of semiconductors-based electrode&lt;/title&gt;&lt;secondary-title&gt;Surfaces and Interfaces&lt;/secondary-title&gt;&lt;/titles&gt;&lt;periodical&gt;&lt;full-title&gt;Surfaces and Interfaces&lt;/full-title&gt;&lt;/periodical&gt;&lt;pages&gt;103970&lt;/pages&gt;&lt;volume&gt;46&lt;/volume&gt;&lt;dates&gt;&lt;year&gt;2024&lt;/year&gt;&lt;/dates&gt;&lt;isbn&gt;24680230&lt;/isbn&gt;&lt;urls&gt;&lt;/urls&gt;&lt;electronic-resource-num&gt;10.1016/j.surfin.2024.103970&lt;/electronic-resource-num&gt;&lt;/record&gt;&lt;/Cite&gt;&lt;/EndNote&gt;</w:instrText>
      </w:r>
      <w:r w:rsidRPr="00841FFA">
        <w:rPr>
          <w:rFonts w:ascii="Arial" w:hAnsi="Arial" w:cs="Arial"/>
        </w:rPr>
        <w:fldChar w:fldCharType="separate"/>
      </w:r>
      <w:r w:rsidRPr="00841FFA">
        <w:rPr>
          <w:rFonts w:ascii="Arial" w:hAnsi="Arial" w:cs="Arial"/>
          <w:noProof/>
        </w:rPr>
        <w:t>[2]</w:t>
      </w:r>
      <w:r w:rsidRPr="00841FFA">
        <w:rPr>
          <w:rFonts w:ascii="Arial" w:hAnsi="Arial" w:cs="Arial"/>
        </w:rPr>
        <w:fldChar w:fldCharType="end"/>
      </w:r>
      <w:r w:rsidRPr="00841FFA">
        <w:rPr>
          <w:rFonts w:ascii="Arial" w:hAnsi="Arial" w:cs="Arial"/>
        </w:rPr>
        <w:t xml:space="preserve">. However, issues including the slow kinetics of the methanol oxidation process (MOR), the high cost of the catalyst, and the poor long-term stability of DMFCs prevent their widespread commercialization </w:t>
      </w:r>
      <w:r w:rsidRPr="00841FFA">
        <w:rPr>
          <w:rFonts w:ascii="Arial" w:hAnsi="Arial" w:cs="Arial"/>
        </w:rPr>
        <w:fldChar w:fldCharType="begin"/>
      </w:r>
      <w:r w:rsidRPr="00841FFA">
        <w:rPr>
          <w:rFonts w:ascii="Arial" w:hAnsi="Arial" w:cs="Arial"/>
        </w:rPr>
        <w:instrText xml:space="preserve"> ADDIN EN.CITE &lt;EndNote&gt;&lt;Cite&gt;&lt;Author&gt;Hou&lt;/Author&gt;&lt;Year&gt;2025&lt;/Year&gt;&lt;RecNum&gt;9&lt;/RecNum&gt;&lt;DisplayText&gt;[3]&lt;/DisplayText&gt;&lt;record&gt;&lt;rec-number&gt;9&lt;/rec-number&gt;&lt;foreign-keys&gt;&lt;key app="EN" db-id="svz592adsdrsv3efpv6xrwa92xptz2ptt250" timestamp="1757139995"&gt;9&lt;/key&gt;&lt;key app="ENWeb" db-id=""&gt;0&lt;/key&gt;&lt;/foreign-keys&gt;&lt;ref-type name="Journal Article"&gt;17&lt;/ref-type&gt;&lt;contributors&gt;&lt;authors&gt;&lt;author&gt;Hou, L.&lt;/author&gt;&lt;author&gt;Sun, C.&lt;/author&gt;&lt;author&gt;Zhang, Z.&lt;/author&gt;&lt;author&gt;Liu, X.&lt;/author&gt;&lt;author&gt;Cho, J.&lt;/author&gt;&lt;/authors&gt;&lt;/contributors&gt;&lt;auth-address&gt;College of Chemical Engineering, Qingdao University of Science and Technology, Qingdao, 266042, China.&amp;#xD;Department of Energy Engineering, Department of Energy and Chemical Engineering, Ulsan National Institute of Science and Technology (UNIST), Ulsan, 44919, South Korea.&lt;/auth-address&gt;&lt;titles&gt;&lt;title&gt;Methanol Electrochemical Upgrading to Formate for Energy Applications&lt;/title&gt;&lt;secondary-title&gt;Small&lt;/secondary-title&gt;&lt;/titles&gt;&lt;periodical&gt;&lt;full-title&gt;Small&lt;/full-title&gt;&lt;/periodical&gt;&lt;pages&gt;e2505525&lt;/pages&gt;&lt;volume&gt;21&lt;/volume&gt;&lt;number&gt;34&lt;/number&gt;&lt;keywords&gt;&lt;keyword&gt;electrocatalyst design&lt;/keyword&gt;&lt;keyword&gt;energy conversion&lt;/keyword&gt;&lt;keyword&gt;formate production&lt;/keyword&gt;&lt;keyword&gt;methanol oxidation&lt;/keyword&gt;&lt;keyword&gt;reaction mechanism&lt;/keyword&gt;&lt;/keywords&gt;&lt;dates&gt;&lt;year&gt;2025&lt;/year&gt;&lt;pub-dates&gt;&lt;date&gt;Aug&lt;/date&gt;&lt;/pub-dates&gt;&lt;/dates&gt;&lt;isbn&gt;1613-6829 (Electronic)&amp;#xD;1613-6810 (Linking)&lt;/isbn&gt;&lt;accession-num&gt;40643067&lt;/accession-num&gt;&lt;urls&gt;&lt;related-urls&gt;&lt;url&gt;https://www.ncbi.nlm.nih.gov/pubmed/40643067&lt;/url&gt;&lt;/related-urls&gt;&lt;/urls&gt;&lt;electronic-resource-num&gt;10.1002/smll.202505525&lt;/electronic-resource-num&gt;&lt;/record&gt;&lt;/Cite&gt;&lt;/EndNote&gt;</w:instrText>
      </w:r>
      <w:r w:rsidRPr="00841FFA">
        <w:rPr>
          <w:rFonts w:ascii="Arial" w:hAnsi="Arial" w:cs="Arial"/>
        </w:rPr>
        <w:fldChar w:fldCharType="separate"/>
      </w:r>
      <w:r w:rsidRPr="00841FFA">
        <w:rPr>
          <w:rFonts w:ascii="Arial" w:hAnsi="Arial" w:cs="Arial"/>
          <w:noProof/>
        </w:rPr>
        <w:t>[3]</w:t>
      </w:r>
      <w:r w:rsidRPr="00841FFA">
        <w:rPr>
          <w:rFonts w:ascii="Arial" w:hAnsi="Arial" w:cs="Arial"/>
        </w:rPr>
        <w:fldChar w:fldCharType="end"/>
      </w:r>
      <w:r w:rsidRPr="00841FFA">
        <w:rPr>
          <w:rFonts w:ascii="Arial" w:hAnsi="Arial" w:cs="Arial"/>
        </w:rPr>
        <w:t xml:space="preserve">. The most efficient catalysts for MOR have historically been platinum and its alloys, but their high price, limited supply, and vulnerability to reaction intermediate poisoning have severely limited their usefulness </w:t>
      </w:r>
      <w:r w:rsidRPr="00841FFA">
        <w:rPr>
          <w:rFonts w:ascii="Arial" w:hAnsi="Arial" w:cs="Arial"/>
        </w:rPr>
        <w:fldChar w:fldCharType="begin"/>
      </w:r>
      <w:r w:rsidRPr="00841FFA">
        <w:rPr>
          <w:rFonts w:ascii="Arial" w:hAnsi="Arial" w:cs="Arial"/>
        </w:rPr>
        <w:instrText xml:space="preserve"> ADDIN EN.CITE &lt;EndNote&gt;&lt;Cite&gt;&lt;Author&gt;Zhan&lt;/Author&gt;&lt;Year&gt;2025&lt;/Year&gt;&lt;RecNum&gt;10&lt;/RecNum&gt;&lt;DisplayText&gt;[4]&lt;/DisplayText&gt;&lt;record&gt;&lt;rec-number&gt;10&lt;/rec-number&gt;&lt;foreign-keys&gt;&lt;key app="EN" db-id="svz592adsdrsv3efpv6xrwa92xptz2ptt250" timestamp="1757140453"&gt;10&lt;/key&gt;&lt;/foreign-keys&gt;&lt;ref-type name="Journal Article"&gt;17&lt;/ref-type&gt;&lt;contributors&gt;&lt;authors&gt;&lt;author&gt;Zhan, Feng&lt;/author&gt;&lt;author&gt;Huang, Lingyun&lt;/author&gt;&lt;author&gt;Luo, Yue&lt;/author&gt;&lt;author&gt;Chen, Muyang&lt;/author&gt;&lt;author&gt;Tan, Rui&lt;/author&gt;&lt;author&gt;Liu, Xinhua&lt;/author&gt;&lt;author&gt;Liu, Gang&lt;/author&gt;&lt;author&gt;Feng, Zhiming&lt;/author&gt;&lt;/authors&gt;&lt;/contributors&gt;&lt;titles&gt;&lt;title&gt;Recent advances on support materials for enhanced Pt-based catalysts: applications in oxygen reduction reactions for electrochemical energy storage&lt;/title&gt;&lt;secondary-title&gt;Journal of Materials Science&lt;/secondary-title&gt;&lt;/titles&gt;&lt;periodical&gt;&lt;full-title&gt;Journal of Materials Science&lt;/full-title&gt;&lt;/periodical&gt;&lt;pages&gt;2199-2223&lt;/pages&gt;&lt;volume&gt;60&lt;/volume&gt;&lt;number&gt;5&lt;/number&gt;&lt;dates&gt;&lt;year&gt;2025&lt;/year&gt;&lt;/dates&gt;&lt;isbn&gt;0022-2461&amp;#xD;1573-4803&lt;/isbn&gt;&lt;urls&gt;&lt;/urls&gt;&lt;electronic-resource-num&gt;10.1007/s10853-025-10606-1&lt;/electronic-resource-num&gt;&lt;/record&gt;&lt;/Cite&gt;&lt;/EndNote&gt;</w:instrText>
      </w:r>
      <w:r w:rsidRPr="00841FFA">
        <w:rPr>
          <w:rFonts w:ascii="Arial" w:hAnsi="Arial" w:cs="Arial"/>
        </w:rPr>
        <w:fldChar w:fldCharType="separate"/>
      </w:r>
      <w:r w:rsidRPr="00841FFA">
        <w:rPr>
          <w:rFonts w:ascii="Arial" w:hAnsi="Arial" w:cs="Arial"/>
          <w:noProof/>
        </w:rPr>
        <w:t>[4]</w:t>
      </w:r>
      <w:r w:rsidRPr="00841FFA">
        <w:rPr>
          <w:rFonts w:ascii="Arial" w:hAnsi="Arial" w:cs="Arial"/>
        </w:rPr>
        <w:fldChar w:fldCharType="end"/>
      </w:r>
      <w:r w:rsidRPr="00841FFA">
        <w:rPr>
          <w:rFonts w:ascii="Arial" w:hAnsi="Arial" w:cs="Arial"/>
        </w:rPr>
        <w:t>.</w:t>
      </w:r>
    </w:p>
    <w:p w14:paraId="46886EFF" w14:textId="77777777" w:rsidR="0062513E" w:rsidRPr="00841FFA" w:rsidRDefault="0062513E" w:rsidP="00841FFA">
      <w:pPr>
        <w:jc w:val="both"/>
        <w:rPr>
          <w:rFonts w:ascii="Arial" w:eastAsia="Times New Roman" w:hAnsi="Arial" w:cs="Arial"/>
        </w:rPr>
      </w:pPr>
      <w:r w:rsidRPr="00841FFA">
        <w:rPr>
          <w:rFonts w:ascii="Arial" w:hAnsi="Arial" w:cs="Arial"/>
        </w:rPr>
        <w:tab/>
        <w:t xml:space="preserve">Transition-metal-based catalysts, particularly those based on nickel and cobalt oxides, have been studied as appealing substitutes for these restrictions due to their abundance, affordability, and superior electrochemical activity in alkaline media </w:t>
      </w:r>
      <w:r w:rsidRPr="00841FFA">
        <w:rPr>
          <w:rFonts w:ascii="Arial" w:hAnsi="Arial" w:cs="Arial"/>
        </w:rPr>
        <w:fldChar w:fldCharType="begin"/>
      </w:r>
      <w:r w:rsidRPr="00841FFA">
        <w:rPr>
          <w:rFonts w:ascii="Arial" w:hAnsi="Arial" w:cs="Arial"/>
        </w:rPr>
        <w:instrText xml:space="preserve"> ADDIN EN.CITE &lt;EndNote&gt;&lt;Cite&gt;&lt;Author&gt;Perovic&lt;/Author&gt;&lt;Year&gt;2025&lt;/Year&gt;&lt;RecNum&gt;11&lt;/RecNum&gt;&lt;DisplayText&gt;[5]&lt;/DisplayText&gt;&lt;record&gt;&lt;rec-number&gt;11&lt;/rec-number&gt;&lt;foreign-keys&gt;&lt;key app="EN" db-id="svz592adsdrsv3efpv6xrwa92xptz2ptt250" timestamp="1757140664"&gt;11&lt;/key&gt;&lt;/foreign-keys&gt;&lt;ref-type name="Journal Article"&gt;17&lt;/ref-type&gt;&lt;contributors&gt;&lt;authors&gt;&lt;author&gt;Perovic, I. M.&lt;/author&gt;&lt;author&gt;Mitrovic, S. D.&lt;/author&gt;&lt;author&gt;Brkovic, S. M.&lt;/author&gt;&lt;author&gt;Pasti, I. A.&lt;/author&gt;&lt;/authors&gt;&lt;/contributors&gt;&lt;auth-address&gt;Department of Physical Chemistry, University of Belgrade, Vinca institute of Nuclear Sciences, National Institute of the Republic of Serbia, Mike Alasa 12-14, 11351, Vinca, Serbia.&amp;#xD;University of Belgrade - Faculty of Physical Chemistry, Studentski trg 12-14, 11158, Belgrade, Serbia.&amp;#xD;Serbian Academy of Science and Arts, Kneza Mihaila 35, 11000, Belgrade, Serbia.&lt;/auth-address&gt;&lt;titles&gt;&lt;title&gt;Advances in Nickel-Based Catalysts for Alkaline Water Electrolysis: Comprehensive Review of Current Research Direction for HER and OER Applications&lt;/title&gt;&lt;secondary-title&gt;Chem Rec&lt;/secondary-title&gt;&lt;/titles&gt;&lt;periodical&gt;&lt;full-title&gt;Chem Rec&lt;/full-title&gt;&lt;/periodical&gt;&lt;pages&gt;e202500049&lt;/pages&gt;&lt;volume&gt;25&lt;/volume&gt;&lt;number&gt;8&lt;/number&gt;&lt;keywords&gt;&lt;keyword&gt;Electrocatalysis&lt;/keyword&gt;&lt;keyword&gt;hydrogen evolution reaction (HER)&lt;/keyword&gt;&lt;keyword&gt;nickel-based catalysts&lt;/keyword&gt;&lt;keyword&gt;oxygen evolution reaction (OER)&lt;/keyword&gt;&lt;keyword&gt;water electrolysis&lt;/keyword&gt;&lt;/keywords&gt;&lt;dates&gt;&lt;year&gt;2025&lt;/year&gt;&lt;pub-dates&gt;&lt;date&gt;Aug&lt;/date&gt;&lt;/pub-dates&gt;&lt;/dates&gt;&lt;isbn&gt;1528-0691 (Electronic)&amp;#xD;1528-0691 (Linking)&lt;/isbn&gt;&lt;accession-num&gt;40297924&lt;/accession-num&gt;&lt;urls&gt;&lt;related-urls&gt;&lt;url&gt;https://www.ncbi.nlm.nih.gov/pubmed/40297924&lt;/url&gt;&lt;/related-urls&gt;&lt;/urls&gt;&lt;electronic-resource-num&gt;10.1002/tcr.202500049&lt;/electronic-resource-num&gt;&lt;/record&gt;&lt;/Cite&gt;&lt;/EndNote&gt;</w:instrText>
      </w:r>
      <w:r w:rsidRPr="00841FFA">
        <w:rPr>
          <w:rFonts w:ascii="Arial" w:hAnsi="Arial" w:cs="Arial"/>
        </w:rPr>
        <w:fldChar w:fldCharType="separate"/>
      </w:r>
      <w:r w:rsidRPr="00841FFA">
        <w:rPr>
          <w:rFonts w:ascii="Arial" w:hAnsi="Arial" w:cs="Arial"/>
          <w:noProof/>
        </w:rPr>
        <w:t>[5]</w:t>
      </w:r>
      <w:r w:rsidRPr="00841FFA">
        <w:rPr>
          <w:rFonts w:ascii="Arial" w:hAnsi="Arial" w:cs="Arial"/>
        </w:rPr>
        <w:fldChar w:fldCharType="end"/>
      </w:r>
      <w:r w:rsidRPr="00841FFA">
        <w:rPr>
          <w:rFonts w:ascii="Arial" w:hAnsi="Arial" w:cs="Arial"/>
        </w:rPr>
        <w:t>. Because of their numerous valence states, which promote quick electron transfer and rich redox reactions, nickel oxides (</w:t>
      </w:r>
      <w:proofErr w:type="spellStart"/>
      <w:r w:rsidRPr="00841FFA">
        <w:rPr>
          <w:rFonts w:ascii="Arial" w:hAnsi="Arial" w:cs="Arial"/>
        </w:rPr>
        <w:t>NiO</w:t>
      </w:r>
      <w:proofErr w:type="spellEnd"/>
      <w:r w:rsidRPr="00841FFA">
        <w:rPr>
          <w:rFonts w:ascii="Arial" w:hAnsi="Arial" w:cs="Arial"/>
        </w:rPr>
        <w:t>) and cobalt oxides (</w:t>
      </w:r>
      <w:proofErr w:type="spellStart"/>
      <w:r w:rsidRPr="00841FFA">
        <w:rPr>
          <w:rFonts w:ascii="Arial" w:hAnsi="Arial" w:cs="Arial"/>
        </w:rPr>
        <w:t>CoO</w:t>
      </w:r>
      <w:proofErr w:type="spellEnd"/>
      <w:r w:rsidRPr="00841FFA">
        <w:rPr>
          <w:rFonts w:ascii="Cambria Math" w:hAnsi="Cambria Math" w:cs="Cambria Math"/>
        </w:rPr>
        <w:t>₄</w:t>
      </w:r>
      <w:r w:rsidRPr="00841FFA">
        <w:rPr>
          <w:rFonts w:ascii="Arial" w:hAnsi="Arial" w:cs="Arial"/>
        </w:rPr>
        <w:t xml:space="preserve">) are especially captivating </w:t>
      </w:r>
      <w:r w:rsidRPr="00841FFA">
        <w:rPr>
          <w:rFonts w:ascii="Arial" w:hAnsi="Arial" w:cs="Arial"/>
        </w:rPr>
        <w:fldChar w:fldCharType="begin"/>
      </w:r>
      <w:r w:rsidRPr="00841FFA">
        <w:rPr>
          <w:rFonts w:ascii="Arial" w:hAnsi="Arial" w:cs="Arial"/>
        </w:rPr>
        <w:instrText xml:space="preserve"> ADDIN EN.CITE &lt;EndNote&gt;&lt;Cite&gt;&lt;Author&gt;Sengupta&lt;/Author&gt;&lt;Year&gt;2025&lt;/Year&gt;&lt;RecNum&gt;13&lt;/RecNum&gt;&lt;DisplayText&gt;[6]&lt;/DisplayText&gt;&lt;record&gt;&lt;rec-number&gt;13&lt;/rec-number&gt;&lt;foreign-keys&gt;&lt;key app="EN" db-id="svz592adsdrsv3efpv6xrwa92xptz2ptt250" timestamp="1757165372"&gt;13&lt;/key&gt;&lt;/foreign-keys&gt;&lt;ref-type name="Journal Article"&gt;17&lt;/ref-type&gt;&lt;contributors&gt;&lt;authors&gt;&lt;author&gt;Sengupta, Shilpi&lt;/author&gt;&lt;author&gt;Reza, Samim&lt;/author&gt;&lt;author&gt;Arulraj, Roshini&lt;/author&gt;&lt;author&gt;Thapa, Ranjit&lt;/author&gt;&lt;author&gt;Kundu, Manab&lt;/author&gt;&lt;/authors&gt;&lt;/contributors&gt;&lt;titles&gt;&lt;title&gt;Engineering CoNi</w:instrText>
      </w:r>
      <w:r w:rsidRPr="00841FFA">
        <w:rPr>
          <w:rFonts w:ascii="Cambria Math" w:hAnsi="Cambria Math" w:cs="Cambria Math"/>
        </w:rPr>
        <w:instrText>₂</w:instrText>
      </w:r>
      <w:r w:rsidRPr="00841FFA">
        <w:rPr>
          <w:rFonts w:ascii="Arial" w:hAnsi="Arial" w:cs="Arial"/>
        </w:rPr>
        <w:instrText>S</w:instrText>
      </w:r>
      <w:r w:rsidRPr="00841FFA">
        <w:rPr>
          <w:rFonts w:ascii="Cambria Math" w:hAnsi="Cambria Math" w:cs="Cambria Math"/>
        </w:rPr>
        <w:instrText>₄</w:instrText>
      </w:r>
      <w:r w:rsidRPr="00841FFA">
        <w:rPr>
          <w:rFonts w:ascii="Arial" w:hAnsi="Arial" w:cs="Arial"/>
        </w:rPr>
        <w:instrText>/Ni</w:instrText>
      </w:r>
      <w:r w:rsidRPr="00841FFA">
        <w:rPr>
          <w:rFonts w:ascii="Cambria Math" w:hAnsi="Cambria Math" w:cs="Cambria Math"/>
        </w:rPr>
        <w:instrText>₃</w:instrText>
      </w:r>
      <w:r w:rsidRPr="00841FFA">
        <w:rPr>
          <w:rFonts w:ascii="Arial" w:hAnsi="Arial" w:cs="Arial"/>
        </w:rPr>
        <w:instrText>S</w:instrText>
      </w:r>
      <w:r w:rsidRPr="00841FFA">
        <w:rPr>
          <w:rFonts w:ascii="Cambria Math" w:hAnsi="Cambria Math" w:cs="Cambria Math"/>
        </w:rPr>
        <w:instrText>₂</w:instrText>
      </w:r>
      <w:r w:rsidRPr="00841FFA">
        <w:rPr>
          <w:rFonts w:ascii="Arial" w:hAnsi="Arial" w:cs="Arial"/>
        </w:rPr>
        <w:instrText xml:space="preserve"> heterostructures: A joint experimental-theoretical study for high-performance solid-state supercapacitors&lt;/title&gt;&lt;secondary-title&gt;Chemical Engineering Journal&lt;/secondary-title&gt;&lt;/titles&gt;&lt;periodical&gt;&lt;full-title&gt;Chemical Engineering Journal&lt;/full-title&gt;&lt;/periodical&gt;&lt;volume&gt;522&lt;/volume&gt;&lt;section&gt;167421&lt;/section&gt;&lt;dates&gt;&lt;year&gt;2025&lt;/year&gt;&lt;/dates&gt;&lt;isbn&gt;13858947&lt;/isbn&gt;&lt;urls&gt;&lt;/urls&gt;&lt;electronic-resource-num&gt;10.1016/j.cej.2025.167421&lt;/electronic-resource-num&gt;&lt;/record&gt;&lt;/Cite&gt;&lt;/EndNote&gt;</w:instrText>
      </w:r>
      <w:r w:rsidRPr="00841FFA">
        <w:rPr>
          <w:rFonts w:ascii="Arial" w:hAnsi="Arial" w:cs="Arial"/>
        </w:rPr>
        <w:fldChar w:fldCharType="separate"/>
      </w:r>
      <w:r w:rsidRPr="00841FFA">
        <w:rPr>
          <w:rFonts w:ascii="Arial" w:hAnsi="Arial" w:cs="Arial"/>
          <w:noProof/>
        </w:rPr>
        <w:t>[6]</w:t>
      </w:r>
      <w:r w:rsidRPr="00841FFA">
        <w:rPr>
          <w:rFonts w:ascii="Arial" w:hAnsi="Arial" w:cs="Arial"/>
        </w:rPr>
        <w:fldChar w:fldCharType="end"/>
      </w:r>
      <w:r w:rsidRPr="00841FFA">
        <w:rPr>
          <w:rFonts w:ascii="Arial" w:hAnsi="Arial" w:cs="Arial"/>
        </w:rPr>
        <w:t>. Because of the synergistic effects of Ni and Co cations, combining these oxides to form a binary spinel structure, like nickel cobaltite (</w:t>
      </w:r>
      <w:proofErr w:type="spellStart"/>
      <w:r w:rsidRPr="00841FFA">
        <w:rPr>
          <w:rFonts w:ascii="Arial" w:hAnsi="Arial" w:cs="Arial"/>
        </w:rPr>
        <w:t>NiCo</w:t>
      </w:r>
      <w:r w:rsidRPr="00841FFA">
        <w:rPr>
          <w:rFonts w:ascii="Cambria Math" w:hAnsi="Cambria Math" w:cs="Cambria Math"/>
        </w:rPr>
        <w:t>₂</w:t>
      </w:r>
      <w:r w:rsidRPr="00841FFA">
        <w:rPr>
          <w:rFonts w:ascii="Arial" w:hAnsi="Arial" w:cs="Arial"/>
        </w:rPr>
        <w:t>O</w:t>
      </w:r>
      <w:proofErr w:type="spellEnd"/>
      <w:r w:rsidRPr="00841FFA">
        <w:rPr>
          <w:rFonts w:ascii="Cambria Math" w:hAnsi="Cambria Math" w:cs="Cambria Math"/>
        </w:rPr>
        <w:t>₄</w:t>
      </w:r>
      <w:r w:rsidRPr="00841FFA">
        <w:rPr>
          <w:rFonts w:ascii="Arial" w:hAnsi="Arial" w:cs="Arial"/>
        </w:rPr>
        <w:t xml:space="preserve">), further improves conductivity, catalytic activity, and durability </w:t>
      </w:r>
      <w:r w:rsidRPr="00841FFA">
        <w:rPr>
          <w:rFonts w:ascii="Arial" w:hAnsi="Arial" w:cs="Arial"/>
        </w:rPr>
        <w:fldChar w:fldCharType="begin"/>
      </w:r>
      <w:r w:rsidRPr="00841FFA">
        <w:rPr>
          <w:rFonts w:ascii="Arial" w:hAnsi="Arial" w:cs="Arial"/>
        </w:rPr>
        <w:instrText xml:space="preserve"> ADDIN EN.CITE &lt;EndNote&gt;&lt;Cite&gt;&lt;Author&gt;Tarpoudi Baheri&lt;/Author&gt;&lt;Year&gt;2024&lt;/Year&gt;&lt;RecNum&gt;14&lt;/RecNum&gt;&lt;DisplayText&gt;[7]&lt;/DisplayText&gt;&lt;record&gt;&lt;rec-number&gt;14&lt;/rec-number&gt;&lt;foreign-keys&gt;&lt;key app="EN" db-id="svz592adsdrsv3efpv6xrwa92xptz2ptt250" timestamp="1757165738"&gt;14&lt;/key&gt;&lt;/foreign-keys&gt;&lt;ref-type name="Journal Article"&gt;17&lt;/ref-type&gt;&lt;contributors&gt;&lt;authors&gt;&lt;author&gt;Tarpoudi Baheri, Yalda&lt;/author&gt;&lt;author&gt;Homayounfard, Amir Mahdi&lt;/author&gt;&lt;/authors&gt;&lt;/contributors&gt;&lt;titles&gt;&lt;title&gt;A review of synthesis strategies for nickel cobaltite-based composites in supercapacitor applications&lt;/title&gt;&lt;secondary-title&gt;Synthesis and Sintering&lt;/secondary-title&gt;&lt;/titles&gt;&lt;periodical&gt;&lt;full-title&gt;Synthesis and Sintering&lt;/full-title&gt;&lt;/periodical&gt;&lt;pages&gt;41-53&lt;/pages&gt;&lt;volume&gt;4&lt;/volume&gt;&lt;number&gt;1&lt;/number&gt;&lt;section&gt;41&lt;/section&gt;&lt;dates&gt;&lt;year&gt;2024&lt;/year&gt;&lt;/dates&gt;&lt;isbn&gt;2564-0194&amp;#xD;2564-0186&lt;/isbn&gt;&lt;urls&gt;&lt;/urls&gt;&lt;electronic-resource-num&gt;10.53063/synsint.2024.41209&lt;/electronic-resource-num&gt;&lt;/record&gt;&lt;/Cite&gt;&lt;/EndNote&gt;</w:instrText>
      </w:r>
      <w:r w:rsidRPr="00841FFA">
        <w:rPr>
          <w:rFonts w:ascii="Arial" w:hAnsi="Arial" w:cs="Arial"/>
        </w:rPr>
        <w:fldChar w:fldCharType="separate"/>
      </w:r>
      <w:r w:rsidRPr="00841FFA">
        <w:rPr>
          <w:rFonts w:ascii="Arial" w:hAnsi="Arial" w:cs="Arial"/>
          <w:noProof/>
        </w:rPr>
        <w:t>[7]</w:t>
      </w:r>
      <w:r w:rsidRPr="00841FFA">
        <w:rPr>
          <w:rFonts w:ascii="Arial" w:hAnsi="Arial" w:cs="Arial"/>
        </w:rPr>
        <w:fldChar w:fldCharType="end"/>
      </w:r>
      <w:r w:rsidRPr="00841FFA">
        <w:rPr>
          <w:rFonts w:ascii="Arial" w:hAnsi="Arial" w:cs="Arial"/>
        </w:rPr>
        <w:t xml:space="preserve">. </w:t>
      </w:r>
      <w:r w:rsidRPr="00841FFA">
        <w:rPr>
          <w:rFonts w:ascii="Arial" w:eastAsia="Times New Roman" w:hAnsi="Arial" w:cs="Arial"/>
        </w:rPr>
        <w:t xml:space="preserve">According to recent research, nanostructured </w:t>
      </w:r>
      <w:proofErr w:type="spellStart"/>
      <w:r w:rsidRPr="00841FFA">
        <w:rPr>
          <w:rFonts w:ascii="Arial" w:eastAsia="Times New Roman" w:hAnsi="Arial" w:cs="Arial"/>
        </w:rPr>
        <w:t>NiCo</w:t>
      </w:r>
      <w:r w:rsidRPr="00841FFA">
        <w:rPr>
          <w:rFonts w:ascii="Cambria Math" w:eastAsia="Times New Roman" w:hAnsi="Cambria Math" w:cs="Cambria Math"/>
        </w:rPr>
        <w:t>₂</w:t>
      </w:r>
      <w:r w:rsidRPr="00841FFA">
        <w:rPr>
          <w:rFonts w:ascii="Arial" w:eastAsia="Times New Roman" w:hAnsi="Arial" w:cs="Arial"/>
        </w:rPr>
        <w:t>O</w:t>
      </w:r>
      <w:proofErr w:type="spellEnd"/>
      <w:r w:rsidRPr="00841FFA">
        <w:rPr>
          <w:rFonts w:ascii="Cambria Math" w:eastAsia="Times New Roman" w:hAnsi="Cambria Math" w:cs="Cambria Math"/>
        </w:rPr>
        <w:t>₄</w:t>
      </w:r>
      <w:r w:rsidRPr="00841FFA">
        <w:rPr>
          <w:rFonts w:ascii="Arial" w:eastAsia="Times New Roman" w:hAnsi="Arial" w:cs="Arial"/>
        </w:rPr>
        <w:t xml:space="preserve"> is a very promising non-</w:t>
      </w:r>
      <w:r w:rsidRPr="00841FFA">
        <w:rPr>
          <w:rFonts w:ascii="Arial" w:eastAsia="Times New Roman" w:hAnsi="Arial" w:cs="Arial"/>
        </w:rPr>
        <w:lastRenderedPageBreak/>
        <w:t xml:space="preserve">platinum catalyst for DMFCs because of its exceptional electrocatalytic </w:t>
      </w:r>
      <w:r w:rsidRPr="00841FFA">
        <w:rPr>
          <w:rFonts w:ascii="Arial" w:eastAsia="Times New Roman" w:hAnsi="Arial" w:cs="Arial"/>
        </w:rPr>
        <w:br/>
        <w:t xml:space="preserve">activity and stability towards MOR. Furthermore, </w:t>
      </w:r>
      <w:proofErr w:type="spellStart"/>
      <w:r w:rsidRPr="00841FFA">
        <w:rPr>
          <w:rFonts w:ascii="Arial" w:eastAsia="Times New Roman" w:hAnsi="Arial" w:cs="Arial"/>
        </w:rPr>
        <w:t>NiCoO</w:t>
      </w:r>
      <w:proofErr w:type="spellEnd"/>
      <w:r w:rsidRPr="00841FFA">
        <w:rPr>
          <w:rFonts w:ascii="Cambria Math" w:eastAsia="Times New Roman" w:hAnsi="Cambria Math" w:cs="Cambria Math"/>
        </w:rPr>
        <w:t>₄</w:t>
      </w:r>
      <w:r w:rsidRPr="00841FFA">
        <w:rPr>
          <w:rFonts w:ascii="Arial" w:eastAsia="Times New Roman" w:hAnsi="Arial" w:cs="Arial"/>
        </w:rPr>
        <w:t xml:space="preserve">'s shape and nanostructure engineering are essential for enhancing catalytic performance </w:t>
      </w:r>
      <w:r w:rsidRPr="00841FFA">
        <w:rPr>
          <w:rFonts w:ascii="Arial" w:hAnsi="Arial" w:cs="Arial"/>
        </w:rPr>
        <w:fldChar w:fldCharType="begin"/>
      </w:r>
      <w:r w:rsidRPr="00841FFA">
        <w:rPr>
          <w:rFonts w:ascii="Arial" w:hAnsi="Arial" w:cs="Arial"/>
        </w:rPr>
        <w:instrText xml:space="preserve"> ADDIN EN.CITE &lt;EndNote&gt;&lt;Cite&gt;&lt;Author&gt;Sasmal&lt;/Author&gt;&lt;Year&gt;2023&lt;/Year&gt;&lt;RecNum&gt;15&lt;/RecNum&gt;&lt;DisplayText&gt;[8]&lt;/DisplayText&gt;&lt;record&gt;&lt;rec-number&gt;15&lt;/rec-number&gt;&lt;foreign-keys&gt;&lt;key app="EN" db-id="svz592adsdrsv3efpv6xrwa92xptz2ptt250" timestamp="1757166971"&gt;15&lt;/key&gt;&lt;/foreign-keys&gt;&lt;ref-type name="Journal Article"&gt;17&lt;/ref-type&gt;&lt;contributors&gt;&lt;authors&gt;&lt;author&gt;Sasmal, Ananta&lt;/author&gt;&lt;author&gt;Nayak, Arpan Kumar&lt;/author&gt;&lt;/authors&gt;&lt;/contributors&gt;&lt;titles&gt;&lt;title&gt;Morphology-dependent solvothermal synthesis of spinel NiCo2O4 nanostructures for enhanced energy storage device application&lt;/title&gt;&lt;secondary-title&gt;Journal of Energy Storage&lt;/secondary-title&gt;&lt;/titles&gt;&lt;periodical&gt;&lt;full-title&gt;Journal of Energy Storage&lt;/full-title&gt;&lt;/periodical&gt;&lt;volume&gt;58&lt;/volume&gt;&lt;section&gt;106342&lt;/section&gt;&lt;dates&gt;&lt;year&gt;2023&lt;/year&gt;&lt;/dates&gt;&lt;isbn&gt;2352152X&lt;/isbn&gt;&lt;urls&gt;&lt;/urls&gt;&lt;electronic-resource-num&gt;10.1016/j.est.2022.106342&lt;/electronic-resource-num&gt;&lt;/record&gt;&lt;/Cite&gt;&lt;/EndNote&gt;</w:instrText>
      </w:r>
      <w:r w:rsidRPr="00841FFA">
        <w:rPr>
          <w:rFonts w:ascii="Arial" w:hAnsi="Arial" w:cs="Arial"/>
        </w:rPr>
        <w:fldChar w:fldCharType="separate"/>
      </w:r>
      <w:r w:rsidRPr="00841FFA">
        <w:rPr>
          <w:rFonts w:ascii="Arial" w:hAnsi="Arial" w:cs="Arial"/>
          <w:noProof/>
        </w:rPr>
        <w:t>[8]</w:t>
      </w:r>
      <w:r w:rsidRPr="00841FFA">
        <w:rPr>
          <w:rFonts w:ascii="Arial" w:hAnsi="Arial" w:cs="Arial"/>
        </w:rPr>
        <w:fldChar w:fldCharType="end"/>
      </w:r>
      <w:r w:rsidRPr="00841FFA">
        <w:rPr>
          <w:rFonts w:ascii="Arial" w:hAnsi="Arial" w:cs="Arial"/>
        </w:rPr>
        <w:t xml:space="preserve">. </w:t>
      </w:r>
      <w:r w:rsidRPr="00841FFA">
        <w:rPr>
          <w:rFonts w:ascii="Arial" w:eastAsia="Times New Roman" w:hAnsi="Arial" w:cs="Arial"/>
        </w:rPr>
        <w:t xml:space="preserve">It has been claimed that various topologies, including porous nanostructures, nanosheets, nanowires, and nanoflakes, improve methanol oxidation efficiency by increasing electrolyte accessibility, exposing more active sites, and shortening electron diffusion paths </w:t>
      </w:r>
      <w:r w:rsidRPr="00841FFA">
        <w:rPr>
          <w:rFonts w:ascii="Arial" w:hAnsi="Arial" w:cs="Arial"/>
        </w:rPr>
        <w:fldChar w:fldCharType="begin"/>
      </w:r>
      <w:r w:rsidRPr="00841FFA">
        <w:rPr>
          <w:rFonts w:ascii="Arial" w:hAnsi="Arial" w:cs="Arial"/>
        </w:rPr>
        <w:instrText xml:space="preserve"> ADDIN EN.CITE &lt;EndNote&gt;&lt;Cite&gt;&lt;Author&gt;Dai&lt;/Author&gt;&lt;Year&gt;2025&lt;/Year&gt;&lt;RecNum&gt;16&lt;/RecNum&gt;&lt;DisplayText&gt;[9]&lt;/DisplayText&gt;&lt;record&gt;&lt;rec-number&gt;16&lt;/rec-number&gt;&lt;foreign-keys&gt;&lt;key app="EN" db-id="svz592adsdrsv3efpv6xrwa92xptz2ptt250" timestamp="1757167266"&gt;16&lt;/key&gt;&lt;/foreign-keys&gt;&lt;ref-type name="Journal Article"&gt;17&lt;/ref-type&gt;&lt;contributors&gt;&lt;authors&gt;&lt;author&gt;Dai, S.&lt;/author&gt;&lt;author&gt;Li, M.&lt;/author&gt;&lt;author&gt;Li, H.&lt;/author&gt;&lt;author&gt;Shi, Y.&lt;/author&gt;&lt;author&gt;Zhang, H.&lt;/author&gt;&lt;author&gt;Wang, D.&lt;/author&gt;&lt;author&gt;Xiang, K.&lt;/author&gt;&lt;author&gt;Zou, J.&lt;/author&gt;&lt;author&gt;Luo, G.&lt;/author&gt;&lt;/authors&gt;&lt;/contributors&gt;&lt;auth-address&gt;School of Chemistry and Environmental Engineering, Wuhan Institute of Technology, Wuhan, 430205, China.&amp;#xD;Hubei Huitian New Materials Co., Ltd., Xiangyang, 441057, China.&amp;#xD;State Key Laboratory of Advanced Technology for Materials Synthesis and Processing, School of Materials Science and Engineering, Wuhan University of Technology, Wuhan, 430070, China.&lt;/auth-address&gt;&lt;titles&gt;&lt;title&gt;Advancements in Electrocatalytic Methanol Oxidation: Catalyst Design, Reaction Mechanisms, and Renewable Energy Applications&lt;/title&gt;&lt;secondary-title&gt;ChemSusChem&lt;/secondary-title&gt;&lt;/titles&gt;&lt;periodical&gt;&lt;full-title&gt;ChemSusChem&lt;/full-title&gt;&lt;/periodical&gt;&lt;pages&gt;e202402767&lt;/pages&gt;&lt;volume&gt;18&lt;/volume&gt;&lt;number&gt;11&lt;/number&gt;&lt;edition&gt;20250320&lt;/edition&gt;&lt;keywords&gt;&lt;keyword&gt;Direct methanol fuel cells&lt;/keyword&gt;&lt;keyword&gt;Electrocatalysts&lt;/keyword&gt;&lt;keyword&gt;Formate&lt;/keyword&gt;&lt;keyword&gt;Hydrogen&lt;/keyword&gt;&lt;keyword&gt;Methanol oxidation reaction&lt;/keyword&gt;&lt;/keywords&gt;&lt;dates&gt;&lt;year&gt;2025&lt;/year&gt;&lt;pub-dates&gt;&lt;date&gt;Jun 2&lt;/date&gt;&lt;/pub-dates&gt;&lt;/dates&gt;&lt;isbn&gt;1864-564X (Electronic)&amp;#xD;1864-5631 (Linking)&lt;/isbn&gt;&lt;accession-num&gt;40016170&lt;/accession-num&gt;&lt;urls&gt;&lt;related-urls&gt;&lt;url&gt;https://www.ncbi.nlm.nih.gov/pubmed/40016170&lt;/url&gt;&lt;/related-urls&gt;&lt;/urls&gt;&lt;electronic-resource-num&gt;10.1002/cssc.202402767&lt;/electronic-resource-num&gt;&lt;remote-database-name&gt;PubMed-not-MEDLINE&lt;/remote-database-name&gt;&lt;remote-database-provider&gt;NLM&lt;/remote-database-provider&gt;&lt;/record&gt;&lt;/Cite&gt;&lt;/EndNote&gt;</w:instrText>
      </w:r>
      <w:r w:rsidRPr="00841FFA">
        <w:rPr>
          <w:rFonts w:ascii="Arial" w:hAnsi="Arial" w:cs="Arial"/>
        </w:rPr>
        <w:fldChar w:fldCharType="separate"/>
      </w:r>
      <w:r w:rsidRPr="00841FFA">
        <w:rPr>
          <w:rFonts w:ascii="Arial" w:hAnsi="Arial" w:cs="Arial"/>
          <w:noProof/>
        </w:rPr>
        <w:t>[9]</w:t>
      </w:r>
      <w:r w:rsidRPr="00841FFA">
        <w:rPr>
          <w:rFonts w:ascii="Arial" w:hAnsi="Arial" w:cs="Arial"/>
        </w:rPr>
        <w:fldChar w:fldCharType="end"/>
      </w:r>
      <w:r w:rsidRPr="00841FFA">
        <w:rPr>
          <w:rFonts w:ascii="Arial" w:hAnsi="Arial" w:cs="Arial"/>
        </w:rPr>
        <w:t xml:space="preserve">. Moreover, nanostructured </w:t>
      </w:r>
      <w:proofErr w:type="spellStart"/>
      <w:r w:rsidRPr="00841FFA">
        <w:rPr>
          <w:rFonts w:ascii="Arial" w:hAnsi="Arial" w:cs="Arial"/>
        </w:rPr>
        <w:t>NiCo</w:t>
      </w:r>
      <w:r w:rsidRPr="00841FFA">
        <w:rPr>
          <w:rFonts w:ascii="Cambria Math" w:hAnsi="Cambria Math" w:cs="Cambria Math"/>
        </w:rPr>
        <w:t>₂</w:t>
      </w:r>
      <w:r w:rsidRPr="00841FFA">
        <w:rPr>
          <w:rFonts w:ascii="Arial" w:hAnsi="Arial" w:cs="Arial"/>
        </w:rPr>
        <w:t>O</w:t>
      </w:r>
      <w:proofErr w:type="spellEnd"/>
      <w:r w:rsidRPr="00841FFA">
        <w:rPr>
          <w:rFonts w:ascii="Cambria Math" w:hAnsi="Cambria Math" w:cs="Cambria Math"/>
        </w:rPr>
        <w:t>₄</w:t>
      </w:r>
      <w:r w:rsidRPr="00841FFA">
        <w:rPr>
          <w:rFonts w:ascii="Arial" w:hAnsi="Arial" w:cs="Arial"/>
        </w:rPr>
        <w:t xml:space="preserve"> demonstrates excellent tolerance to carbon monoxide (CO) poisoning, a common problem for Pt-based catalysts, thereby ensuring long-term stability during fuel cell operation </w:t>
      </w:r>
      <w:r w:rsidRPr="00841FFA">
        <w:rPr>
          <w:rFonts w:ascii="Arial" w:hAnsi="Arial" w:cs="Arial"/>
        </w:rPr>
        <w:fldChar w:fldCharType="begin"/>
      </w:r>
      <w:r w:rsidRPr="00841FFA">
        <w:rPr>
          <w:rFonts w:ascii="Arial" w:hAnsi="Arial" w:cs="Arial"/>
        </w:rPr>
        <w:instrText xml:space="preserve"> ADDIN EN.CITE &lt;EndNote&gt;&lt;Cite&gt;&lt;Author&gt;Kamali&lt;/Author&gt;&lt;Year&gt;2025&lt;/Year&gt;&lt;RecNum&gt;18&lt;/RecNum&gt;&lt;DisplayText&gt;[10]&lt;/DisplayText&gt;&lt;record&gt;&lt;rec-number&gt;18&lt;/rec-number&gt;&lt;foreign-keys&gt;&lt;key app="EN" db-id="svz592adsdrsv3efpv6xrwa92xptz2ptt250" timestamp="1757167552"&gt;18&lt;/key&gt;&lt;/foreign-keys&gt;&lt;ref-type name="Journal Article"&gt;17&lt;/ref-type&gt;&lt;contributors&gt;&lt;authors&gt;&lt;author&gt;Kamali, Sepide&lt;/author&gt;&lt;author&gt;Esfandyari, Morteza&lt;/author&gt;&lt;author&gt;Jafari, Dariush&lt;/author&gt;&lt;/authors&gt;&lt;/contributors&gt;&lt;titles&gt;&lt;title&gt;A review of the application of polymeric materials in microbial fuel cells&lt;/title&gt;&lt;secondary-title&gt;Polymer Bulletin&lt;/secondary-title&gt;&lt;/titles&gt;&lt;periodical&gt;&lt;full-title&gt;Polymer Bulletin&lt;/full-title&gt;&lt;/periodical&gt;&lt;pages&gt;7465-7492&lt;/pages&gt;&lt;volume&gt;82&lt;/volume&gt;&lt;number&gt;13&lt;/number&gt;&lt;section&gt;7465&lt;/section&gt;&lt;dates&gt;&lt;year&gt;2025&lt;/year&gt;&lt;/dates&gt;&lt;isbn&gt;0170-0839&amp;#xD;1436-2449&lt;/isbn&gt;&lt;urls&gt;&lt;/urls&gt;&lt;electronic-resource-num&gt;10.1007/s00289-025-05792-6&lt;/electronic-resource-num&gt;&lt;/record&gt;&lt;/Cite&gt;&lt;/EndNote&gt;</w:instrText>
      </w:r>
      <w:r w:rsidRPr="00841FFA">
        <w:rPr>
          <w:rFonts w:ascii="Arial" w:hAnsi="Arial" w:cs="Arial"/>
        </w:rPr>
        <w:fldChar w:fldCharType="separate"/>
      </w:r>
      <w:r w:rsidRPr="00841FFA">
        <w:rPr>
          <w:rFonts w:ascii="Arial" w:hAnsi="Arial" w:cs="Arial"/>
          <w:noProof/>
        </w:rPr>
        <w:t>[10]</w:t>
      </w:r>
      <w:r w:rsidRPr="00841FFA">
        <w:rPr>
          <w:rFonts w:ascii="Arial" w:hAnsi="Arial" w:cs="Arial"/>
        </w:rPr>
        <w:fldChar w:fldCharType="end"/>
      </w:r>
      <w:r w:rsidRPr="00841FFA">
        <w:rPr>
          <w:rFonts w:ascii="Arial" w:hAnsi="Arial" w:cs="Arial"/>
        </w:rPr>
        <w:t>.</w:t>
      </w:r>
    </w:p>
    <w:p w14:paraId="7B16FB4F" w14:textId="77777777" w:rsidR="0062513E" w:rsidRPr="00841FFA" w:rsidRDefault="0062513E" w:rsidP="00841FFA">
      <w:pPr>
        <w:jc w:val="both"/>
        <w:rPr>
          <w:rFonts w:ascii="Arial" w:hAnsi="Arial" w:cs="Arial"/>
        </w:rPr>
      </w:pPr>
      <w:r w:rsidRPr="00841FFA">
        <w:rPr>
          <w:rFonts w:ascii="Arial" w:hAnsi="Arial" w:cs="Arial"/>
        </w:rPr>
        <w:tab/>
        <w:t xml:space="preserve">The selection of support material is another important consideration in catalyst design </w:t>
      </w:r>
      <w:r w:rsidRPr="00841FFA">
        <w:rPr>
          <w:rFonts w:ascii="Arial" w:hAnsi="Arial" w:cs="Arial"/>
        </w:rPr>
        <w:fldChar w:fldCharType="begin"/>
      </w:r>
      <w:r w:rsidRPr="00841FFA">
        <w:rPr>
          <w:rFonts w:ascii="Arial" w:hAnsi="Arial" w:cs="Arial"/>
        </w:rPr>
        <w:instrText xml:space="preserve"> ADDIN EN.CITE &lt;EndNote&gt;&lt;Cite&gt;&lt;Author&gt;Teimouri&lt;/Author&gt;&lt;Year&gt;2024&lt;/Year&gt;&lt;RecNum&gt;19&lt;/RecNum&gt;&lt;DisplayText&gt;[11]&lt;/DisplayText&gt;&lt;record&gt;&lt;rec-number&gt;19&lt;/rec-number&gt;&lt;foreign-keys&gt;&lt;key app="EN" db-id="svz592adsdrsv3efpv6xrwa92xptz2ptt250" timestamp="1757167788"&gt;19&lt;/key&gt;&lt;/foreign-keys&gt;&lt;ref-type name="Journal Article"&gt;17&lt;/ref-type&gt;&lt;contributors&gt;&lt;authors&gt;&lt;author&gt;Teimouri, Zahra&lt;/author&gt;&lt;author&gt;Abatzoglou, Nicolas&lt;/author&gt;&lt;author&gt;Dalai, Ajay K.&lt;/author&gt;&lt;/authors&gt;&lt;/contributors&gt;&lt;titles&gt;&lt;title&gt;A novel machine learning framework for designing high-performance catalysts for production of clean liquid fuels through Fischer-Tropsch synthesis&lt;/title&gt;&lt;secondary-title&gt;Energy&lt;/secondary-title&gt;&lt;/titles&gt;&lt;periodical&gt;&lt;full-title&gt;Energy&lt;/full-title&gt;&lt;/periodical&gt;&lt;volume&gt;289&lt;/volume&gt;&lt;section&gt;130061&lt;/section&gt;&lt;dates&gt;&lt;year&gt;2024&lt;/year&gt;&lt;/dates&gt;&lt;isbn&gt;03605442&lt;/isbn&gt;&lt;urls&gt;&lt;/urls&gt;&lt;electronic-resource-num&gt;10.1016/j.energy.2023.130061&lt;/electronic-resource-num&gt;&lt;/record&gt;&lt;/Cite&gt;&lt;/EndNote&gt;</w:instrText>
      </w:r>
      <w:r w:rsidRPr="00841FFA">
        <w:rPr>
          <w:rFonts w:ascii="Arial" w:hAnsi="Arial" w:cs="Arial"/>
        </w:rPr>
        <w:fldChar w:fldCharType="separate"/>
      </w:r>
      <w:r w:rsidRPr="00841FFA">
        <w:rPr>
          <w:rFonts w:ascii="Arial" w:hAnsi="Arial" w:cs="Arial"/>
          <w:noProof/>
        </w:rPr>
        <w:t>[11]</w:t>
      </w:r>
      <w:r w:rsidRPr="00841FFA">
        <w:rPr>
          <w:rFonts w:ascii="Arial" w:hAnsi="Arial" w:cs="Arial"/>
        </w:rPr>
        <w:fldChar w:fldCharType="end"/>
      </w:r>
      <w:r w:rsidRPr="00841FFA">
        <w:rPr>
          <w:rFonts w:ascii="Arial" w:hAnsi="Arial" w:cs="Arial"/>
        </w:rPr>
        <w:t xml:space="preserve">. Traditional techniques use carbon black and polymer binders as conductive agents, however these frequently impair electrolyte penetration, obstruct ion transport, and impair reaction kinetics as a whole </w:t>
      </w:r>
      <w:r w:rsidRPr="00841FFA">
        <w:rPr>
          <w:rFonts w:ascii="Arial" w:hAnsi="Arial" w:cs="Arial"/>
        </w:rPr>
        <w:fldChar w:fldCharType="begin"/>
      </w:r>
      <w:r w:rsidRPr="00841FFA">
        <w:rPr>
          <w:rFonts w:ascii="Arial" w:hAnsi="Arial" w:cs="Arial"/>
        </w:rPr>
        <w:instrText xml:space="preserve"> ADDIN EN.CITE &lt;EndNote&gt;&lt;Cite&gt;&lt;Author&gt;Kamal&lt;/Author&gt;&lt;Year&gt;2025&lt;/Year&gt;&lt;RecNum&gt;20&lt;/RecNum&gt;&lt;DisplayText&gt;[12]&lt;/DisplayText&gt;&lt;record&gt;&lt;rec-number&gt;20&lt;/rec-number&gt;&lt;foreign-keys&gt;&lt;key app="EN" db-id="svz592adsdrsv3efpv6xrwa92xptz2ptt250" timestamp="1757168279"&gt;20&lt;/key&gt;&lt;/foreign-keys&gt;&lt;ref-type name="Journal Article"&gt;17&lt;/ref-type&gt;&lt;contributors&gt;&lt;authors&gt;&lt;author&gt;Kamal, Nasrin&lt;/author&gt;&lt;author&gt;Choudhury, Arup&lt;/author&gt;&lt;author&gt;Mahapatra, S. S.&lt;/author&gt;&lt;/authors&gt;&lt;/contributors&gt;&lt;titles&gt;&lt;title&gt;Advances in conducting polymer-based electrodes for supercapacitors: a focus on binder-free integration&lt;/title&gt;&lt;secondary-title&gt;Journal of Macromolecular Science, Part A&lt;/secondary-title&gt;&lt;/titles&gt;&lt;periodical&gt;&lt;full-title&gt;Journal of Macromolecular Science, Part A&lt;/full-title&gt;&lt;/periodical&gt;&lt;pages&gt;451-468&lt;/pages&gt;&lt;volume&gt;62&lt;/volume&gt;&lt;number&gt;6&lt;/number&gt;&lt;section&gt;451&lt;/section&gt;&lt;dates&gt;&lt;year&gt;2025&lt;/year&gt;&lt;/dates&gt;&lt;isbn&gt;1060-1325&amp;#xD;1520-5738&lt;/isbn&gt;&lt;urls&gt;&lt;/urls&gt;&lt;electronic-resource-num&gt;10.1080/10601325.2025.2498120&lt;/electronic-resource-num&gt;&lt;/record&gt;&lt;/Cite&gt;&lt;/EndNote&gt;</w:instrText>
      </w:r>
      <w:r w:rsidRPr="00841FFA">
        <w:rPr>
          <w:rFonts w:ascii="Arial" w:hAnsi="Arial" w:cs="Arial"/>
        </w:rPr>
        <w:fldChar w:fldCharType="separate"/>
      </w:r>
      <w:r w:rsidRPr="00841FFA">
        <w:rPr>
          <w:rFonts w:ascii="Arial" w:hAnsi="Arial" w:cs="Arial"/>
          <w:noProof/>
        </w:rPr>
        <w:t>[12]</w:t>
      </w:r>
      <w:r w:rsidRPr="00841FFA">
        <w:rPr>
          <w:rFonts w:ascii="Arial" w:hAnsi="Arial" w:cs="Arial"/>
        </w:rPr>
        <w:fldChar w:fldCharType="end"/>
      </w:r>
      <w:r w:rsidRPr="00841FFA">
        <w:rPr>
          <w:rFonts w:ascii="Arial" w:hAnsi="Arial" w:cs="Arial"/>
        </w:rPr>
        <w:t xml:space="preserve">. On the other hand, nickel foam (NF) offers the perfect platform for the direct growth of active materials due to its huge surface area, high conductivity, and three-dimensional porous structure </w:t>
      </w:r>
      <w:r w:rsidRPr="00841FFA">
        <w:rPr>
          <w:rFonts w:ascii="Arial" w:hAnsi="Arial" w:cs="Arial"/>
        </w:rPr>
        <w:fldChar w:fldCharType="begin"/>
      </w:r>
      <w:r w:rsidRPr="00841FFA">
        <w:rPr>
          <w:rFonts w:ascii="Arial" w:hAnsi="Arial" w:cs="Arial"/>
        </w:rPr>
        <w:instrText xml:space="preserve"> ADDIN EN.CITE &lt;EndNote&gt;&lt;Cite&gt;&lt;Author&gt;Xu&lt;/Author&gt;&lt;Year&gt;2025&lt;/Year&gt;&lt;RecNum&gt;21&lt;/RecNum&gt;&lt;DisplayText&gt;[13]&lt;/DisplayText&gt;&lt;record&gt;&lt;rec-number&gt;21&lt;/rec-number&gt;&lt;foreign-keys&gt;&lt;key app="EN" db-id="svz592adsdrsv3efpv6xrwa92xptz2ptt250" timestamp="1757168577"&gt;21&lt;/key&gt;&lt;/foreign-keys&gt;&lt;ref-type name="Journal Article"&gt;17&lt;/ref-type&gt;&lt;contributors&gt;&lt;authors&gt;&lt;author&gt;Xu, Cuicui&lt;/author&gt;&lt;author&gt;Qin, Xia&lt;/author&gt;&lt;author&gt;Zhang, Fanbin&lt;/author&gt;&lt;author&gt;Zhang, Zilong&lt;/author&gt;&lt;author&gt;Liu, Xinrui&lt;/author&gt;&lt;author&gt;Yang, Yumei&lt;/author&gt;&lt;/authors&gt;&lt;/contributors&gt;&lt;titles&gt;&lt;title&gt;Enhanced electrocatalytic nitrate reduction via carbon material integration between Cu and Ni-foam: Mechanisms and performance analysis&lt;/title&gt;&lt;secondary-title&gt;Separation and Purification Technology&lt;/secondary-title&gt;&lt;/titles&gt;&lt;periodical&gt;&lt;full-title&gt;Separation and Purification Technology&lt;/full-title&gt;&lt;/periodical&gt;&lt;volume&gt;354&lt;/volume&gt;&lt;section&gt;129212&lt;/section&gt;&lt;dates&gt;&lt;year&gt;2025&lt;/year&gt;&lt;/dates&gt;&lt;isbn&gt;13835866&lt;/isbn&gt;&lt;urls&gt;&lt;/urls&gt;&lt;electronic-resource-num&gt;10.1016/j.seppur.2024.129212&lt;/electronic-resource-num&gt;&lt;/record&gt;&lt;/Cite&gt;&lt;/EndNote&gt;</w:instrText>
      </w:r>
      <w:r w:rsidRPr="00841FFA">
        <w:rPr>
          <w:rFonts w:ascii="Arial" w:hAnsi="Arial" w:cs="Arial"/>
        </w:rPr>
        <w:fldChar w:fldCharType="separate"/>
      </w:r>
      <w:r w:rsidRPr="00841FFA">
        <w:rPr>
          <w:rFonts w:ascii="Arial" w:hAnsi="Arial" w:cs="Arial"/>
          <w:noProof/>
        </w:rPr>
        <w:t>[13]</w:t>
      </w:r>
      <w:r w:rsidRPr="00841FFA">
        <w:rPr>
          <w:rFonts w:ascii="Arial" w:hAnsi="Arial" w:cs="Arial"/>
        </w:rPr>
        <w:fldChar w:fldCharType="end"/>
      </w:r>
      <w:r w:rsidRPr="00841FFA">
        <w:rPr>
          <w:rFonts w:ascii="Arial" w:hAnsi="Arial" w:cs="Arial"/>
        </w:rPr>
        <w:t xml:space="preserve">. With </w:t>
      </w:r>
      <w:proofErr w:type="spellStart"/>
      <w:r w:rsidRPr="00841FFA">
        <w:rPr>
          <w:rFonts w:ascii="Arial" w:hAnsi="Arial" w:cs="Arial"/>
        </w:rPr>
        <w:t>NiCo</w:t>
      </w:r>
      <w:r w:rsidRPr="00841FFA">
        <w:rPr>
          <w:rFonts w:ascii="Cambria Math" w:hAnsi="Cambria Math" w:cs="Cambria Math"/>
        </w:rPr>
        <w:t>₂</w:t>
      </w:r>
      <w:r w:rsidRPr="00841FFA">
        <w:rPr>
          <w:rFonts w:ascii="Arial" w:hAnsi="Arial" w:cs="Arial"/>
        </w:rPr>
        <w:t>O</w:t>
      </w:r>
      <w:proofErr w:type="spellEnd"/>
      <w:r w:rsidRPr="00841FFA">
        <w:rPr>
          <w:rFonts w:ascii="Cambria Math" w:hAnsi="Cambria Math" w:cs="Cambria Math"/>
        </w:rPr>
        <w:t>₄</w:t>
      </w:r>
      <w:r w:rsidRPr="00841FFA">
        <w:rPr>
          <w:rFonts w:ascii="Arial" w:hAnsi="Arial" w:cs="Arial"/>
        </w:rPr>
        <w:t xml:space="preserve"> supported on NF, there is no need for extra binders because it provides a large number of accessible active sites, quick charge transfer, and robust mechanical stability </w:t>
      </w:r>
      <w:r w:rsidRPr="00841FFA">
        <w:rPr>
          <w:rFonts w:ascii="Arial" w:hAnsi="Arial" w:cs="Arial"/>
        </w:rPr>
        <w:fldChar w:fldCharType="begin"/>
      </w:r>
      <w:r w:rsidRPr="00841FFA">
        <w:rPr>
          <w:rFonts w:ascii="Arial" w:hAnsi="Arial" w:cs="Arial"/>
        </w:rPr>
        <w:instrText xml:space="preserve"> ADDIN EN.CITE &lt;EndNote&gt;&lt;Cite&gt;&lt;Author&gt;Bhatti&lt;/Author&gt;&lt;Year&gt;2025&lt;/Year&gt;&lt;RecNum&gt;22&lt;/RecNum&gt;&lt;DisplayText&gt;[14]&lt;/DisplayText&gt;&lt;record&gt;&lt;rec-number&gt;22&lt;/rec-number&gt;&lt;foreign-keys&gt;&lt;key app="EN" db-id="svz592adsdrsv3efpv6xrwa92xptz2ptt250" timestamp="1757173510"&gt;22&lt;/key&gt;&lt;/foreign-keys&gt;&lt;ref-type name="Journal Article"&gt;17&lt;/ref-type&gt;&lt;contributors&gt;&lt;authors&gt;&lt;author&gt;Bhatti, Muhammad Ali&lt;/author&gt;&lt;author&gt;Kumar, Shusheel&lt;/author&gt;&lt;author&gt;Tahira, Aneela&lt;/author&gt;&lt;author&gt;Bhatti, Adeel Liaquat&lt;/author&gt;&lt;author&gt;Ujjan, Zaheer Ahmed&lt;/author&gt;&lt;author&gt;Jakhrani, Mansab Ali&lt;/author&gt;&lt;author&gt;Aftab, Umair&lt;/author&gt;&lt;author&gt;Alshammari, Riyadh H.&lt;/author&gt;&lt;author&gt;Nafady, Ayman&lt;/author&gt;&lt;author&gt;Dawi, Elmuez&lt;/author&gt;&lt;author&gt;Emo, Mélanie&lt;/author&gt;&lt;author&gt;Vigolo, Brigitte&lt;/author&gt;&lt;author&gt;Infantes-Molina, Antonia&lt;/author&gt;&lt;author&gt;Ibupoto, Zafar Hussain&lt;/author&gt;&lt;/authors&gt;&lt;/contributors&gt;&lt;titles&gt;&lt;title&gt;Advanced NiCo2O4 /ZnO-CuO/NF composite for high-performance asymmetric supercapacitor and efficient oxygen evolution reaction applications&lt;/title&gt;&lt;secondary-title&gt;Advanced Composites and Hybrid Materials&lt;/secondary-title&gt;&lt;/titles&gt;&lt;periodical&gt;&lt;full-title&gt;Advanced Composites and Hybrid Materials&lt;/full-title&gt;&lt;/periodical&gt;&lt;volume&gt;8&lt;/volume&gt;&lt;number&gt;1&lt;/number&gt;&lt;dates&gt;&lt;year&gt;2025&lt;/year&gt;&lt;/dates&gt;&lt;isbn&gt;2522-0128&amp;#xD;2522-0136&lt;/isbn&gt;&lt;urls&gt;&lt;/urls&gt;&lt;electronic-resource-num&gt;10.1007/s42114-025-01238-9&lt;/electronic-resource-num&gt;&lt;/record&gt;&lt;/Cite&gt;&lt;/EndNote&gt;</w:instrText>
      </w:r>
      <w:r w:rsidRPr="00841FFA">
        <w:rPr>
          <w:rFonts w:ascii="Arial" w:hAnsi="Arial" w:cs="Arial"/>
        </w:rPr>
        <w:fldChar w:fldCharType="separate"/>
      </w:r>
      <w:r w:rsidRPr="00841FFA">
        <w:rPr>
          <w:rFonts w:ascii="Arial" w:hAnsi="Arial" w:cs="Arial"/>
          <w:noProof/>
        </w:rPr>
        <w:t>[14]</w:t>
      </w:r>
      <w:r w:rsidRPr="00841FFA">
        <w:rPr>
          <w:rFonts w:ascii="Arial" w:hAnsi="Arial" w:cs="Arial"/>
        </w:rPr>
        <w:fldChar w:fldCharType="end"/>
      </w:r>
      <w:r w:rsidRPr="00841FFA">
        <w:rPr>
          <w:rFonts w:ascii="Arial" w:hAnsi="Arial" w:cs="Arial"/>
        </w:rPr>
        <w:t>.</w:t>
      </w:r>
    </w:p>
    <w:p w14:paraId="3BB3FB43" w14:textId="77777777" w:rsidR="0062513E" w:rsidRPr="00841FFA" w:rsidRDefault="0062513E" w:rsidP="00841FFA">
      <w:pPr>
        <w:jc w:val="both"/>
        <w:rPr>
          <w:rFonts w:ascii="Arial" w:hAnsi="Arial" w:cs="Arial"/>
        </w:rPr>
      </w:pPr>
      <w:r w:rsidRPr="00841FFA">
        <w:rPr>
          <w:rFonts w:ascii="Arial" w:hAnsi="Arial" w:cs="Arial"/>
        </w:rPr>
        <w:tab/>
        <w:t xml:space="preserve">Since catalyst detachment is prevented by the strong adherence between the active layer and substrate, direct integration of </w:t>
      </w:r>
      <w:proofErr w:type="spellStart"/>
      <w:r w:rsidRPr="00841FFA">
        <w:rPr>
          <w:rFonts w:ascii="Arial" w:hAnsi="Arial" w:cs="Arial"/>
        </w:rPr>
        <w:t>NiCoO</w:t>
      </w:r>
      <w:proofErr w:type="spellEnd"/>
      <w:r w:rsidRPr="00841FFA">
        <w:rPr>
          <w:rFonts w:ascii="Cambria Math" w:hAnsi="Cambria Math" w:cs="Cambria Math"/>
        </w:rPr>
        <w:t>₄</w:t>
      </w:r>
      <w:r w:rsidRPr="00841FFA">
        <w:rPr>
          <w:rFonts w:ascii="Arial" w:hAnsi="Arial" w:cs="Arial"/>
        </w:rPr>
        <w:t xml:space="preserve"> with nickel foam also aids in overcoming electrode degradation after repeated cycling </w:t>
      </w:r>
      <w:r w:rsidRPr="00841FFA">
        <w:rPr>
          <w:rFonts w:ascii="Arial" w:hAnsi="Arial" w:cs="Arial"/>
        </w:rPr>
        <w:fldChar w:fldCharType="begin"/>
      </w:r>
      <w:r w:rsidRPr="00841FFA">
        <w:rPr>
          <w:rFonts w:ascii="Arial" w:hAnsi="Arial" w:cs="Arial"/>
        </w:rPr>
        <w:instrText xml:space="preserve"> ADDIN EN.CITE &lt;EndNote&gt;&lt;Cite&gt;&lt;Author&gt;Dayanithy&lt;/Author&gt;&lt;Year&gt;2025&lt;/Year&gt;&lt;RecNum&gt;11&lt;/RecNum&gt;&lt;DisplayText&gt;[15]&lt;/DisplayText&gt;&lt;record&gt;&lt;rec-number&gt;11&lt;/rec-number&gt;&lt;foreign-keys&gt;&lt;key app="EN" db-id="svz592adsdrsv3efpv6xrwa92xptz2ptt250" timestamp="1757176185"&gt;11&lt;/key&gt;&lt;/foreign-keys&gt;&lt;ref-type name="Journal Article"&gt;17&lt;/ref-type&gt;&lt;contributors&gt;&lt;authors&gt;&lt;author&gt;Dayanithy, M.&lt;/author&gt;&lt;author&gt;Sekhar, G. Chandra&lt;/author&gt;&lt;author&gt;Thivyarathi, R. C.&lt;/author&gt;&lt;author&gt;Divyabharathi, P.&lt;/author&gt;&lt;author&gt;Maguluri, Lakshmana Phaneendra&lt;/author&gt;&lt;author&gt;Saravanan, V.&lt;/author&gt;&lt;/authors&gt;&lt;/contributors&gt;&lt;titles&gt;&lt;title&gt;Synergistic integration of NiCo</w:instrText>
      </w:r>
      <w:r w:rsidRPr="00841FFA">
        <w:rPr>
          <w:rFonts w:ascii="Cambria Math" w:hAnsi="Cambria Math" w:cs="Cambria Math"/>
        </w:rPr>
        <w:instrText>₂</w:instrText>
      </w:r>
      <w:r w:rsidRPr="00841FFA">
        <w:rPr>
          <w:rFonts w:ascii="Arial" w:hAnsi="Arial" w:cs="Arial"/>
        </w:rPr>
        <w:instrText>O</w:instrText>
      </w:r>
      <w:r w:rsidRPr="00841FFA">
        <w:rPr>
          <w:rFonts w:ascii="Cambria Math" w:hAnsi="Cambria Math" w:cs="Cambria Math"/>
        </w:rPr>
        <w:instrText>₄</w:instrText>
      </w:r>
      <w:r w:rsidRPr="00841FFA">
        <w:rPr>
          <w:rFonts w:ascii="Arial" w:hAnsi="Arial" w:cs="Arial"/>
        </w:rPr>
        <w:instrText xml:space="preserve"> and NiWO</w:instrText>
      </w:r>
      <w:r w:rsidRPr="00841FFA">
        <w:rPr>
          <w:rFonts w:ascii="Cambria Math" w:hAnsi="Cambria Math" w:cs="Cambria Math"/>
        </w:rPr>
        <w:instrText>₄</w:instrText>
      </w:r>
      <w:r w:rsidRPr="00841FFA">
        <w:rPr>
          <w:rFonts w:ascii="Arial" w:hAnsi="Arial" w:cs="Arial"/>
        </w:rPr>
        <w:instrText xml:space="preserve"> nanosheets on Ni foam for advanced supercapacitor applications&lt;/title&gt;&lt;secondary-title&gt;Journal of Porous Materials&lt;/secondary-title&gt;&lt;/titles&gt;&lt;periodical&gt;&lt;full-title&gt;Journal of Porous Materials&lt;/full-title&gt;&lt;/periodical&gt;&lt;dates&gt;&lt;year&gt;2025&lt;/year&gt;&lt;/dates&gt;&lt;isbn&gt;1380-2224&amp;#xD;1573-4854&lt;/isbn&gt;&lt;urls&gt;&lt;/urls&gt;&lt;electronic-resource-num&gt;10.1007/s10934-025-01829-3&lt;/electronic-resource-num&gt;&lt;/record&gt;&lt;/Cite&gt;&lt;/EndNote&gt;</w:instrText>
      </w:r>
      <w:r w:rsidRPr="00841FFA">
        <w:rPr>
          <w:rFonts w:ascii="Arial" w:hAnsi="Arial" w:cs="Arial"/>
        </w:rPr>
        <w:fldChar w:fldCharType="separate"/>
      </w:r>
      <w:r w:rsidRPr="00841FFA">
        <w:rPr>
          <w:rFonts w:ascii="Arial" w:hAnsi="Arial" w:cs="Arial"/>
          <w:noProof/>
        </w:rPr>
        <w:t>[15]</w:t>
      </w:r>
      <w:r w:rsidRPr="00841FFA">
        <w:rPr>
          <w:rFonts w:ascii="Arial" w:hAnsi="Arial" w:cs="Arial"/>
        </w:rPr>
        <w:fldChar w:fldCharType="end"/>
      </w:r>
      <w:r w:rsidRPr="00841FFA">
        <w:rPr>
          <w:rFonts w:ascii="Arial" w:hAnsi="Arial" w:cs="Arial"/>
        </w:rPr>
        <w:t xml:space="preserve">. Additionally, during methanol oxidation, the open framework of NF offers effective paths for gas diffusion and bubble release, which further enhances catalytic activity and durability </w:t>
      </w:r>
      <w:r w:rsidRPr="00841FFA">
        <w:rPr>
          <w:rFonts w:ascii="Arial" w:hAnsi="Arial" w:cs="Arial"/>
        </w:rPr>
        <w:fldChar w:fldCharType="begin"/>
      </w:r>
      <w:r w:rsidRPr="00841FFA">
        <w:rPr>
          <w:rFonts w:ascii="Arial" w:hAnsi="Arial" w:cs="Arial"/>
        </w:rPr>
        <w:instrText xml:space="preserve"> ADDIN EN.CITE &lt;EndNote&gt;&lt;Cite&gt;&lt;Author&gt;Shi&lt;/Author&gt;&lt;Year&gt;2025&lt;/Year&gt;&lt;RecNum&gt;12&lt;/RecNum&gt;&lt;DisplayText&gt;[16]&lt;/DisplayText&gt;&lt;record&gt;&lt;rec-number&gt;12&lt;/rec-number&gt;&lt;foreign-keys&gt;&lt;key app="EN" db-id="svz592adsdrsv3efpv6xrwa92xptz2ptt250" timestamp="1757177481"&gt;12&lt;/key&gt;&lt;/foreign-keys&gt;&lt;ref-type name="Journal Article"&gt;17&lt;/ref-type&gt;&lt;contributors&gt;&lt;authors&gt;&lt;author&gt;Shi, Meijie&lt;/author&gt;&lt;author&gt;Sultana, Fozia&lt;/author&gt;&lt;author&gt;Qin, Xiaojun&lt;/author&gt;&lt;author&gt;Zhang, Peng&lt;/author&gt;&lt;author&gt;Qian, Kaicheng&lt;/author&gt;&lt;author&gt;Wei, Tong&lt;/author&gt;&lt;author&gt;Duan, Yu&lt;/author&gt;&lt;author&gt;Li, Tongtong&lt;/author&gt;&lt;author&gt;Bai, Jianming&lt;/author&gt;&lt;author&gt;Li, Renhong&lt;/author&gt;&lt;/authors&gt;&lt;/contributors&gt;&lt;titles&gt;&lt;title&gt;In situ evolution of MOF-derived C@NiCoP/NF promotes urea-assisted electrocatalytic hydrogen production&lt;/title&gt;&lt;secondary-title&gt;Applied Catalysis B: Environment and Energy&lt;/secondary-title&gt;&lt;/titles&gt;&lt;periodical&gt;&lt;full-title&gt;Applied Catalysis B: Environment and Energy&lt;/full-title&gt;&lt;/periodical&gt;&lt;volume&gt;371&lt;/volume&gt;&lt;section&gt;125210&lt;/section&gt;&lt;dates&gt;&lt;year&gt;2025&lt;/year&gt;&lt;/dates&gt;&lt;isbn&gt;09263373&lt;/isbn&gt;&lt;urls&gt;&lt;/urls&gt;&lt;electronic-resource-num&gt;10.1016/j.apcatb.2025.125210&lt;/electronic-resource-num&gt;&lt;/record&gt;&lt;/Cite&gt;&lt;/EndNote&gt;</w:instrText>
      </w:r>
      <w:r w:rsidRPr="00841FFA">
        <w:rPr>
          <w:rFonts w:ascii="Arial" w:hAnsi="Arial" w:cs="Arial"/>
        </w:rPr>
        <w:fldChar w:fldCharType="separate"/>
      </w:r>
      <w:r w:rsidRPr="00841FFA">
        <w:rPr>
          <w:rFonts w:ascii="Arial" w:hAnsi="Arial" w:cs="Arial"/>
          <w:noProof/>
        </w:rPr>
        <w:t>[16]</w:t>
      </w:r>
      <w:r w:rsidRPr="00841FFA">
        <w:rPr>
          <w:rFonts w:ascii="Arial" w:hAnsi="Arial" w:cs="Arial"/>
        </w:rPr>
        <w:fldChar w:fldCharType="end"/>
      </w:r>
      <w:r w:rsidRPr="00841FFA">
        <w:rPr>
          <w:rFonts w:ascii="Arial" w:hAnsi="Arial" w:cs="Arial"/>
        </w:rPr>
        <w:t>.</w:t>
      </w:r>
    </w:p>
    <w:p w14:paraId="02BB1308" w14:textId="77777777" w:rsidR="00470780" w:rsidRPr="00841FFA" w:rsidRDefault="0062513E" w:rsidP="00841FFA">
      <w:pPr>
        <w:jc w:val="both"/>
        <w:rPr>
          <w:rFonts w:ascii="Arial" w:eastAsia="Times New Roman" w:hAnsi="Arial" w:cs="Arial"/>
        </w:rPr>
      </w:pPr>
      <w:r w:rsidRPr="00841FFA">
        <w:rPr>
          <w:rFonts w:ascii="Arial" w:hAnsi="Arial" w:cs="Arial"/>
        </w:rPr>
        <w:t>As a very effective and reliable catalyst for the methanol oxidation reaction, we present the direct development of nickel cobalt oxide (</w:t>
      </w:r>
      <w:proofErr w:type="spellStart"/>
      <w:r w:rsidRPr="00841FFA">
        <w:rPr>
          <w:rFonts w:ascii="Arial" w:hAnsi="Arial" w:cs="Arial"/>
        </w:rPr>
        <w:t>NiCoO</w:t>
      </w:r>
      <w:proofErr w:type="spellEnd"/>
      <w:r w:rsidRPr="00841FFA">
        <w:rPr>
          <w:rFonts w:ascii="Cambria Math" w:hAnsi="Cambria Math" w:cs="Cambria Math"/>
        </w:rPr>
        <w:t>₄</w:t>
      </w:r>
      <w:r w:rsidRPr="00841FFA">
        <w:rPr>
          <w:rFonts w:ascii="Arial" w:hAnsi="Arial" w:cs="Arial"/>
        </w:rPr>
        <w:t xml:space="preserve">) nanostructures on nickel foam. Our method makes use of the three-dimensional porous structure of nickel foam, which guarantees binder-free integration, effective charge transfer, and a large number of accessible active sites, in contrast to traditional powder-based electrodes that call for polymer binders and conductive additives </w:t>
      </w:r>
      <w:r w:rsidRPr="00841FFA">
        <w:rPr>
          <w:rFonts w:ascii="Arial" w:hAnsi="Arial" w:cs="Arial"/>
        </w:rPr>
        <w:fldChar w:fldCharType="begin"/>
      </w:r>
      <w:r w:rsidRPr="00841FFA">
        <w:rPr>
          <w:rFonts w:ascii="Arial" w:hAnsi="Arial" w:cs="Arial"/>
        </w:rPr>
        <w:instrText xml:space="preserve"> ADDIN EN.CITE &lt;EndNote&gt;&lt;Cite&gt;&lt;Author&gt;Wang&lt;/Author&gt;&lt;Year&gt;2025&lt;/Year&gt;&lt;RecNum&gt;13&lt;/RecNum&gt;&lt;DisplayText&gt;[17]&lt;/DisplayText&gt;&lt;record&gt;&lt;rec-number&gt;13&lt;/rec-number&gt;&lt;foreign-keys&gt;&lt;key app="EN" db-id="svz592adsdrsv3efpv6xrwa92xptz2ptt250" timestamp="1757177976"&gt;13&lt;/key&gt;&lt;/foreign-keys&gt;&lt;ref-type name="Journal Article"&gt;17&lt;/ref-type&gt;&lt;contributors&gt;&lt;authors&gt;&lt;author&gt;Wang, Lili&lt;/author&gt;&lt;author&gt;Lu, Xianlong&lt;/author&gt;&lt;author&gt;Deng, Bangwei&lt;/author&gt;&lt;/authors&gt;&lt;/contributors&gt;&lt;titles&gt;&lt;title&gt;Hierarchical CuO Nanorods via Cyclic Voltammetry Treatment: Freestanding Electrodes for Selective CO2-to-Formate Conversion&lt;/title&gt;&lt;secondary-title&gt;Nanomaterials&lt;/secondary-title&gt;&lt;/titles&gt;&lt;periodical&gt;&lt;full-title&gt;Nanomaterials&lt;/full-title&gt;&lt;/periodical&gt;&lt;volume&gt;15&lt;/volume&gt;&lt;number&gt;17&lt;/number&gt;&lt;section&gt;1349&lt;/section&gt;&lt;dates&gt;&lt;year&gt;2025&lt;/year&gt;&lt;/dates&gt;&lt;isbn&gt;2079-4991&lt;/isbn&gt;&lt;urls&gt;&lt;/urls&gt;&lt;electronic-resource-num&gt;10.3390/nano15171349&lt;/electronic-resource-num&gt;&lt;/record&gt;&lt;/Cite&gt;&lt;/EndNote&gt;</w:instrText>
      </w:r>
      <w:r w:rsidRPr="00841FFA">
        <w:rPr>
          <w:rFonts w:ascii="Arial" w:hAnsi="Arial" w:cs="Arial"/>
        </w:rPr>
        <w:fldChar w:fldCharType="separate"/>
      </w:r>
      <w:r w:rsidRPr="00841FFA">
        <w:rPr>
          <w:rFonts w:ascii="Arial" w:hAnsi="Arial" w:cs="Arial"/>
          <w:noProof/>
        </w:rPr>
        <w:t>[17]</w:t>
      </w:r>
      <w:r w:rsidRPr="00841FFA">
        <w:rPr>
          <w:rFonts w:ascii="Arial" w:hAnsi="Arial" w:cs="Arial"/>
        </w:rPr>
        <w:fldChar w:fldCharType="end"/>
      </w:r>
      <w:r w:rsidRPr="00841FFA">
        <w:rPr>
          <w:rFonts w:ascii="Arial" w:hAnsi="Arial" w:cs="Arial"/>
        </w:rPr>
        <w:t xml:space="preserve">. In comparison to traditional catalysts, the spinel structure's Ni and Co redox couples work in concert with the conductive and mechanically sturdy nickel foam substrate to provide greater catalytic activity, increased durability, and improved poisoning tolerance </w:t>
      </w:r>
      <w:r w:rsidRPr="00841FFA">
        <w:rPr>
          <w:rFonts w:ascii="Arial" w:hAnsi="Arial" w:cs="Arial"/>
        </w:rPr>
        <w:fldChar w:fldCharType="begin"/>
      </w:r>
      <w:r w:rsidRPr="00841FFA">
        <w:rPr>
          <w:rFonts w:ascii="Arial" w:hAnsi="Arial" w:cs="Arial"/>
        </w:rPr>
        <w:instrText xml:space="preserve"> ADDIN EN.CITE &lt;EndNote&gt;&lt;Cite&gt;&lt;Author&gt;Yang&lt;/Author&gt;&lt;Year&gt;2025&lt;/Year&gt;&lt;RecNum&gt;14&lt;/RecNum&gt;&lt;DisplayText&gt;[18]&lt;/DisplayText&gt;&lt;record&gt;&lt;rec-number&gt;14&lt;/rec-number&gt;&lt;foreign-keys&gt;&lt;key app="EN" db-id="svz592adsdrsv3efpv6xrwa92xptz2ptt250" timestamp="1757178469"&gt;14&lt;/key&gt;&lt;/foreign-keys&gt;&lt;ref-type name="Journal Article"&gt;17&lt;/ref-type&gt;&lt;contributors&gt;&lt;authors&gt;&lt;author&gt;Yang, Zhihan&lt;/author&gt;&lt;author&gt;Wang, Xi&lt;/author&gt;&lt;author&gt;Gong, Xiaole&lt;/author&gt;&lt;author&gt;Liu, Yawen&lt;/author&gt;&lt;author&gt;Xu, Jiangtao&lt;/author&gt;&lt;author&gt;Liu, Jingquan&lt;/author&gt;&lt;/authors&gt;&lt;/contributors&gt;&lt;titles&gt;&lt;title&gt;Trimetallic spinel NiCo2-xFexO4 nanobox composites self-supported on rGO as thin-film flexible electrodes for high-performance energy storage applications&lt;/title&gt;&lt;secondary-title&gt;Journal of Energy Storage&lt;/secondary-title&gt;&lt;/titles&gt;&lt;periodical&gt;&lt;full-title&gt;Journal of Energy Storage&lt;/full-title&gt;&lt;/periodical&gt;&lt;volume&gt;114&lt;/volume&gt;&lt;section&gt;115840&lt;/section&gt;&lt;dates&gt;&lt;year&gt;2025&lt;/year&gt;&lt;/dates&gt;&lt;isbn&gt;2352152X&lt;/isbn&gt;&lt;urls&gt;&lt;/urls&gt;&lt;electronic-resource-num&gt;10.1016/j.est.2025.115840&lt;/electronic-resource-num&gt;&lt;/record&gt;&lt;/Cite&gt;&lt;/EndNote&gt;</w:instrText>
      </w:r>
      <w:r w:rsidRPr="00841FFA">
        <w:rPr>
          <w:rFonts w:ascii="Arial" w:hAnsi="Arial" w:cs="Arial"/>
        </w:rPr>
        <w:fldChar w:fldCharType="separate"/>
      </w:r>
      <w:r w:rsidRPr="00841FFA">
        <w:rPr>
          <w:rFonts w:ascii="Arial" w:hAnsi="Arial" w:cs="Arial"/>
          <w:noProof/>
        </w:rPr>
        <w:t>[18]</w:t>
      </w:r>
      <w:r w:rsidRPr="00841FFA">
        <w:rPr>
          <w:rFonts w:ascii="Arial" w:hAnsi="Arial" w:cs="Arial"/>
        </w:rPr>
        <w:fldChar w:fldCharType="end"/>
      </w:r>
      <w:r w:rsidRPr="00841FFA">
        <w:rPr>
          <w:rFonts w:ascii="Arial" w:hAnsi="Arial" w:cs="Arial"/>
        </w:rPr>
        <w:t xml:space="preserve">. </w:t>
      </w:r>
      <w:r w:rsidRPr="00841FFA">
        <w:rPr>
          <w:rFonts w:ascii="Arial" w:eastAsia="Times New Roman" w:hAnsi="Arial" w:cs="Arial"/>
        </w:rPr>
        <w:t xml:space="preserve">This work highlights the potential of </w:t>
      </w:r>
      <w:proofErr w:type="spellStart"/>
      <w:r w:rsidRPr="00841FFA">
        <w:rPr>
          <w:rFonts w:ascii="Arial" w:eastAsia="Times New Roman" w:hAnsi="Arial" w:cs="Arial"/>
        </w:rPr>
        <w:t>NiCoO</w:t>
      </w:r>
      <w:proofErr w:type="spellEnd"/>
      <w:r w:rsidRPr="00841FFA">
        <w:rPr>
          <w:rFonts w:ascii="Cambria Math" w:eastAsia="Times New Roman" w:hAnsi="Cambria Math" w:cs="Cambria Math"/>
        </w:rPr>
        <w:t>₄</w:t>
      </w:r>
      <w:r w:rsidRPr="00841FFA">
        <w:rPr>
          <w:rFonts w:ascii="Arial" w:eastAsia="Times New Roman" w:hAnsi="Arial" w:cs="Arial"/>
        </w:rPr>
        <w:t>/NF as a promising electrode material for direct methanol fuel cells and presents a logical design approach for affordable, non-platinum catalysts.</w:t>
      </w:r>
    </w:p>
    <w:p w14:paraId="5DD5DDA4" w14:textId="77777777" w:rsidR="00790ADA" w:rsidRPr="0062513E" w:rsidRDefault="00790ADA" w:rsidP="0062513E">
      <w:pPr>
        <w:pStyle w:val="Body"/>
        <w:spacing w:after="0" w:line="360" w:lineRule="auto"/>
        <w:rPr>
          <w:rFonts w:ascii="Arial" w:hAnsi="Arial" w:cs="Arial"/>
        </w:rPr>
      </w:pPr>
    </w:p>
    <w:p w14:paraId="7B220218" w14:textId="70651050" w:rsidR="00B52846" w:rsidRPr="00FB3A86" w:rsidRDefault="00D0232A" w:rsidP="00441B6F">
      <w:pPr>
        <w:pStyle w:val="AbstHead"/>
        <w:spacing w:after="0"/>
        <w:jc w:val="both"/>
        <w:rPr>
          <w:rFonts w:ascii="Arial" w:hAnsi="Arial" w:cs="Arial"/>
        </w:rPr>
      </w:pPr>
      <w:r>
        <w:rPr>
          <w:rFonts w:ascii="Arial" w:hAnsi="Arial" w:cs="Arial"/>
        </w:rPr>
        <w:t xml:space="preserve">2. </w:t>
      </w:r>
      <w:r w:rsidR="00B52846">
        <w:rPr>
          <w:rFonts w:ascii="Arial" w:hAnsi="Arial" w:cs="Arial"/>
        </w:rPr>
        <w:t>Materials</w:t>
      </w:r>
      <w:r w:rsidR="0062513E">
        <w:rPr>
          <w:rFonts w:ascii="Arial" w:hAnsi="Arial" w:cs="Arial"/>
        </w:rPr>
        <w:t xml:space="preserve"> and Methods </w:t>
      </w:r>
    </w:p>
    <w:p w14:paraId="62B742E2" w14:textId="77777777" w:rsidR="0062513E" w:rsidRPr="0062513E" w:rsidRDefault="0062513E" w:rsidP="00841FFA">
      <w:pPr>
        <w:jc w:val="both"/>
        <w:rPr>
          <w:rFonts w:ascii="Arial" w:eastAsia="Times New Roman" w:hAnsi="Arial" w:cs="Arial"/>
        </w:rPr>
      </w:pPr>
      <w:r w:rsidRPr="0062513E">
        <w:rPr>
          <w:rFonts w:ascii="Arial" w:eastAsia="Times New Roman" w:hAnsi="Arial" w:cs="Arial"/>
        </w:rPr>
        <w:t>In order to create NiCo</w:t>
      </w:r>
      <w:r w:rsidRPr="0062513E">
        <w:rPr>
          <w:rFonts w:ascii="Arial" w:eastAsia="Times New Roman" w:hAnsi="Arial" w:cs="Arial"/>
          <w:vertAlign w:val="subscript"/>
        </w:rPr>
        <w:t>2</w:t>
      </w:r>
      <w:r w:rsidRPr="0062513E">
        <w:rPr>
          <w:rFonts w:ascii="Arial" w:eastAsia="Times New Roman" w:hAnsi="Arial" w:cs="Arial"/>
        </w:rPr>
        <w:t>O</w:t>
      </w:r>
      <w:r w:rsidRPr="0062513E">
        <w:rPr>
          <w:rFonts w:ascii="Arial" w:eastAsia="Times New Roman" w:hAnsi="Arial" w:cs="Arial"/>
          <w:vertAlign w:val="subscript"/>
        </w:rPr>
        <w:t>4</w:t>
      </w:r>
      <w:r w:rsidRPr="0062513E">
        <w:rPr>
          <w:rFonts w:ascii="Arial" w:eastAsia="Times New Roman" w:hAnsi="Arial" w:cs="Arial"/>
        </w:rPr>
        <w:t>@NF, urea, cobalt nitrate hexahydrate (</w:t>
      </w:r>
      <w:proofErr w:type="gramStart"/>
      <w:r w:rsidRPr="0062513E">
        <w:rPr>
          <w:rFonts w:ascii="Arial" w:eastAsia="Times New Roman" w:hAnsi="Arial" w:cs="Arial"/>
        </w:rPr>
        <w:t>Co(</w:t>
      </w:r>
      <w:proofErr w:type="gramEnd"/>
      <w:r w:rsidRPr="0062513E">
        <w:rPr>
          <w:rFonts w:ascii="Arial" w:eastAsia="Times New Roman" w:hAnsi="Arial" w:cs="Arial"/>
        </w:rPr>
        <w:t>NO</w:t>
      </w:r>
      <w:r w:rsidRPr="0062513E">
        <w:rPr>
          <w:rFonts w:ascii="Arial" w:eastAsia="Times New Roman" w:hAnsi="Arial" w:cs="Arial"/>
          <w:vertAlign w:val="subscript"/>
        </w:rPr>
        <w:t>3</w:t>
      </w:r>
      <w:r w:rsidRPr="0062513E">
        <w:rPr>
          <w:rFonts w:ascii="Arial" w:eastAsia="Times New Roman" w:hAnsi="Arial" w:cs="Arial"/>
        </w:rPr>
        <w:t>)</w:t>
      </w:r>
      <w:r w:rsidRPr="0062513E">
        <w:rPr>
          <w:rFonts w:ascii="Arial" w:eastAsia="Times New Roman" w:hAnsi="Arial" w:cs="Arial"/>
          <w:vertAlign w:val="subscript"/>
        </w:rPr>
        <w:t>2</w:t>
      </w:r>
      <w:r w:rsidRPr="0062513E">
        <w:rPr>
          <w:rFonts w:ascii="Arial" w:eastAsia="Times New Roman" w:hAnsi="Arial" w:cs="Arial"/>
        </w:rPr>
        <w:t>·6H</w:t>
      </w:r>
      <w:r w:rsidRPr="0062513E">
        <w:rPr>
          <w:rFonts w:ascii="Arial" w:eastAsia="Times New Roman" w:hAnsi="Arial" w:cs="Arial"/>
          <w:vertAlign w:val="subscript"/>
        </w:rPr>
        <w:t>2</w:t>
      </w:r>
      <w:r w:rsidRPr="0062513E">
        <w:rPr>
          <w:rFonts w:ascii="Arial" w:eastAsia="Times New Roman" w:hAnsi="Arial" w:cs="Arial"/>
        </w:rPr>
        <w:t>O), and nickel nitrate hexahydrate (Ni(NO</w:t>
      </w:r>
      <w:r w:rsidRPr="0062513E">
        <w:rPr>
          <w:rFonts w:ascii="Arial" w:eastAsia="Times New Roman" w:hAnsi="Arial" w:cs="Arial"/>
          <w:vertAlign w:val="subscript"/>
        </w:rPr>
        <w:t>3</w:t>
      </w:r>
      <w:r w:rsidRPr="0062513E">
        <w:rPr>
          <w:rFonts w:ascii="Arial" w:eastAsia="Times New Roman" w:hAnsi="Arial" w:cs="Arial"/>
        </w:rPr>
        <w:t>)</w:t>
      </w:r>
      <w:r w:rsidRPr="0062513E">
        <w:rPr>
          <w:rFonts w:ascii="Arial" w:eastAsia="Times New Roman" w:hAnsi="Arial" w:cs="Arial"/>
          <w:vertAlign w:val="subscript"/>
        </w:rPr>
        <w:t>2</w:t>
      </w:r>
      <w:r w:rsidRPr="0062513E">
        <w:rPr>
          <w:rFonts w:ascii="Arial" w:eastAsia="Times New Roman" w:hAnsi="Arial" w:cs="Arial"/>
        </w:rPr>
        <w:t>·6H</w:t>
      </w:r>
      <w:r w:rsidRPr="0062513E">
        <w:rPr>
          <w:rFonts w:ascii="Arial" w:eastAsia="Times New Roman" w:hAnsi="Arial" w:cs="Arial"/>
          <w:vertAlign w:val="subscript"/>
        </w:rPr>
        <w:t>2</w:t>
      </w:r>
      <w:r w:rsidRPr="0062513E">
        <w:rPr>
          <w:rFonts w:ascii="Arial" w:eastAsia="Times New Roman" w:hAnsi="Arial" w:cs="Arial"/>
        </w:rPr>
        <w:t xml:space="preserve">O) are first mixed in a solution of ethanol and </w:t>
      </w:r>
      <w:proofErr w:type="spellStart"/>
      <w:r w:rsidRPr="0062513E">
        <w:rPr>
          <w:rFonts w:ascii="Arial" w:eastAsia="Times New Roman" w:hAnsi="Arial" w:cs="Arial"/>
        </w:rPr>
        <w:t>deionised</w:t>
      </w:r>
      <w:proofErr w:type="spellEnd"/>
      <w:r w:rsidRPr="0062513E">
        <w:rPr>
          <w:rFonts w:ascii="Arial" w:eastAsia="Times New Roman" w:hAnsi="Arial" w:cs="Arial"/>
        </w:rPr>
        <w:t xml:space="preserve"> water (DI water). To guarantee that the ingredients are well blended, this mixture is then swirled for fifteen minutes. Clean nickel foam (NF) is added to the mixture after stirring. After that, the mixture with nickel foam undergoes an 8-hour hydrothermal treatment at 120 °C. To get rid of any remaining reactants or byproducts, the finished product is cleaned and dried after this treatment. The material is finally annealed for two hours at 300 °C to get the desired product, NiCo</w:t>
      </w:r>
      <w:r w:rsidRPr="0062513E">
        <w:rPr>
          <w:rFonts w:ascii="Arial" w:eastAsia="Times New Roman" w:hAnsi="Arial" w:cs="Arial"/>
          <w:vertAlign w:val="subscript"/>
        </w:rPr>
        <w:t>2</w:t>
      </w:r>
      <w:r w:rsidRPr="0062513E">
        <w:rPr>
          <w:rFonts w:ascii="Arial" w:eastAsia="Times New Roman" w:hAnsi="Arial" w:cs="Arial"/>
        </w:rPr>
        <w:t>O</w:t>
      </w:r>
      <w:r w:rsidRPr="0062513E">
        <w:rPr>
          <w:rFonts w:ascii="Arial" w:eastAsia="Times New Roman" w:hAnsi="Arial" w:cs="Arial"/>
          <w:vertAlign w:val="subscript"/>
        </w:rPr>
        <w:t>4</w:t>
      </w:r>
      <w:r w:rsidRPr="0062513E">
        <w:rPr>
          <w:rFonts w:ascii="Arial" w:eastAsia="Times New Roman" w:hAnsi="Arial" w:cs="Arial"/>
        </w:rPr>
        <w:t>@NF.</w:t>
      </w:r>
    </w:p>
    <w:p w14:paraId="2B8DD529" w14:textId="77777777" w:rsidR="0062513E" w:rsidRDefault="0062513E" w:rsidP="0062513E">
      <w:pPr>
        <w:rPr>
          <w:rFonts w:ascii="Arial" w:hAnsi="Arial" w:cs="Arial"/>
          <w:b/>
        </w:rPr>
      </w:pPr>
      <w:r w:rsidRPr="00615B4C">
        <w:rPr>
          <w:rFonts w:ascii="Times New Roman" w:hAnsi="Times New Roman"/>
          <w:noProof/>
        </w:rPr>
        <w:drawing>
          <wp:inline distT="0" distB="0" distL="0" distR="0" wp14:anchorId="321D978F" wp14:editId="344C23FD">
            <wp:extent cx="5212080" cy="1113692"/>
            <wp:effectExtent l="0" t="0" r="0" b="0"/>
            <wp:docPr id="1219479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479735" name=""/>
                    <pic:cNvPicPr/>
                  </pic:nvPicPr>
                  <pic:blipFill>
                    <a:blip r:embed="rId14"/>
                    <a:stretch>
                      <a:fillRect/>
                    </a:stretch>
                  </pic:blipFill>
                  <pic:spPr>
                    <a:xfrm>
                      <a:off x="0" y="0"/>
                      <a:ext cx="5212080" cy="1113692"/>
                    </a:xfrm>
                    <a:prstGeom prst="rect">
                      <a:avLst/>
                    </a:prstGeom>
                  </pic:spPr>
                </pic:pic>
              </a:graphicData>
            </a:graphic>
          </wp:inline>
        </w:drawing>
      </w:r>
    </w:p>
    <w:p w14:paraId="7B373F70" w14:textId="77777777" w:rsidR="0062513E" w:rsidRPr="00CC0DB2" w:rsidRDefault="0062513E" w:rsidP="0062513E">
      <w:pPr>
        <w:jc w:val="center"/>
        <w:rPr>
          <w:rFonts w:ascii="Arial" w:hAnsi="Arial" w:cs="Arial"/>
        </w:rPr>
      </w:pPr>
      <w:r w:rsidRPr="00CC0DB2">
        <w:rPr>
          <w:rFonts w:ascii="Arial" w:hAnsi="Arial" w:cs="Arial"/>
          <w:noProof/>
        </w:rPr>
        <w:t>Figure 1. Synthesis of NiCo</w:t>
      </w:r>
      <w:r w:rsidRPr="00CC0DB2">
        <w:rPr>
          <w:rFonts w:ascii="Arial" w:hAnsi="Arial" w:cs="Arial"/>
          <w:noProof/>
          <w:vertAlign w:val="subscript"/>
        </w:rPr>
        <w:t>2</w:t>
      </w:r>
      <w:r w:rsidRPr="00CC0DB2">
        <w:rPr>
          <w:rFonts w:ascii="Arial" w:hAnsi="Arial" w:cs="Arial"/>
          <w:noProof/>
        </w:rPr>
        <w:t>O</w:t>
      </w:r>
      <w:r w:rsidRPr="00CC0DB2">
        <w:rPr>
          <w:rFonts w:ascii="Arial" w:hAnsi="Arial" w:cs="Arial"/>
          <w:noProof/>
          <w:vertAlign w:val="subscript"/>
        </w:rPr>
        <w:t>4</w:t>
      </w:r>
      <w:r w:rsidRPr="00CC0DB2">
        <w:rPr>
          <w:rFonts w:ascii="Arial" w:hAnsi="Arial" w:cs="Arial"/>
          <w:noProof/>
        </w:rPr>
        <w:t>@NF</w:t>
      </w:r>
    </w:p>
    <w:p w14:paraId="118998B6" w14:textId="77777777" w:rsidR="00D46C13" w:rsidRPr="00841FFA" w:rsidRDefault="0062513E" w:rsidP="0062513E">
      <w:pPr>
        <w:rPr>
          <w:rFonts w:ascii="Arial" w:hAnsi="Arial" w:cs="Arial"/>
          <w:szCs w:val="24"/>
        </w:rPr>
      </w:pPr>
      <w:r w:rsidRPr="00841FFA">
        <w:rPr>
          <w:rFonts w:ascii="Arial" w:hAnsi="Arial" w:cs="Arial"/>
          <w:szCs w:val="24"/>
        </w:rPr>
        <w:t xml:space="preserve"> </w:t>
      </w:r>
    </w:p>
    <w:p w14:paraId="66B43CAE" w14:textId="77777777" w:rsidR="00D42975" w:rsidRPr="00D42975" w:rsidRDefault="00D42975" w:rsidP="00D46C13">
      <w:pPr>
        <w:jc w:val="both"/>
        <w:rPr>
          <w:rFonts w:ascii="Arial" w:hAnsi="Arial" w:cs="Arial"/>
          <w:b/>
          <w:sz w:val="22"/>
          <w:szCs w:val="24"/>
        </w:rPr>
      </w:pPr>
      <w:r w:rsidRPr="00D42975">
        <w:rPr>
          <w:rFonts w:ascii="Arial" w:hAnsi="Arial" w:cs="Arial"/>
          <w:b/>
          <w:sz w:val="22"/>
          <w:szCs w:val="24"/>
        </w:rPr>
        <w:t>3. RESULTS AND DISCUSSION</w:t>
      </w:r>
    </w:p>
    <w:p w14:paraId="2B88D2C0" w14:textId="77777777" w:rsidR="00D42975" w:rsidRDefault="00D42975" w:rsidP="00D42975">
      <w:pPr>
        <w:rPr>
          <w:rFonts w:ascii="Arial" w:hAnsi="Arial" w:cs="Arial"/>
          <w:b/>
          <w:sz w:val="22"/>
        </w:rPr>
      </w:pPr>
      <w:r w:rsidRPr="00D42975">
        <w:rPr>
          <w:rFonts w:ascii="Arial" w:hAnsi="Arial" w:cs="Arial"/>
          <w:b/>
          <w:sz w:val="22"/>
        </w:rPr>
        <w:lastRenderedPageBreak/>
        <w:t xml:space="preserve">3.1 </w:t>
      </w:r>
      <w:r w:rsidR="0062513E">
        <w:rPr>
          <w:rFonts w:ascii="Arial" w:hAnsi="Arial" w:cs="Arial"/>
          <w:b/>
          <w:sz w:val="22"/>
        </w:rPr>
        <w:t>Materials Characterization and electrochemical testing</w:t>
      </w:r>
      <w:r w:rsidRPr="00D42975">
        <w:rPr>
          <w:rFonts w:ascii="Arial" w:hAnsi="Arial" w:cs="Arial"/>
          <w:b/>
          <w:spacing w:val="-6"/>
          <w:sz w:val="22"/>
        </w:rPr>
        <w:t xml:space="preserve"> </w:t>
      </w:r>
    </w:p>
    <w:p w14:paraId="3B09ED09" w14:textId="77777777" w:rsidR="0062513E" w:rsidRPr="00841FFA" w:rsidRDefault="0062513E" w:rsidP="0062513E">
      <w:pPr>
        <w:jc w:val="both"/>
        <w:rPr>
          <w:rFonts w:ascii="Arial" w:eastAsia="Times New Roman" w:hAnsi="Arial" w:cs="Arial"/>
        </w:rPr>
      </w:pPr>
      <w:r w:rsidRPr="00841FFA">
        <w:rPr>
          <w:rFonts w:ascii="Arial" w:eastAsia="Times New Roman" w:hAnsi="Arial" w:cs="Arial"/>
        </w:rPr>
        <w:t xml:space="preserve">Cu Kα radiation (λ = 1.5418 Å) was used in powder X-ray diffraction (XRD) to examine the crystalline structure of the </w:t>
      </w:r>
      <w:r w:rsidR="00CC0DB2" w:rsidRPr="00841FFA">
        <w:rPr>
          <w:rFonts w:ascii="Arial" w:eastAsia="Times New Roman" w:hAnsi="Arial" w:cs="Arial"/>
        </w:rPr>
        <w:t>synthesized</w:t>
      </w:r>
      <w:r w:rsidRPr="00841FFA">
        <w:rPr>
          <w:rFonts w:ascii="Arial" w:eastAsia="Times New Roman" w:hAnsi="Arial" w:cs="Arial"/>
        </w:rPr>
        <w:t xml:space="preserve"> catalysts. Using scanning electron microscopy (SEM, JEOL, operating at 10 kV), the surface morphology and microstructural characteristics were investigated. Energy-dispersive X-ray spectroscopy (EDS) in conjunction with SEM was used to </w:t>
      </w:r>
      <w:r w:rsidR="00CC0DB2" w:rsidRPr="00841FFA">
        <w:rPr>
          <w:rFonts w:ascii="Arial" w:eastAsia="Times New Roman" w:hAnsi="Arial" w:cs="Arial"/>
        </w:rPr>
        <w:t>analyze</w:t>
      </w:r>
      <w:r w:rsidRPr="00841FFA">
        <w:rPr>
          <w:rFonts w:ascii="Arial" w:eastAsia="Times New Roman" w:hAnsi="Arial" w:cs="Arial"/>
        </w:rPr>
        <w:t xml:space="preserve"> the elemental distribution and composition. To further verify the uniform dispersion of nickel, cobalt, and oxygen across the catalyst surface, elemental mapping from SEM–EDS was used. Furthermore, EDS mass sum spectra were acquired in order to measure the samples' total elemental makeup.</w:t>
      </w:r>
    </w:p>
    <w:p w14:paraId="06D75195" w14:textId="77777777" w:rsidR="0062513E" w:rsidRPr="00841FFA" w:rsidRDefault="0062513E" w:rsidP="0062513E">
      <w:pPr>
        <w:jc w:val="both"/>
        <w:rPr>
          <w:rFonts w:ascii="Arial" w:eastAsia="Times New Roman" w:hAnsi="Arial" w:cs="Arial"/>
        </w:rPr>
      </w:pPr>
      <w:r w:rsidRPr="00841FFA">
        <w:rPr>
          <w:rFonts w:ascii="Arial" w:eastAsia="Times New Roman" w:hAnsi="Arial" w:cs="Arial"/>
        </w:rPr>
        <w:t xml:space="preserve">Using a conventional three-electrode setup, electrochemical measurements were performed on a CHI electrochemical workstation. The working electrode (WE) was the produced </w:t>
      </w:r>
      <w:proofErr w:type="spellStart"/>
      <w:r w:rsidRPr="00841FFA">
        <w:rPr>
          <w:rFonts w:ascii="Arial" w:eastAsia="Times New Roman" w:hAnsi="Arial" w:cs="Arial"/>
        </w:rPr>
        <w:t>NiCo</w:t>
      </w:r>
      <w:r w:rsidRPr="00841FFA">
        <w:rPr>
          <w:rFonts w:ascii="Cambria Math" w:eastAsia="Times New Roman" w:hAnsi="Cambria Math" w:cs="Cambria Math"/>
        </w:rPr>
        <w:t>₂</w:t>
      </w:r>
      <w:r w:rsidRPr="00841FFA">
        <w:rPr>
          <w:rFonts w:ascii="Arial" w:eastAsia="Times New Roman" w:hAnsi="Arial" w:cs="Arial"/>
        </w:rPr>
        <w:t>O</w:t>
      </w:r>
      <w:proofErr w:type="spellEnd"/>
      <w:r w:rsidRPr="00841FFA">
        <w:rPr>
          <w:rFonts w:ascii="Cambria Math" w:eastAsia="Times New Roman" w:hAnsi="Cambria Math" w:cs="Cambria Math"/>
        </w:rPr>
        <w:t>₄</w:t>
      </w:r>
      <w:r w:rsidRPr="00841FFA">
        <w:rPr>
          <w:rFonts w:ascii="Arial" w:eastAsia="Times New Roman" w:hAnsi="Arial" w:cs="Arial"/>
        </w:rPr>
        <w:t>/Ni foam electrode, the reference electrode (RE) was a saturated calomel electrode (SCE), and the counter electrode (CE) was a Pt plate measuring 1 cm by 1 cm. At a scan rate of 10 mV s</w:t>
      </w:r>
      <w:r w:rsidRPr="00841FFA">
        <w:rPr>
          <w:rFonts w:ascii="Cambria Math" w:eastAsia="Times New Roman" w:hAnsi="Cambria Math" w:cs="Cambria Math"/>
        </w:rPr>
        <w:t>⁻</w:t>
      </w:r>
      <w:r w:rsidRPr="00841FFA">
        <w:rPr>
          <w:rFonts w:ascii="Arial" w:eastAsia="Times New Roman" w:hAnsi="Arial" w:cs="Arial"/>
        </w:rPr>
        <w:t>¹, linear sweep voltammetry (LSV) was carried out in a 1 M KOH solution containing 0.5 M methanol within the potential window of 0–0.6 V (vs. SCE).</w:t>
      </w:r>
    </w:p>
    <w:p w14:paraId="0D617668" w14:textId="77777777" w:rsidR="00D42975" w:rsidRPr="00841FFA" w:rsidRDefault="0062513E" w:rsidP="00841FFA">
      <w:pPr>
        <w:rPr>
          <w:rFonts w:ascii="Arial" w:hAnsi="Arial" w:cs="Arial"/>
          <w:b/>
        </w:rPr>
      </w:pPr>
      <w:r w:rsidRPr="00833ACB">
        <w:rPr>
          <w:rFonts w:ascii="Arial" w:hAnsi="Arial" w:cs="Arial"/>
          <w:b/>
        </w:rPr>
        <w:t>3.1.1 SEM</w:t>
      </w:r>
    </w:p>
    <w:p w14:paraId="6F082CE0" w14:textId="77777777" w:rsidR="00D42975" w:rsidRPr="00841FFA" w:rsidRDefault="0062513E" w:rsidP="0062513E">
      <w:pPr>
        <w:jc w:val="both"/>
        <w:rPr>
          <w:rFonts w:ascii="Arial" w:hAnsi="Arial" w:cs="Arial"/>
          <w:noProof/>
          <w:sz w:val="24"/>
          <w:szCs w:val="24"/>
        </w:rPr>
      </w:pPr>
      <w:r w:rsidRPr="00841FFA">
        <w:rPr>
          <w:rFonts w:ascii="Arial" w:hAnsi="Arial" w:cs="Arial"/>
        </w:rPr>
        <w:t xml:space="preserve">A mechanically robust skeleton is formed by thin ligaments supporting an interconnected three-dimensional porous structure with </w:t>
      </w:r>
      <w:proofErr w:type="spellStart"/>
      <w:r w:rsidRPr="00841FFA">
        <w:rPr>
          <w:rFonts w:ascii="Arial" w:hAnsi="Arial" w:cs="Arial"/>
        </w:rPr>
        <w:t>macropores</w:t>
      </w:r>
      <w:proofErr w:type="spellEnd"/>
      <w:r w:rsidRPr="00841FFA">
        <w:rPr>
          <w:rFonts w:ascii="Arial" w:hAnsi="Arial" w:cs="Arial"/>
        </w:rPr>
        <w:t xml:space="preserve"> spanning from 80 to 300 µm, as seen in the SEM picture of nickel foam (Figure 2). Large open channels for quick electrolyte diffusion and roughened surfaces that serve as anchoring sites for active material deposition are both provided by this dual-scale morphology </w:t>
      </w:r>
      <w:r w:rsidRPr="00841FFA">
        <w:rPr>
          <w:rFonts w:ascii="Arial" w:hAnsi="Arial" w:cs="Arial"/>
        </w:rPr>
        <w:fldChar w:fldCharType="begin"/>
      </w:r>
      <w:r w:rsidRPr="00841FFA">
        <w:rPr>
          <w:rFonts w:ascii="Arial" w:hAnsi="Arial" w:cs="Arial"/>
        </w:rPr>
        <w:instrText xml:space="preserve"> ADDIN EN.CITE &lt;EndNote&gt;&lt;Cite&gt;&lt;Author&gt;Wang&lt;/Author&gt;&lt;Year&gt;2023&lt;/Year&gt;&lt;RecNum&gt;15&lt;/RecNum&gt;&lt;DisplayText&gt;[19]&lt;/DisplayText&gt;&lt;record&gt;&lt;rec-number&gt;15&lt;/rec-number&gt;&lt;foreign-keys&gt;&lt;key app="EN" db-id="svz592adsdrsv3efpv6xrwa92xptz2ptt250" timestamp="1757182495"&gt;15&lt;/key&gt;&lt;/foreign-keys&gt;&lt;ref-type name="Journal Article"&gt;17&lt;/ref-type&gt;&lt;contributors&gt;&lt;authors&gt;&lt;author&gt;Wang, Z.&lt;/author&gt;&lt;author&gt;Qu, G.&lt;/author&gt;&lt;author&gt;Ren, Y.&lt;/author&gt;&lt;author&gt;Chen, X.&lt;/author&gt;&lt;author&gt;Wang, J.&lt;/author&gt;&lt;author&gt;Lu, P.&lt;/author&gt;&lt;author&gt;Cheng, M.&lt;/author&gt;&lt;author&gt;Chu, X.&lt;/author&gt;&lt;author&gt;Yuan, Y.&lt;/author&gt;&lt;/authors&gt;&lt;/contributors&gt;&lt;auth-address&gt;Faculty of environmental science and engineering, Kunming University of Science and Technology, Yunnan, Kunming, 650500, China.&amp;#xD;National Regional Engineering Research Center-NCW, Yunnan, Kunming, 650500, China.&lt;/auth-address&gt;&lt;titles&gt;&lt;title&gt;Advances in the Research of Photo, Electrical, and Magnetic Responsive Smart Superhydrophobic Materials: Synthesis and Potential Applications&lt;/title&gt;&lt;secondary-title&gt;Chem Asian J&lt;/secondary-title&gt;&lt;/titles&gt;&lt;periodical&gt;&lt;full-title&gt;Chem Asian J&lt;/full-title&gt;&lt;/periodical&gt;&lt;pages&gt;e202300680&lt;/pages&gt;&lt;volume&gt;18&lt;/volume&gt;&lt;number&gt;21&lt;/number&gt;&lt;edition&gt;20230925&lt;/edition&gt;&lt;keywords&gt;&lt;keyword&gt;electrical response&lt;/keyword&gt;&lt;keyword&gt;magnetic response&lt;/keyword&gt;&lt;keyword&gt;photoresponse&lt;/keyword&gt;&lt;keyword&gt;superhydrophobic materials&lt;/keyword&gt;&lt;keyword&gt;superhydrophobic mechanism&lt;/keyword&gt;&lt;/keywords&gt;&lt;dates&gt;&lt;year&gt;2023&lt;/year&gt;&lt;pub-dates&gt;&lt;date&gt;Nov 2&lt;/date&gt;&lt;/pub-dates&gt;&lt;/dates&gt;&lt;isbn&gt;1861-471X (Electronic)&amp;#xD;1861-471X (Linking)&lt;/isbn&gt;&lt;accession-num&gt;37712452&lt;/accession-num&gt;&lt;urls&gt;&lt;related-urls&gt;&lt;url&gt;https://www.ncbi.nlm.nih.gov/pubmed/37712452&lt;/url&gt;&lt;/related-urls&gt;&lt;/urls&gt;&lt;electronic-resource-num&gt;10.1002/asia.202300680&lt;/electronic-resource-num&gt;&lt;remote-database-name&gt;PubMed-not-MEDLINE&lt;/remote-database-name&gt;&lt;remote-database-provider&gt;NLM&lt;/remote-database-provider&gt;&lt;/record&gt;&lt;/Cite&gt;&lt;/EndNote&gt;</w:instrText>
      </w:r>
      <w:r w:rsidRPr="00841FFA">
        <w:rPr>
          <w:rFonts w:ascii="Arial" w:hAnsi="Arial" w:cs="Arial"/>
        </w:rPr>
        <w:fldChar w:fldCharType="separate"/>
      </w:r>
      <w:r w:rsidRPr="00841FFA">
        <w:rPr>
          <w:rFonts w:ascii="Arial" w:hAnsi="Arial" w:cs="Arial"/>
          <w:noProof/>
        </w:rPr>
        <w:t>[19]</w:t>
      </w:r>
      <w:r w:rsidRPr="00841FFA">
        <w:rPr>
          <w:rFonts w:ascii="Arial" w:hAnsi="Arial" w:cs="Arial"/>
        </w:rPr>
        <w:fldChar w:fldCharType="end"/>
      </w:r>
      <w:r w:rsidRPr="00841FFA">
        <w:rPr>
          <w:rFonts w:ascii="Arial" w:hAnsi="Arial" w:cs="Arial"/>
        </w:rPr>
        <w:t xml:space="preserve">. While the continuous network guarantees effective charge transport channels across the electrode, the high porosity reduces diffusion resistance. Because they enhance the catalyst-electrolyte interaction and increase the electrochemically active surface area, these structural characteristics are beneficial for electrocatalysis. In addition, prior research has shown that porous nickel foams, as opposed to dense, binder-based electrodes, can greatly improve methanol oxidation performance </w:t>
      </w:r>
      <w:r w:rsidRPr="00841FFA">
        <w:rPr>
          <w:rFonts w:ascii="Arial" w:hAnsi="Arial" w:cs="Arial"/>
        </w:rPr>
        <w:fldChar w:fldCharType="begin">
          <w:fldData xml:space="preserve">PEVuZE5vdGU+PENpdGU+PEF1dGhvcj5SYWpwdXJlPC9BdXRob3I+PFllYXI+MjAyNDwvWWVhcj48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</w:fldData>
        </w:fldChar>
      </w:r>
      <w:r w:rsidRPr="00841FFA">
        <w:rPr>
          <w:rFonts w:ascii="Arial" w:hAnsi="Arial" w:cs="Arial"/>
        </w:rPr>
        <w:instrText xml:space="preserve"> ADDIN EN.CITE </w:instrText>
      </w:r>
      <w:r w:rsidRPr="00841FFA">
        <w:rPr>
          <w:rFonts w:ascii="Arial" w:hAnsi="Arial" w:cs="Arial"/>
        </w:rPr>
        <w:fldChar w:fldCharType="begin">
          <w:fldData xml:space="preserve">PEVuZE5vdGU+PENpdGU+PEF1dGhvcj5SYWpwdXJlPC9BdXRob3I+PFllYXI+MjAyNDwvWWVhcj48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</w:fldData>
        </w:fldChar>
      </w:r>
      <w:r w:rsidRPr="00841FFA">
        <w:rPr>
          <w:rFonts w:ascii="Arial" w:hAnsi="Arial" w:cs="Arial"/>
        </w:rPr>
        <w:instrText xml:space="preserve"> ADDIN EN.CITE.DATA </w:instrText>
      </w:r>
      <w:r w:rsidRPr="00841FFA">
        <w:rPr>
          <w:rFonts w:ascii="Arial" w:hAnsi="Arial" w:cs="Arial"/>
        </w:rPr>
      </w:r>
      <w:r w:rsidRPr="00841FFA">
        <w:rPr>
          <w:rFonts w:ascii="Arial" w:hAnsi="Arial" w:cs="Arial"/>
        </w:rPr>
        <w:fldChar w:fldCharType="end"/>
      </w:r>
      <w:r w:rsidRPr="00841FFA">
        <w:rPr>
          <w:rFonts w:ascii="Arial" w:hAnsi="Arial" w:cs="Arial"/>
        </w:rPr>
      </w:r>
      <w:r w:rsidRPr="00841FFA">
        <w:rPr>
          <w:rFonts w:ascii="Arial" w:hAnsi="Arial" w:cs="Arial"/>
        </w:rPr>
        <w:fldChar w:fldCharType="separate"/>
      </w:r>
      <w:r w:rsidRPr="00841FFA">
        <w:rPr>
          <w:rFonts w:ascii="Arial" w:hAnsi="Arial" w:cs="Arial"/>
          <w:noProof/>
        </w:rPr>
        <w:t>[20]</w:t>
      </w:r>
      <w:r w:rsidRPr="00841FFA">
        <w:rPr>
          <w:rFonts w:ascii="Arial" w:hAnsi="Arial" w:cs="Arial"/>
        </w:rPr>
        <w:fldChar w:fldCharType="end"/>
      </w:r>
      <w:r w:rsidRPr="00841FFA">
        <w:rPr>
          <w:rFonts w:ascii="Arial" w:hAnsi="Arial" w:cs="Arial"/>
        </w:rPr>
        <w:t xml:space="preserve">. Compared with conventional smooth Ni foams, the rough granular texture observed here offers more active binding sites, making it particularly suitable for supporting nanostructured </w:t>
      </w:r>
      <w:proofErr w:type="spellStart"/>
      <w:r w:rsidRPr="00841FFA">
        <w:rPr>
          <w:rFonts w:ascii="Arial" w:hAnsi="Arial" w:cs="Arial"/>
        </w:rPr>
        <w:t>NiCo</w:t>
      </w:r>
      <w:r w:rsidRPr="00841FFA">
        <w:rPr>
          <w:rFonts w:ascii="Cambria Math" w:hAnsi="Cambria Math" w:cs="Cambria Math"/>
        </w:rPr>
        <w:t>₂</w:t>
      </w:r>
      <w:r w:rsidRPr="00841FFA">
        <w:rPr>
          <w:rFonts w:ascii="Arial" w:hAnsi="Arial" w:cs="Arial"/>
        </w:rPr>
        <w:t>O</w:t>
      </w:r>
      <w:proofErr w:type="spellEnd"/>
      <w:r w:rsidRPr="00841FFA">
        <w:rPr>
          <w:rFonts w:ascii="Cambria Math" w:hAnsi="Cambria Math" w:cs="Cambria Math"/>
        </w:rPr>
        <w:t>₄</w:t>
      </w:r>
      <w:r w:rsidRPr="00841FFA">
        <w:rPr>
          <w:rFonts w:ascii="Arial" w:hAnsi="Arial" w:cs="Arial"/>
        </w:rPr>
        <w:t xml:space="preserve"> growth </w:t>
      </w:r>
      <w:r w:rsidRPr="00841FFA">
        <w:rPr>
          <w:rFonts w:ascii="Arial" w:hAnsi="Arial" w:cs="Arial"/>
        </w:rPr>
        <w:fldChar w:fldCharType="begin"/>
      </w:r>
      <w:r w:rsidRPr="00841FFA">
        <w:rPr>
          <w:rFonts w:ascii="Arial" w:hAnsi="Arial" w:cs="Arial"/>
        </w:rPr>
        <w:instrText xml:space="preserve"> ADDIN EN.CITE &lt;EndNote&gt;&lt;Cite&gt;&lt;Author&gt;Faraji&lt;/Author&gt;&lt;Year&gt;2024&lt;/Year&gt;&lt;RecNum&gt;17&lt;/RecNum&gt;&lt;DisplayText&gt;[21]&lt;/DisplayText&gt;&lt;record&gt;&lt;rec-number&gt;17&lt;/rec-number&gt;&lt;foreign-keys&gt;&lt;key app="EN" db-id="svz592adsdrsv3efpv6xrwa92xptz2ptt250" timestamp="1757183240"&gt;17&lt;/key&gt;&lt;/foreign-keys&gt;&lt;ref-type name="Journal Article"&gt;17&lt;/ref-type&gt;&lt;contributors&gt;&lt;authors&gt;&lt;author&gt;Faraji, Hossein&lt;/author&gt;&lt;author&gt;Hemmati, Khadijeh&lt;/author&gt;&lt;author&gt;Mirabbaszadeh, Kavoos&lt;/author&gt;&lt;author&gt;Ebrahimi, Mahdi&lt;/author&gt;&lt;/authors&gt;&lt;/contributors&gt;&lt;titles&gt;&lt;title&gt;Anchoring magic NiCo2O4/NiO on Ni foam as an effective and binder-free electrocatalyst for boosting hydrogen evolution reaction&lt;/title&gt;&lt;secondary-title&gt;Colloids and Surfaces A: Physicochemical and Engineering Aspects&lt;/secondary-title&gt;&lt;/titles&gt;&lt;periodical&gt;&lt;full-title&gt;Colloids and Surfaces A: Physicochemical and Engineering Aspects&lt;/full-title&gt;&lt;/periodical&gt;&lt;volume&gt;702&lt;/volume&gt;&lt;section&gt;134863&lt;/section&gt;&lt;dates&gt;&lt;year&gt;2024&lt;/year&gt;&lt;/dates&gt;&lt;isbn&gt;09277757&lt;/isbn&gt;&lt;urls&gt;&lt;/urls&gt;&lt;electronic-resource-num&gt;10.1016/j.colsurfa.2024.134863&lt;/electronic-resource-num&gt;&lt;/record&gt;&lt;/Cite&gt;&lt;/EndNote&gt;</w:instrText>
      </w:r>
      <w:r w:rsidRPr="00841FFA">
        <w:rPr>
          <w:rFonts w:ascii="Arial" w:hAnsi="Arial" w:cs="Arial"/>
        </w:rPr>
        <w:fldChar w:fldCharType="separate"/>
      </w:r>
      <w:r w:rsidRPr="00841FFA">
        <w:rPr>
          <w:rFonts w:ascii="Arial" w:hAnsi="Arial" w:cs="Arial"/>
          <w:noProof/>
        </w:rPr>
        <w:t>[21]</w:t>
      </w:r>
      <w:r w:rsidRPr="00841FFA">
        <w:rPr>
          <w:rFonts w:ascii="Arial" w:hAnsi="Arial" w:cs="Arial"/>
        </w:rPr>
        <w:fldChar w:fldCharType="end"/>
      </w:r>
      <w:r w:rsidRPr="00841FFA">
        <w:rPr>
          <w:rFonts w:ascii="Arial" w:hAnsi="Arial" w:cs="Arial"/>
        </w:rPr>
        <w:t xml:space="preserve">. </w:t>
      </w:r>
      <w:r w:rsidRPr="00841FFA">
        <w:rPr>
          <w:rFonts w:ascii="Arial" w:eastAsia="Times New Roman" w:hAnsi="Arial" w:cs="Arial"/>
        </w:rPr>
        <w:t>Accordingly, NF's inherent porous structure serves as the perfect backbone, offering conductivity and stability in line with previous research.</w:t>
      </w:r>
    </w:p>
    <w:p w14:paraId="27AE76F3" w14:textId="77777777" w:rsidR="0062513E" w:rsidRDefault="007D517F" w:rsidP="007D517F">
      <w:pPr>
        <w:rPr>
          <w:rFonts w:ascii="Arial" w:hAnsi="Arial" w:cs="Arial"/>
          <w:b/>
          <w:sz w:val="22"/>
        </w:rPr>
      </w:pPr>
      <w:r w:rsidRPr="00615B4C">
        <w:rPr>
          <w:rFonts w:ascii="Times New Roman" w:hAnsi="Times New Roman"/>
          <w:noProof/>
        </w:rPr>
        <w:drawing>
          <wp:inline distT="0" distB="0" distL="0" distR="0" wp14:anchorId="680D6EFC" wp14:editId="66679DB9">
            <wp:extent cx="2346325" cy="1627631"/>
            <wp:effectExtent l="0" t="0" r="0" b="0"/>
            <wp:docPr id="3207355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0822" cy="1644624"/>
                    </a:xfrm>
                    <a:prstGeom prst="rect">
                      <a:avLst/>
                    </a:prstGeom>
                    <a:noFill/>
                  </pic:spPr>
                </pic:pic>
              </a:graphicData>
            </a:graphic>
          </wp:inline>
        </w:drawing>
      </w:r>
      <w:r w:rsidRPr="00615B4C">
        <w:rPr>
          <w:rFonts w:ascii="Times New Roman" w:hAnsi="Times New Roman"/>
          <w:noProof/>
        </w:rPr>
        <w:drawing>
          <wp:inline distT="0" distB="0" distL="0" distR="0" wp14:anchorId="301ABCCA" wp14:editId="0CC97185">
            <wp:extent cx="2441575" cy="1605130"/>
            <wp:effectExtent l="0" t="0" r="0" b="0"/>
            <wp:docPr id="20334244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1442" cy="1618191"/>
                    </a:xfrm>
                    <a:prstGeom prst="rect">
                      <a:avLst/>
                    </a:prstGeom>
                    <a:noFill/>
                  </pic:spPr>
                </pic:pic>
              </a:graphicData>
            </a:graphic>
          </wp:inline>
        </w:drawing>
      </w:r>
    </w:p>
    <w:p w14:paraId="6B161F91" w14:textId="77777777" w:rsidR="00D42975" w:rsidRPr="00841FFA" w:rsidRDefault="00D42975" w:rsidP="00841FFA">
      <w:pPr>
        <w:jc w:val="center"/>
        <w:rPr>
          <w:rFonts w:ascii="Arial" w:hAnsi="Arial" w:cs="Arial"/>
        </w:rPr>
      </w:pPr>
      <w:r w:rsidRPr="00841FFA">
        <w:rPr>
          <w:rFonts w:ascii="Arial" w:hAnsi="Arial" w:cs="Arial"/>
        </w:rPr>
        <w:t>Fig.</w:t>
      </w:r>
      <w:r w:rsidR="007D517F" w:rsidRPr="00841FFA">
        <w:rPr>
          <w:rFonts w:ascii="Arial" w:hAnsi="Arial" w:cs="Arial"/>
        </w:rPr>
        <w:t xml:space="preserve"> 2</w:t>
      </w:r>
      <w:r w:rsidRPr="00841FFA">
        <w:rPr>
          <w:rFonts w:ascii="Arial" w:hAnsi="Arial" w:cs="Arial"/>
        </w:rPr>
        <w:t xml:space="preserve"> SEM images of </w:t>
      </w:r>
      <w:proofErr w:type="spellStart"/>
      <w:r w:rsidR="007D517F" w:rsidRPr="00841FFA">
        <w:rPr>
          <w:rFonts w:ascii="Arial" w:hAnsi="Arial" w:cs="Arial"/>
        </w:rPr>
        <w:t>NiCo</w:t>
      </w:r>
      <w:r w:rsidR="007D517F" w:rsidRPr="00841FFA">
        <w:rPr>
          <w:rFonts w:ascii="Cambria Math" w:hAnsi="Cambria Math" w:cs="Cambria Math"/>
        </w:rPr>
        <w:t>₂</w:t>
      </w:r>
      <w:r w:rsidR="007D517F" w:rsidRPr="00841FFA">
        <w:rPr>
          <w:rFonts w:ascii="Arial" w:hAnsi="Arial" w:cs="Arial"/>
        </w:rPr>
        <w:t>O</w:t>
      </w:r>
      <w:proofErr w:type="spellEnd"/>
      <w:r w:rsidR="007D517F" w:rsidRPr="00841FFA">
        <w:rPr>
          <w:rFonts w:ascii="Cambria Math" w:hAnsi="Cambria Math" w:cs="Cambria Math"/>
        </w:rPr>
        <w:t>₄</w:t>
      </w:r>
      <w:r w:rsidR="007D517F" w:rsidRPr="00841FFA">
        <w:rPr>
          <w:rFonts w:ascii="Arial" w:hAnsi="Arial" w:cs="Arial"/>
        </w:rPr>
        <w:t xml:space="preserve"> grown on NF</w:t>
      </w:r>
    </w:p>
    <w:p w14:paraId="4AC5EEF8" w14:textId="77777777" w:rsidR="007D517F" w:rsidRPr="00841FFA" w:rsidRDefault="007D517F" w:rsidP="00841FFA">
      <w:pPr>
        <w:jc w:val="center"/>
        <w:rPr>
          <w:rFonts w:ascii="Arial" w:hAnsi="Arial" w:cs="Arial"/>
        </w:rPr>
      </w:pPr>
    </w:p>
    <w:p w14:paraId="266D6C26" w14:textId="77777777" w:rsidR="007D517F" w:rsidRPr="00841FFA" w:rsidRDefault="007D517F" w:rsidP="00841FFA">
      <w:pPr>
        <w:jc w:val="both"/>
        <w:rPr>
          <w:rFonts w:ascii="Arial" w:eastAsia="Times New Roman" w:hAnsi="Arial" w:cs="Arial"/>
        </w:rPr>
      </w:pPr>
      <w:r w:rsidRPr="00841FFA">
        <w:rPr>
          <w:rFonts w:ascii="Arial" w:hAnsi="Arial" w:cs="Arial"/>
        </w:rPr>
        <w:t xml:space="preserve">A </w:t>
      </w:r>
      <w:r w:rsidR="00CC0DB2" w:rsidRPr="00841FFA">
        <w:rPr>
          <w:rFonts w:ascii="Arial" w:hAnsi="Arial" w:cs="Arial"/>
        </w:rPr>
        <w:t>micro spherical</w:t>
      </w:r>
      <w:r w:rsidRPr="00841FFA">
        <w:rPr>
          <w:rFonts w:ascii="Arial" w:hAnsi="Arial" w:cs="Arial"/>
        </w:rPr>
        <w:t xml:space="preserve"> shape resembling a flower is assembled from radially orientated needle-like ligaments in the SEM picture of </w:t>
      </w:r>
      <w:proofErr w:type="spellStart"/>
      <w:r w:rsidRPr="00841FFA">
        <w:rPr>
          <w:rFonts w:ascii="Arial" w:hAnsi="Arial" w:cs="Arial"/>
        </w:rPr>
        <w:t>NiCo</w:t>
      </w:r>
      <w:r w:rsidRPr="00841FFA">
        <w:rPr>
          <w:rFonts w:ascii="Cambria Math" w:hAnsi="Cambria Math" w:cs="Cambria Math"/>
        </w:rPr>
        <w:t>₂</w:t>
      </w:r>
      <w:r w:rsidRPr="00841FFA">
        <w:rPr>
          <w:rFonts w:ascii="Arial" w:hAnsi="Arial" w:cs="Arial"/>
        </w:rPr>
        <w:t>O</w:t>
      </w:r>
      <w:proofErr w:type="spellEnd"/>
      <w:r w:rsidRPr="00841FFA">
        <w:rPr>
          <w:rFonts w:ascii="Cambria Math" w:hAnsi="Cambria Math" w:cs="Cambria Math"/>
        </w:rPr>
        <w:t>₄</w:t>
      </w:r>
      <w:r w:rsidRPr="00841FFA">
        <w:rPr>
          <w:rFonts w:ascii="Arial" w:hAnsi="Arial" w:cs="Arial"/>
        </w:rPr>
        <w:t xml:space="preserve"> grown on NF (Figure 3). With lengths greater than a </w:t>
      </w:r>
      <w:r w:rsidR="00CC0DB2" w:rsidRPr="00841FFA">
        <w:rPr>
          <w:rFonts w:ascii="Arial" w:hAnsi="Arial" w:cs="Arial"/>
        </w:rPr>
        <w:t>micrometer</w:t>
      </w:r>
      <w:r w:rsidRPr="00841FFA">
        <w:rPr>
          <w:rFonts w:ascii="Arial" w:hAnsi="Arial" w:cs="Arial"/>
        </w:rPr>
        <w:t xml:space="preserve"> and sizes in the tens of </w:t>
      </w:r>
      <w:r w:rsidR="00CC0DB2" w:rsidRPr="00841FFA">
        <w:rPr>
          <w:rFonts w:ascii="Arial" w:hAnsi="Arial" w:cs="Arial"/>
        </w:rPr>
        <w:t>nanometers</w:t>
      </w:r>
      <w:r w:rsidRPr="00841FFA">
        <w:rPr>
          <w:rFonts w:ascii="Arial" w:hAnsi="Arial" w:cs="Arial"/>
        </w:rPr>
        <w:t xml:space="preserve">, these nanoneedles produce a large number of edge and corner sites that are ideal for catalytic reactions </w:t>
      </w:r>
      <w:r w:rsidRPr="00841FFA">
        <w:rPr>
          <w:rFonts w:ascii="Arial" w:hAnsi="Arial" w:cs="Arial"/>
          <w:b/>
          <w:bCs/>
        </w:rPr>
        <w:fldChar w:fldCharType="begin">
          <w:fldData xml:space="preserve">PEVuZE5vdGU+PENpdGU+PEF1dGhvcj5NYXNvdW1pPC9BdXRob3I+PFllYXI+MjAyMzwvWWVhcj48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</w:fldData>
        </w:fldChar>
      </w:r>
      <w:r w:rsidRPr="00841FFA">
        <w:rPr>
          <w:rFonts w:ascii="Arial" w:hAnsi="Arial" w:cs="Arial"/>
          <w:b/>
          <w:bCs/>
        </w:rPr>
        <w:instrText xml:space="preserve"> ADDIN EN.CITE </w:instrText>
      </w:r>
      <w:r w:rsidRPr="00841FFA">
        <w:rPr>
          <w:rFonts w:ascii="Arial" w:hAnsi="Arial" w:cs="Arial"/>
          <w:b/>
          <w:bCs/>
        </w:rPr>
        <w:fldChar w:fldCharType="begin">
          <w:fldData xml:space="preserve">PEVuZE5vdGU+PENpdGU+PEF1dGhvcj5NYXNvdW1pPC9BdXRob3I+PFllYXI+MjAyMzwvWWVhcj48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</w:fldData>
        </w:fldChar>
      </w:r>
      <w:r w:rsidRPr="00841FFA">
        <w:rPr>
          <w:rFonts w:ascii="Arial" w:hAnsi="Arial" w:cs="Arial"/>
          <w:b/>
          <w:bCs/>
        </w:rPr>
        <w:instrText xml:space="preserve"> ADDIN EN.CITE.DATA </w:instrText>
      </w:r>
      <w:r w:rsidRPr="00841FFA">
        <w:rPr>
          <w:rFonts w:ascii="Arial" w:hAnsi="Arial" w:cs="Arial"/>
          <w:b/>
          <w:bCs/>
        </w:rPr>
      </w:r>
      <w:r w:rsidRPr="00841FFA">
        <w:rPr>
          <w:rFonts w:ascii="Arial" w:hAnsi="Arial" w:cs="Arial"/>
          <w:b/>
          <w:bCs/>
        </w:rPr>
        <w:fldChar w:fldCharType="end"/>
      </w:r>
      <w:r w:rsidRPr="00841FFA">
        <w:rPr>
          <w:rFonts w:ascii="Arial" w:hAnsi="Arial" w:cs="Arial"/>
          <w:b/>
          <w:bCs/>
        </w:rPr>
      </w:r>
      <w:r w:rsidRPr="00841FFA">
        <w:rPr>
          <w:rFonts w:ascii="Arial" w:hAnsi="Arial" w:cs="Arial"/>
          <w:b/>
          <w:bCs/>
        </w:rPr>
        <w:fldChar w:fldCharType="separate"/>
      </w:r>
      <w:r w:rsidRPr="00841FFA">
        <w:rPr>
          <w:rFonts w:ascii="Arial" w:hAnsi="Arial" w:cs="Arial"/>
          <w:b/>
          <w:bCs/>
          <w:noProof/>
        </w:rPr>
        <w:t>[22]</w:t>
      </w:r>
      <w:r w:rsidRPr="00841FFA">
        <w:rPr>
          <w:rFonts w:ascii="Arial" w:hAnsi="Arial" w:cs="Arial"/>
          <w:b/>
          <w:bCs/>
        </w:rPr>
        <w:fldChar w:fldCharType="end"/>
      </w:r>
      <w:r w:rsidRPr="00841FFA">
        <w:rPr>
          <w:rFonts w:ascii="Arial" w:hAnsi="Arial" w:cs="Arial"/>
          <w:b/>
          <w:bCs/>
        </w:rPr>
        <w:t xml:space="preserve">. </w:t>
      </w:r>
      <w:r w:rsidRPr="00841FFA">
        <w:rPr>
          <w:rFonts w:ascii="Arial" w:hAnsi="Arial" w:cs="Arial"/>
        </w:rPr>
        <w:t xml:space="preserve">High surface-to-volume ratio and improved electrolyte ion accessibility are guaranteed by the hierarchical configuration. Because they can expose more active sites and speed up electron transfer, similar flower-like </w:t>
      </w:r>
      <w:proofErr w:type="spellStart"/>
      <w:r w:rsidRPr="00841FFA">
        <w:rPr>
          <w:rFonts w:ascii="Arial" w:hAnsi="Arial" w:cs="Arial"/>
        </w:rPr>
        <w:t>NiCoO</w:t>
      </w:r>
      <w:proofErr w:type="spellEnd"/>
      <w:r w:rsidRPr="00841FFA">
        <w:rPr>
          <w:rFonts w:ascii="Cambria Math" w:hAnsi="Cambria Math" w:cs="Cambria Math"/>
        </w:rPr>
        <w:t>₄</w:t>
      </w:r>
      <w:r w:rsidRPr="00841FFA">
        <w:rPr>
          <w:rFonts w:ascii="Arial" w:hAnsi="Arial" w:cs="Arial"/>
        </w:rPr>
        <w:t xml:space="preserve"> structures have demonstrated outstanding activity towards MOR in the past </w:t>
      </w:r>
      <w:r w:rsidRPr="00841FFA">
        <w:rPr>
          <w:rFonts w:ascii="Arial" w:hAnsi="Arial" w:cs="Arial"/>
          <w:b/>
          <w:bCs/>
        </w:rPr>
        <w:fldChar w:fldCharType="begin"/>
      </w:r>
      <w:r w:rsidRPr="00841FFA">
        <w:rPr>
          <w:rFonts w:ascii="Arial" w:hAnsi="Arial" w:cs="Arial"/>
          <w:b/>
          <w:bCs/>
        </w:rPr>
        <w:instrText xml:space="preserve"> ADDIN EN.CITE &lt;EndNote&gt;&lt;Cite&gt;&lt;Author&gt;Pan&lt;/Author&gt;&lt;Year&gt;2024&lt;/Year&gt;&lt;RecNum&gt;20&lt;/RecNum&gt;&lt;DisplayText&gt;[23]&lt;/DisplayText&gt;&lt;record&gt;&lt;rec-number&gt;20&lt;/rec-number&gt;&lt;foreign-keys&gt;&lt;key app="EN" db-id="svz592adsdrsv3efpv6xrwa92xptz2ptt250" timestamp="1757184383"&gt;20&lt;/key&gt;&lt;/foreign-keys&gt;&lt;ref-type name="Journal Article"&gt;17&lt;/ref-type&gt;&lt;contributors&gt;&lt;authors&gt;&lt;author&gt;Pan, Mengqin&lt;/author&gt;&lt;author&gt;An, Ziqi&lt;/author&gt;&lt;author&gt;Yu, Yawei&lt;/author&gt;&lt;author&gt;Zhang, Zheng&lt;/author&gt;&lt;author&gt;Hu, Xiulan&lt;/author&gt;&lt;/authors&gt;&lt;/contributors&gt;&lt;titles&gt;&lt;title&gt;Simple synthesis of flower-like NiCo2O4 as bifunctional electrocatalysts for methanol-assisted rechargeable Zn-air batteries&lt;/title&gt;&lt;secondary-title&gt;Applied Surface Science&lt;/secondary-title&gt;&lt;/titles&gt;&lt;periodical&gt;&lt;full-title&gt;Applied Surface Science&lt;/full-title&gt;&lt;/periodical&gt;&lt;volume&gt;654&lt;/volume&gt;&lt;section&gt;159481&lt;/section&gt;&lt;dates&gt;&lt;year&gt;2024&lt;/year&gt;&lt;/dates&gt;&lt;isbn&gt;01694332&lt;/isbn&gt;&lt;urls&gt;&lt;/urls&gt;&lt;electronic-resource-num&gt;10.1016/j.apsusc.2024.159481&lt;/electronic-resource-num&gt;&lt;/record&gt;&lt;/Cite&gt;&lt;/EndNote&gt;</w:instrText>
      </w:r>
      <w:r w:rsidRPr="00841FFA">
        <w:rPr>
          <w:rFonts w:ascii="Arial" w:hAnsi="Arial" w:cs="Arial"/>
          <w:b/>
          <w:bCs/>
        </w:rPr>
        <w:fldChar w:fldCharType="separate"/>
      </w:r>
      <w:r w:rsidRPr="00841FFA">
        <w:rPr>
          <w:rFonts w:ascii="Arial" w:hAnsi="Arial" w:cs="Arial"/>
          <w:b/>
          <w:bCs/>
          <w:noProof/>
        </w:rPr>
        <w:t>[23]</w:t>
      </w:r>
      <w:r w:rsidRPr="00841FFA">
        <w:rPr>
          <w:rFonts w:ascii="Arial" w:hAnsi="Arial" w:cs="Arial"/>
          <w:b/>
          <w:bCs/>
        </w:rPr>
        <w:fldChar w:fldCharType="end"/>
      </w:r>
      <w:r w:rsidRPr="00841FFA">
        <w:rPr>
          <w:rFonts w:ascii="Arial" w:hAnsi="Arial" w:cs="Arial"/>
          <w:b/>
          <w:bCs/>
        </w:rPr>
        <w:t xml:space="preserve">. </w:t>
      </w:r>
      <w:r w:rsidRPr="00841FFA">
        <w:rPr>
          <w:rFonts w:ascii="Arial" w:hAnsi="Arial" w:cs="Arial"/>
        </w:rPr>
        <w:t xml:space="preserve">Because of its hierarchical structure and higher density of exposed reactive edges, the flower-like </w:t>
      </w:r>
      <w:proofErr w:type="spellStart"/>
      <w:r w:rsidRPr="00841FFA">
        <w:rPr>
          <w:rFonts w:ascii="Arial" w:hAnsi="Arial" w:cs="Arial"/>
        </w:rPr>
        <w:t>NiCo</w:t>
      </w:r>
      <w:r w:rsidRPr="00841FFA">
        <w:rPr>
          <w:rFonts w:ascii="Cambria Math" w:hAnsi="Cambria Math" w:cs="Cambria Math"/>
        </w:rPr>
        <w:t>₂</w:t>
      </w:r>
      <w:r w:rsidRPr="00841FFA">
        <w:rPr>
          <w:rFonts w:ascii="Arial" w:hAnsi="Arial" w:cs="Arial"/>
        </w:rPr>
        <w:t>O</w:t>
      </w:r>
      <w:proofErr w:type="spellEnd"/>
      <w:r w:rsidRPr="00841FFA">
        <w:rPr>
          <w:rFonts w:ascii="Cambria Math" w:hAnsi="Cambria Math" w:cs="Cambria Math"/>
        </w:rPr>
        <w:t>₄</w:t>
      </w:r>
      <w:r w:rsidRPr="00841FFA">
        <w:rPr>
          <w:rFonts w:ascii="Arial" w:hAnsi="Arial" w:cs="Arial"/>
        </w:rPr>
        <w:t>/NF seen here should perform on par with or better than the nanosheet (111 mA cm</w:t>
      </w:r>
      <w:r w:rsidRPr="00841FFA">
        <w:rPr>
          <w:rFonts w:ascii="Cambria Math" w:hAnsi="Cambria Math" w:cs="Cambria Math"/>
        </w:rPr>
        <w:t>⁻</w:t>
      </w:r>
      <w:r w:rsidRPr="00841FFA">
        <w:rPr>
          <w:rFonts w:ascii="Arial" w:hAnsi="Arial" w:cs="Arial"/>
        </w:rPr>
        <w:t xml:space="preserve">²) and </w:t>
      </w:r>
      <w:r w:rsidR="00CC0DB2" w:rsidRPr="00841FFA">
        <w:rPr>
          <w:rFonts w:ascii="Arial" w:hAnsi="Arial" w:cs="Arial"/>
        </w:rPr>
        <w:t>Nano cloth</w:t>
      </w:r>
      <w:r w:rsidRPr="00841FFA">
        <w:rPr>
          <w:rFonts w:ascii="Arial" w:hAnsi="Arial" w:cs="Arial"/>
        </w:rPr>
        <w:t xml:space="preserve"> (134 mA cm</w:t>
      </w:r>
      <w:r w:rsidRPr="00841FFA">
        <w:rPr>
          <w:rFonts w:ascii="Cambria Math" w:hAnsi="Cambria Math" w:cs="Cambria Math"/>
        </w:rPr>
        <w:t>⁻</w:t>
      </w:r>
      <w:r w:rsidRPr="00841FFA">
        <w:rPr>
          <w:rFonts w:ascii="Arial" w:hAnsi="Arial" w:cs="Arial"/>
        </w:rPr>
        <w:t xml:space="preserve">²) morphologies documented in previous investigations </w:t>
      </w:r>
      <w:r w:rsidRPr="00841FFA">
        <w:rPr>
          <w:rFonts w:ascii="Arial" w:hAnsi="Arial" w:cs="Arial"/>
          <w:b/>
          <w:bCs/>
        </w:rPr>
        <w:lastRenderedPageBreak/>
        <w:fldChar w:fldCharType="begin">
          <w:fldData xml:space="preserve">PEVuZE5vdGU+PENpdGU+PEF1dGhvcj5BaXp1ZGluPC9BdXRob3I+PFllYXI+MjAyNDwvWWVhcj48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</w:fldData>
        </w:fldChar>
      </w:r>
      <w:r w:rsidRPr="00841FFA">
        <w:rPr>
          <w:rFonts w:ascii="Arial" w:hAnsi="Arial" w:cs="Arial"/>
          <w:b/>
          <w:bCs/>
        </w:rPr>
        <w:instrText xml:space="preserve"> ADDIN EN.CITE </w:instrText>
      </w:r>
      <w:r w:rsidRPr="00841FFA">
        <w:rPr>
          <w:rFonts w:ascii="Arial" w:hAnsi="Arial" w:cs="Arial"/>
          <w:b/>
          <w:bCs/>
        </w:rPr>
        <w:fldChar w:fldCharType="begin">
          <w:fldData xml:space="preserve">PEVuZE5vdGU+PENpdGU+PEF1dGhvcj5BaXp1ZGluPC9BdXRob3I+PFllYXI+MjAyNDwvWWVhcj48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</w:fldData>
        </w:fldChar>
      </w:r>
      <w:r w:rsidRPr="00841FFA">
        <w:rPr>
          <w:rFonts w:ascii="Arial" w:hAnsi="Arial" w:cs="Arial"/>
          <w:b/>
          <w:bCs/>
        </w:rPr>
        <w:instrText xml:space="preserve"> ADDIN EN.CITE.DATA </w:instrText>
      </w:r>
      <w:r w:rsidRPr="00841FFA">
        <w:rPr>
          <w:rFonts w:ascii="Arial" w:hAnsi="Arial" w:cs="Arial"/>
          <w:b/>
          <w:bCs/>
        </w:rPr>
      </w:r>
      <w:r w:rsidRPr="00841FFA">
        <w:rPr>
          <w:rFonts w:ascii="Arial" w:hAnsi="Arial" w:cs="Arial"/>
          <w:b/>
          <w:bCs/>
        </w:rPr>
        <w:fldChar w:fldCharType="end"/>
      </w:r>
      <w:r w:rsidRPr="00841FFA">
        <w:rPr>
          <w:rFonts w:ascii="Arial" w:hAnsi="Arial" w:cs="Arial"/>
          <w:b/>
          <w:bCs/>
        </w:rPr>
      </w:r>
      <w:r w:rsidRPr="00841FFA">
        <w:rPr>
          <w:rFonts w:ascii="Arial" w:hAnsi="Arial" w:cs="Arial"/>
          <w:b/>
          <w:bCs/>
        </w:rPr>
        <w:fldChar w:fldCharType="separate"/>
      </w:r>
      <w:r w:rsidRPr="00841FFA">
        <w:rPr>
          <w:rFonts w:ascii="Arial" w:hAnsi="Arial" w:cs="Arial"/>
          <w:b/>
          <w:bCs/>
          <w:noProof/>
        </w:rPr>
        <w:t>[24]</w:t>
      </w:r>
      <w:r w:rsidRPr="00841FFA">
        <w:rPr>
          <w:rFonts w:ascii="Arial" w:hAnsi="Arial" w:cs="Arial"/>
          <w:b/>
          <w:bCs/>
        </w:rPr>
        <w:fldChar w:fldCharType="end"/>
      </w:r>
      <w:r w:rsidRPr="00841FFA">
        <w:rPr>
          <w:rFonts w:ascii="Arial" w:hAnsi="Arial" w:cs="Arial"/>
          <w:b/>
          <w:bCs/>
        </w:rPr>
        <w:t xml:space="preserve">. </w:t>
      </w:r>
      <w:r w:rsidRPr="00841FFA">
        <w:rPr>
          <w:rFonts w:ascii="Arial" w:eastAsia="Times New Roman" w:hAnsi="Arial" w:cs="Arial"/>
        </w:rPr>
        <w:t xml:space="preserve">These results demonstrate that morphological engineering is essential for </w:t>
      </w:r>
      <w:r w:rsidR="00CC0DB2" w:rsidRPr="00841FFA">
        <w:rPr>
          <w:rFonts w:ascii="Arial" w:eastAsia="Times New Roman" w:hAnsi="Arial" w:cs="Arial"/>
        </w:rPr>
        <w:t>maximizing</w:t>
      </w:r>
      <w:r w:rsidRPr="00841FFA">
        <w:rPr>
          <w:rFonts w:ascii="Arial" w:eastAsia="Times New Roman" w:hAnsi="Arial" w:cs="Arial"/>
        </w:rPr>
        <w:t xml:space="preserve"> durability and catalytic activity.</w:t>
      </w:r>
    </w:p>
    <w:p w14:paraId="4EDAAF4B" w14:textId="77777777" w:rsidR="007D517F" w:rsidRDefault="007D517F" w:rsidP="007D517F">
      <w:pPr>
        <w:rPr>
          <w:rFonts w:ascii="Arial" w:hAnsi="Arial" w:cs="Arial"/>
        </w:rPr>
      </w:pPr>
    </w:p>
    <w:p w14:paraId="3683A0A5" w14:textId="77777777" w:rsidR="00833ACB" w:rsidRDefault="00833ACB" w:rsidP="00D42975">
      <w:pPr>
        <w:jc w:val="center"/>
        <w:rPr>
          <w:rFonts w:ascii="Arial" w:hAnsi="Arial" w:cs="Arial"/>
        </w:rPr>
      </w:pPr>
    </w:p>
    <w:p w14:paraId="72B6AFF5" w14:textId="77777777" w:rsidR="00D42975" w:rsidRPr="00833ACB" w:rsidRDefault="00343DD1" w:rsidP="00D42975">
      <w:pPr>
        <w:rPr>
          <w:rFonts w:ascii="Arial" w:hAnsi="Arial" w:cs="Arial"/>
          <w:b/>
        </w:rPr>
      </w:pPr>
      <w:r w:rsidRPr="00833ACB">
        <w:rPr>
          <w:rFonts w:ascii="Arial" w:hAnsi="Arial" w:cs="Arial"/>
          <w:b/>
        </w:rPr>
        <w:t xml:space="preserve">3.1.2 </w:t>
      </w:r>
      <w:r w:rsidR="00833ACB" w:rsidRPr="00833ACB">
        <w:rPr>
          <w:rFonts w:ascii="Arial" w:hAnsi="Arial" w:cs="Arial"/>
          <w:b/>
        </w:rPr>
        <w:t>EDX Analysis</w:t>
      </w:r>
    </w:p>
    <w:p w14:paraId="658937EC" w14:textId="77777777" w:rsidR="007D517F" w:rsidRPr="00841FFA" w:rsidRDefault="007D517F" w:rsidP="00841FFA">
      <w:pPr>
        <w:jc w:val="both"/>
        <w:rPr>
          <w:rFonts w:ascii="Arial" w:eastAsia="Times New Roman" w:hAnsi="Arial" w:cs="Arial"/>
        </w:rPr>
      </w:pPr>
      <w:r w:rsidRPr="00841FFA">
        <w:rPr>
          <w:rFonts w:ascii="Arial" w:hAnsi="Arial" w:cs="Arial"/>
        </w:rPr>
        <w:t xml:space="preserve">A highly porous </w:t>
      </w:r>
      <w:proofErr w:type="spellStart"/>
      <w:r w:rsidRPr="00841FFA">
        <w:rPr>
          <w:rFonts w:ascii="Arial" w:hAnsi="Arial" w:cs="Arial"/>
        </w:rPr>
        <w:t>NiCo</w:t>
      </w:r>
      <w:r w:rsidRPr="00841FFA">
        <w:rPr>
          <w:rFonts w:ascii="Cambria Math" w:hAnsi="Cambria Math" w:cs="Cambria Math"/>
        </w:rPr>
        <w:t>₂</w:t>
      </w:r>
      <w:r w:rsidRPr="00841FFA">
        <w:rPr>
          <w:rFonts w:ascii="Arial" w:hAnsi="Arial" w:cs="Arial"/>
        </w:rPr>
        <w:t>O</w:t>
      </w:r>
      <w:proofErr w:type="spellEnd"/>
      <w:r w:rsidRPr="00841FFA">
        <w:rPr>
          <w:rFonts w:ascii="Cambria Math" w:hAnsi="Cambria Math" w:cs="Cambria Math"/>
        </w:rPr>
        <w:t>₄</w:t>
      </w:r>
      <w:r w:rsidRPr="00841FFA">
        <w:rPr>
          <w:rFonts w:ascii="Arial" w:hAnsi="Arial" w:cs="Arial"/>
        </w:rPr>
        <w:t xml:space="preserve">/NF structure with linked </w:t>
      </w:r>
      <w:r w:rsidR="00CC0DB2" w:rsidRPr="00841FFA">
        <w:rPr>
          <w:rFonts w:ascii="Arial" w:hAnsi="Arial" w:cs="Arial"/>
        </w:rPr>
        <w:t>micropores</w:t>
      </w:r>
      <w:r w:rsidRPr="00841FFA">
        <w:rPr>
          <w:rFonts w:ascii="Arial" w:hAnsi="Arial" w:cs="Arial"/>
        </w:rPr>
        <w:t xml:space="preserve"> (150–300 µm) and thin ligaments (15–30 µm) producing a mechanically robust network is highlighted in the SEM–EDS stacked picture (Figure 4). With nanoscale characteristics (~50–100 nm), the granular surface greatly improves surface roughness and provides a large number of electroactive sites for the oxidation and adsorption of methanol. By lowering diffusion resistance and supplying a large number of redox-active </w:t>
      </w:r>
      <w:r w:rsidR="00CC0DB2" w:rsidRPr="00841FFA">
        <w:rPr>
          <w:rFonts w:ascii="Arial" w:hAnsi="Arial" w:cs="Arial"/>
        </w:rPr>
        <w:t>centers</w:t>
      </w:r>
      <w:r w:rsidRPr="00841FFA">
        <w:rPr>
          <w:rFonts w:ascii="Arial" w:hAnsi="Arial" w:cs="Arial"/>
        </w:rPr>
        <w:t xml:space="preserve">, such hierarchical porous architectures have been shown to improve mass transport and charge transfer in MOR </w:t>
      </w:r>
      <w:r w:rsidRPr="00841FFA">
        <w:rPr>
          <w:rFonts w:ascii="Arial" w:hAnsi="Arial" w:cs="Arial"/>
          <w:b/>
          <w:bCs/>
        </w:rPr>
        <w:fldChar w:fldCharType="begin"/>
      </w:r>
      <w:r w:rsidRPr="00841FFA">
        <w:rPr>
          <w:rFonts w:ascii="Arial" w:hAnsi="Arial" w:cs="Arial"/>
          <w:b/>
          <w:bCs/>
        </w:rPr>
        <w:instrText xml:space="preserve"> ADDIN EN.CITE &lt;EndNote&gt;&lt;Cite&gt;&lt;Author&gt;Li&lt;/Author&gt;&lt;Year&gt;2025&lt;/Year&gt;&lt;RecNum&gt;22&lt;/RecNum&gt;&lt;DisplayText&gt;[25]&lt;/DisplayText&gt;&lt;record&gt;&lt;rec-number&gt;22&lt;/rec-number&gt;&lt;foreign-keys&gt;&lt;key app="EN" db-id="svz592adsdrsv3efpv6xrwa92xptz2ptt250" timestamp="1757184897"&gt;22&lt;/key&gt;&lt;/foreign-keys&gt;&lt;ref-type name="Journal Article"&gt;17&lt;/ref-type&gt;&lt;contributors&gt;&lt;authors&gt;&lt;author&gt;Li, Jiaru&lt;/author&gt;&lt;author&gt;Sun, Kaisheng&lt;/author&gt;&lt;author&gt;Wei, Yiying&lt;/author&gt;&lt;author&gt;Gong, Shengen&lt;/author&gt;&lt;author&gt;Chao, Danming&lt;/author&gt;&lt;/authors&gt;&lt;/contributors&gt;&lt;titles&gt;&lt;title&gt;Asymmetry-induced mechanism of amorphous structures for effective construction of new active sites for energy storage&lt;/title&gt;&lt;secondary-title&gt;Chemical Engineering Journal&lt;/secondary-title&gt;&lt;/titles&gt;&lt;periodical&gt;&lt;full-title&gt;Chemical Engineering Journal&lt;/full-title&gt;&lt;/periodical&gt;&lt;volume&gt;520&lt;/volume&gt;&lt;section&gt;166467&lt;/section&gt;&lt;dates&gt;&lt;year&gt;2025&lt;/year&gt;&lt;/dates&gt;&lt;isbn&gt;13858947&lt;/isbn&gt;&lt;urls&gt;&lt;/urls&gt;&lt;electronic-resource-num&gt;10.1016/j.cej.2025.166467&lt;/electronic-resource-num&gt;&lt;/record&gt;&lt;/Cite&gt;&lt;/EndNote&gt;</w:instrText>
      </w:r>
      <w:r w:rsidRPr="00841FFA">
        <w:rPr>
          <w:rFonts w:ascii="Arial" w:hAnsi="Arial" w:cs="Arial"/>
          <w:b/>
          <w:bCs/>
        </w:rPr>
        <w:fldChar w:fldCharType="separate"/>
      </w:r>
      <w:r w:rsidRPr="00841FFA">
        <w:rPr>
          <w:rFonts w:ascii="Arial" w:hAnsi="Arial" w:cs="Arial"/>
          <w:b/>
          <w:bCs/>
          <w:noProof/>
        </w:rPr>
        <w:t>[25]</w:t>
      </w:r>
      <w:r w:rsidRPr="00841FFA">
        <w:rPr>
          <w:rFonts w:ascii="Arial" w:hAnsi="Arial" w:cs="Arial"/>
          <w:b/>
          <w:bCs/>
        </w:rPr>
        <w:fldChar w:fldCharType="end"/>
      </w:r>
      <w:r w:rsidRPr="00841FFA">
        <w:rPr>
          <w:rFonts w:ascii="Arial" w:hAnsi="Arial" w:cs="Arial"/>
          <w:b/>
          <w:bCs/>
        </w:rPr>
        <w:t>.</w:t>
      </w:r>
      <w:r w:rsidRPr="00841FFA">
        <w:rPr>
          <w:rFonts w:ascii="Arial" w:hAnsi="Arial" w:cs="Arial"/>
        </w:rPr>
        <w:t xml:space="preserve"> Furthermore, the uniform elemental dispersion seen here is consistent with past research showing that structural stability and catalytic efficiency were enhanced by uniform Ni–Co–O integration </w:t>
      </w:r>
      <w:r w:rsidRPr="00841FFA">
        <w:rPr>
          <w:rFonts w:ascii="Arial" w:hAnsi="Arial" w:cs="Arial"/>
        </w:rPr>
        <w:fldChar w:fldCharType="begin"/>
      </w:r>
      <w:r w:rsidRPr="00841FFA">
        <w:rPr>
          <w:rFonts w:ascii="Arial" w:hAnsi="Arial" w:cs="Arial"/>
        </w:rPr>
        <w:instrText xml:space="preserve"> ADDIN EN.CITE &lt;EndNote&gt;&lt;Cite&gt;&lt;Author&gt;Li&lt;/Author&gt;&lt;Year&gt;2025&lt;/Year&gt;&lt;RecNum&gt;23&lt;/RecNum&gt;&lt;DisplayText&gt;[26]&lt;/DisplayText&gt;&lt;record&gt;&lt;rec-number&gt;23&lt;/rec-number&gt;&lt;foreign-keys&gt;&lt;key app="EN" db-id="svz592adsdrsv3efpv6xrwa92xptz2ptt250" timestamp="1757185307"&gt;23&lt;/key&gt;&lt;/foreign-keys&gt;&lt;ref-type name="Journal Article"&gt;17&lt;/ref-type&gt;&lt;contributors&gt;&lt;authors&gt;&lt;author&gt;Li, Songqi&lt;/author&gt;&lt;author&gt;Zhang, Kai&lt;/author&gt;&lt;author&gt;Hu, Jundie&lt;/author&gt;&lt;author&gt;Zhong, Bailing&lt;/author&gt;&lt;author&gt;Yang, Xiaogang&lt;/author&gt;&lt;author&gt;Cai, Yahui&lt;/author&gt;&lt;author&gt;Li, Chang Ming&lt;/author&gt;&lt;author&gt;Sun, Qiming&lt;/author&gt;&lt;author&gt;Qu, Jiafu&lt;/author&gt;&lt;/authors&gt;&lt;/contributors&gt;&lt;titles&gt;&lt;title&gt;Heteronuclear interactions of Pd-M (M = Ni, Cu, Fe, In) bimetallic on hollow dodecahedron nickel cobalt oxide for enhanced low-temperature CO2 hydrogenation to formate&lt;/title&gt;&lt;secondary-title&gt;Chemical Engineering Journal&lt;/secondary-title&gt;&lt;/titles&gt;&lt;periodical&gt;&lt;full-title&gt;Chemical Engineering Journal&lt;/full-title&gt;&lt;/periodical&gt;&lt;volume&gt;504&lt;/volume&gt;&lt;section&gt;158722&lt;/section&gt;&lt;dates&gt;&lt;year&gt;2025&lt;/year&gt;&lt;/dates&gt;&lt;isbn&gt;13858947&lt;/isbn&gt;&lt;urls&gt;&lt;/urls&gt;&lt;electronic-resource-num&gt;10.1016/j.cej.2024.158722&lt;/electronic-resource-num&gt;&lt;/record&gt;&lt;/Cite&gt;&lt;/EndNote&gt;</w:instrText>
      </w:r>
      <w:r w:rsidRPr="00841FFA">
        <w:rPr>
          <w:rFonts w:ascii="Arial" w:hAnsi="Arial" w:cs="Arial"/>
        </w:rPr>
        <w:fldChar w:fldCharType="separate"/>
      </w:r>
      <w:r w:rsidRPr="00841FFA">
        <w:rPr>
          <w:rFonts w:ascii="Arial" w:hAnsi="Arial" w:cs="Arial"/>
          <w:noProof/>
        </w:rPr>
        <w:t>[26]</w:t>
      </w:r>
      <w:r w:rsidRPr="00841FFA">
        <w:rPr>
          <w:rFonts w:ascii="Arial" w:hAnsi="Arial" w:cs="Arial"/>
        </w:rPr>
        <w:fldChar w:fldCharType="end"/>
      </w:r>
      <w:r w:rsidRPr="00841FFA">
        <w:rPr>
          <w:rFonts w:ascii="Arial" w:hAnsi="Arial" w:cs="Arial"/>
        </w:rPr>
        <w:t xml:space="preserve">. </w:t>
      </w:r>
      <w:r w:rsidRPr="00841FFA">
        <w:rPr>
          <w:rFonts w:ascii="Arial" w:eastAsia="Times New Roman" w:hAnsi="Arial" w:cs="Arial"/>
        </w:rPr>
        <w:t xml:space="preserve">The porous structure here guarantees improved reactant accessibility and stability during extended operation in comparison to non-porous </w:t>
      </w:r>
      <w:proofErr w:type="spellStart"/>
      <w:r w:rsidRPr="00841FFA">
        <w:rPr>
          <w:rFonts w:ascii="Arial" w:eastAsia="Times New Roman" w:hAnsi="Arial" w:cs="Arial"/>
        </w:rPr>
        <w:t>NiCo</w:t>
      </w:r>
      <w:r w:rsidRPr="00841FFA">
        <w:rPr>
          <w:rFonts w:ascii="Cambria Math" w:eastAsia="Times New Roman" w:hAnsi="Cambria Math" w:cs="Cambria Math"/>
        </w:rPr>
        <w:t>₂</w:t>
      </w:r>
      <w:r w:rsidRPr="00841FFA">
        <w:rPr>
          <w:rFonts w:ascii="Arial" w:eastAsia="Times New Roman" w:hAnsi="Arial" w:cs="Arial"/>
        </w:rPr>
        <w:t>O</w:t>
      </w:r>
      <w:proofErr w:type="spellEnd"/>
      <w:r w:rsidRPr="00841FFA">
        <w:rPr>
          <w:rFonts w:ascii="Cambria Math" w:eastAsia="Times New Roman" w:hAnsi="Cambria Math" w:cs="Cambria Math"/>
        </w:rPr>
        <w:t>₄</w:t>
      </w:r>
      <w:r w:rsidRPr="00841FFA">
        <w:rPr>
          <w:rFonts w:ascii="Arial" w:eastAsia="Times New Roman" w:hAnsi="Arial" w:cs="Arial"/>
        </w:rPr>
        <w:t xml:space="preserve"> films, which is in line with earlier findings on binder-free </w:t>
      </w:r>
      <w:proofErr w:type="spellStart"/>
      <w:r w:rsidRPr="00841FFA">
        <w:rPr>
          <w:rFonts w:ascii="Arial" w:eastAsia="Times New Roman" w:hAnsi="Arial" w:cs="Arial"/>
        </w:rPr>
        <w:t>NiCo</w:t>
      </w:r>
      <w:r w:rsidRPr="00841FFA">
        <w:rPr>
          <w:rFonts w:ascii="Cambria Math" w:eastAsia="Times New Roman" w:hAnsi="Cambria Math" w:cs="Cambria Math"/>
        </w:rPr>
        <w:t>₂</w:t>
      </w:r>
      <w:r w:rsidRPr="00841FFA">
        <w:rPr>
          <w:rFonts w:ascii="Arial" w:eastAsia="Times New Roman" w:hAnsi="Arial" w:cs="Arial"/>
        </w:rPr>
        <w:t>O</w:t>
      </w:r>
      <w:proofErr w:type="spellEnd"/>
      <w:r w:rsidRPr="00841FFA">
        <w:rPr>
          <w:rFonts w:ascii="Cambria Math" w:eastAsia="Times New Roman" w:hAnsi="Cambria Math" w:cs="Cambria Math"/>
        </w:rPr>
        <w:t>₄</w:t>
      </w:r>
      <w:r w:rsidRPr="00841FFA">
        <w:rPr>
          <w:rFonts w:ascii="Arial" w:eastAsia="Times New Roman" w:hAnsi="Arial" w:cs="Arial"/>
        </w:rPr>
        <w:t>/NF electrodes.</w:t>
      </w:r>
    </w:p>
    <w:p w14:paraId="5C33448E" w14:textId="77777777" w:rsidR="007D517F" w:rsidRPr="007D517F" w:rsidRDefault="007D517F" w:rsidP="007D517F">
      <w:pPr>
        <w:jc w:val="center"/>
        <w:rPr>
          <w:rFonts w:ascii="Arial" w:eastAsia="Times New Roman" w:hAnsi="Arial" w:cs="Arial"/>
        </w:rPr>
      </w:pPr>
      <w:r w:rsidRPr="00615B4C">
        <w:rPr>
          <w:rFonts w:ascii="Times New Roman" w:hAnsi="Times New Roman"/>
          <w:noProof/>
        </w:rPr>
        <w:lastRenderedPageBreak/>
        <w:drawing>
          <wp:inline distT="0" distB="0" distL="0" distR="0" wp14:anchorId="2714B084" wp14:editId="5FC49071">
            <wp:extent cx="2079625" cy="1881104"/>
            <wp:effectExtent l="0" t="0" r="0" b="5080"/>
            <wp:docPr id="113666" name="Picture 3">
              <a:extLst xmlns:a="http://schemas.openxmlformats.org/drawingml/2006/main">
                <a:ext uri="{FF2B5EF4-FFF2-40B4-BE49-F238E27FC236}">
                  <a16:creationId xmlns:a16="http://schemas.microsoft.com/office/drawing/2014/main" id="{C3E5FC48-D1A5-09B9-53A1-25FD7EA12E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66" name="Picture 3">
                      <a:extLst>
                        <a:ext uri="{FF2B5EF4-FFF2-40B4-BE49-F238E27FC236}">
                          <a16:creationId xmlns:a16="http://schemas.microsoft.com/office/drawing/2014/main" id="{C3E5FC48-D1A5-09B9-53A1-25FD7EA12EF0}"/>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88934" cy="1889524"/>
                    </a:xfrm>
                    <a:prstGeom prst="rect">
                      <a:avLst/>
                    </a:prstGeom>
                    <a:noFill/>
                    <a:ln>
                      <a:noFill/>
                    </a:ln>
                  </pic:spPr>
                </pic:pic>
              </a:graphicData>
            </a:graphic>
          </wp:inline>
        </w:drawing>
      </w:r>
      <w:r w:rsidRPr="00615B4C">
        <w:rPr>
          <w:rFonts w:ascii="Times New Roman" w:hAnsi="Times New Roman"/>
          <w:noProof/>
        </w:rPr>
        <w:drawing>
          <wp:inline distT="0" distB="0" distL="0" distR="0" wp14:anchorId="12E62CC0" wp14:editId="0D4DB90B">
            <wp:extent cx="5212080" cy="1453368"/>
            <wp:effectExtent l="0" t="0" r="7620" b="0"/>
            <wp:docPr id="113671" name="Picture 12">
              <a:extLst xmlns:a="http://schemas.openxmlformats.org/drawingml/2006/main">
                <a:ext uri="{FF2B5EF4-FFF2-40B4-BE49-F238E27FC236}">
                  <a16:creationId xmlns:a16="http://schemas.microsoft.com/office/drawing/2014/main" id="{EA6DF63F-B2BA-81AA-E59E-F78DE219BA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71" name="Picture 12">
                      <a:extLst>
                        <a:ext uri="{FF2B5EF4-FFF2-40B4-BE49-F238E27FC236}">
                          <a16:creationId xmlns:a16="http://schemas.microsoft.com/office/drawing/2014/main" id="{EA6DF63F-B2BA-81AA-E59E-F78DE219BA82}"/>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l="3040" t="4961" b="5000"/>
                    <a:stretch>
                      <a:fillRect/>
                    </a:stretch>
                  </pic:blipFill>
                  <pic:spPr bwMode="auto">
                    <a:xfrm>
                      <a:off x="0" y="0"/>
                      <a:ext cx="5212080" cy="1453368"/>
                    </a:xfrm>
                    <a:prstGeom prst="rect">
                      <a:avLst/>
                    </a:prstGeom>
                    <a:noFill/>
                    <a:ln>
                      <a:noFill/>
                    </a:ln>
                  </pic:spPr>
                </pic:pic>
              </a:graphicData>
            </a:graphic>
          </wp:inline>
        </w:drawing>
      </w:r>
      <w:r w:rsidRPr="00615B4C">
        <w:rPr>
          <w:rFonts w:ascii="Times New Roman" w:hAnsi="Times New Roman"/>
          <w:noProof/>
        </w:rPr>
        <w:drawing>
          <wp:inline distT="0" distB="0" distL="0" distR="0" wp14:anchorId="39DE08EA" wp14:editId="1608DDCA">
            <wp:extent cx="4667250" cy="2701925"/>
            <wp:effectExtent l="0" t="0" r="0" b="3175"/>
            <wp:docPr id="113667" name="Picture 5">
              <a:extLst xmlns:a="http://schemas.openxmlformats.org/drawingml/2006/main">
                <a:ext uri="{FF2B5EF4-FFF2-40B4-BE49-F238E27FC236}">
                  <a16:creationId xmlns:a16="http://schemas.microsoft.com/office/drawing/2014/main" id="{146E6FBB-117C-3E3B-A92B-9FB97FCEFC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67" name="Picture 5">
                      <a:extLst>
                        <a:ext uri="{FF2B5EF4-FFF2-40B4-BE49-F238E27FC236}">
                          <a16:creationId xmlns:a16="http://schemas.microsoft.com/office/drawing/2014/main" id="{146E6FBB-117C-3E3B-A92B-9FB97FCEFCFD}"/>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l="13457" t="2214" r="11890" b="28940"/>
                    <a:stretch>
                      <a:fillRect/>
                    </a:stretch>
                  </pic:blipFill>
                  <pic:spPr bwMode="auto">
                    <a:xfrm>
                      <a:off x="0" y="0"/>
                      <a:ext cx="4667250" cy="270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35D9E409" w14:textId="77777777" w:rsidR="00B52846" w:rsidRDefault="00B52846" w:rsidP="00B52846">
      <w:pPr>
        <w:jc w:val="both"/>
        <w:rPr>
          <w:rFonts w:ascii="Arial" w:hAnsi="Arial" w:cs="Arial"/>
          <w:b/>
          <w:sz w:val="22"/>
          <w:szCs w:val="22"/>
        </w:rPr>
      </w:pPr>
    </w:p>
    <w:p w14:paraId="030E0F0E" w14:textId="77777777" w:rsidR="007D517F" w:rsidRPr="00841FFA" w:rsidRDefault="00833ACB" w:rsidP="00841FFA">
      <w:pPr>
        <w:jc w:val="center"/>
        <w:rPr>
          <w:rFonts w:ascii="Arial" w:hAnsi="Arial" w:cs="Arial"/>
        </w:rPr>
      </w:pPr>
      <w:r w:rsidRPr="00841FFA">
        <w:rPr>
          <w:rFonts w:ascii="Arial" w:hAnsi="Arial" w:cs="Arial"/>
          <w:szCs w:val="22"/>
        </w:rPr>
        <w:t xml:space="preserve">Fig. </w:t>
      </w:r>
      <w:r w:rsidR="00CC0DB2">
        <w:rPr>
          <w:rFonts w:ascii="Arial" w:hAnsi="Arial" w:cs="Arial"/>
          <w:szCs w:val="22"/>
        </w:rPr>
        <w:t>3</w:t>
      </w:r>
      <w:r w:rsidRPr="00841FFA">
        <w:rPr>
          <w:rFonts w:ascii="Arial" w:hAnsi="Arial" w:cs="Arial"/>
          <w:szCs w:val="22"/>
        </w:rPr>
        <w:t xml:space="preserve"> EDX Spectra of </w:t>
      </w:r>
      <w:proofErr w:type="spellStart"/>
      <w:r w:rsidR="007D517F" w:rsidRPr="00841FFA">
        <w:rPr>
          <w:rFonts w:ascii="Arial" w:hAnsi="Arial" w:cs="Arial"/>
        </w:rPr>
        <w:t>NiCo</w:t>
      </w:r>
      <w:r w:rsidR="007D517F" w:rsidRPr="00841FFA">
        <w:rPr>
          <w:rFonts w:ascii="Cambria Math" w:hAnsi="Cambria Math" w:cs="Cambria Math"/>
        </w:rPr>
        <w:t>₂</w:t>
      </w:r>
      <w:r w:rsidR="007D517F" w:rsidRPr="00841FFA">
        <w:rPr>
          <w:rFonts w:ascii="Arial" w:hAnsi="Arial" w:cs="Arial"/>
        </w:rPr>
        <w:t>O</w:t>
      </w:r>
      <w:proofErr w:type="spellEnd"/>
      <w:r w:rsidR="007D517F" w:rsidRPr="00841FFA">
        <w:rPr>
          <w:rFonts w:ascii="Cambria Math" w:hAnsi="Cambria Math" w:cs="Cambria Math"/>
        </w:rPr>
        <w:t>₄</w:t>
      </w:r>
      <w:r w:rsidR="007D517F" w:rsidRPr="00841FFA">
        <w:rPr>
          <w:rFonts w:ascii="Arial" w:hAnsi="Arial" w:cs="Arial"/>
        </w:rPr>
        <w:t xml:space="preserve"> grown on NF</w:t>
      </w:r>
    </w:p>
    <w:p w14:paraId="4D644122" w14:textId="77777777" w:rsidR="00833ACB" w:rsidRDefault="00833ACB" w:rsidP="00833ACB">
      <w:pPr>
        <w:jc w:val="center"/>
        <w:rPr>
          <w:rFonts w:ascii="Arial" w:hAnsi="Arial" w:cs="Arial"/>
          <w:szCs w:val="22"/>
        </w:rPr>
      </w:pPr>
    </w:p>
    <w:p w14:paraId="1A23A646" w14:textId="77777777" w:rsidR="007D517F" w:rsidRPr="00841FFA" w:rsidRDefault="007D517F" w:rsidP="00841FFA">
      <w:pPr>
        <w:jc w:val="both"/>
        <w:rPr>
          <w:rFonts w:ascii="Arial" w:eastAsia="Times New Roman" w:hAnsi="Arial" w:cs="Arial"/>
        </w:rPr>
      </w:pPr>
      <w:r w:rsidRPr="00841FFA">
        <w:rPr>
          <w:rFonts w:ascii="Arial" w:hAnsi="Arial" w:cs="Arial"/>
        </w:rPr>
        <w:t xml:space="preserve">The excellent integration of both metals into the </w:t>
      </w:r>
      <w:proofErr w:type="spellStart"/>
      <w:r w:rsidRPr="00841FFA">
        <w:rPr>
          <w:rFonts w:ascii="Arial" w:hAnsi="Arial" w:cs="Arial"/>
        </w:rPr>
        <w:t>NiCo</w:t>
      </w:r>
      <w:r w:rsidRPr="00841FFA">
        <w:rPr>
          <w:rFonts w:ascii="Cambria Math" w:hAnsi="Cambria Math" w:cs="Cambria Math"/>
        </w:rPr>
        <w:t>₂</w:t>
      </w:r>
      <w:r w:rsidRPr="00841FFA">
        <w:rPr>
          <w:rFonts w:ascii="Arial" w:hAnsi="Arial" w:cs="Arial"/>
        </w:rPr>
        <w:t>O</w:t>
      </w:r>
      <w:proofErr w:type="spellEnd"/>
      <w:r w:rsidRPr="00841FFA">
        <w:rPr>
          <w:rFonts w:ascii="Cambria Math" w:hAnsi="Cambria Math" w:cs="Cambria Math"/>
        </w:rPr>
        <w:t>₄</w:t>
      </w:r>
      <w:r w:rsidRPr="00841FFA">
        <w:rPr>
          <w:rFonts w:ascii="Arial" w:hAnsi="Arial" w:cs="Arial"/>
        </w:rPr>
        <w:t xml:space="preserve"> framework without noticeable impurity signals is confirmed by the EDS spectrum (Figure 5), which displays discrete Ni peaks (~0.8, 7.5, 8.3 keV) and Co peaks (~0.7, 6.9 keV). In accordance with the quantitative findings, a Ni-rich oxide phase is indicated by the increased intensity of Ni peaks. According to earlier research, a Ni-rich </w:t>
      </w:r>
      <w:proofErr w:type="spellStart"/>
      <w:r w:rsidRPr="00841FFA">
        <w:rPr>
          <w:rFonts w:ascii="Arial" w:hAnsi="Arial" w:cs="Arial"/>
        </w:rPr>
        <w:t>NiCo</w:t>
      </w:r>
      <w:r w:rsidRPr="00841FFA">
        <w:rPr>
          <w:rFonts w:ascii="Cambria Math" w:hAnsi="Cambria Math" w:cs="Cambria Math"/>
        </w:rPr>
        <w:t>₂</w:t>
      </w:r>
      <w:r w:rsidRPr="00841FFA">
        <w:rPr>
          <w:rFonts w:ascii="Arial" w:hAnsi="Arial" w:cs="Arial"/>
        </w:rPr>
        <w:t>O</w:t>
      </w:r>
      <w:proofErr w:type="spellEnd"/>
      <w:r w:rsidRPr="00841FFA">
        <w:rPr>
          <w:rFonts w:ascii="Cambria Math" w:hAnsi="Cambria Math" w:cs="Cambria Math"/>
        </w:rPr>
        <w:t>₄</w:t>
      </w:r>
      <w:r w:rsidRPr="00841FFA">
        <w:rPr>
          <w:rFonts w:ascii="Arial" w:hAnsi="Arial" w:cs="Arial"/>
        </w:rPr>
        <w:t xml:space="preserve"> phase is advantageous for MOR since methanol electro-oxidation is dominated by Ni²</w:t>
      </w:r>
      <w:r w:rsidRPr="00841FFA">
        <w:rPr>
          <w:rFonts w:ascii="Cambria Math" w:hAnsi="Cambria Math" w:cs="Cambria Math"/>
        </w:rPr>
        <w:t>⁺</w:t>
      </w:r>
      <w:r w:rsidRPr="00841FFA">
        <w:rPr>
          <w:rFonts w:ascii="Arial" w:hAnsi="Arial" w:cs="Arial"/>
        </w:rPr>
        <w:t>/Ni³</w:t>
      </w:r>
      <w:r w:rsidRPr="00841FFA">
        <w:rPr>
          <w:rFonts w:ascii="Cambria Math" w:hAnsi="Cambria Math" w:cs="Cambria Math"/>
        </w:rPr>
        <w:t>⁺</w:t>
      </w:r>
      <w:r w:rsidRPr="00841FFA">
        <w:rPr>
          <w:rFonts w:ascii="Arial" w:hAnsi="Arial" w:cs="Arial"/>
        </w:rPr>
        <w:t xml:space="preserve"> redox couples </w:t>
      </w:r>
      <w:r w:rsidRPr="00841FFA">
        <w:rPr>
          <w:rStyle w:val="Strong"/>
          <w:rFonts w:ascii="Arial" w:hAnsi="Arial" w:cs="Arial"/>
        </w:rPr>
        <w:fldChar w:fldCharType="begin"/>
      </w:r>
      <w:r w:rsidRPr="00841FFA">
        <w:rPr>
          <w:rStyle w:val="Strong"/>
          <w:rFonts w:ascii="Arial" w:hAnsi="Arial" w:cs="Arial"/>
        </w:rPr>
        <w:instrText xml:space="preserve"> ADDIN EN.CITE &lt;EndNote&gt;&lt;Cite&gt;&lt;Author&gt;Mohamed&lt;/Author&gt;&lt;Year&gt;2025&lt;/Year&gt;&lt;RecNum&gt;24&lt;/RecNum&gt;&lt;DisplayText&gt;[27]&lt;/DisplayText&gt;&lt;record&gt;&lt;rec-number&gt;24&lt;/rec-number&gt;&lt;foreign-keys&gt;&lt;key app="EN" db-id="svz592adsdrsv3efpv6xrwa92xptz2ptt250" timestamp="1757185735"&gt;24&lt;/key&gt;&lt;/foreign-keys&gt;&lt;ref-type name="Journal Article"&gt;17&lt;/ref-type&gt;&lt;contributors&gt;&lt;authors&gt;&lt;author&gt;Mohamed, Ahmed Abdel-Rahim&lt;/author&gt;&lt;author&gt;Shaalan, Nagih M.&lt;/author&gt;&lt;author&gt;Abdel-Latief, Atta Y.&lt;/author&gt;&lt;author&gt;Abdel-Rahim, M. A.&lt;/author&gt;&lt;author&gt;Abd-Elnaiem, Alaa M.&lt;/author&gt;&lt;/authors&gt;&lt;/contributors&gt;&lt;titles&gt;&lt;title&gt;Comprehensive Characterization of Hydrothermally Synthesized Zn1− xNixCo2O4 Nanocomposites: Structural, Optical, and Supercapacitance Properties&lt;/title&gt;&lt;secondary-title&gt;Journal of Inorganic and Organometallic Polymers and Materials&lt;/secondary-title&gt;&lt;/titles&gt;&lt;periodical&gt;&lt;full-title&gt;Journal of Inorganic and Organometallic Polymers and Materials&lt;/full-title&gt;&lt;/periodical&gt;&lt;dates&gt;&lt;year&gt;2025&lt;/year&gt;&lt;/dates&gt;&lt;isbn&gt;1574-1443&amp;#xD;1574-1451&lt;/isbn&gt;&lt;urls&gt;&lt;/urls&gt;&lt;electronic-resource-num&gt;10.1007/s10904-025-03900-7&lt;/electronic-resource-num&gt;&lt;/record&gt;&lt;/Cite&gt;&lt;/EndNote&gt;</w:instrText>
      </w:r>
      <w:r w:rsidRPr="00841FFA">
        <w:rPr>
          <w:rStyle w:val="Strong"/>
          <w:rFonts w:ascii="Arial" w:hAnsi="Arial" w:cs="Arial"/>
        </w:rPr>
        <w:fldChar w:fldCharType="separate"/>
      </w:r>
      <w:r w:rsidRPr="00841FFA">
        <w:rPr>
          <w:rStyle w:val="Strong"/>
          <w:rFonts w:ascii="Arial" w:hAnsi="Arial" w:cs="Arial"/>
          <w:noProof/>
        </w:rPr>
        <w:t>[27]</w:t>
      </w:r>
      <w:r w:rsidRPr="00841FFA">
        <w:rPr>
          <w:rStyle w:val="Strong"/>
          <w:rFonts w:ascii="Arial" w:hAnsi="Arial" w:cs="Arial"/>
        </w:rPr>
        <w:fldChar w:fldCharType="end"/>
      </w:r>
      <w:r w:rsidRPr="00841FFA">
        <w:rPr>
          <w:rStyle w:val="Strong"/>
          <w:rFonts w:ascii="Arial" w:hAnsi="Arial" w:cs="Arial"/>
        </w:rPr>
        <w:t>.</w:t>
      </w:r>
      <w:r w:rsidRPr="00841FFA">
        <w:rPr>
          <w:rFonts w:ascii="Arial" w:hAnsi="Arial" w:cs="Arial"/>
        </w:rPr>
        <w:t xml:space="preserve"> A crucial element in guaranteeing long-term catalytic stability is the excellent purity of the </w:t>
      </w:r>
      <w:r w:rsidR="00CC0DB2" w:rsidRPr="00841FFA">
        <w:rPr>
          <w:rFonts w:ascii="Arial" w:hAnsi="Arial" w:cs="Arial"/>
        </w:rPr>
        <w:t>synthesized</w:t>
      </w:r>
      <w:r w:rsidRPr="00841FFA">
        <w:rPr>
          <w:rFonts w:ascii="Arial" w:hAnsi="Arial" w:cs="Arial"/>
        </w:rPr>
        <w:t xml:space="preserve"> material, which is further demonstrated by the lack of contaminating peaks. Comparable findings showed that Ni–Co oxides with regulated stoichiometry had higher current densities than single oxides </w:t>
      </w:r>
      <w:r w:rsidRPr="00841FFA">
        <w:rPr>
          <w:rStyle w:val="Strong"/>
          <w:rFonts w:ascii="Arial" w:hAnsi="Arial" w:cs="Arial"/>
        </w:rPr>
        <w:fldChar w:fldCharType="begin">
          <w:fldData xml:space="preserve">PEVuZE5vdGU+PENpdGU+PEF1dGhvcj5MaXU8L0F1dGhvcj48WWVhcj4yMDI1PC9ZZWFyPjxSZWNO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</w:fldData>
        </w:fldChar>
      </w:r>
      <w:r w:rsidRPr="00841FFA">
        <w:rPr>
          <w:rStyle w:val="Strong"/>
          <w:rFonts w:ascii="Arial" w:hAnsi="Arial" w:cs="Arial"/>
        </w:rPr>
        <w:instrText xml:space="preserve"> ADDIN EN.CITE </w:instrText>
      </w:r>
      <w:r w:rsidRPr="00841FFA">
        <w:rPr>
          <w:rStyle w:val="Strong"/>
          <w:rFonts w:ascii="Arial" w:hAnsi="Arial" w:cs="Arial"/>
        </w:rPr>
        <w:fldChar w:fldCharType="begin">
          <w:fldData xml:space="preserve">PEVuZE5vdGU+PENpdGU+PEF1dGhvcj5MaXU8L0F1dGhvcj48WWVhcj4yMDI1PC9ZZWFyPjxSZWNO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</w:fldData>
        </w:fldChar>
      </w:r>
      <w:r w:rsidRPr="00841FFA">
        <w:rPr>
          <w:rStyle w:val="Strong"/>
          <w:rFonts w:ascii="Arial" w:hAnsi="Arial" w:cs="Arial"/>
        </w:rPr>
        <w:instrText xml:space="preserve"> ADDIN EN.CITE.DATA </w:instrText>
      </w:r>
      <w:r w:rsidRPr="00841FFA">
        <w:rPr>
          <w:rStyle w:val="Strong"/>
          <w:rFonts w:ascii="Arial" w:hAnsi="Arial" w:cs="Arial"/>
        </w:rPr>
      </w:r>
      <w:r w:rsidRPr="00841FFA">
        <w:rPr>
          <w:rStyle w:val="Strong"/>
          <w:rFonts w:ascii="Arial" w:hAnsi="Arial" w:cs="Arial"/>
        </w:rPr>
        <w:fldChar w:fldCharType="end"/>
      </w:r>
      <w:r w:rsidRPr="00841FFA">
        <w:rPr>
          <w:rStyle w:val="Strong"/>
          <w:rFonts w:ascii="Arial" w:hAnsi="Arial" w:cs="Arial"/>
        </w:rPr>
      </w:r>
      <w:r w:rsidRPr="00841FFA">
        <w:rPr>
          <w:rStyle w:val="Strong"/>
          <w:rFonts w:ascii="Arial" w:hAnsi="Arial" w:cs="Arial"/>
        </w:rPr>
        <w:fldChar w:fldCharType="separate"/>
      </w:r>
      <w:r w:rsidRPr="00841FFA">
        <w:rPr>
          <w:rStyle w:val="Strong"/>
          <w:rFonts w:ascii="Arial" w:hAnsi="Arial" w:cs="Arial"/>
          <w:noProof/>
        </w:rPr>
        <w:t>[28]</w:t>
      </w:r>
      <w:r w:rsidRPr="00841FFA">
        <w:rPr>
          <w:rStyle w:val="Strong"/>
          <w:rFonts w:ascii="Arial" w:hAnsi="Arial" w:cs="Arial"/>
        </w:rPr>
        <w:fldChar w:fldCharType="end"/>
      </w:r>
      <w:r w:rsidRPr="00841FFA">
        <w:rPr>
          <w:rStyle w:val="Strong"/>
          <w:rFonts w:ascii="Arial" w:hAnsi="Arial" w:cs="Arial"/>
        </w:rPr>
        <w:t>.</w:t>
      </w:r>
      <w:r w:rsidRPr="00841FFA">
        <w:rPr>
          <w:rFonts w:ascii="Arial" w:hAnsi="Arial" w:cs="Arial"/>
        </w:rPr>
        <w:t xml:space="preserve"> </w:t>
      </w:r>
      <w:r w:rsidRPr="00841FFA">
        <w:rPr>
          <w:rFonts w:ascii="Arial" w:eastAsia="Times New Roman" w:hAnsi="Arial" w:cs="Arial"/>
        </w:rPr>
        <w:t xml:space="preserve">The </w:t>
      </w:r>
      <w:r w:rsidRPr="00841FFA">
        <w:rPr>
          <w:rFonts w:ascii="Arial" w:eastAsia="Times New Roman" w:hAnsi="Arial" w:cs="Arial"/>
        </w:rPr>
        <w:lastRenderedPageBreak/>
        <w:t>development of a clean and catalytically active Ni–Co mixed oxide phase is thus strongly supported by the EDS data.</w:t>
      </w:r>
    </w:p>
    <w:p w14:paraId="64AE8BA4" w14:textId="77777777" w:rsidR="007D517F" w:rsidRPr="00841FFA" w:rsidRDefault="007D517F" w:rsidP="00841FFA">
      <w:pPr>
        <w:jc w:val="both"/>
        <w:rPr>
          <w:rFonts w:ascii="Arial" w:eastAsia="Times New Roman" w:hAnsi="Arial" w:cs="Arial"/>
        </w:rPr>
      </w:pPr>
      <w:r w:rsidRPr="00841FFA">
        <w:rPr>
          <w:rFonts w:ascii="Arial" w:hAnsi="Arial" w:cs="Arial"/>
        </w:rPr>
        <w:t>The homogeneous distribution of Ni, Co, and O throughout the whole scanned region (250 µm) is seen in the elemental mapping images (Figure 6). The creation of a stable spinel NiCo</w:t>
      </w:r>
      <w:r w:rsidR="00CC0DB2" w:rsidRPr="00CC0DB2">
        <w:rPr>
          <w:rFonts w:ascii="Arial" w:hAnsi="Arial" w:cs="Arial"/>
          <w:vertAlign w:val="subscript"/>
        </w:rPr>
        <w:t>2</w:t>
      </w:r>
      <w:r w:rsidRPr="00841FFA">
        <w:rPr>
          <w:rFonts w:ascii="Arial" w:hAnsi="Arial" w:cs="Arial"/>
        </w:rPr>
        <w:t>O</w:t>
      </w:r>
      <w:r w:rsidRPr="00841FFA">
        <w:rPr>
          <w:rFonts w:ascii="Cambria Math" w:hAnsi="Cambria Math" w:cs="Cambria Math"/>
        </w:rPr>
        <w:t>₄</w:t>
      </w:r>
      <w:r w:rsidRPr="00841FFA">
        <w:rPr>
          <w:rFonts w:ascii="Arial" w:hAnsi="Arial" w:cs="Arial"/>
        </w:rPr>
        <w:t xml:space="preserve"> phase is demonstrated by the fine speckled distribution, which validates the uniform mixing of Ni and Co inside the oxide lattice. Because it guarantees that both Ni and Co active </w:t>
      </w:r>
      <w:r w:rsidR="00CC0DB2" w:rsidRPr="00841FFA">
        <w:rPr>
          <w:rFonts w:ascii="Arial" w:hAnsi="Arial" w:cs="Arial"/>
        </w:rPr>
        <w:t>centers</w:t>
      </w:r>
      <w:r w:rsidRPr="00841FFA">
        <w:rPr>
          <w:rFonts w:ascii="Arial" w:hAnsi="Arial" w:cs="Arial"/>
        </w:rPr>
        <w:t xml:space="preserve"> are concurrently accessible throughout the redox process, this homogenous dispersion is essential for MOR and enhances catalytic activity. Phase segregation was frequently observed in earlier findings on non-uniform composites, which resulted in decreased activity and durability </w:t>
      </w:r>
      <w:r w:rsidRPr="00841FFA">
        <w:rPr>
          <w:rFonts w:ascii="Arial" w:hAnsi="Arial" w:cs="Arial"/>
        </w:rPr>
        <w:fldChar w:fldCharType="begin"/>
      </w:r>
      <w:r w:rsidRPr="00841FFA">
        <w:rPr>
          <w:rFonts w:ascii="Arial" w:hAnsi="Arial" w:cs="Arial"/>
        </w:rPr>
        <w:instrText xml:space="preserve"> ADDIN EN.CITE &lt;EndNote&gt;&lt;Cite&gt;&lt;Author&gt;Sahana&lt;/Author&gt;&lt;Year&gt;2025&lt;/Year&gt;&lt;RecNum&gt;26&lt;/RecNum&gt;&lt;DisplayText&gt;[29]&lt;/DisplayText&gt;&lt;record&gt;&lt;rec-number&gt;26&lt;/rec-number&gt;&lt;foreign-keys&gt;&lt;key app="EN" db-id="svz592adsdrsv3efpv6xrwa92xptz2ptt250" timestamp="1757186397"&gt;26&lt;/key&gt;&lt;/foreign-keys&gt;&lt;ref-type name="Journal Article"&gt;17&lt;/ref-type&gt;&lt;contributors&gt;&lt;authors&gt;&lt;author&gt;Sahana, M.&lt;/author&gt;&lt;author&gt;Yashaswini, V. L.&lt;/author&gt;&lt;author&gt;Vanga, Pradeep Reddy&lt;/author&gt;&lt;author&gt;Manjushree, N.&lt;/author&gt;&lt;author&gt;Ananya, G.&lt;/author&gt;&lt;author&gt;Kavya, R.&lt;/author&gt;&lt;author&gt;Sangamesha, M. A.&lt;/author&gt;&lt;author&gt;Farheen, S. M. Rumana&lt;/author&gt;&lt;author&gt;Krishnaveni, S.&lt;/author&gt;&lt;author&gt;Madhukar, B. S.&lt;/author&gt;&lt;/authors&gt;&lt;/contributors&gt;&lt;titles&gt;&lt;title&gt;Praseodymium-doped BiPO4/PVA hybrid nanocomposites for integrated UV shielding and self-powered energy systems&lt;/title&gt;&lt;secondary-title&gt;Materials Science and Engineering: B&lt;/secondary-title&gt;&lt;/titles&gt;&lt;periodical&gt;&lt;full-title&gt;Materials Science and Engineering: B&lt;/full-title&gt;&lt;/periodical&gt;&lt;volume&gt;322&lt;/volume&gt;&lt;section&gt;118614&lt;/section&gt;&lt;dates&gt;&lt;year&gt;2025&lt;/year&gt;&lt;/dates&gt;&lt;isbn&gt;09215107&lt;/isbn&gt;&lt;urls&gt;&lt;/urls&gt;&lt;electronic-resource-num&gt;10.1016/j.mseb.2025.118614&lt;/electronic-resource-num&gt;&lt;/record&gt;&lt;/Cite&gt;&lt;/EndNote&gt;</w:instrText>
      </w:r>
      <w:r w:rsidRPr="00841FFA">
        <w:rPr>
          <w:rFonts w:ascii="Arial" w:hAnsi="Arial" w:cs="Arial"/>
        </w:rPr>
        <w:fldChar w:fldCharType="separate"/>
      </w:r>
      <w:r w:rsidRPr="00841FFA">
        <w:rPr>
          <w:rFonts w:ascii="Arial" w:hAnsi="Arial" w:cs="Arial"/>
          <w:noProof/>
        </w:rPr>
        <w:t>[29]</w:t>
      </w:r>
      <w:r w:rsidRPr="00841FFA">
        <w:rPr>
          <w:rFonts w:ascii="Arial" w:hAnsi="Arial" w:cs="Arial"/>
        </w:rPr>
        <w:fldChar w:fldCharType="end"/>
      </w:r>
      <w:r w:rsidRPr="00841FFA">
        <w:rPr>
          <w:rFonts w:ascii="Arial" w:hAnsi="Arial" w:cs="Arial"/>
        </w:rPr>
        <w:t xml:space="preserve">. </w:t>
      </w:r>
      <w:r w:rsidRPr="00841FFA">
        <w:rPr>
          <w:rFonts w:ascii="Arial" w:eastAsia="Times New Roman" w:hAnsi="Arial" w:cs="Arial"/>
        </w:rPr>
        <w:t>Our findings, on the other hand, are in line with past research that successfully accomplished uniform Ni–Co–O mapping and directly connected it to better electrocatalytic performance and CO-tolerance in methanol oxidation.</w:t>
      </w:r>
    </w:p>
    <w:p w14:paraId="173005F8" w14:textId="77777777" w:rsidR="007D517F" w:rsidRDefault="007D517F" w:rsidP="00841FFA">
      <w:pPr>
        <w:jc w:val="both"/>
        <w:rPr>
          <w:rFonts w:ascii="Arial" w:eastAsia="Times New Roman" w:hAnsi="Arial" w:cs="Arial"/>
        </w:rPr>
      </w:pPr>
      <w:r w:rsidRPr="00841FFA">
        <w:rPr>
          <w:rFonts w:ascii="Arial" w:eastAsia="Times New Roman" w:hAnsi="Arial" w:cs="Arial"/>
        </w:rPr>
        <w:t>The EDS map-sum spectrum (Table 1) reveals the quantitative composition: Ni is the most plentiful element, accounting for 61.52 weight percent (38.50 at%). With a weight percentage of 22.42 (51.49 at%), O is in second place, followed by Co with 16.06 (10.01 at%). The relative proportions reveal an oxide that is rich in Ni and has an atomic ratio of roughly 3.8:1. The oxygen content corresponds to an O:(Ni+Co) ratio slightly above 1, indicating the presence of a Ni–Co mixed oxide or hydroxide phase. Given the uncertainties (σ values), Ni is measured with the highest confidence, while Co has the largest relative error due to its lower concentration. Overall, both mapping and quantitative analysis confirm a homogenous Ni-rich Ni–Co–O system.</w:t>
      </w:r>
    </w:p>
    <w:p w14:paraId="2861CA72" w14:textId="77777777" w:rsidR="00841FFA" w:rsidRPr="00841FFA" w:rsidRDefault="00841FFA" w:rsidP="00841FFA">
      <w:pPr>
        <w:jc w:val="both"/>
        <w:rPr>
          <w:rFonts w:ascii="Arial" w:eastAsia="Times New Roman" w:hAnsi="Arial" w:cs="Arial"/>
          <w:b/>
          <w:sz w:val="21"/>
        </w:rPr>
      </w:pPr>
      <w:r w:rsidRPr="00841FFA">
        <w:rPr>
          <w:rFonts w:ascii="Arial" w:eastAsia="Times New Roman" w:hAnsi="Arial" w:cs="Arial" w:hint="eastAsia"/>
          <w:b/>
          <w:sz w:val="21"/>
        </w:rPr>
        <w:t>T</w:t>
      </w:r>
      <w:r w:rsidRPr="00841FFA">
        <w:rPr>
          <w:rFonts w:ascii="Arial" w:eastAsia="Times New Roman" w:hAnsi="Arial" w:cs="Arial"/>
          <w:b/>
          <w:sz w:val="21"/>
        </w:rPr>
        <w:t>able.1 Elemental Map</w:t>
      </w:r>
    </w:p>
    <w:p w14:paraId="4AA0389A" w14:textId="77777777" w:rsidR="007D517F" w:rsidRPr="007D517F" w:rsidRDefault="007D517F" w:rsidP="007D517F">
      <w:pPr>
        <w:jc w:val="both"/>
        <w:rPr>
          <w:rFonts w:ascii="Arial" w:hAnsi="Arial" w:cs="Arial"/>
          <w:szCs w:val="22"/>
        </w:rPr>
      </w:pPr>
      <w:r w:rsidRPr="00615B4C">
        <w:rPr>
          <w:rFonts w:ascii="Times New Roman" w:hAnsi="Times New Roman"/>
          <w:noProof/>
        </w:rPr>
        <w:drawing>
          <wp:inline distT="0" distB="0" distL="0" distR="0" wp14:anchorId="6D314D9F" wp14:editId="177BB24B">
            <wp:extent cx="5212080" cy="1066917"/>
            <wp:effectExtent l="19050" t="19050" r="26670" b="19050"/>
            <wp:docPr id="113670" name="Picture 10">
              <a:extLst xmlns:a="http://schemas.openxmlformats.org/drawingml/2006/main">
                <a:ext uri="{FF2B5EF4-FFF2-40B4-BE49-F238E27FC236}">
                  <a16:creationId xmlns:a16="http://schemas.microsoft.com/office/drawing/2014/main" id="{F8B5446F-3466-F509-CF50-C0943A0FAB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70" name="Picture 10">
                      <a:extLst>
                        <a:ext uri="{FF2B5EF4-FFF2-40B4-BE49-F238E27FC236}">
                          <a16:creationId xmlns:a16="http://schemas.microsoft.com/office/drawing/2014/main" id="{F8B5446F-3466-F509-CF50-C0943A0FAB5F}"/>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t="3520" b="4160"/>
                    <a:stretch>
                      <a:fillRect/>
                    </a:stretch>
                  </pic:blipFill>
                  <pic:spPr bwMode="auto">
                    <a:xfrm>
                      <a:off x="0" y="0"/>
                      <a:ext cx="5212080" cy="1066917"/>
                    </a:xfrm>
                    <a:prstGeom prst="rect">
                      <a:avLst/>
                    </a:prstGeom>
                    <a:noFill/>
                    <a:ln>
                      <a:solidFill>
                        <a:schemeClr val="tx1"/>
                      </a:solidFill>
                    </a:ln>
                  </pic:spPr>
                </pic:pic>
              </a:graphicData>
            </a:graphic>
          </wp:inline>
        </w:drawing>
      </w:r>
    </w:p>
    <w:p w14:paraId="7FA846D4" w14:textId="77777777" w:rsidR="00833ACB" w:rsidRDefault="00833ACB" w:rsidP="00833ACB">
      <w:pPr>
        <w:jc w:val="center"/>
        <w:rPr>
          <w:rFonts w:ascii="Arial" w:hAnsi="Arial" w:cs="Arial"/>
          <w:szCs w:val="22"/>
        </w:rPr>
      </w:pPr>
    </w:p>
    <w:p w14:paraId="75B23FE1" w14:textId="77777777" w:rsidR="00833ACB" w:rsidRDefault="00833ACB" w:rsidP="00833ACB">
      <w:pPr>
        <w:rPr>
          <w:rFonts w:ascii="Arial" w:hAnsi="Arial" w:cs="Arial"/>
          <w:b/>
          <w:szCs w:val="22"/>
        </w:rPr>
      </w:pPr>
      <w:r w:rsidRPr="00833ACB">
        <w:rPr>
          <w:rFonts w:ascii="Arial" w:hAnsi="Arial" w:cs="Arial"/>
          <w:b/>
          <w:szCs w:val="22"/>
        </w:rPr>
        <w:t xml:space="preserve">3.1.3 </w:t>
      </w:r>
      <w:r w:rsidR="007D517F">
        <w:rPr>
          <w:rFonts w:ascii="Arial" w:hAnsi="Arial" w:cs="Arial"/>
          <w:b/>
          <w:szCs w:val="22"/>
        </w:rPr>
        <w:t>XRD</w:t>
      </w:r>
      <w:r w:rsidRPr="00833ACB">
        <w:rPr>
          <w:rFonts w:ascii="Arial" w:hAnsi="Arial" w:cs="Arial"/>
          <w:b/>
          <w:szCs w:val="22"/>
        </w:rPr>
        <w:t xml:space="preserve"> Analysis</w:t>
      </w:r>
    </w:p>
    <w:p w14:paraId="52498729" w14:textId="254E41C9" w:rsidR="007D517F" w:rsidRPr="00841FFA" w:rsidRDefault="007D517F" w:rsidP="00841FFA">
      <w:pPr>
        <w:jc w:val="both"/>
        <w:rPr>
          <w:rFonts w:ascii="Arial" w:eastAsia="Times New Roman" w:hAnsi="Arial" w:cs="Arial"/>
        </w:rPr>
      </w:pPr>
      <w:r w:rsidRPr="00841FFA">
        <w:rPr>
          <w:rFonts w:ascii="Arial" w:eastAsia="Times New Roman" w:hAnsi="Arial" w:cs="Arial"/>
        </w:rPr>
        <w:t xml:space="preserve">The crystalline form of the </w:t>
      </w:r>
      <w:r w:rsidR="006A64F8" w:rsidRPr="00841FFA">
        <w:rPr>
          <w:rFonts w:ascii="Arial" w:eastAsia="Times New Roman" w:hAnsi="Arial" w:cs="Arial"/>
        </w:rPr>
        <w:t>synthesized</w:t>
      </w:r>
      <w:r w:rsidRPr="00841FFA">
        <w:rPr>
          <w:rFonts w:ascii="Arial" w:eastAsia="Times New Roman" w:hAnsi="Arial" w:cs="Arial"/>
        </w:rPr>
        <w:t xml:space="preserve"> material is confirmed by the many diffraction peaks in the 2θ range of 20–80° in the </w:t>
      </w:r>
      <w:proofErr w:type="spellStart"/>
      <w:r w:rsidRPr="00841FFA">
        <w:rPr>
          <w:rFonts w:ascii="Arial" w:eastAsia="Times New Roman" w:hAnsi="Arial" w:cs="Arial"/>
        </w:rPr>
        <w:t>NiCo</w:t>
      </w:r>
      <w:r w:rsidRPr="00841FFA">
        <w:rPr>
          <w:rFonts w:ascii="Cambria Math" w:eastAsia="Times New Roman" w:hAnsi="Cambria Math" w:cs="Cambria Math"/>
        </w:rPr>
        <w:t>₂</w:t>
      </w:r>
      <w:r w:rsidRPr="00841FFA">
        <w:rPr>
          <w:rFonts w:ascii="Arial" w:eastAsia="Times New Roman" w:hAnsi="Arial" w:cs="Arial"/>
        </w:rPr>
        <w:t>O</w:t>
      </w:r>
      <w:proofErr w:type="spellEnd"/>
      <w:r w:rsidRPr="00841FFA">
        <w:rPr>
          <w:rFonts w:ascii="Cambria Math" w:eastAsia="Times New Roman" w:hAnsi="Cambria Math" w:cs="Cambria Math"/>
        </w:rPr>
        <w:t>₄</w:t>
      </w:r>
      <w:r w:rsidRPr="00841FFA">
        <w:rPr>
          <w:rFonts w:ascii="Arial" w:eastAsia="Times New Roman" w:hAnsi="Arial" w:cs="Arial"/>
        </w:rPr>
        <w:t xml:space="preserve">/NF XRD pattern (Figure </w:t>
      </w:r>
      <w:r w:rsidR="006E7B93">
        <w:rPr>
          <w:rFonts w:ascii="Arial" w:eastAsia="Times New Roman" w:hAnsi="Arial" w:cs="Arial"/>
        </w:rPr>
        <w:t>7</w:t>
      </w:r>
      <w:r w:rsidRPr="00841FFA">
        <w:rPr>
          <w:rFonts w:ascii="Arial" w:eastAsia="Times New Roman" w:hAnsi="Arial" w:cs="Arial"/>
        </w:rPr>
        <w:t xml:space="preserve">). The spinel </w:t>
      </w:r>
      <w:proofErr w:type="spellStart"/>
      <w:r w:rsidRPr="00841FFA">
        <w:rPr>
          <w:rFonts w:ascii="Arial" w:eastAsia="Times New Roman" w:hAnsi="Arial" w:cs="Arial"/>
        </w:rPr>
        <w:t>NiCo</w:t>
      </w:r>
      <w:r w:rsidRPr="00841FFA">
        <w:rPr>
          <w:rFonts w:ascii="Cambria Math" w:eastAsia="Times New Roman" w:hAnsi="Cambria Math" w:cs="Cambria Math"/>
        </w:rPr>
        <w:t>₂</w:t>
      </w:r>
      <w:r w:rsidRPr="00841FFA">
        <w:rPr>
          <w:rFonts w:ascii="Arial" w:eastAsia="Times New Roman" w:hAnsi="Arial" w:cs="Arial"/>
        </w:rPr>
        <w:t>O</w:t>
      </w:r>
      <w:proofErr w:type="spellEnd"/>
      <w:r w:rsidRPr="00841FFA">
        <w:rPr>
          <w:rFonts w:ascii="Cambria Math" w:eastAsia="Times New Roman" w:hAnsi="Cambria Math" w:cs="Cambria Math"/>
        </w:rPr>
        <w:t>₄</w:t>
      </w:r>
      <w:r w:rsidRPr="00841FFA">
        <w:rPr>
          <w:rFonts w:ascii="Arial" w:eastAsia="Times New Roman" w:hAnsi="Arial" w:cs="Arial"/>
        </w:rPr>
        <w:t xml:space="preserve"> phase is represented by lesser peaks, whereas the underlying nickel foam substrate is responsible for the strong, sharp peak that emerges at 44–45°. A small crystallite size, which is frequently associated with a larger surface area and better catalytic activity, is suggested </w:t>
      </w:r>
      <w:r w:rsidRPr="00841FFA">
        <w:rPr>
          <w:rFonts w:ascii="Arial" w:eastAsia="Times New Roman" w:hAnsi="Arial" w:cs="Arial"/>
        </w:rPr>
        <w:br/>
        <w:t xml:space="preserve">by </w:t>
      </w:r>
      <w:r w:rsidR="006A64F8" w:rsidRPr="00841FFA">
        <w:rPr>
          <w:rFonts w:ascii="Arial" w:eastAsia="Times New Roman" w:hAnsi="Arial" w:cs="Arial"/>
        </w:rPr>
        <w:t>the</w:t>
      </w:r>
      <w:r w:rsidRPr="00841FFA">
        <w:rPr>
          <w:rFonts w:ascii="Arial" w:eastAsia="Times New Roman" w:hAnsi="Arial" w:cs="Arial"/>
        </w:rPr>
        <w:t xml:space="preserve"> comparatively broader peaks. Similar XRD characteristics for </w:t>
      </w:r>
      <w:proofErr w:type="spellStart"/>
      <w:r w:rsidRPr="00841FFA">
        <w:rPr>
          <w:rFonts w:ascii="Arial" w:eastAsia="Times New Roman" w:hAnsi="Arial" w:cs="Arial"/>
        </w:rPr>
        <w:t>NiCoO</w:t>
      </w:r>
      <w:proofErr w:type="spellEnd"/>
      <w:r w:rsidRPr="00841FFA">
        <w:rPr>
          <w:rFonts w:ascii="Cambria Math" w:eastAsia="Times New Roman" w:hAnsi="Cambria Math" w:cs="Cambria Math"/>
        </w:rPr>
        <w:t>₄</w:t>
      </w:r>
      <w:r w:rsidRPr="00841FFA">
        <w:rPr>
          <w:rFonts w:ascii="Arial" w:eastAsia="Times New Roman" w:hAnsi="Arial" w:cs="Arial"/>
        </w:rPr>
        <w:t xml:space="preserve"> nanostructures grown on conductive supports have been reported in earlier research, demonstrating that the material maintains its spinel structure following production and annealing </w:t>
      </w:r>
      <w:r w:rsidRPr="00841FFA">
        <w:rPr>
          <w:rFonts w:ascii="Arial" w:eastAsia="Times New Roman" w:hAnsi="Arial" w:cs="Arial"/>
          <w:b/>
          <w:bCs/>
        </w:rPr>
        <w:fldChar w:fldCharType="begin"/>
      </w:r>
      <w:r w:rsidRPr="00841FFA">
        <w:rPr>
          <w:rFonts w:ascii="Arial" w:eastAsia="Times New Roman" w:hAnsi="Arial" w:cs="Arial"/>
          <w:b/>
          <w:bCs/>
        </w:rPr>
        <w:instrText xml:space="preserve"> ADDIN EN.CITE &lt;EndNote&gt;&lt;Cite&gt;&lt;Author&gt;Goel&lt;/Author&gt;&lt;Year&gt;2024&lt;/Year&gt;&lt;RecNum&gt;30&lt;/RecNum&gt;&lt;DisplayText&gt;[33]&lt;/DisplayText&gt;&lt;record&gt;&lt;rec-number&gt;30&lt;/rec-number&gt;&lt;foreign-keys&gt;&lt;key app="EN" db-id="svz592adsdrsv3efpv6xrwa92xptz2ptt250" timestamp="1757188311"&gt;30&lt;/key&gt;&lt;/foreign-keys&gt;&lt;ref-type name="Journal Article"&gt;17&lt;/ref-type&gt;&lt;contributors&gt;&lt;authors&gt;&lt;author&gt;Goel, Anshika&lt;/author&gt;&lt;author&gt;Mashangva, Tim Tim&lt;/author&gt;&lt;author&gt;Prasher, Sangeeta&lt;/author&gt;&lt;author&gt;Mishra, Amodini&lt;/author&gt;&lt;author&gt;Mishra, Ashok Kumar&lt;/author&gt;&lt;author&gt;Kumar, Mukesh&lt;/author&gt;&lt;/authors&gt;&lt;/contributors&gt;&lt;titles&gt;&lt;title&gt;Exploring Energy Storage Capabilities: A Comparative Investigation of NiO and Co3O4 with Their Nanocomposite of NiCo2O4&lt;/title&gt;&lt;secondary-title&gt;Topics in Catalysis&lt;/secondary-title&gt;&lt;/titles&gt;&lt;periodical&gt;&lt;full-title&gt;Topics in Catalysis&lt;/full-title&gt;&lt;/periodical&gt;&lt;dates&gt;&lt;year&gt;2024&lt;/year&gt;&lt;/dates&gt;&lt;isbn&gt;1022-5528&amp;#xD;1572-9028&lt;/isbn&gt;&lt;urls&gt;&lt;/urls&gt;&lt;electronic-resource-num&gt;10.1007/s11244-024-02037-0&lt;/electronic-resource-num&gt;&lt;/record&gt;&lt;/Cite&gt;&lt;/EndNote&gt;</w:instrText>
      </w:r>
      <w:r w:rsidRPr="00841FFA">
        <w:rPr>
          <w:rFonts w:ascii="Arial" w:eastAsia="Times New Roman" w:hAnsi="Arial" w:cs="Arial"/>
          <w:b/>
          <w:bCs/>
        </w:rPr>
        <w:fldChar w:fldCharType="separate"/>
      </w:r>
      <w:r w:rsidRPr="00841FFA">
        <w:rPr>
          <w:rFonts w:ascii="Arial" w:eastAsia="Times New Roman" w:hAnsi="Arial" w:cs="Arial"/>
          <w:b/>
          <w:bCs/>
          <w:noProof/>
        </w:rPr>
        <w:t>[33]</w:t>
      </w:r>
      <w:r w:rsidRPr="00841FFA">
        <w:rPr>
          <w:rFonts w:ascii="Arial" w:eastAsia="Times New Roman" w:hAnsi="Arial" w:cs="Arial"/>
          <w:b/>
          <w:bCs/>
        </w:rPr>
        <w:fldChar w:fldCharType="end"/>
      </w:r>
      <w:r w:rsidRPr="00841FFA">
        <w:rPr>
          <w:rFonts w:ascii="Arial" w:eastAsia="Times New Roman" w:hAnsi="Arial" w:cs="Arial"/>
          <w:b/>
          <w:bCs/>
        </w:rPr>
        <w:t>.</w:t>
      </w:r>
      <w:r w:rsidRPr="00841FFA">
        <w:rPr>
          <w:rFonts w:ascii="Arial" w:eastAsia="Times New Roman" w:hAnsi="Arial" w:cs="Arial"/>
        </w:rPr>
        <w:t xml:space="preserve"> </w:t>
      </w:r>
      <w:r w:rsidRPr="00841FFA">
        <w:rPr>
          <w:rFonts w:ascii="Arial" w:hAnsi="Arial" w:cs="Arial"/>
        </w:rPr>
        <w:t xml:space="preserve">Specifically, because of the increased density of exposed edge sites and flaws, the broadening of diffraction peaks has been associated with increased electrochemical activity. The inclusion of a well-defined </w:t>
      </w:r>
      <w:proofErr w:type="spellStart"/>
      <w:r w:rsidRPr="00841FFA">
        <w:rPr>
          <w:rFonts w:ascii="Arial" w:hAnsi="Arial" w:cs="Arial"/>
        </w:rPr>
        <w:t>NiCo</w:t>
      </w:r>
      <w:r w:rsidRPr="00841FFA">
        <w:rPr>
          <w:rFonts w:ascii="Cambria Math" w:hAnsi="Cambria Math" w:cs="Cambria Math"/>
        </w:rPr>
        <w:t>₂</w:t>
      </w:r>
      <w:r w:rsidRPr="00841FFA">
        <w:rPr>
          <w:rFonts w:ascii="Arial" w:hAnsi="Arial" w:cs="Arial"/>
        </w:rPr>
        <w:t>O</w:t>
      </w:r>
      <w:proofErr w:type="spellEnd"/>
      <w:r w:rsidRPr="00841FFA">
        <w:rPr>
          <w:rFonts w:ascii="Cambria Math" w:hAnsi="Cambria Math" w:cs="Cambria Math"/>
        </w:rPr>
        <w:t>₄</w:t>
      </w:r>
      <w:r w:rsidRPr="00841FFA">
        <w:rPr>
          <w:rFonts w:ascii="Arial" w:hAnsi="Arial" w:cs="Arial"/>
        </w:rPr>
        <w:t xml:space="preserve"> spinel structure improves MOR kinetics by providing synergistic redox activity of both Ni and Co cations, in contrast to </w:t>
      </w:r>
      <w:proofErr w:type="spellStart"/>
      <w:r w:rsidRPr="00841FFA">
        <w:rPr>
          <w:rFonts w:ascii="Arial" w:hAnsi="Arial" w:cs="Arial"/>
        </w:rPr>
        <w:t>NiO</w:t>
      </w:r>
      <w:proofErr w:type="spellEnd"/>
      <w:r w:rsidRPr="00841FFA">
        <w:rPr>
          <w:rFonts w:ascii="Arial" w:hAnsi="Arial" w:cs="Arial"/>
        </w:rPr>
        <w:t xml:space="preserve"> or </w:t>
      </w:r>
      <w:proofErr w:type="spellStart"/>
      <w:r w:rsidRPr="00841FFA">
        <w:rPr>
          <w:rFonts w:ascii="Arial" w:hAnsi="Arial" w:cs="Arial"/>
        </w:rPr>
        <w:t>Co</w:t>
      </w:r>
      <w:r w:rsidRPr="00841FFA">
        <w:rPr>
          <w:rFonts w:ascii="Cambria Math" w:hAnsi="Cambria Math" w:cs="Cambria Math"/>
        </w:rPr>
        <w:t>₃</w:t>
      </w:r>
      <w:r w:rsidRPr="00841FFA">
        <w:rPr>
          <w:rFonts w:ascii="Arial" w:hAnsi="Arial" w:cs="Arial"/>
        </w:rPr>
        <w:t>O</w:t>
      </w:r>
      <w:proofErr w:type="spellEnd"/>
      <w:r w:rsidRPr="00841FFA">
        <w:rPr>
          <w:rFonts w:ascii="Cambria Math" w:hAnsi="Cambria Math" w:cs="Cambria Math"/>
        </w:rPr>
        <w:t>₄</w:t>
      </w:r>
      <w:r w:rsidRPr="00841FFA">
        <w:rPr>
          <w:rFonts w:ascii="Arial" w:hAnsi="Arial" w:cs="Arial"/>
        </w:rPr>
        <w:t xml:space="preserve"> single oxides</w:t>
      </w:r>
      <w:r w:rsidRPr="00841FFA">
        <w:rPr>
          <w:rFonts w:ascii="Arial" w:eastAsia="Times New Roman" w:hAnsi="Arial" w:cs="Arial"/>
          <w:b/>
          <w:bCs/>
        </w:rPr>
        <w:t xml:space="preserve"> </w:t>
      </w:r>
      <w:r w:rsidRPr="00841FFA">
        <w:rPr>
          <w:rFonts w:ascii="Arial" w:eastAsia="Times New Roman" w:hAnsi="Arial" w:cs="Arial"/>
          <w:b/>
          <w:bCs/>
        </w:rPr>
        <w:fldChar w:fldCharType="begin"/>
      </w:r>
      <w:r w:rsidRPr="00841FFA">
        <w:rPr>
          <w:rFonts w:ascii="Arial" w:eastAsia="Times New Roman" w:hAnsi="Arial" w:cs="Arial"/>
          <w:b/>
          <w:bCs/>
        </w:rPr>
        <w:instrText xml:space="preserve"> ADDIN EN.CITE &lt;EndNote&gt;&lt;Cite&gt;&lt;Author&gt;Soam&lt;/Author&gt;&lt;Year&gt;2025&lt;/Year&gt;&lt;RecNum&gt;32&lt;/RecNum&gt;&lt;DisplayText&gt;[34]&lt;/DisplayText&gt;&lt;record&gt;&lt;rec-number&gt;32&lt;/rec-number&gt;&lt;foreign-keys&gt;&lt;key app="EN" db-id="svz592adsdrsv3efpv6xrwa92xptz2ptt250" timestamp="1757188918"&gt;32&lt;/key&gt;&lt;/foreign-keys&gt;&lt;ref-type name="Journal Article"&gt;17&lt;/ref-type&gt;&lt;contributors&gt;&lt;authors&gt;&lt;author&gt;Soam, Ankur&lt;/author&gt;&lt;author&gt;Kumar, Rahul&lt;/author&gt;&lt;author&gt;Singh, Balwant Kr&lt;/author&gt;&lt;author&gt;Saini, Deepash Shekhar&lt;/author&gt;&lt;/authors&gt;&lt;/contributors&gt;&lt;titles&gt;&lt;title&gt;A Comprehensive Review on Synthesis of Nanocomposites for Supercapacitor&lt;/title&gt;&lt;secondary-title&gt;Journal of Inorganic and Organometallic Polymers and Materials&lt;/secondary-title&gt;&lt;/titles&gt;&lt;periodical&gt;&lt;full-title&gt;Journal of Inorganic and Organometallic Polymers and Materials&lt;/full-title&gt;&lt;/periodical&gt;&lt;dates&gt;&lt;year&gt;2025&lt;/year&gt;&lt;/dates&gt;&lt;isbn&gt;1574-1443&amp;#xD;1574-1451&lt;/isbn&gt;&lt;urls&gt;&lt;/urls&gt;&lt;electronic-resource-num&gt;10.1007/s10904-025-03861-x&lt;/electronic-resource-num&gt;&lt;/record&gt;&lt;/Cite&gt;&lt;/EndNote&gt;</w:instrText>
      </w:r>
      <w:r w:rsidRPr="00841FFA">
        <w:rPr>
          <w:rFonts w:ascii="Arial" w:eastAsia="Times New Roman" w:hAnsi="Arial" w:cs="Arial"/>
          <w:b/>
          <w:bCs/>
        </w:rPr>
        <w:fldChar w:fldCharType="separate"/>
      </w:r>
      <w:r w:rsidRPr="00841FFA">
        <w:rPr>
          <w:rFonts w:ascii="Arial" w:eastAsia="Times New Roman" w:hAnsi="Arial" w:cs="Arial"/>
          <w:b/>
          <w:bCs/>
          <w:noProof/>
        </w:rPr>
        <w:t>[34]</w:t>
      </w:r>
      <w:r w:rsidRPr="00841FFA">
        <w:rPr>
          <w:rFonts w:ascii="Arial" w:eastAsia="Times New Roman" w:hAnsi="Arial" w:cs="Arial"/>
          <w:b/>
          <w:bCs/>
        </w:rPr>
        <w:fldChar w:fldCharType="end"/>
      </w:r>
      <w:r w:rsidRPr="00841FFA">
        <w:rPr>
          <w:rFonts w:ascii="Arial" w:eastAsia="Times New Roman" w:hAnsi="Arial" w:cs="Arial"/>
          <w:b/>
          <w:bCs/>
        </w:rPr>
        <w:t>.</w:t>
      </w:r>
      <w:r w:rsidRPr="00841FFA">
        <w:rPr>
          <w:rFonts w:ascii="Arial" w:eastAsia="Times New Roman" w:hAnsi="Arial" w:cs="Arial"/>
        </w:rPr>
        <w:t xml:space="preserve"> Our XRD results are therefore consistent with previous literature and further validate the successful fabrication of an active and stable </w:t>
      </w:r>
      <w:proofErr w:type="spellStart"/>
      <w:r w:rsidRPr="00841FFA">
        <w:rPr>
          <w:rFonts w:ascii="Arial" w:eastAsia="Times New Roman" w:hAnsi="Arial" w:cs="Arial"/>
        </w:rPr>
        <w:t>NiCo</w:t>
      </w:r>
      <w:r w:rsidRPr="00841FFA">
        <w:rPr>
          <w:rFonts w:ascii="Cambria Math" w:eastAsia="Times New Roman" w:hAnsi="Cambria Math" w:cs="Cambria Math"/>
        </w:rPr>
        <w:t>₂</w:t>
      </w:r>
      <w:r w:rsidRPr="00841FFA">
        <w:rPr>
          <w:rFonts w:ascii="Arial" w:eastAsia="Times New Roman" w:hAnsi="Arial" w:cs="Arial"/>
        </w:rPr>
        <w:t>O</w:t>
      </w:r>
      <w:proofErr w:type="spellEnd"/>
      <w:r w:rsidRPr="00841FFA">
        <w:rPr>
          <w:rFonts w:ascii="Cambria Math" w:eastAsia="Times New Roman" w:hAnsi="Cambria Math" w:cs="Cambria Math"/>
        </w:rPr>
        <w:t>₄</w:t>
      </w:r>
      <w:r w:rsidRPr="00841FFA">
        <w:rPr>
          <w:rFonts w:ascii="Arial" w:eastAsia="Times New Roman" w:hAnsi="Arial" w:cs="Arial"/>
        </w:rPr>
        <w:t>/NF electrode.</w:t>
      </w:r>
    </w:p>
    <w:p w14:paraId="69D30370" w14:textId="77777777" w:rsidR="00833ACB" w:rsidRDefault="006A64F8" w:rsidP="00833ACB">
      <w:pPr>
        <w:jc w:val="center"/>
        <w:rPr>
          <w:rFonts w:ascii="Arial" w:hAnsi="Arial" w:cs="Arial"/>
          <w:b/>
          <w:szCs w:val="22"/>
        </w:rPr>
      </w:pPr>
      <w:r w:rsidRPr="00615B4C">
        <w:rPr>
          <w:rFonts w:ascii="Times New Roman" w:hAnsi="Times New Roman"/>
          <w:noProof/>
        </w:rPr>
        <w:lastRenderedPageBreak/>
        <w:drawing>
          <wp:inline distT="0" distB="0" distL="0" distR="0" wp14:anchorId="7F739F84" wp14:editId="11BB749B">
            <wp:extent cx="4105062" cy="2141537"/>
            <wp:effectExtent l="0" t="0" r="0" b="0"/>
            <wp:docPr id="14565257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7052" t="34628" r="2296" b="35025"/>
                    <a:stretch>
                      <a:fillRect/>
                    </a:stretch>
                  </pic:blipFill>
                  <pic:spPr bwMode="auto">
                    <a:xfrm>
                      <a:off x="0" y="0"/>
                      <a:ext cx="4140635" cy="2160095"/>
                    </a:xfrm>
                    <a:prstGeom prst="rect">
                      <a:avLst/>
                    </a:prstGeom>
                    <a:noFill/>
                    <a:ln>
                      <a:noFill/>
                    </a:ln>
                    <a:extLst>
                      <a:ext uri="{53640926-AAD7-44D8-BBD7-CCE9431645EC}">
                        <a14:shadowObscured xmlns:a14="http://schemas.microsoft.com/office/drawing/2010/main"/>
                      </a:ext>
                    </a:extLst>
                  </pic:spPr>
                </pic:pic>
              </a:graphicData>
            </a:graphic>
          </wp:inline>
        </w:drawing>
      </w:r>
    </w:p>
    <w:p w14:paraId="5F37CDD5" w14:textId="77777777" w:rsidR="006A64F8" w:rsidRPr="00841FFA" w:rsidRDefault="00833ACB" w:rsidP="006A64F8">
      <w:pPr>
        <w:jc w:val="center"/>
        <w:rPr>
          <w:rFonts w:ascii="Arial" w:hAnsi="Arial" w:cs="Arial"/>
          <w:b/>
          <w:sz w:val="22"/>
        </w:rPr>
      </w:pPr>
      <w:r w:rsidRPr="00841FFA">
        <w:rPr>
          <w:rFonts w:ascii="Arial" w:hAnsi="Arial" w:cs="Arial"/>
          <w:szCs w:val="22"/>
        </w:rPr>
        <w:t xml:space="preserve">Fig. </w:t>
      </w:r>
      <w:r w:rsidR="00CC0DB2">
        <w:rPr>
          <w:rFonts w:ascii="Arial" w:hAnsi="Arial" w:cs="Arial"/>
          <w:szCs w:val="22"/>
        </w:rPr>
        <w:t>4</w:t>
      </w:r>
      <w:r w:rsidRPr="00841FFA">
        <w:rPr>
          <w:rFonts w:ascii="Arial" w:hAnsi="Arial" w:cs="Arial"/>
          <w:szCs w:val="22"/>
        </w:rPr>
        <w:t xml:space="preserve"> </w:t>
      </w:r>
      <w:r w:rsidR="006A64F8" w:rsidRPr="00841FFA">
        <w:rPr>
          <w:rFonts w:ascii="Arial" w:hAnsi="Arial" w:cs="Arial"/>
          <w:szCs w:val="22"/>
        </w:rPr>
        <w:t xml:space="preserve">XRD </w:t>
      </w:r>
      <w:r w:rsidRPr="00841FFA">
        <w:rPr>
          <w:rFonts w:ascii="Arial" w:hAnsi="Arial" w:cs="Arial"/>
          <w:szCs w:val="22"/>
        </w:rPr>
        <w:t xml:space="preserve">Spectra of </w:t>
      </w:r>
      <w:proofErr w:type="spellStart"/>
      <w:r w:rsidR="006A64F8" w:rsidRPr="00841FFA">
        <w:rPr>
          <w:rFonts w:ascii="Arial" w:hAnsi="Arial" w:cs="Arial"/>
          <w:szCs w:val="22"/>
        </w:rPr>
        <w:t>of</w:t>
      </w:r>
      <w:proofErr w:type="spellEnd"/>
      <w:r w:rsidR="006A64F8" w:rsidRPr="00841FFA">
        <w:rPr>
          <w:rFonts w:ascii="Arial" w:hAnsi="Arial" w:cs="Arial"/>
          <w:szCs w:val="22"/>
        </w:rPr>
        <w:t xml:space="preserve"> </w:t>
      </w:r>
      <w:proofErr w:type="spellStart"/>
      <w:r w:rsidR="006A64F8" w:rsidRPr="00841FFA">
        <w:rPr>
          <w:rFonts w:ascii="Arial" w:hAnsi="Arial" w:cs="Arial"/>
        </w:rPr>
        <w:t>NiCo</w:t>
      </w:r>
      <w:r w:rsidR="006A64F8" w:rsidRPr="00841FFA">
        <w:rPr>
          <w:rFonts w:ascii="Cambria Math" w:hAnsi="Cambria Math" w:cs="Cambria Math"/>
        </w:rPr>
        <w:t>₂</w:t>
      </w:r>
      <w:r w:rsidR="006A64F8" w:rsidRPr="00841FFA">
        <w:rPr>
          <w:rFonts w:ascii="Arial" w:hAnsi="Arial" w:cs="Arial"/>
        </w:rPr>
        <w:t>O</w:t>
      </w:r>
      <w:proofErr w:type="spellEnd"/>
      <w:r w:rsidR="006A64F8" w:rsidRPr="00841FFA">
        <w:rPr>
          <w:rFonts w:ascii="Cambria Math" w:hAnsi="Cambria Math" w:cs="Cambria Math"/>
        </w:rPr>
        <w:t>₄</w:t>
      </w:r>
      <w:r w:rsidR="006A64F8" w:rsidRPr="00841FFA">
        <w:rPr>
          <w:rFonts w:ascii="Arial" w:hAnsi="Arial" w:cs="Arial"/>
        </w:rPr>
        <w:t xml:space="preserve"> grown on NF</w:t>
      </w:r>
      <w:r w:rsidR="006A64F8" w:rsidRPr="00841FFA">
        <w:rPr>
          <w:rFonts w:ascii="Arial" w:hAnsi="Arial" w:cs="Arial"/>
          <w:b/>
          <w:sz w:val="22"/>
        </w:rPr>
        <w:t xml:space="preserve"> </w:t>
      </w:r>
    </w:p>
    <w:p w14:paraId="7AE03EAA" w14:textId="77777777" w:rsidR="006A64F8" w:rsidRPr="00841FFA" w:rsidRDefault="00833ACB" w:rsidP="006A64F8">
      <w:pPr>
        <w:spacing w:line="360" w:lineRule="auto"/>
        <w:jc w:val="both"/>
        <w:rPr>
          <w:rFonts w:ascii="Arial" w:hAnsi="Arial" w:cs="Arial"/>
          <w:b/>
          <w:noProof/>
          <w:sz w:val="22"/>
          <w:szCs w:val="22"/>
        </w:rPr>
      </w:pPr>
      <w:r w:rsidRPr="00841FFA">
        <w:rPr>
          <w:rFonts w:ascii="Arial" w:hAnsi="Arial" w:cs="Arial"/>
          <w:b/>
          <w:sz w:val="22"/>
          <w:szCs w:val="22"/>
        </w:rPr>
        <w:t xml:space="preserve">4. </w:t>
      </w:r>
      <w:r w:rsidR="006A64F8" w:rsidRPr="00841FFA">
        <w:rPr>
          <w:rFonts w:ascii="Arial" w:hAnsi="Arial" w:cs="Arial"/>
          <w:b/>
          <w:color w:val="000000" w:themeColor="text1"/>
          <w:kern w:val="24"/>
          <w:sz w:val="22"/>
          <w:szCs w:val="22"/>
        </w:rPr>
        <w:t>Electrochemical testing. (LSV graph)</w:t>
      </w:r>
    </w:p>
    <w:p w14:paraId="07D0FB3E" w14:textId="77777777" w:rsidR="006A64F8" w:rsidRPr="00841FFA" w:rsidRDefault="006A64F8" w:rsidP="00841FFA">
      <w:pPr>
        <w:jc w:val="both"/>
        <w:rPr>
          <w:rFonts w:ascii="Arial" w:eastAsia="Times New Roman" w:hAnsi="Arial" w:cs="Arial"/>
        </w:rPr>
      </w:pPr>
      <w:r w:rsidRPr="00841FFA">
        <w:rPr>
          <w:rFonts w:ascii="Arial" w:hAnsi="Arial" w:cs="Arial"/>
        </w:rPr>
        <w:t xml:space="preserve">The linear sweep voltammetry (LSV) curves of </w:t>
      </w:r>
      <w:proofErr w:type="spellStart"/>
      <w:r w:rsidRPr="00841FFA">
        <w:rPr>
          <w:rFonts w:ascii="Arial" w:hAnsi="Arial" w:cs="Arial"/>
        </w:rPr>
        <w:t>NiCoO</w:t>
      </w:r>
      <w:proofErr w:type="spellEnd"/>
      <w:r w:rsidRPr="00841FFA">
        <w:rPr>
          <w:rFonts w:ascii="Cambria Math" w:hAnsi="Cambria Math" w:cs="Cambria Math"/>
        </w:rPr>
        <w:t>₄</w:t>
      </w:r>
      <w:r w:rsidRPr="00841FFA">
        <w:rPr>
          <w:rFonts w:ascii="Arial" w:hAnsi="Arial" w:cs="Arial"/>
        </w:rPr>
        <w:t>/NF (nickel foam) electrodes were recorded in two electrolytes: KOH and CH</w:t>
      </w:r>
      <w:r w:rsidRPr="00841FFA">
        <w:rPr>
          <w:rFonts w:ascii="Cambria Math" w:hAnsi="Cambria Math" w:cs="Cambria Math"/>
        </w:rPr>
        <w:t>₃</w:t>
      </w:r>
      <w:r w:rsidRPr="00841FFA">
        <w:rPr>
          <w:rFonts w:ascii="Arial" w:hAnsi="Arial" w:cs="Arial"/>
        </w:rPr>
        <w:t xml:space="preserve">OH 1 M and KOH + 1 M </w:t>
      </w:r>
      <w:r w:rsidRPr="00841FFA">
        <w:rPr>
          <w:rFonts w:ascii="Arial" w:eastAsia="Times New Roman" w:hAnsi="Arial" w:cs="Arial"/>
        </w:rPr>
        <w:fldChar w:fldCharType="begin"/>
      </w:r>
      <w:r w:rsidRPr="00841FFA">
        <w:rPr>
          <w:rFonts w:ascii="Arial" w:eastAsia="Times New Roman" w:hAnsi="Arial" w:cs="Arial"/>
        </w:rPr>
        <w:instrText xml:space="preserve"> ADDIN EN.CITE &lt;EndNote&gt;&lt;Cite&gt;&lt;Author&gt;Kim&lt;/Author&gt;&lt;Year&gt;2024&lt;/Year&gt;&lt;RecNum&gt;27&lt;/RecNum&gt;&lt;DisplayText&gt;[30]&lt;/DisplayText&gt;&lt;record&gt;&lt;rec-number&gt;27&lt;/rec-number&gt;&lt;foreign-keys&gt;&lt;key app="EN" db-id="svz592adsdrsv3efpv6xrwa92xptz2ptt250" timestamp="1757186812"&gt;27&lt;/key&gt;&lt;/foreign-keys&gt;&lt;ref-type name="Journal Article"&gt;17&lt;/ref-type&gt;&lt;contributors&gt;&lt;authors&gt;&lt;author&gt;Kim, Sang Jun&lt;/author&gt;&lt;author&gt;Jo, Seung Geun&lt;/author&gt;&lt;author&gt;Bae, Jong-Seong&lt;/author&gt;&lt;author&gt;Lee, Jung Woo&lt;/author&gt;&lt;/authors&gt;&lt;/contributors&gt;&lt;titles&gt;&lt;title&gt;Rapid CO2 laser treatment of Pt–Fe MOF for efficient electrochemical hydrogen evolution reaction&lt;/title&gt;&lt;secondary-title&gt;International Journal of Hydrogen Energy&lt;/secondary-title&gt;&lt;/titles&gt;&lt;periodical&gt;&lt;full-title&gt;International Journal of Hydrogen Energy&lt;/full-title&gt;&lt;/periodical&gt;&lt;pages&gt;221-226&lt;/pages&gt;&lt;volume&gt;68&lt;/volume&gt;&lt;section&gt;221&lt;/section&gt;&lt;dates&gt;&lt;year&gt;2024&lt;/year&gt;&lt;/dates&gt;&lt;isbn&gt;03603199&lt;/isbn&gt;&lt;urls&gt;&lt;/urls&gt;&lt;electronic-resource-num&gt;10.1016/j.ijhydene.2024.04.149&lt;/electronic-resource-num&gt;&lt;/record&gt;&lt;/Cite&gt;&lt;/EndNote&gt;</w:instrText>
      </w:r>
      <w:r w:rsidRPr="00841FFA">
        <w:rPr>
          <w:rFonts w:ascii="Arial" w:eastAsia="Times New Roman" w:hAnsi="Arial" w:cs="Arial"/>
        </w:rPr>
        <w:fldChar w:fldCharType="separate"/>
      </w:r>
      <w:r w:rsidRPr="00841FFA">
        <w:rPr>
          <w:rFonts w:ascii="Arial" w:eastAsia="Times New Roman" w:hAnsi="Arial" w:cs="Arial"/>
          <w:noProof/>
        </w:rPr>
        <w:t>[30]</w:t>
      </w:r>
      <w:r w:rsidRPr="00841FFA">
        <w:rPr>
          <w:rFonts w:ascii="Arial" w:eastAsia="Times New Roman" w:hAnsi="Arial" w:cs="Arial"/>
        </w:rPr>
        <w:fldChar w:fldCharType="end"/>
      </w:r>
      <w:r w:rsidRPr="00841FFA">
        <w:rPr>
          <w:rFonts w:ascii="Arial" w:eastAsia="Times New Roman" w:hAnsi="Arial" w:cs="Arial"/>
        </w:rPr>
        <w:t>. An increase in current density with potential indicates electrocatalytic activity in both cases. However, there is a discernible improvement with the addition of methanol: the red curve (1 M KOH + 1 M CH</w:t>
      </w:r>
      <w:r w:rsidRPr="00841FFA">
        <w:rPr>
          <w:rFonts w:ascii="Cambria Math" w:eastAsia="Times New Roman" w:hAnsi="Cambria Math" w:cs="Cambria Math"/>
        </w:rPr>
        <w:t>₃</w:t>
      </w:r>
      <w:r w:rsidRPr="00841FFA">
        <w:rPr>
          <w:rFonts w:ascii="Arial" w:eastAsia="Times New Roman" w:hAnsi="Arial" w:cs="Arial"/>
        </w:rPr>
        <w:t xml:space="preserve">OH) shows considerably higher current densities than the black curve (1 M KOH alone) within the potential range of ~1.2–1.6 V vs. RHE. This increase in current density in the presence of methanol demonstrates the methanol oxidation reaction (MOR) activity of </w:t>
      </w:r>
      <w:proofErr w:type="spellStart"/>
      <w:r w:rsidRPr="00841FFA">
        <w:rPr>
          <w:rFonts w:ascii="Arial" w:eastAsia="Times New Roman" w:hAnsi="Arial" w:cs="Arial"/>
        </w:rPr>
        <w:t>NiCo</w:t>
      </w:r>
      <w:r w:rsidRPr="00841FFA">
        <w:rPr>
          <w:rFonts w:ascii="Cambria Math" w:eastAsia="Times New Roman" w:hAnsi="Cambria Math" w:cs="Cambria Math"/>
        </w:rPr>
        <w:t>₂</w:t>
      </w:r>
      <w:r w:rsidRPr="00841FFA">
        <w:rPr>
          <w:rFonts w:ascii="Arial" w:eastAsia="Times New Roman" w:hAnsi="Arial" w:cs="Arial"/>
        </w:rPr>
        <w:t>O</w:t>
      </w:r>
      <w:proofErr w:type="spellEnd"/>
      <w:r w:rsidRPr="00841FFA">
        <w:rPr>
          <w:rFonts w:ascii="Cambria Math" w:eastAsia="Times New Roman" w:hAnsi="Cambria Math" w:cs="Cambria Math"/>
        </w:rPr>
        <w:t>₄</w:t>
      </w:r>
      <w:r w:rsidRPr="00841FFA">
        <w:rPr>
          <w:rFonts w:ascii="Arial" w:eastAsia="Times New Roman" w:hAnsi="Arial" w:cs="Arial"/>
        </w:rPr>
        <w:t>/NF</w:t>
      </w:r>
    </w:p>
    <w:p w14:paraId="77433A2F" w14:textId="77777777" w:rsidR="006A64F8" w:rsidRPr="00841FFA" w:rsidRDefault="006A64F8" w:rsidP="00841FFA">
      <w:pPr>
        <w:jc w:val="both"/>
        <w:rPr>
          <w:rFonts w:ascii="Arial" w:eastAsia="Times New Roman" w:hAnsi="Arial" w:cs="Arial"/>
        </w:rPr>
      </w:pPr>
      <w:r w:rsidRPr="00841FFA">
        <w:rPr>
          <w:rFonts w:ascii="Arial" w:eastAsia="Times New Roman" w:hAnsi="Arial" w:cs="Arial"/>
        </w:rPr>
        <w:fldChar w:fldCharType="begin"/>
      </w:r>
      <w:r w:rsidRPr="00841FFA">
        <w:rPr>
          <w:rFonts w:ascii="Arial" w:eastAsia="Times New Roman" w:hAnsi="Arial" w:cs="Arial"/>
        </w:rPr>
        <w:instrText xml:space="preserve"> ADDIN EN.CITE &lt;EndNote&gt;&lt;Cite&gt;&lt;Author&gt;Miao&lt;/Author&gt;&lt;Year&gt;2025&lt;/Year&gt;&lt;RecNum&gt;28&lt;/RecNum&gt;&lt;DisplayText&gt;[31]&lt;/DisplayText&gt;&lt;record&gt;&lt;rec-number&gt;28&lt;/rec-number&gt;&lt;foreign-keys&gt;&lt;key app="EN" db-id="svz592adsdrsv3efpv6xrwa92xptz2ptt250" timestamp="1757187259"&gt;28&lt;/key&gt;&lt;/foreign-keys&gt;&lt;ref-type name="Journal Article"&gt;17&lt;/ref-type&gt;&lt;contributors&gt;&lt;authors&gt;&lt;author&gt;Miao, Fengjuan&lt;/author&gt;&lt;author&gt;Wang, Honggang&lt;/author&gt;&lt;author&gt;Li, Xiaoqin&lt;/author&gt;&lt;author&gt;Tao, Bairui&lt;/author&gt;&lt;author&gt;Li, Hui&lt;/author&gt;&lt;/authors&gt;&lt;/contributors&gt;&lt;titles&gt;&lt;title&gt;Linear NiCo2O4 modified by CuO nanoparticles with wide range and high sensitivity for glucose detection and excellent ultracapacitor performance&lt;/title&gt;&lt;secondary-title&gt;Vacuum&lt;/secondary-title&gt;&lt;/titles&gt;&lt;periodical&gt;&lt;full-title&gt;Vacuum&lt;/full-title&gt;&lt;/periodical&gt;&lt;volume&gt;232&lt;/volume&gt;&lt;section&gt;113879&lt;/section&gt;&lt;dates&gt;&lt;year&gt;2025&lt;/year&gt;&lt;/dates&gt;&lt;isbn&gt;0042207X&lt;/isbn&gt;&lt;urls&gt;&lt;/urls&gt;&lt;electronic-resource-num&gt;10.1016/j.vacuum.2024.113879&lt;/electronic-resource-num&gt;&lt;/record&gt;&lt;/Cite&gt;&lt;/EndNote&gt;</w:instrText>
      </w:r>
      <w:r w:rsidRPr="00841FFA">
        <w:rPr>
          <w:rFonts w:ascii="Arial" w:eastAsia="Times New Roman" w:hAnsi="Arial" w:cs="Arial"/>
        </w:rPr>
        <w:fldChar w:fldCharType="separate"/>
      </w:r>
      <w:r w:rsidRPr="00841FFA">
        <w:rPr>
          <w:rFonts w:ascii="Arial" w:eastAsia="Times New Roman" w:hAnsi="Arial" w:cs="Arial"/>
          <w:noProof/>
        </w:rPr>
        <w:t>[31]</w:t>
      </w:r>
      <w:r w:rsidRPr="00841FFA">
        <w:rPr>
          <w:rFonts w:ascii="Arial" w:eastAsia="Times New Roman" w:hAnsi="Arial" w:cs="Arial"/>
        </w:rPr>
        <w:fldChar w:fldCharType="end"/>
      </w:r>
      <w:r w:rsidRPr="00841FFA">
        <w:rPr>
          <w:rFonts w:ascii="Arial" w:eastAsia="Times New Roman" w:hAnsi="Arial" w:cs="Arial"/>
        </w:rPr>
        <w:t xml:space="preserve">. </w:t>
      </w:r>
      <w:r w:rsidRPr="00841FFA">
        <w:rPr>
          <w:rFonts w:ascii="Arial" w:hAnsi="Arial" w:cs="Arial"/>
        </w:rPr>
        <w:t xml:space="preserve">The enhanced catalytic response with methanol suggests that </w:t>
      </w:r>
      <w:proofErr w:type="spellStart"/>
      <w:r w:rsidRPr="00841FFA">
        <w:rPr>
          <w:rFonts w:ascii="Arial" w:hAnsi="Arial" w:cs="Arial"/>
        </w:rPr>
        <w:t>NiCo</w:t>
      </w:r>
      <w:r w:rsidRPr="00841FFA">
        <w:rPr>
          <w:rFonts w:ascii="Cambria Math" w:hAnsi="Cambria Math" w:cs="Cambria Math"/>
        </w:rPr>
        <w:t>₂</w:t>
      </w:r>
      <w:r w:rsidRPr="00841FFA">
        <w:rPr>
          <w:rFonts w:ascii="Arial" w:hAnsi="Arial" w:cs="Arial"/>
        </w:rPr>
        <w:t>O</w:t>
      </w:r>
      <w:proofErr w:type="spellEnd"/>
      <w:r w:rsidRPr="00841FFA">
        <w:rPr>
          <w:rFonts w:ascii="Cambria Math" w:hAnsi="Cambria Math" w:cs="Cambria Math"/>
        </w:rPr>
        <w:t>₄</w:t>
      </w:r>
      <w:r w:rsidRPr="00841FFA">
        <w:rPr>
          <w:rFonts w:ascii="Arial" w:hAnsi="Arial" w:cs="Arial"/>
        </w:rPr>
        <w:t xml:space="preserve"> provides active sites for methanol electro-oxidation in addition to its role in the oxygen evolution reaction (OER) </w:t>
      </w:r>
      <w:r w:rsidRPr="00841FFA">
        <w:rPr>
          <w:rFonts w:ascii="Arial" w:eastAsia="Times New Roman" w:hAnsi="Arial" w:cs="Arial"/>
        </w:rPr>
        <w:fldChar w:fldCharType="begin"/>
      </w:r>
      <w:r w:rsidRPr="00841FFA">
        <w:rPr>
          <w:rFonts w:ascii="Arial" w:eastAsia="Times New Roman" w:hAnsi="Arial" w:cs="Arial"/>
        </w:rPr>
        <w:instrText xml:space="preserve"> ADDIN EN.CITE &lt;EndNote&gt;&lt;Cite&gt;&lt;Author&gt;Raduwan&lt;/Author&gt;&lt;Year&gt;2024&lt;/Year&gt;&lt;RecNum&gt;29&lt;/RecNum&gt;&lt;DisplayText&gt;[32]&lt;/DisplayText&gt;&lt;record&gt;&lt;rec-number&gt;29&lt;/rec-number&gt;&lt;foreign-keys&gt;&lt;key app="EN" db-id="svz592adsdrsv3efpv6xrwa92xptz2ptt250" timestamp="1757187672"&gt;29&lt;/key&gt;&lt;/foreign-keys&gt;&lt;ref-type name="Journal Article"&gt;17&lt;/ref-type&gt;&lt;contributors&gt;&lt;authors&gt;&lt;author&gt;Raduwan, Nor Fatina&lt;/author&gt;&lt;author&gt;Shaari, Norazuwana&lt;/author&gt;&lt;author&gt;Kamarudin, Siti Kartom&lt;/author&gt;&lt;author&gt;Masdar, Mohd Shahbudin&lt;/author&gt;&lt;author&gt;Mohamad Yunus, Rozan&lt;/author&gt;&lt;author&gt;Wani, Ajaz Ahmad&lt;/author&gt;&lt;/authors&gt;&lt;/contributors&gt;&lt;titles&gt;&lt;title&gt;Advances, progress and challenges of NiCo&amp;#xD; 2&amp;#xD; O&amp;#xD; 4&amp;#xD; -based composite materials for direct methanol fuel cell applications: A critical review&lt;/title&gt;&lt;secondary-title&gt;International Journal of Green Energy&lt;/secondary-title&gt;&lt;/titles&gt;&lt;periodical&gt;&lt;full-title&gt;International Journal of Green Energy&lt;/full-title&gt;&lt;/periodical&gt;&lt;pages&gt;3391-3413&lt;/pages&gt;&lt;volume&gt;21&lt;/volume&gt;&lt;number&gt;14&lt;/number&gt;&lt;section&gt;3391&lt;/section&gt;&lt;dates&gt;&lt;year&gt;2024&lt;/year&gt;&lt;/dates&gt;&lt;isbn&gt;1543-5075&amp;#xD;1543-5083&lt;/isbn&gt;&lt;urls&gt;&lt;/urls&gt;&lt;electronic-resource-num&gt;10.1080/15435075.2024.2373813&lt;/electronic-resource-num&gt;&lt;/record&gt;&lt;/Cite&gt;&lt;/EndNote&gt;</w:instrText>
      </w:r>
      <w:r w:rsidRPr="00841FFA">
        <w:rPr>
          <w:rFonts w:ascii="Arial" w:eastAsia="Times New Roman" w:hAnsi="Arial" w:cs="Arial"/>
        </w:rPr>
        <w:fldChar w:fldCharType="separate"/>
      </w:r>
      <w:r w:rsidRPr="00841FFA">
        <w:rPr>
          <w:rFonts w:ascii="Arial" w:eastAsia="Times New Roman" w:hAnsi="Arial" w:cs="Arial"/>
          <w:noProof/>
        </w:rPr>
        <w:t>[32]</w:t>
      </w:r>
      <w:r w:rsidRPr="00841FFA">
        <w:rPr>
          <w:rFonts w:ascii="Arial" w:eastAsia="Times New Roman" w:hAnsi="Arial" w:cs="Arial"/>
        </w:rPr>
        <w:fldChar w:fldCharType="end"/>
      </w:r>
      <w:r w:rsidRPr="00841FFA">
        <w:rPr>
          <w:rFonts w:ascii="Arial" w:eastAsia="Times New Roman" w:hAnsi="Arial" w:cs="Arial"/>
        </w:rPr>
        <w:t xml:space="preserve">. The linear increase of current density with potential further indicates catalytic activity and effective charge transfer. The results generally confirm that </w:t>
      </w:r>
      <w:proofErr w:type="spellStart"/>
      <w:r w:rsidRPr="00841FFA">
        <w:rPr>
          <w:rFonts w:ascii="Arial" w:eastAsia="Times New Roman" w:hAnsi="Arial" w:cs="Arial"/>
        </w:rPr>
        <w:t>NiCo</w:t>
      </w:r>
      <w:r w:rsidRPr="00841FFA">
        <w:rPr>
          <w:rFonts w:ascii="Cambria Math" w:eastAsia="Times New Roman" w:hAnsi="Cambria Math" w:cs="Cambria Math"/>
        </w:rPr>
        <w:t>₂</w:t>
      </w:r>
      <w:r w:rsidRPr="00841FFA">
        <w:rPr>
          <w:rFonts w:ascii="Arial" w:eastAsia="Times New Roman" w:hAnsi="Arial" w:cs="Arial"/>
        </w:rPr>
        <w:t>O</w:t>
      </w:r>
      <w:proofErr w:type="spellEnd"/>
      <w:r w:rsidRPr="00841FFA">
        <w:rPr>
          <w:rFonts w:ascii="Cambria Math" w:eastAsia="Times New Roman" w:hAnsi="Cambria Math" w:cs="Cambria Math"/>
        </w:rPr>
        <w:t>₄</w:t>
      </w:r>
      <w:r w:rsidRPr="00841FFA">
        <w:rPr>
          <w:rFonts w:ascii="Arial" w:eastAsia="Times New Roman" w:hAnsi="Arial" w:cs="Arial"/>
        </w:rPr>
        <w:t>/NF is a bifunctional catalyst that can drive both MOR and OER, which is encouraging for direct methanol fuel cells and related electrochemical energy applications.</w:t>
      </w:r>
    </w:p>
    <w:p w14:paraId="691C13E9" w14:textId="77777777" w:rsidR="00841FFA" w:rsidRDefault="00841FFA" w:rsidP="006A64F8">
      <w:pPr>
        <w:jc w:val="both"/>
        <w:rPr>
          <w:rFonts w:ascii="Times New Roman" w:hAnsi="Times New Roman"/>
          <w:noProof/>
        </w:rPr>
      </w:pPr>
    </w:p>
    <w:p w14:paraId="7534AEC7" w14:textId="77777777" w:rsidR="006A64F8" w:rsidRPr="006A64F8" w:rsidRDefault="006A64F8" w:rsidP="00841FFA">
      <w:pPr>
        <w:jc w:val="center"/>
        <w:rPr>
          <w:rFonts w:ascii="Arial" w:eastAsia="Times New Roman" w:hAnsi="Arial" w:cs="Arial"/>
        </w:rPr>
      </w:pPr>
      <w:r w:rsidRPr="00615B4C">
        <w:rPr>
          <w:rFonts w:ascii="Times New Roman" w:hAnsi="Times New Roman"/>
          <w:noProof/>
        </w:rPr>
        <w:drawing>
          <wp:inline distT="0" distB="0" distL="0" distR="0" wp14:anchorId="5F751647" wp14:editId="29E495EF">
            <wp:extent cx="4493398" cy="2696479"/>
            <wp:effectExtent l="0" t="0" r="0" b="0"/>
            <wp:docPr id="1120694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l="53023" t="11401" r="19543" b="56543"/>
                    <a:stretch/>
                  </pic:blipFill>
                  <pic:spPr bwMode="auto">
                    <a:xfrm>
                      <a:off x="0" y="0"/>
                      <a:ext cx="4523691" cy="2714658"/>
                    </a:xfrm>
                    <a:prstGeom prst="rect">
                      <a:avLst/>
                    </a:prstGeom>
                    <a:noFill/>
                    <a:ln>
                      <a:noFill/>
                    </a:ln>
                    <a:extLst>
                      <a:ext uri="{53640926-AAD7-44D8-BBD7-CCE9431645EC}">
                        <a14:shadowObscured xmlns:a14="http://schemas.microsoft.com/office/drawing/2010/main"/>
                      </a:ext>
                    </a:extLst>
                  </pic:spPr>
                </pic:pic>
              </a:graphicData>
            </a:graphic>
          </wp:inline>
        </w:drawing>
      </w:r>
    </w:p>
    <w:p w14:paraId="01220008" w14:textId="77777777" w:rsidR="00CC0DB2" w:rsidRPr="00841FFA" w:rsidRDefault="00CC0DB2" w:rsidP="00CC0DB2">
      <w:pPr>
        <w:jc w:val="center"/>
        <w:rPr>
          <w:rFonts w:ascii="Arial" w:hAnsi="Arial" w:cs="Arial"/>
          <w:b/>
          <w:sz w:val="22"/>
        </w:rPr>
      </w:pPr>
      <w:r w:rsidRPr="00841FFA">
        <w:rPr>
          <w:rFonts w:ascii="Arial" w:hAnsi="Arial" w:cs="Arial"/>
          <w:szCs w:val="22"/>
        </w:rPr>
        <w:t xml:space="preserve">Fig. </w:t>
      </w:r>
      <w:r>
        <w:rPr>
          <w:rFonts w:ascii="Arial" w:hAnsi="Arial" w:cs="Arial"/>
          <w:szCs w:val="22"/>
        </w:rPr>
        <w:t>5</w:t>
      </w:r>
      <w:r w:rsidRPr="00841FFA">
        <w:rPr>
          <w:rFonts w:ascii="Arial" w:hAnsi="Arial" w:cs="Arial"/>
          <w:szCs w:val="22"/>
        </w:rPr>
        <w:t xml:space="preserve"> </w:t>
      </w:r>
      <w:r>
        <w:rPr>
          <w:rFonts w:ascii="Arial" w:hAnsi="Arial" w:cs="Arial"/>
          <w:szCs w:val="22"/>
        </w:rPr>
        <w:t>LSV graph</w:t>
      </w:r>
      <w:r w:rsidRPr="00841FFA">
        <w:rPr>
          <w:rFonts w:ascii="Arial" w:hAnsi="Arial" w:cs="Arial"/>
          <w:szCs w:val="22"/>
        </w:rPr>
        <w:t xml:space="preserve"> of </w:t>
      </w:r>
      <w:proofErr w:type="spellStart"/>
      <w:r w:rsidRPr="00841FFA">
        <w:rPr>
          <w:rFonts w:ascii="Arial" w:hAnsi="Arial" w:cs="Arial"/>
          <w:szCs w:val="22"/>
        </w:rPr>
        <w:t>of</w:t>
      </w:r>
      <w:proofErr w:type="spellEnd"/>
      <w:r w:rsidRPr="00841FFA">
        <w:rPr>
          <w:rFonts w:ascii="Arial" w:hAnsi="Arial" w:cs="Arial"/>
          <w:szCs w:val="22"/>
        </w:rPr>
        <w:t xml:space="preserve"> </w:t>
      </w:r>
      <w:proofErr w:type="spellStart"/>
      <w:r w:rsidRPr="00841FFA">
        <w:rPr>
          <w:rFonts w:ascii="Arial" w:hAnsi="Arial" w:cs="Arial"/>
        </w:rPr>
        <w:t>NiCo</w:t>
      </w:r>
      <w:r w:rsidRPr="00841FFA">
        <w:rPr>
          <w:rFonts w:ascii="Cambria Math" w:hAnsi="Cambria Math" w:cs="Cambria Math"/>
        </w:rPr>
        <w:t>₂</w:t>
      </w:r>
      <w:r w:rsidRPr="00841FFA">
        <w:rPr>
          <w:rFonts w:ascii="Arial" w:hAnsi="Arial" w:cs="Arial"/>
        </w:rPr>
        <w:t>O</w:t>
      </w:r>
      <w:proofErr w:type="spellEnd"/>
      <w:r w:rsidRPr="00841FFA">
        <w:rPr>
          <w:rFonts w:ascii="Cambria Math" w:hAnsi="Cambria Math" w:cs="Cambria Math"/>
        </w:rPr>
        <w:t>₄</w:t>
      </w:r>
      <w:r w:rsidRPr="00841FFA">
        <w:rPr>
          <w:rFonts w:ascii="Arial" w:hAnsi="Arial" w:cs="Arial"/>
        </w:rPr>
        <w:t xml:space="preserve"> grown on NF</w:t>
      </w:r>
      <w:r w:rsidRPr="00841FFA">
        <w:rPr>
          <w:rFonts w:ascii="Arial" w:hAnsi="Arial" w:cs="Arial"/>
          <w:b/>
          <w:sz w:val="22"/>
        </w:rPr>
        <w:t xml:space="preserve"> </w:t>
      </w:r>
    </w:p>
    <w:p w14:paraId="1067F093" w14:textId="77777777" w:rsidR="00833ACB" w:rsidRDefault="00833ACB" w:rsidP="006A64F8">
      <w:pPr>
        <w:rPr>
          <w:rFonts w:ascii="Arial" w:hAnsi="Arial" w:cs="Arial"/>
          <w:szCs w:val="24"/>
        </w:rPr>
      </w:pPr>
    </w:p>
    <w:p w14:paraId="7E84FDAF" w14:textId="77777777" w:rsidR="00B01FCD" w:rsidRDefault="00000F8F" w:rsidP="00441B6F">
      <w:pPr>
        <w:pStyle w:val="ConcHead"/>
        <w:spacing w:after="0"/>
        <w:jc w:val="both"/>
        <w:rPr>
          <w:rFonts w:ascii="Arial" w:hAnsi="Arial" w:cs="Arial"/>
        </w:rPr>
      </w:pPr>
      <w:r>
        <w:rPr>
          <w:rFonts w:ascii="Arial" w:hAnsi="Arial" w:cs="Arial"/>
        </w:rPr>
        <w:lastRenderedPageBreak/>
        <w:t xml:space="preserve">4. </w:t>
      </w:r>
      <w:r w:rsidR="00B01FCD" w:rsidRPr="00FB3A86">
        <w:rPr>
          <w:rFonts w:ascii="Arial" w:hAnsi="Arial" w:cs="Arial"/>
        </w:rPr>
        <w:t>Conclusion</w:t>
      </w:r>
    </w:p>
    <w:p w14:paraId="4F051673" w14:textId="77777777" w:rsidR="00790ADA" w:rsidRPr="00FB3A86" w:rsidRDefault="00790ADA" w:rsidP="00441B6F">
      <w:pPr>
        <w:pStyle w:val="ConcHead"/>
        <w:spacing w:after="0"/>
        <w:jc w:val="both"/>
        <w:rPr>
          <w:rFonts w:ascii="Arial" w:hAnsi="Arial" w:cs="Arial"/>
        </w:rPr>
      </w:pPr>
    </w:p>
    <w:p w14:paraId="113B235B" w14:textId="77777777" w:rsidR="00790ADA" w:rsidRPr="00CC0DB2" w:rsidRDefault="00CC0DB2" w:rsidP="00CC0DB2">
      <w:pPr>
        <w:pStyle w:val="Body"/>
        <w:spacing w:after="0"/>
        <w:rPr>
          <w:rFonts w:ascii="Arial" w:hAnsi="Arial" w:cs="Arial"/>
        </w:rPr>
      </w:pPr>
      <w:r w:rsidRPr="00CC0DB2">
        <w:rPr>
          <w:rFonts w:ascii="Arial" w:hAnsi="Arial" w:cs="Arial"/>
        </w:rPr>
        <w:t>In this work, a straightforward hydrothermal process followed by annealing was used to successfully create nickel cobalt oxide (</w:t>
      </w:r>
      <w:proofErr w:type="spellStart"/>
      <w:r w:rsidRPr="00CC0DB2">
        <w:rPr>
          <w:rFonts w:ascii="Arial" w:hAnsi="Arial" w:cs="Arial"/>
        </w:rPr>
        <w:t>NiCoO</w:t>
      </w:r>
      <w:proofErr w:type="spellEnd"/>
      <w:r w:rsidRPr="00CC0DB2">
        <w:rPr>
          <w:rFonts w:ascii="Cambria Math" w:hAnsi="Cambria Math" w:cs="Cambria Math"/>
        </w:rPr>
        <w:t>₄</w:t>
      </w:r>
      <w:r w:rsidRPr="00CC0DB2">
        <w:rPr>
          <w:rFonts w:ascii="Arial" w:hAnsi="Arial" w:cs="Arial"/>
        </w:rPr>
        <w:t xml:space="preserve">) nanostructures grown directly on nickel foam (NF). The production of a crystalline spinel phase with uniformly distributed Ni, Co, and O components was validated by structural analysis. Flower-like microspheres made of radially orientated nanoneedles were seen in SEM pictures. These microspheres have several edge and corner sites, increasing the electrolyte accessibility and electroactive surface area. While XRD verified the existence of the </w:t>
      </w:r>
      <w:proofErr w:type="spellStart"/>
      <w:r w:rsidRPr="00CC0DB2">
        <w:rPr>
          <w:rFonts w:ascii="Arial" w:hAnsi="Arial" w:cs="Arial"/>
        </w:rPr>
        <w:t>NiCoO</w:t>
      </w:r>
      <w:proofErr w:type="spellEnd"/>
      <w:r w:rsidRPr="00CC0DB2">
        <w:rPr>
          <w:rFonts w:ascii="Cambria Math" w:hAnsi="Cambria Math" w:cs="Cambria Math"/>
        </w:rPr>
        <w:t>₄</w:t>
      </w:r>
      <w:r w:rsidRPr="00CC0DB2">
        <w:rPr>
          <w:rFonts w:ascii="Arial" w:hAnsi="Arial" w:cs="Arial"/>
        </w:rPr>
        <w:t xml:space="preserve"> spinel structure with small crystallite size, EDS mapping revealed the homogeneous elemental dispersion.</w:t>
      </w:r>
      <w:r w:rsidRPr="00CC0DB2">
        <w:rPr>
          <w:rFonts w:ascii="Tahoma" w:hAnsi="Tahoma" w:cs="Tahoma"/>
        </w:rPr>
        <w:t xml:space="preserve"> ﻿</w:t>
      </w:r>
      <w:r>
        <w:rPr>
          <w:rFonts w:ascii="Tahoma" w:hAnsi="Tahoma" w:cs="Tahoma"/>
        </w:rPr>
        <w:t xml:space="preserve"> </w:t>
      </w:r>
      <w:r w:rsidRPr="00CC0DB2">
        <w:rPr>
          <w:rFonts w:ascii="Arial" w:hAnsi="Arial" w:cs="Arial"/>
        </w:rPr>
        <w:t xml:space="preserve">Comparing methanol-containing electrolytes to blank NF and single oxides, electrochemical experiments showed outstanding methanol oxidation reaction (MOR) activity with a much greater current density. Strong mechanical stability, good ion transport, and high durability were demonstrated by the binder-free integration of </w:t>
      </w:r>
      <w:proofErr w:type="spellStart"/>
      <w:r w:rsidRPr="00CC0DB2">
        <w:rPr>
          <w:rFonts w:ascii="Arial" w:hAnsi="Arial" w:cs="Arial"/>
        </w:rPr>
        <w:t>NiCoO</w:t>
      </w:r>
      <w:proofErr w:type="spellEnd"/>
      <w:r w:rsidRPr="00CC0DB2">
        <w:rPr>
          <w:rFonts w:ascii="Cambria Math" w:hAnsi="Cambria Math" w:cs="Cambria Math"/>
        </w:rPr>
        <w:t>₄</w:t>
      </w:r>
      <w:r w:rsidRPr="00CC0DB2">
        <w:rPr>
          <w:rFonts w:ascii="Arial" w:hAnsi="Arial" w:cs="Arial"/>
        </w:rPr>
        <w:t xml:space="preserve"> with NF, underscoring its promise as an affordable and non-platinum substitute for direct methanol fuel cells (DMFCs).</w:t>
      </w:r>
    </w:p>
    <w:p w14:paraId="24C80AEA" w14:textId="77777777" w:rsidR="00CC0DB2" w:rsidRPr="00CC0DB2" w:rsidRDefault="00CC0DB2" w:rsidP="00CC0DB2">
      <w:pPr>
        <w:rPr>
          <w:rFonts w:ascii="Arial" w:hAnsi="Arial" w:cs="Arial"/>
          <w:b/>
        </w:rPr>
      </w:pPr>
      <w:r w:rsidRPr="00CC0DB2">
        <w:rPr>
          <w:rFonts w:ascii="Arial" w:hAnsi="Arial" w:cs="Arial"/>
          <w:b/>
          <w:sz w:val="21"/>
        </w:rPr>
        <w:t>5. Future Perspectives</w:t>
      </w:r>
    </w:p>
    <w:p w14:paraId="295776F8" w14:textId="77777777" w:rsidR="00315186" w:rsidRPr="00CC0DB2" w:rsidRDefault="00CC0DB2" w:rsidP="00CC0DB2">
      <w:pPr>
        <w:jc w:val="both"/>
        <w:rPr>
          <w:rFonts w:ascii="Arial" w:hAnsi="Arial" w:cs="Arial"/>
        </w:rPr>
      </w:pPr>
      <w:r w:rsidRPr="00CC0DB2">
        <w:rPr>
          <w:rFonts w:ascii="Arial" w:hAnsi="Arial" w:cs="Arial"/>
        </w:rPr>
        <w:t xml:space="preserve">The </w:t>
      </w:r>
      <w:proofErr w:type="spellStart"/>
      <w:r w:rsidRPr="00CC0DB2">
        <w:rPr>
          <w:rFonts w:ascii="Arial" w:hAnsi="Arial" w:cs="Arial"/>
        </w:rPr>
        <w:t>NiCo</w:t>
      </w:r>
      <w:r w:rsidRPr="00CC0DB2">
        <w:rPr>
          <w:rFonts w:ascii="Cambria Math" w:hAnsi="Cambria Math" w:cs="Cambria Math"/>
        </w:rPr>
        <w:t>₂</w:t>
      </w:r>
      <w:r w:rsidRPr="00CC0DB2">
        <w:rPr>
          <w:rFonts w:ascii="Arial" w:hAnsi="Arial" w:cs="Arial"/>
        </w:rPr>
        <w:t>O</w:t>
      </w:r>
      <w:proofErr w:type="spellEnd"/>
      <w:r w:rsidRPr="00CC0DB2">
        <w:rPr>
          <w:rFonts w:ascii="Cambria Math" w:hAnsi="Cambria Math" w:cs="Cambria Math"/>
        </w:rPr>
        <w:t>₄</w:t>
      </w:r>
      <w:r w:rsidRPr="00CC0DB2">
        <w:rPr>
          <w:rFonts w:ascii="Arial" w:hAnsi="Arial" w:cs="Arial"/>
        </w:rPr>
        <w:t>/NF electrode showed impressive methanol oxidation activity and stability, but more study is needed to hasten its use in real-world DMFC applications. To further improve catalytic activity, future research should concentrate on studying doping techniques and composite synthesis with additional transition metals or conductive carbon-based substrates, as well as optimizing nanostructure morphology to maximize active surface area and charge transfer. Rational catalyst design will be guided by the identification of reaction pathways and intermediate species by in-situ and operando mechanistic research.</w:t>
      </w:r>
      <w:r w:rsidRPr="00CC0DB2">
        <w:rPr>
          <w:rFonts w:ascii="Tahoma" w:hAnsi="Tahoma" w:cs="Tahoma"/>
        </w:rPr>
        <w:t xml:space="preserve"> ﻿</w:t>
      </w:r>
      <w:r>
        <w:rPr>
          <w:rFonts w:ascii="Tahoma" w:hAnsi="Tahoma" w:cs="Tahoma"/>
        </w:rPr>
        <w:t xml:space="preserve"> </w:t>
      </w:r>
      <w:r w:rsidRPr="00CC0DB2">
        <w:rPr>
          <w:rFonts w:ascii="Arial" w:hAnsi="Arial" w:cs="Arial"/>
        </w:rPr>
        <w:t xml:space="preserve">Furthermore, evaluating long-term stability requires extensive durability testing under realistic fuel cell working settings, such as continuous cycling and CO poisoning tolerance. Ultimately, the advancement of </w:t>
      </w:r>
      <w:proofErr w:type="spellStart"/>
      <w:r w:rsidRPr="00CC0DB2">
        <w:rPr>
          <w:rFonts w:ascii="Arial" w:hAnsi="Arial" w:cs="Arial"/>
        </w:rPr>
        <w:t>NiCoO</w:t>
      </w:r>
      <w:proofErr w:type="spellEnd"/>
      <w:r w:rsidRPr="00CC0DB2">
        <w:rPr>
          <w:rFonts w:ascii="Cambria Math" w:hAnsi="Cambria Math" w:cs="Cambria Math"/>
        </w:rPr>
        <w:t>₄</w:t>
      </w:r>
      <w:r w:rsidRPr="00CC0DB2">
        <w:rPr>
          <w:rFonts w:ascii="Arial" w:hAnsi="Arial" w:cs="Arial"/>
        </w:rPr>
        <w:t>/NF as an affordable, non-platinum catalyst for sustainable energy conversion technologies will depend on expanding the manufacturing process and incorporating the electrode into commercial DMFC systems.</w:t>
      </w:r>
    </w:p>
    <w:p w14:paraId="1B7BD845" w14:textId="77777777" w:rsidR="00371FB6" w:rsidRDefault="00371FB6" w:rsidP="00441B6F">
      <w:pPr>
        <w:pStyle w:val="ReferHead"/>
        <w:spacing w:after="0"/>
        <w:jc w:val="both"/>
        <w:rPr>
          <w:rFonts w:ascii="Arial" w:hAnsi="Arial" w:cs="Arial"/>
          <w:b w:val="0"/>
          <w:caps w:val="0"/>
          <w:sz w:val="20"/>
        </w:rPr>
      </w:pPr>
    </w:p>
    <w:p w14:paraId="79F8BE14" w14:textId="77777777" w:rsidR="009D1BCC" w:rsidRDefault="009D1BCC" w:rsidP="005D6DB1">
      <w:pPr>
        <w:pStyle w:val="Author"/>
        <w:spacing w:line="240" w:lineRule="auto"/>
        <w:jc w:val="left"/>
        <w:rPr>
          <w:rFonts w:ascii="Arial" w:hAnsi="Arial" w:cs="Arial"/>
          <w:b w:val="0"/>
          <w:sz w:val="20"/>
        </w:rPr>
      </w:pPr>
    </w:p>
    <w:p w14:paraId="7C5BA7BF" w14:textId="77777777" w:rsidR="009D1BCC" w:rsidRPr="009D1BCC" w:rsidRDefault="009D1BCC" w:rsidP="009D1BCC">
      <w:pPr>
        <w:spacing w:after="200" w:line="276" w:lineRule="auto"/>
        <w:jc w:val="both"/>
        <w:outlineLvl w:val="0"/>
        <w:rPr>
          <w:rFonts w:ascii="Arial" w:hAnsi="Arial" w:cs="Arial"/>
          <w:sz w:val="22"/>
          <w:szCs w:val="22"/>
          <w:lang w:val="en-GB" w:eastAsia="en-GB"/>
        </w:rPr>
      </w:pPr>
      <w:r w:rsidRPr="009D1BCC">
        <w:rPr>
          <w:rFonts w:ascii="Arial" w:hAnsi="Arial" w:cs="Arial"/>
          <w:b/>
          <w:bCs/>
          <w:sz w:val="22"/>
          <w:szCs w:val="22"/>
          <w:lang w:val="en-GB" w:eastAsia="en-GB"/>
        </w:rPr>
        <w:t>COMPETING INTERESTS DISCLAIMER:</w:t>
      </w:r>
    </w:p>
    <w:p w14:paraId="633F55E7" w14:textId="77777777" w:rsidR="009D1BCC" w:rsidRPr="009D1BCC" w:rsidRDefault="009D1BCC" w:rsidP="009D1BCC">
      <w:pPr>
        <w:spacing w:after="200" w:line="276" w:lineRule="auto"/>
        <w:rPr>
          <w:rFonts w:asciiTheme="minorHAnsi" w:hAnsiTheme="minorHAnsi" w:cstheme="minorBidi"/>
          <w:sz w:val="22"/>
          <w:szCs w:val="22"/>
          <w:lang w:val="en-GB" w:eastAsia="en-GB"/>
        </w:rPr>
      </w:pPr>
      <w:r w:rsidRPr="009D1BCC">
        <w:rPr>
          <w:rFonts w:asciiTheme="minorHAnsi" w:hAnsiTheme="minorHAnsi" w:cstheme="minorBidi"/>
          <w:sz w:val="22"/>
          <w:szCs w:val="22"/>
          <w:lang w:val="en-GB" w:eastAsia="en-GB"/>
        </w:rPr>
        <w:t>Authors have declared that they have no known competing financial interests OR non-financial interests OR personal relationships that could have appeared to influence the work reported in this paper.</w:t>
      </w:r>
    </w:p>
    <w:p w14:paraId="054E7E26" w14:textId="77777777" w:rsidR="009D1BCC" w:rsidRPr="005D6DB1" w:rsidRDefault="009D1BCC" w:rsidP="005D6DB1">
      <w:pPr>
        <w:pStyle w:val="Author"/>
        <w:spacing w:line="240" w:lineRule="auto"/>
        <w:jc w:val="left"/>
        <w:rPr>
          <w:rFonts w:ascii="Arial" w:hAnsi="Arial" w:cs="Arial"/>
          <w:b w:val="0"/>
          <w:sz w:val="20"/>
          <w:vertAlign w:val="superscript"/>
        </w:rPr>
      </w:pPr>
    </w:p>
    <w:p w14:paraId="7584850B" w14:textId="77777777" w:rsidR="00860000" w:rsidRDefault="00860000" w:rsidP="00441B6F">
      <w:pPr>
        <w:pStyle w:val="ReferHead"/>
        <w:spacing w:after="0"/>
        <w:jc w:val="both"/>
        <w:rPr>
          <w:rFonts w:ascii="Arial" w:hAnsi="Arial" w:cs="Arial"/>
        </w:rPr>
      </w:pPr>
    </w:p>
    <w:p w14:paraId="77F0F925"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7292EDE9" w14:textId="77777777" w:rsidR="006A64F8" w:rsidRPr="006A64F8" w:rsidRDefault="006A64F8" w:rsidP="006A64F8">
      <w:pPr>
        <w:pStyle w:val="EndNoteBibliography"/>
        <w:spacing w:after="0"/>
        <w:jc w:val="both"/>
        <w:rPr>
          <w:rFonts w:ascii="Arial" w:hAnsi="Arial" w:cs="Arial"/>
        </w:rPr>
      </w:pPr>
      <w:r w:rsidRPr="006A64F8">
        <w:rPr>
          <w:rFonts w:ascii="Arial" w:hAnsi="Arial" w:cs="Arial"/>
          <w:b/>
        </w:rPr>
        <w:fldChar w:fldCharType="begin"/>
      </w:r>
      <w:r w:rsidRPr="006A64F8">
        <w:rPr>
          <w:rFonts w:ascii="Arial" w:hAnsi="Arial" w:cs="Arial"/>
          <w:b/>
        </w:rPr>
        <w:instrText xml:space="preserve"> ADDIN EN.REFLIST </w:instrText>
      </w:r>
      <w:r w:rsidRPr="006A64F8">
        <w:rPr>
          <w:rFonts w:ascii="Arial" w:hAnsi="Arial" w:cs="Arial"/>
          <w:b/>
        </w:rPr>
        <w:fldChar w:fldCharType="separate"/>
      </w:r>
      <w:r w:rsidRPr="006A64F8">
        <w:rPr>
          <w:rFonts w:ascii="Arial" w:hAnsi="Arial" w:cs="Arial"/>
        </w:rPr>
        <w:t>[1] S.B. Meena, P.R. Patil, S. Kandharkar, N. Hemalatha, A. Khade, K.K. Dixit, N. Chinthamu, The evolution of smart grid technologies: Integrating renewable energy sources, energy storage, and demand response systems for efficient energy distribution, Nanotechnology Perceptions  (2024) 1098-1109.</w:t>
      </w:r>
    </w:p>
    <w:p w14:paraId="09BDEC06" w14:textId="77777777" w:rsidR="006A64F8" w:rsidRPr="006A64F8" w:rsidRDefault="006A64F8" w:rsidP="006A64F8">
      <w:pPr>
        <w:pStyle w:val="EndNoteBibliography"/>
        <w:spacing w:after="0"/>
        <w:jc w:val="both"/>
        <w:rPr>
          <w:rFonts w:ascii="Arial" w:hAnsi="Arial" w:cs="Arial"/>
        </w:rPr>
      </w:pPr>
      <w:r w:rsidRPr="006A64F8">
        <w:rPr>
          <w:rFonts w:ascii="Arial" w:hAnsi="Arial" w:cs="Arial"/>
        </w:rPr>
        <w:t xml:space="preserve">[2] J. Shi, B. Wang, S. Hu, From photo-assisted methanol catalytic oxidation to direct methanol fuel cells: Applications of semiconductors-based electrode, Surfaces and Interfaces 46 (2024) 103970. </w:t>
      </w:r>
      <w:hyperlink r:id="rId23" w:history="1">
        <w:r w:rsidRPr="006A64F8">
          <w:rPr>
            <w:rStyle w:val="Hyperlink"/>
            <w:rFonts w:ascii="Arial" w:hAnsi="Arial" w:cs="Arial"/>
          </w:rPr>
          <w:t>https://doi.org/10.1016/j.surfin.2024.103970</w:t>
        </w:r>
      </w:hyperlink>
      <w:r w:rsidRPr="006A64F8">
        <w:rPr>
          <w:rFonts w:ascii="Arial" w:hAnsi="Arial" w:cs="Arial"/>
        </w:rPr>
        <w:t>.</w:t>
      </w:r>
    </w:p>
    <w:p w14:paraId="561456B4" w14:textId="77777777" w:rsidR="006A64F8" w:rsidRPr="006A64F8" w:rsidRDefault="006A64F8" w:rsidP="006A64F8">
      <w:pPr>
        <w:pStyle w:val="EndNoteBibliography"/>
        <w:spacing w:after="0"/>
        <w:jc w:val="both"/>
        <w:rPr>
          <w:rFonts w:ascii="Arial" w:hAnsi="Arial" w:cs="Arial"/>
        </w:rPr>
      </w:pPr>
      <w:r w:rsidRPr="006A64F8">
        <w:rPr>
          <w:rFonts w:ascii="Arial" w:hAnsi="Arial" w:cs="Arial"/>
        </w:rPr>
        <w:t xml:space="preserve">[3] L. Hou, C. Sun, Z. Zhang, X. Liu, J. Cho, Methanol Electrochemical Upgrading to Formate for Energy Applications, Small 21(34) (2025) e2505525. </w:t>
      </w:r>
      <w:hyperlink r:id="rId24" w:history="1">
        <w:r w:rsidRPr="006A64F8">
          <w:rPr>
            <w:rStyle w:val="Hyperlink"/>
            <w:rFonts w:ascii="Arial" w:hAnsi="Arial" w:cs="Arial"/>
          </w:rPr>
          <w:t>https://doi.org/10.1002/smll.202505525</w:t>
        </w:r>
      </w:hyperlink>
      <w:r w:rsidRPr="006A64F8">
        <w:rPr>
          <w:rFonts w:ascii="Arial" w:hAnsi="Arial" w:cs="Arial"/>
        </w:rPr>
        <w:t>.</w:t>
      </w:r>
    </w:p>
    <w:p w14:paraId="654F1DE4" w14:textId="77777777" w:rsidR="006A64F8" w:rsidRPr="006A64F8" w:rsidRDefault="006A64F8" w:rsidP="006A64F8">
      <w:pPr>
        <w:pStyle w:val="EndNoteBibliography"/>
        <w:spacing w:after="0"/>
        <w:jc w:val="both"/>
        <w:rPr>
          <w:rFonts w:ascii="Arial" w:hAnsi="Arial" w:cs="Arial"/>
        </w:rPr>
      </w:pPr>
      <w:r w:rsidRPr="006A64F8">
        <w:rPr>
          <w:rFonts w:ascii="Arial" w:hAnsi="Arial" w:cs="Arial"/>
        </w:rPr>
        <w:t xml:space="preserve">[4] F. Zhan, L. Huang, Y. Luo, M. Chen, R. Tan, X. Liu, G. Liu, Z. Feng, Recent advances on support materials for enhanced Pt-based catalysts: applications in </w:t>
      </w:r>
      <w:r w:rsidRPr="006A64F8">
        <w:rPr>
          <w:rFonts w:ascii="Arial" w:hAnsi="Arial" w:cs="Arial"/>
        </w:rPr>
        <w:lastRenderedPageBreak/>
        <w:t xml:space="preserve">oxygen reduction reactions for electrochemical energy storage, Journal of Materials Science 60(5) (2025) 2199-2223. </w:t>
      </w:r>
      <w:hyperlink r:id="rId25" w:history="1">
        <w:r w:rsidRPr="006A64F8">
          <w:rPr>
            <w:rStyle w:val="Hyperlink"/>
            <w:rFonts w:ascii="Arial" w:hAnsi="Arial" w:cs="Arial"/>
          </w:rPr>
          <w:t>https://doi.org/10.1007/s10853-025-10606-1</w:t>
        </w:r>
      </w:hyperlink>
      <w:r w:rsidRPr="006A64F8">
        <w:rPr>
          <w:rFonts w:ascii="Arial" w:hAnsi="Arial" w:cs="Arial"/>
        </w:rPr>
        <w:t>.</w:t>
      </w:r>
    </w:p>
    <w:p w14:paraId="273AA040" w14:textId="77777777" w:rsidR="006A64F8" w:rsidRPr="006A64F8" w:rsidRDefault="006A64F8" w:rsidP="006A64F8">
      <w:pPr>
        <w:pStyle w:val="EndNoteBibliography"/>
        <w:spacing w:after="0"/>
        <w:jc w:val="both"/>
        <w:rPr>
          <w:rFonts w:ascii="Arial" w:hAnsi="Arial" w:cs="Arial"/>
        </w:rPr>
      </w:pPr>
      <w:r w:rsidRPr="006A64F8">
        <w:rPr>
          <w:rFonts w:ascii="Arial" w:hAnsi="Arial" w:cs="Arial"/>
        </w:rPr>
        <w:t xml:space="preserve">[5] I.M. Perovic, S.D. Mitrovic, S.M. Brkovic, I.A. Pasti, Advances in Nickel-Based Catalysts for Alkaline Water Electrolysis: Comprehensive Review of Current Research Direction for HER and OER Applications, Chem Rec 25(8) (2025) e202500049. </w:t>
      </w:r>
      <w:hyperlink r:id="rId26" w:history="1">
        <w:r w:rsidRPr="006A64F8">
          <w:rPr>
            <w:rStyle w:val="Hyperlink"/>
            <w:rFonts w:ascii="Arial" w:hAnsi="Arial" w:cs="Arial"/>
          </w:rPr>
          <w:t>https://doi.org/10.1002/tcr.202500049</w:t>
        </w:r>
      </w:hyperlink>
      <w:r w:rsidRPr="006A64F8">
        <w:rPr>
          <w:rFonts w:ascii="Arial" w:hAnsi="Arial" w:cs="Arial"/>
        </w:rPr>
        <w:t>.</w:t>
      </w:r>
    </w:p>
    <w:p w14:paraId="0F228AB9" w14:textId="77777777" w:rsidR="006A64F8" w:rsidRPr="006A64F8" w:rsidRDefault="006A64F8" w:rsidP="006A64F8">
      <w:pPr>
        <w:pStyle w:val="EndNoteBibliography"/>
        <w:spacing w:after="0"/>
        <w:jc w:val="both"/>
        <w:rPr>
          <w:rFonts w:ascii="Arial" w:hAnsi="Arial" w:cs="Arial"/>
        </w:rPr>
      </w:pPr>
      <w:r w:rsidRPr="006A64F8">
        <w:rPr>
          <w:rFonts w:ascii="Arial" w:hAnsi="Arial" w:cs="Arial"/>
        </w:rPr>
        <w:t>[6] S. Sengupta, S. Reza, R. Arulraj, R. Thapa, M. Kundu, Engineering CoNi</w:t>
      </w:r>
      <w:r w:rsidRPr="006A64F8">
        <w:rPr>
          <w:rFonts w:ascii="Cambria Math" w:hAnsi="Cambria Math" w:cs="Cambria Math"/>
        </w:rPr>
        <w:t>₂</w:t>
      </w:r>
      <w:r w:rsidRPr="006A64F8">
        <w:rPr>
          <w:rFonts w:ascii="Arial" w:hAnsi="Arial" w:cs="Arial"/>
        </w:rPr>
        <w:t>S</w:t>
      </w:r>
      <w:r w:rsidRPr="006A64F8">
        <w:rPr>
          <w:rFonts w:ascii="Cambria Math" w:hAnsi="Cambria Math" w:cs="Cambria Math"/>
        </w:rPr>
        <w:t>₄</w:t>
      </w:r>
      <w:r w:rsidRPr="006A64F8">
        <w:rPr>
          <w:rFonts w:ascii="Arial" w:hAnsi="Arial" w:cs="Arial"/>
        </w:rPr>
        <w:t>/Ni</w:t>
      </w:r>
      <w:r w:rsidRPr="006A64F8">
        <w:rPr>
          <w:rFonts w:ascii="Cambria Math" w:hAnsi="Cambria Math" w:cs="Cambria Math"/>
        </w:rPr>
        <w:t>₃</w:t>
      </w:r>
      <w:r w:rsidRPr="006A64F8">
        <w:rPr>
          <w:rFonts w:ascii="Arial" w:hAnsi="Arial" w:cs="Arial"/>
        </w:rPr>
        <w:t>S</w:t>
      </w:r>
      <w:r w:rsidRPr="006A64F8">
        <w:rPr>
          <w:rFonts w:ascii="Cambria Math" w:hAnsi="Cambria Math" w:cs="Cambria Math"/>
        </w:rPr>
        <w:t>₂</w:t>
      </w:r>
      <w:r w:rsidRPr="006A64F8">
        <w:rPr>
          <w:rFonts w:ascii="Arial" w:hAnsi="Arial" w:cs="Arial"/>
        </w:rPr>
        <w:t xml:space="preserve"> heterostructures: A joint experimental-theoretical study for high-performance solid-state supercapacitors, Chemical Engineering Journal 522 (2025). </w:t>
      </w:r>
      <w:hyperlink r:id="rId27" w:history="1">
        <w:r w:rsidRPr="006A64F8">
          <w:rPr>
            <w:rStyle w:val="Hyperlink"/>
            <w:rFonts w:ascii="Arial" w:hAnsi="Arial" w:cs="Arial"/>
          </w:rPr>
          <w:t>https://doi.org/10.1016/j.cej.2025.167421</w:t>
        </w:r>
      </w:hyperlink>
      <w:r w:rsidRPr="006A64F8">
        <w:rPr>
          <w:rFonts w:ascii="Arial" w:hAnsi="Arial" w:cs="Arial"/>
        </w:rPr>
        <w:t>.</w:t>
      </w:r>
    </w:p>
    <w:p w14:paraId="3B309C05" w14:textId="77777777" w:rsidR="006A64F8" w:rsidRPr="006A64F8" w:rsidRDefault="006A64F8" w:rsidP="006A64F8">
      <w:pPr>
        <w:pStyle w:val="EndNoteBibliography"/>
        <w:spacing w:after="0"/>
        <w:jc w:val="both"/>
        <w:rPr>
          <w:rFonts w:ascii="Arial" w:hAnsi="Arial" w:cs="Arial"/>
        </w:rPr>
      </w:pPr>
      <w:r w:rsidRPr="006A64F8">
        <w:rPr>
          <w:rFonts w:ascii="Arial" w:hAnsi="Arial" w:cs="Arial"/>
        </w:rPr>
        <w:t xml:space="preserve">[7] Y. Tarpoudi Baheri, A.M. Homayounfard, A review of synthesis strategies for nickel cobaltite-based composites in supercapacitor applications, Synthesis and Sintering 4(1) (2024) 41-53. </w:t>
      </w:r>
      <w:hyperlink r:id="rId28" w:history="1">
        <w:r w:rsidRPr="006A64F8">
          <w:rPr>
            <w:rStyle w:val="Hyperlink"/>
            <w:rFonts w:ascii="Arial" w:hAnsi="Arial" w:cs="Arial"/>
          </w:rPr>
          <w:t>https://doi.org/10.53063/synsint.2024.41209</w:t>
        </w:r>
      </w:hyperlink>
      <w:r w:rsidRPr="006A64F8">
        <w:rPr>
          <w:rFonts w:ascii="Arial" w:hAnsi="Arial" w:cs="Arial"/>
        </w:rPr>
        <w:t>.</w:t>
      </w:r>
    </w:p>
    <w:p w14:paraId="52DE4A3A" w14:textId="77777777" w:rsidR="006A64F8" w:rsidRPr="006A64F8" w:rsidRDefault="006A64F8" w:rsidP="006A64F8">
      <w:pPr>
        <w:pStyle w:val="EndNoteBibliography"/>
        <w:spacing w:after="0"/>
        <w:jc w:val="both"/>
        <w:rPr>
          <w:rFonts w:ascii="Arial" w:hAnsi="Arial" w:cs="Arial"/>
        </w:rPr>
      </w:pPr>
      <w:r w:rsidRPr="006A64F8">
        <w:rPr>
          <w:rFonts w:ascii="Arial" w:hAnsi="Arial" w:cs="Arial"/>
        </w:rPr>
        <w:t xml:space="preserve">[8] A. Sasmal, A.K. Nayak, Morphology-dependent solvothermal synthesis of spinel NiCo2O4 nanostructures for enhanced energy storage device application, Journal of Energy Storage 58 (2023). </w:t>
      </w:r>
      <w:hyperlink r:id="rId29" w:history="1">
        <w:r w:rsidRPr="006A64F8">
          <w:rPr>
            <w:rStyle w:val="Hyperlink"/>
            <w:rFonts w:ascii="Arial" w:hAnsi="Arial" w:cs="Arial"/>
          </w:rPr>
          <w:t>https://doi.org/10.1016/j.est.2022.106342</w:t>
        </w:r>
      </w:hyperlink>
      <w:r w:rsidRPr="006A64F8">
        <w:rPr>
          <w:rFonts w:ascii="Arial" w:hAnsi="Arial" w:cs="Arial"/>
        </w:rPr>
        <w:t>.</w:t>
      </w:r>
    </w:p>
    <w:p w14:paraId="34D267D1" w14:textId="77777777" w:rsidR="006A64F8" w:rsidRPr="006A64F8" w:rsidRDefault="006A64F8" w:rsidP="006A64F8">
      <w:pPr>
        <w:pStyle w:val="EndNoteBibliography"/>
        <w:spacing w:after="0"/>
        <w:jc w:val="both"/>
        <w:rPr>
          <w:rFonts w:ascii="Arial" w:hAnsi="Arial" w:cs="Arial"/>
        </w:rPr>
      </w:pPr>
      <w:r w:rsidRPr="006A64F8">
        <w:rPr>
          <w:rFonts w:ascii="Arial" w:hAnsi="Arial" w:cs="Arial"/>
        </w:rPr>
        <w:t xml:space="preserve">[9] S. Dai, M. Li, H. Li, Y. Shi, H. Zhang, D. Wang, K. Xiang, J. Zou, G. Luo, Advancements in Electrocatalytic Methanol Oxidation: Catalyst Design, Reaction Mechanisms, and Renewable Energy Applications, ChemSusChem 18(11) (2025) e202402767. </w:t>
      </w:r>
      <w:hyperlink r:id="rId30" w:history="1">
        <w:r w:rsidRPr="006A64F8">
          <w:rPr>
            <w:rStyle w:val="Hyperlink"/>
            <w:rFonts w:ascii="Arial" w:hAnsi="Arial" w:cs="Arial"/>
          </w:rPr>
          <w:t>https://doi.org/10.1002/cssc.202402767</w:t>
        </w:r>
      </w:hyperlink>
      <w:r w:rsidRPr="006A64F8">
        <w:rPr>
          <w:rFonts w:ascii="Arial" w:hAnsi="Arial" w:cs="Arial"/>
        </w:rPr>
        <w:t>.</w:t>
      </w:r>
    </w:p>
    <w:p w14:paraId="06E5811D" w14:textId="77777777" w:rsidR="006A64F8" w:rsidRPr="006A64F8" w:rsidRDefault="006A64F8" w:rsidP="006A64F8">
      <w:pPr>
        <w:pStyle w:val="EndNoteBibliography"/>
        <w:spacing w:after="0"/>
        <w:jc w:val="both"/>
        <w:rPr>
          <w:rFonts w:ascii="Arial" w:hAnsi="Arial" w:cs="Arial"/>
        </w:rPr>
      </w:pPr>
      <w:r w:rsidRPr="006A64F8">
        <w:rPr>
          <w:rFonts w:ascii="Arial" w:hAnsi="Arial" w:cs="Arial"/>
        </w:rPr>
        <w:t xml:space="preserve">[10] S. Kamali, M. Esfandyari, D. Jafari, A review of the application of polymeric materials in microbial fuel cells, Polymer Bulletin 82(13) (2025) 7465-7492. </w:t>
      </w:r>
      <w:hyperlink r:id="rId31" w:history="1">
        <w:r w:rsidRPr="006A64F8">
          <w:rPr>
            <w:rStyle w:val="Hyperlink"/>
            <w:rFonts w:ascii="Arial" w:hAnsi="Arial" w:cs="Arial"/>
          </w:rPr>
          <w:t>https://doi.org/10.1007/s00289-025-05792-6</w:t>
        </w:r>
      </w:hyperlink>
      <w:r w:rsidRPr="006A64F8">
        <w:rPr>
          <w:rFonts w:ascii="Arial" w:hAnsi="Arial" w:cs="Arial"/>
        </w:rPr>
        <w:t>.</w:t>
      </w:r>
    </w:p>
    <w:p w14:paraId="2D96F440" w14:textId="77777777" w:rsidR="006A64F8" w:rsidRPr="006A64F8" w:rsidRDefault="006A64F8" w:rsidP="006A64F8">
      <w:pPr>
        <w:pStyle w:val="EndNoteBibliography"/>
        <w:spacing w:after="0"/>
        <w:jc w:val="both"/>
        <w:rPr>
          <w:rFonts w:ascii="Arial" w:hAnsi="Arial" w:cs="Arial"/>
        </w:rPr>
      </w:pPr>
      <w:r w:rsidRPr="006A64F8">
        <w:rPr>
          <w:rFonts w:ascii="Arial" w:hAnsi="Arial" w:cs="Arial"/>
        </w:rPr>
        <w:t xml:space="preserve">[11] Z. Teimouri, N. Abatzoglou, A.K. Dalai, A novel machine learning framework for designing high-performance catalysts for production of clean liquid fuels through Fischer-Tropsch synthesis, Energy 289 (2024). </w:t>
      </w:r>
      <w:hyperlink r:id="rId32" w:history="1">
        <w:r w:rsidRPr="006A64F8">
          <w:rPr>
            <w:rStyle w:val="Hyperlink"/>
            <w:rFonts w:ascii="Arial" w:hAnsi="Arial" w:cs="Arial"/>
          </w:rPr>
          <w:t>https://doi.org/10.1016/j.energy.2023.130061</w:t>
        </w:r>
      </w:hyperlink>
      <w:r w:rsidRPr="006A64F8">
        <w:rPr>
          <w:rFonts w:ascii="Arial" w:hAnsi="Arial" w:cs="Arial"/>
        </w:rPr>
        <w:t>.</w:t>
      </w:r>
    </w:p>
    <w:p w14:paraId="1325165E" w14:textId="77777777" w:rsidR="006A64F8" w:rsidRPr="006A64F8" w:rsidRDefault="006A64F8" w:rsidP="006A64F8">
      <w:pPr>
        <w:pStyle w:val="EndNoteBibliography"/>
        <w:spacing w:after="0"/>
        <w:jc w:val="both"/>
        <w:rPr>
          <w:rFonts w:ascii="Arial" w:hAnsi="Arial" w:cs="Arial"/>
        </w:rPr>
      </w:pPr>
      <w:r w:rsidRPr="006A64F8">
        <w:rPr>
          <w:rFonts w:ascii="Arial" w:hAnsi="Arial" w:cs="Arial"/>
        </w:rPr>
        <w:t xml:space="preserve">[12] N. Kamal, A. Choudhury, S.S. Mahapatra, Advances in conducting polymer-based electrodes for supercapacitors: a focus on binder-free integration, Journal of Macromolecular Science, Part A 62(6) (2025) 451-468. </w:t>
      </w:r>
      <w:hyperlink r:id="rId33" w:history="1">
        <w:r w:rsidRPr="006A64F8">
          <w:rPr>
            <w:rStyle w:val="Hyperlink"/>
            <w:rFonts w:ascii="Arial" w:hAnsi="Arial" w:cs="Arial"/>
          </w:rPr>
          <w:t>https://doi.org/10.1080/10601325.2025.2498120</w:t>
        </w:r>
      </w:hyperlink>
      <w:r w:rsidRPr="006A64F8">
        <w:rPr>
          <w:rFonts w:ascii="Arial" w:hAnsi="Arial" w:cs="Arial"/>
        </w:rPr>
        <w:t>.</w:t>
      </w:r>
    </w:p>
    <w:p w14:paraId="10D7C2D5" w14:textId="77777777" w:rsidR="006A64F8" w:rsidRPr="006A64F8" w:rsidRDefault="006A64F8" w:rsidP="006A64F8">
      <w:pPr>
        <w:pStyle w:val="EndNoteBibliography"/>
        <w:spacing w:after="0"/>
        <w:jc w:val="both"/>
        <w:rPr>
          <w:rFonts w:ascii="Arial" w:hAnsi="Arial" w:cs="Arial"/>
        </w:rPr>
      </w:pPr>
      <w:r w:rsidRPr="006A64F8">
        <w:rPr>
          <w:rFonts w:ascii="Arial" w:hAnsi="Arial" w:cs="Arial"/>
        </w:rPr>
        <w:t xml:space="preserve">[13] C. Xu, X. Qin, F. Zhang, Z. Zhang, X. Liu, Y. Yang, Enhanced electrocatalytic nitrate reduction via carbon material integration between Cu and Ni-foam: Mechanisms and performance analysis, Separation and Purification Technology 354 (2025). </w:t>
      </w:r>
      <w:hyperlink r:id="rId34" w:history="1">
        <w:r w:rsidRPr="006A64F8">
          <w:rPr>
            <w:rStyle w:val="Hyperlink"/>
            <w:rFonts w:ascii="Arial" w:hAnsi="Arial" w:cs="Arial"/>
          </w:rPr>
          <w:t>https://doi.org/10.1016/j.seppur.2024.129212</w:t>
        </w:r>
      </w:hyperlink>
      <w:r w:rsidRPr="006A64F8">
        <w:rPr>
          <w:rFonts w:ascii="Arial" w:hAnsi="Arial" w:cs="Arial"/>
        </w:rPr>
        <w:t>.</w:t>
      </w:r>
    </w:p>
    <w:p w14:paraId="405A1F13" w14:textId="77777777" w:rsidR="006A64F8" w:rsidRPr="006A64F8" w:rsidRDefault="006A64F8" w:rsidP="006A64F8">
      <w:pPr>
        <w:pStyle w:val="EndNoteBibliography"/>
        <w:spacing w:after="0"/>
        <w:jc w:val="both"/>
        <w:rPr>
          <w:rFonts w:ascii="Arial" w:hAnsi="Arial" w:cs="Arial"/>
        </w:rPr>
      </w:pPr>
      <w:r w:rsidRPr="006A64F8">
        <w:rPr>
          <w:rFonts w:ascii="Arial" w:hAnsi="Arial" w:cs="Arial"/>
        </w:rPr>
        <w:t xml:space="preserve">[14] M.A. Bhatti, S. Kumar, A. Tahira, A.L. Bhatti, Z.A. Ujjan, M.A. Jakhrani, U. Aftab, R.H. Alshammari, A. Nafady, E. Dawi, M. Emo, B. Vigolo, A. Infantes-Molina, Z.H. Ibupoto, Advanced NiCo2O4 /ZnO-CuO/NF composite for high-performance asymmetric supercapacitor and efficient oxygen evolution reaction applications, Advanced Composites and Hybrid Materials 8(1) (2025). </w:t>
      </w:r>
      <w:hyperlink r:id="rId35" w:history="1">
        <w:r w:rsidRPr="006A64F8">
          <w:rPr>
            <w:rStyle w:val="Hyperlink"/>
            <w:rFonts w:ascii="Arial" w:hAnsi="Arial" w:cs="Arial"/>
          </w:rPr>
          <w:t>https://doi.org/10.1007/s42114-025-01238-9</w:t>
        </w:r>
      </w:hyperlink>
      <w:r w:rsidRPr="006A64F8">
        <w:rPr>
          <w:rFonts w:ascii="Arial" w:hAnsi="Arial" w:cs="Arial"/>
        </w:rPr>
        <w:t>.</w:t>
      </w:r>
    </w:p>
    <w:p w14:paraId="5C66F07F" w14:textId="77777777" w:rsidR="006A64F8" w:rsidRPr="006A64F8" w:rsidRDefault="006A64F8" w:rsidP="006A64F8">
      <w:pPr>
        <w:pStyle w:val="EndNoteBibliography"/>
        <w:spacing w:after="0"/>
        <w:jc w:val="both"/>
        <w:rPr>
          <w:rFonts w:ascii="Arial" w:hAnsi="Arial" w:cs="Arial"/>
        </w:rPr>
      </w:pPr>
      <w:r w:rsidRPr="006A64F8">
        <w:rPr>
          <w:rFonts w:ascii="Arial" w:hAnsi="Arial" w:cs="Arial"/>
        </w:rPr>
        <w:t>[15] M. Dayanithy, G.C. Sekhar, R.C. Thivyarathi, P. Divyabharathi, L.P. Maguluri, V. Saravanan, Synergistic integration of NiCo</w:t>
      </w:r>
      <w:r w:rsidRPr="006A64F8">
        <w:rPr>
          <w:rFonts w:ascii="Cambria Math" w:hAnsi="Cambria Math" w:cs="Cambria Math"/>
        </w:rPr>
        <w:t>₂</w:t>
      </w:r>
      <w:r w:rsidRPr="006A64F8">
        <w:rPr>
          <w:rFonts w:ascii="Arial" w:hAnsi="Arial" w:cs="Arial"/>
        </w:rPr>
        <w:t>O</w:t>
      </w:r>
      <w:r w:rsidRPr="006A64F8">
        <w:rPr>
          <w:rFonts w:ascii="Cambria Math" w:hAnsi="Cambria Math" w:cs="Cambria Math"/>
        </w:rPr>
        <w:t>₄</w:t>
      </w:r>
      <w:r w:rsidRPr="006A64F8">
        <w:rPr>
          <w:rFonts w:ascii="Arial" w:hAnsi="Arial" w:cs="Arial"/>
        </w:rPr>
        <w:t xml:space="preserve"> and NiWO</w:t>
      </w:r>
      <w:r w:rsidRPr="006A64F8">
        <w:rPr>
          <w:rFonts w:ascii="Cambria Math" w:hAnsi="Cambria Math" w:cs="Cambria Math"/>
        </w:rPr>
        <w:t>₄</w:t>
      </w:r>
      <w:r w:rsidRPr="006A64F8">
        <w:rPr>
          <w:rFonts w:ascii="Arial" w:hAnsi="Arial" w:cs="Arial"/>
        </w:rPr>
        <w:t xml:space="preserve"> nanosheets on Ni foam for advanced supercapacitor applications, Journal of Porous Materials  (2025). </w:t>
      </w:r>
      <w:hyperlink r:id="rId36" w:history="1">
        <w:r w:rsidRPr="006A64F8">
          <w:rPr>
            <w:rStyle w:val="Hyperlink"/>
            <w:rFonts w:ascii="Arial" w:hAnsi="Arial" w:cs="Arial"/>
          </w:rPr>
          <w:t>https://doi.org/10.1007/s10934-025-01829-3</w:t>
        </w:r>
      </w:hyperlink>
      <w:r w:rsidRPr="006A64F8">
        <w:rPr>
          <w:rFonts w:ascii="Arial" w:hAnsi="Arial" w:cs="Arial"/>
        </w:rPr>
        <w:t>.</w:t>
      </w:r>
    </w:p>
    <w:p w14:paraId="742514BF" w14:textId="77777777" w:rsidR="006A64F8" w:rsidRPr="006A64F8" w:rsidRDefault="006A64F8" w:rsidP="006A64F8">
      <w:pPr>
        <w:pStyle w:val="EndNoteBibliography"/>
        <w:spacing w:after="0"/>
        <w:jc w:val="both"/>
        <w:rPr>
          <w:rFonts w:ascii="Arial" w:hAnsi="Arial" w:cs="Arial"/>
        </w:rPr>
      </w:pPr>
      <w:r w:rsidRPr="006A64F8">
        <w:rPr>
          <w:rFonts w:ascii="Arial" w:hAnsi="Arial" w:cs="Arial"/>
        </w:rPr>
        <w:t xml:space="preserve">[16] M. Shi, F. Sultana, X. Qin, P. Zhang, K. Qian, T. Wei, Y. Duan, T. Li, J. Bai, R. Li, In situ evolution of MOF-derived C@NiCoP/NF promotes urea-assisted </w:t>
      </w:r>
      <w:r w:rsidRPr="006A64F8">
        <w:rPr>
          <w:rFonts w:ascii="Arial" w:hAnsi="Arial" w:cs="Arial"/>
        </w:rPr>
        <w:lastRenderedPageBreak/>
        <w:t xml:space="preserve">electrocatalytic hydrogen production, Applied Catalysis B: Environment and Energy 371 (2025). </w:t>
      </w:r>
      <w:hyperlink r:id="rId37" w:history="1">
        <w:r w:rsidRPr="006A64F8">
          <w:rPr>
            <w:rStyle w:val="Hyperlink"/>
            <w:rFonts w:ascii="Arial" w:hAnsi="Arial" w:cs="Arial"/>
          </w:rPr>
          <w:t>https://doi.org/10.1016/j.apcatb.2025.125210</w:t>
        </w:r>
      </w:hyperlink>
      <w:r w:rsidRPr="006A64F8">
        <w:rPr>
          <w:rFonts w:ascii="Arial" w:hAnsi="Arial" w:cs="Arial"/>
        </w:rPr>
        <w:t>.</w:t>
      </w:r>
    </w:p>
    <w:p w14:paraId="4D99D0B5" w14:textId="77777777" w:rsidR="006A64F8" w:rsidRPr="006A64F8" w:rsidRDefault="006A64F8" w:rsidP="006A64F8">
      <w:pPr>
        <w:pStyle w:val="EndNoteBibliography"/>
        <w:spacing w:after="0"/>
        <w:jc w:val="both"/>
        <w:rPr>
          <w:rFonts w:ascii="Arial" w:hAnsi="Arial" w:cs="Arial"/>
        </w:rPr>
      </w:pPr>
      <w:r w:rsidRPr="006A64F8">
        <w:rPr>
          <w:rFonts w:ascii="Arial" w:hAnsi="Arial" w:cs="Arial"/>
        </w:rPr>
        <w:t xml:space="preserve">[17] L. Wang, X. Lu, B. Deng, Hierarchical CuO Nanorods via Cyclic Voltammetry Treatment: Freestanding Electrodes for Selective CO2-to-Formate Conversion, Nanomaterials 15(17) (2025). </w:t>
      </w:r>
      <w:hyperlink r:id="rId38" w:history="1">
        <w:r w:rsidRPr="006A64F8">
          <w:rPr>
            <w:rStyle w:val="Hyperlink"/>
            <w:rFonts w:ascii="Arial" w:hAnsi="Arial" w:cs="Arial"/>
          </w:rPr>
          <w:t>https://doi.org/10.3390/nano15171349</w:t>
        </w:r>
      </w:hyperlink>
      <w:r w:rsidRPr="006A64F8">
        <w:rPr>
          <w:rFonts w:ascii="Arial" w:hAnsi="Arial" w:cs="Arial"/>
        </w:rPr>
        <w:t>.</w:t>
      </w:r>
    </w:p>
    <w:p w14:paraId="20E88A32" w14:textId="77777777" w:rsidR="006A64F8" w:rsidRPr="006A64F8" w:rsidRDefault="006A64F8" w:rsidP="006A64F8">
      <w:pPr>
        <w:pStyle w:val="EndNoteBibliography"/>
        <w:spacing w:after="0"/>
        <w:jc w:val="both"/>
        <w:rPr>
          <w:rFonts w:ascii="Arial" w:hAnsi="Arial" w:cs="Arial"/>
        </w:rPr>
      </w:pPr>
      <w:r w:rsidRPr="006A64F8">
        <w:rPr>
          <w:rFonts w:ascii="Arial" w:hAnsi="Arial" w:cs="Arial"/>
        </w:rPr>
        <w:t xml:space="preserve">[18] Z. Yang, X. Wang, X. Gong, Y. Liu, J. Xu, J. Liu, Trimetallic spinel NiCo2-xFexO4 nanobox composites self-supported on rGO as thin-film flexible electrodes for high-performance energy storage applications, Journal of Energy Storage 114 (2025). </w:t>
      </w:r>
      <w:hyperlink r:id="rId39" w:history="1">
        <w:r w:rsidRPr="006A64F8">
          <w:rPr>
            <w:rStyle w:val="Hyperlink"/>
            <w:rFonts w:ascii="Arial" w:hAnsi="Arial" w:cs="Arial"/>
          </w:rPr>
          <w:t>https://doi.org/10.1016/j.est.2025.115840</w:t>
        </w:r>
      </w:hyperlink>
      <w:r w:rsidRPr="006A64F8">
        <w:rPr>
          <w:rFonts w:ascii="Arial" w:hAnsi="Arial" w:cs="Arial"/>
        </w:rPr>
        <w:t>.</w:t>
      </w:r>
    </w:p>
    <w:p w14:paraId="140A5CDC" w14:textId="77777777" w:rsidR="006A64F8" w:rsidRPr="006A64F8" w:rsidRDefault="006A64F8" w:rsidP="006A64F8">
      <w:pPr>
        <w:pStyle w:val="EndNoteBibliography"/>
        <w:spacing w:after="0"/>
        <w:jc w:val="both"/>
        <w:rPr>
          <w:rFonts w:ascii="Arial" w:hAnsi="Arial" w:cs="Arial"/>
        </w:rPr>
      </w:pPr>
      <w:r w:rsidRPr="006A64F8">
        <w:rPr>
          <w:rFonts w:ascii="Arial" w:hAnsi="Arial" w:cs="Arial"/>
        </w:rPr>
        <w:t xml:space="preserve">[19] Z. Wang, G. Qu, Y. Ren, X. Chen, J. Wang, P. Lu, M. Cheng, X. Chu, Y. Yuan, Advances in the Research of Photo, Electrical, and Magnetic Responsive Smart Superhydrophobic Materials: Synthesis and Potential Applications, Chem Asian J 18(21) (2023) e202300680. </w:t>
      </w:r>
      <w:hyperlink r:id="rId40" w:history="1">
        <w:r w:rsidRPr="006A64F8">
          <w:rPr>
            <w:rStyle w:val="Hyperlink"/>
            <w:rFonts w:ascii="Arial" w:hAnsi="Arial" w:cs="Arial"/>
          </w:rPr>
          <w:t>https://doi.org/10.1002/asia.202300680</w:t>
        </w:r>
      </w:hyperlink>
      <w:r w:rsidRPr="006A64F8">
        <w:rPr>
          <w:rFonts w:ascii="Arial" w:hAnsi="Arial" w:cs="Arial"/>
        </w:rPr>
        <w:t>.</w:t>
      </w:r>
    </w:p>
    <w:p w14:paraId="6C991C57" w14:textId="77777777" w:rsidR="006A64F8" w:rsidRPr="006A64F8" w:rsidRDefault="006A64F8" w:rsidP="006A64F8">
      <w:pPr>
        <w:pStyle w:val="EndNoteBibliography"/>
        <w:spacing w:after="0"/>
        <w:jc w:val="both"/>
        <w:rPr>
          <w:rFonts w:ascii="Arial" w:hAnsi="Arial" w:cs="Arial"/>
        </w:rPr>
      </w:pPr>
      <w:r w:rsidRPr="006A64F8">
        <w:rPr>
          <w:rFonts w:ascii="Arial" w:hAnsi="Arial" w:cs="Arial"/>
        </w:rPr>
        <w:t>[20] M.M. Rajpure, H.S. Jadhav, H. Kim, Layer interfacing strategy to derive free standing CoFe</w:t>
      </w:r>
      <w:bookmarkStart w:id="1" w:name="_GoBack"/>
      <w:r w:rsidRPr="006A64F8">
        <w:rPr>
          <w:rFonts w:ascii="Arial" w:hAnsi="Arial" w:cs="Arial"/>
        </w:rPr>
        <w:t>@</w:t>
      </w:r>
      <w:bookmarkEnd w:id="1"/>
      <w:r w:rsidRPr="006A64F8">
        <w:rPr>
          <w:rFonts w:ascii="Arial" w:hAnsi="Arial" w:cs="Arial"/>
        </w:rPr>
        <w:t xml:space="preserve">PANI bifunctional electrocatalyst towards oxygen evolution reaction and methanol oxidation reaction, J Colloid Interface Sci 653(Pt A) (2024) 949-959. </w:t>
      </w:r>
      <w:hyperlink r:id="rId41" w:history="1">
        <w:r w:rsidRPr="006A64F8">
          <w:rPr>
            <w:rStyle w:val="Hyperlink"/>
            <w:rFonts w:ascii="Arial" w:hAnsi="Arial" w:cs="Arial"/>
          </w:rPr>
          <w:t>https://doi.org/10.1016/j.jcis.2023.09.123</w:t>
        </w:r>
      </w:hyperlink>
      <w:r w:rsidRPr="006A64F8">
        <w:rPr>
          <w:rFonts w:ascii="Arial" w:hAnsi="Arial" w:cs="Arial"/>
        </w:rPr>
        <w:t>.</w:t>
      </w:r>
    </w:p>
    <w:p w14:paraId="48E12D31" w14:textId="77777777" w:rsidR="006A64F8" w:rsidRPr="006A64F8" w:rsidRDefault="006A64F8" w:rsidP="006A64F8">
      <w:pPr>
        <w:pStyle w:val="EndNoteBibliography"/>
        <w:spacing w:after="0"/>
        <w:jc w:val="both"/>
        <w:rPr>
          <w:rFonts w:ascii="Arial" w:hAnsi="Arial" w:cs="Arial"/>
        </w:rPr>
      </w:pPr>
      <w:r w:rsidRPr="006A64F8">
        <w:rPr>
          <w:rFonts w:ascii="Arial" w:hAnsi="Arial" w:cs="Arial"/>
        </w:rPr>
        <w:t xml:space="preserve">[21] H. Faraji, K. Hemmati, K. Mirabbaszadeh, M. Ebrahimi, Anchoring magic NiCo2O4/NiO on Ni foam as an effective and binder-free electrocatalyst for boosting hydrogen evolution reaction, Colloids and Surfaces A: Physicochemical and Engineering Aspects 702 (2024). </w:t>
      </w:r>
      <w:hyperlink r:id="rId42" w:history="1">
        <w:r w:rsidRPr="006A64F8">
          <w:rPr>
            <w:rStyle w:val="Hyperlink"/>
            <w:rFonts w:ascii="Arial" w:hAnsi="Arial" w:cs="Arial"/>
          </w:rPr>
          <w:t>https://doi.org/10.1016/j.colsurfa.2024.134863</w:t>
        </w:r>
      </w:hyperlink>
      <w:r w:rsidRPr="006A64F8">
        <w:rPr>
          <w:rFonts w:ascii="Arial" w:hAnsi="Arial" w:cs="Arial"/>
        </w:rPr>
        <w:t>.</w:t>
      </w:r>
    </w:p>
    <w:p w14:paraId="018F86BF" w14:textId="77777777" w:rsidR="006A64F8" w:rsidRPr="006A64F8" w:rsidRDefault="006A64F8" w:rsidP="006A64F8">
      <w:pPr>
        <w:pStyle w:val="EndNoteBibliography"/>
        <w:spacing w:after="0"/>
        <w:jc w:val="both"/>
        <w:rPr>
          <w:rFonts w:ascii="Arial" w:hAnsi="Arial" w:cs="Arial"/>
        </w:rPr>
      </w:pPr>
      <w:r w:rsidRPr="006A64F8">
        <w:rPr>
          <w:rFonts w:ascii="Arial" w:hAnsi="Arial" w:cs="Arial"/>
        </w:rPr>
        <w:t xml:space="preserve">[22] Z. Masoumi, M. Tayebi, M. Tayebi, S.A. Masoumi Lari, N. Sewwandi, B. Seo, C.S. Lim, H.G. Kim, D. Kyung, Electrocatalytic Reactions for Converting CO(2) to Value-Added Products: Recent Progress and Emerging Trends, Int J Mol Sci 24(12) (2023). </w:t>
      </w:r>
      <w:hyperlink r:id="rId43" w:history="1">
        <w:r w:rsidRPr="006A64F8">
          <w:rPr>
            <w:rStyle w:val="Hyperlink"/>
            <w:rFonts w:ascii="Arial" w:hAnsi="Arial" w:cs="Arial"/>
          </w:rPr>
          <w:t>https://doi.org/10.3390/ijms24129952</w:t>
        </w:r>
      </w:hyperlink>
      <w:r w:rsidRPr="006A64F8">
        <w:rPr>
          <w:rFonts w:ascii="Arial" w:hAnsi="Arial" w:cs="Arial"/>
        </w:rPr>
        <w:t>.</w:t>
      </w:r>
    </w:p>
    <w:p w14:paraId="7A310DF9" w14:textId="77777777" w:rsidR="006A64F8" w:rsidRPr="006A64F8" w:rsidRDefault="006A64F8" w:rsidP="006A64F8">
      <w:pPr>
        <w:pStyle w:val="EndNoteBibliography"/>
        <w:spacing w:after="0"/>
        <w:jc w:val="both"/>
        <w:rPr>
          <w:rFonts w:ascii="Arial" w:hAnsi="Arial" w:cs="Arial"/>
        </w:rPr>
      </w:pPr>
      <w:r w:rsidRPr="006A64F8">
        <w:rPr>
          <w:rFonts w:ascii="Arial" w:hAnsi="Arial" w:cs="Arial"/>
        </w:rPr>
        <w:t xml:space="preserve">[23] M. Pan, Z. An, Y. Yu, Z. Zhang, X. Hu, Simple synthesis of flower-like NiCo2O4 as bifunctional electrocatalysts for methanol-assisted rechargeable Zn-air batteries, Applied Surface Science 654 (2024). </w:t>
      </w:r>
      <w:hyperlink r:id="rId44" w:history="1">
        <w:r w:rsidRPr="006A64F8">
          <w:rPr>
            <w:rStyle w:val="Hyperlink"/>
            <w:rFonts w:ascii="Arial" w:hAnsi="Arial" w:cs="Arial"/>
          </w:rPr>
          <w:t>https://doi.org/10.1016/j.apsusc.2024.159481</w:t>
        </w:r>
      </w:hyperlink>
      <w:r w:rsidRPr="006A64F8">
        <w:rPr>
          <w:rFonts w:ascii="Arial" w:hAnsi="Arial" w:cs="Arial"/>
        </w:rPr>
        <w:t>.</w:t>
      </w:r>
    </w:p>
    <w:p w14:paraId="46F1F953" w14:textId="77777777" w:rsidR="006A64F8" w:rsidRPr="006A64F8" w:rsidRDefault="006A64F8" w:rsidP="006A64F8">
      <w:pPr>
        <w:pStyle w:val="EndNoteBibliography"/>
        <w:spacing w:after="0"/>
        <w:jc w:val="both"/>
        <w:rPr>
          <w:rFonts w:ascii="Arial" w:hAnsi="Arial" w:cs="Arial"/>
        </w:rPr>
      </w:pPr>
      <w:r w:rsidRPr="006A64F8">
        <w:rPr>
          <w:rFonts w:ascii="Arial" w:hAnsi="Arial" w:cs="Arial"/>
        </w:rPr>
        <w:t xml:space="preserve">[24] M. Aizudin, W. Fu, R.P. Pottammel, Z. Dai, H. Wang, X. Rui, J. Zhu, C.C. Li, X.L. Wu, E.H. Ang, Recent Advancements of Graphene-Based Materials for Zinc-Based Batteries: Beyond Lithium-Ion Batteries, Small 20(2) (2024) e2305217. </w:t>
      </w:r>
      <w:hyperlink r:id="rId45" w:history="1">
        <w:r w:rsidRPr="006A64F8">
          <w:rPr>
            <w:rStyle w:val="Hyperlink"/>
            <w:rFonts w:ascii="Arial" w:hAnsi="Arial" w:cs="Arial"/>
          </w:rPr>
          <w:t>https://doi.org/10.1002/smll.202305217</w:t>
        </w:r>
      </w:hyperlink>
      <w:r w:rsidRPr="006A64F8">
        <w:rPr>
          <w:rFonts w:ascii="Arial" w:hAnsi="Arial" w:cs="Arial"/>
        </w:rPr>
        <w:t>.</w:t>
      </w:r>
    </w:p>
    <w:p w14:paraId="4BF6D1DF" w14:textId="77777777" w:rsidR="006A64F8" w:rsidRPr="006A64F8" w:rsidRDefault="006A64F8" w:rsidP="006A64F8">
      <w:pPr>
        <w:pStyle w:val="EndNoteBibliography"/>
        <w:spacing w:after="0"/>
        <w:jc w:val="both"/>
        <w:rPr>
          <w:rFonts w:ascii="Arial" w:hAnsi="Arial" w:cs="Arial"/>
        </w:rPr>
      </w:pPr>
      <w:r w:rsidRPr="006A64F8">
        <w:rPr>
          <w:rFonts w:ascii="Arial" w:hAnsi="Arial" w:cs="Arial"/>
        </w:rPr>
        <w:t xml:space="preserve">[25] J. Li, K. Sun, Y. Wei, S. Gong, D. Chao, Asymmetry-induced mechanism of amorphous structures for effective construction of new active sites for energy storage, Chemical Engineering Journal 520 (2025). </w:t>
      </w:r>
      <w:hyperlink r:id="rId46" w:history="1">
        <w:r w:rsidRPr="006A64F8">
          <w:rPr>
            <w:rStyle w:val="Hyperlink"/>
            <w:rFonts w:ascii="Arial" w:hAnsi="Arial" w:cs="Arial"/>
          </w:rPr>
          <w:t>https://doi.org/10.1016/j.cej.2025.166467</w:t>
        </w:r>
      </w:hyperlink>
      <w:r w:rsidRPr="006A64F8">
        <w:rPr>
          <w:rFonts w:ascii="Arial" w:hAnsi="Arial" w:cs="Arial"/>
        </w:rPr>
        <w:t>.</w:t>
      </w:r>
    </w:p>
    <w:p w14:paraId="56DE475B" w14:textId="77777777" w:rsidR="006A64F8" w:rsidRPr="006A64F8" w:rsidRDefault="006A64F8" w:rsidP="006A64F8">
      <w:pPr>
        <w:pStyle w:val="EndNoteBibliography"/>
        <w:spacing w:after="0"/>
        <w:jc w:val="both"/>
        <w:rPr>
          <w:rFonts w:ascii="Arial" w:hAnsi="Arial" w:cs="Arial"/>
        </w:rPr>
      </w:pPr>
      <w:r w:rsidRPr="006A64F8">
        <w:rPr>
          <w:rFonts w:ascii="Arial" w:hAnsi="Arial" w:cs="Arial"/>
        </w:rPr>
        <w:t xml:space="preserve">[26] S. Li, K. Zhang, J. Hu, B. Zhong, X. Yang, Y. Cai, C.M. Li, Q. Sun, J. Qu, Heteronuclear interactions of Pd-M (M = Ni, Cu, Fe, In) bimetallic on hollow dodecahedron nickel cobalt oxide for enhanced low-temperature CO2 hydrogenation to formate, Chemical Engineering Journal 504 (2025). </w:t>
      </w:r>
      <w:hyperlink r:id="rId47" w:history="1">
        <w:r w:rsidRPr="006A64F8">
          <w:rPr>
            <w:rStyle w:val="Hyperlink"/>
            <w:rFonts w:ascii="Arial" w:hAnsi="Arial" w:cs="Arial"/>
          </w:rPr>
          <w:t>https://doi.org/10.1016/j.cej.2024.158722</w:t>
        </w:r>
      </w:hyperlink>
      <w:r w:rsidRPr="006A64F8">
        <w:rPr>
          <w:rFonts w:ascii="Arial" w:hAnsi="Arial" w:cs="Arial"/>
        </w:rPr>
        <w:t>.</w:t>
      </w:r>
    </w:p>
    <w:p w14:paraId="286444C1" w14:textId="77777777" w:rsidR="006A64F8" w:rsidRPr="006A64F8" w:rsidRDefault="006A64F8" w:rsidP="006A64F8">
      <w:pPr>
        <w:pStyle w:val="EndNoteBibliography"/>
        <w:spacing w:after="0"/>
        <w:jc w:val="both"/>
        <w:rPr>
          <w:rFonts w:ascii="Arial" w:hAnsi="Arial" w:cs="Arial"/>
        </w:rPr>
      </w:pPr>
      <w:r w:rsidRPr="006A64F8">
        <w:rPr>
          <w:rFonts w:ascii="Arial" w:hAnsi="Arial" w:cs="Arial"/>
        </w:rPr>
        <w:t xml:space="preserve">[27] A.A.-R. Mohamed, N.M. Shaalan, A.Y. Abdel-Latief, M.A. Abdel-Rahim, A.M. Abd-Elnaiem, Comprehensive Characterization of Hydrothermally Synthesized Zn1− xNixCo2O4 Nanocomposites: Structural, Optical, and Supercapacitance Properties, Journal of Inorganic and Organometallic Polymers and Materials  (2025). </w:t>
      </w:r>
      <w:hyperlink r:id="rId48" w:history="1">
        <w:r w:rsidRPr="006A64F8">
          <w:rPr>
            <w:rStyle w:val="Hyperlink"/>
            <w:rFonts w:ascii="Arial" w:hAnsi="Arial" w:cs="Arial"/>
          </w:rPr>
          <w:t>https://doi.org/10.1007/s10904-025-03900-7</w:t>
        </w:r>
      </w:hyperlink>
      <w:r w:rsidRPr="006A64F8">
        <w:rPr>
          <w:rFonts w:ascii="Arial" w:hAnsi="Arial" w:cs="Arial"/>
        </w:rPr>
        <w:t>.</w:t>
      </w:r>
    </w:p>
    <w:p w14:paraId="29AE59A9" w14:textId="77777777" w:rsidR="006A64F8" w:rsidRPr="006A64F8" w:rsidRDefault="006A64F8" w:rsidP="006A64F8">
      <w:pPr>
        <w:pStyle w:val="EndNoteBibliography"/>
        <w:spacing w:after="0"/>
        <w:jc w:val="both"/>
        <w:rPr>
          <w:rFonts w:ascii="Arial" w:hAnsi="Arial" w:cs="Arial"/>
        </w:rPr>
      </w:pPr>
      <w:r w:rsidRPr="006A64F8">
        <w:rPr>
          <w:rFonts w:ascii="Arial" w:hAnsi="Arial" w:cs="Arial"/>
        </w:rPr>
        <w:t xml:space="preserve">[28] R. Liu, B. Wu, C. Xu, C. Zhang, M. Han, M. Zhao, W.D. Yang, R. Liu, Ultrasonically assisted synthesis of Co-Ni bimetallic oxides for simultaneous detection </w:t>
      </w:r>
      <w:r w:rsidRPr="006A64F8">
        <w:rPr>
          <w:rFonts w:ascii="Arial" w:hAnsi="Arial" w:cs="Arial"/>
        </w:rPr>
        <w:lastRenderedPageBreak/>
        <w:t xml:space="preserve">of furazolidone and metronidazole, Ultrason Sonochem 120 (2025) 107433. </w:t>
      </w:r>
      <w:hyperlink r:id="rId49" w:history="1">
        <w:r w:rsidRPr="006A64F8">
          <w:rPr>
            <w:rStyle w:val="Hyperlink"/>
            <w:rFonts w:ascii="Arial" w:hAnsi="Arial" w:cs="Arial"/>
          </w:rPr>
          <w:t>https://doi.org/10.1016/j.ultsonch.2025.107433</w:t>
        </w:r>
      </w:hyperlink>
      <w:r w:rsidRPr="006A64F8">
        <w:rPr>
          <w:rFonts w:ascii="Arial" w:hAnsi="Arial" w:cs="Arial"/>
        </w:rPr>
        <w:t>.</w:t>
      </w:r>
    </w:p>
    <w:p w14:paraId="20B26F0E" w14:textId="77777777" w:rsidR="006A64F8" w:rsidRPr="006A64F8" w:rsidRDefault="006A64F8" w:rsidP="006A64F8">
      <w:pPr>
        <w:pStyle w:val="EndNoteBibliography"/>
        <w:spacing w:after="0"/>
        <w:jc w:val="both"/>
        <w:rPr>
          <w:rFonts w:ascii="Arial" w:hAnsi="Arial" w:cs="Arial"/>
        </w:rPr>
      </w:pPr>
      <w:r w:rsidRPr="006A64F8">
        <w:rPr>
          <w:rFonts w:ascii="Arial" w:hAnsi="Arial" w:cs="Arial"/>
        </w:rPr>
        <w:t xml:space="preserve">[29] M. Sahana, V.L. Yashaswini, P.R. Vanga, N. Manjushree, G. Ananya, R. Kavya, M.A. Sangamesha, S.M.R. Farheen, S. Krishnaveni, B.S. Madhukar, Praseodymium-doped BiPO4/PVA hybrid nanocomposites for integrated UV shielding and self-powered energy systems, Materials Science and Engineering: B 322 (2025). </w:t>
      </w:r>
      <w:hyperlink r:id="rId50" w:history="1">
        <w:r w:rsidRPr="006A64F8">
          <w:rPr>
            <w:rStyle w:val="Hyperlink"/>
            <w:rFonts w:ascii="Arial" w:hAnsi="Arial" w:cs="Arial"/>
          </w:rPr>
          <w:t>https://doi.org/10.1016/j.mseb.2025.118614</w:t>
        </w:r>
      </w:hyperlink>
      <w:r w:rsidRPr="006A64F8">
        <w:rPr>
          <w:rFonts w:ascii="Arial" w:hAnsi="Arial" w:cs="Arial"/>
        </w:rPr>
        <w:t>.</w:t>
      </w:r>
    </w:p>
    <w:p w14:paraId="785B2A93" w14:textId="77777777" w:rsidR="006A64F8" w:rsidRPr="006A64F8" w:rsidRDefault="006A64F8" w:rsidP="006A64F8">
      <w:pPr>
        <w:pStyle w:val="EndNoteBibliography"/>
        <w:spacing w:after="0"/>
        <w:jc w:val="both"/>
        <w:rPr>
          <w:rFonts w:ascii="Arial" w:hAnsi="Arial" w:cs="Arial"/>
        </w:rPr>
      </w:pPr>
      <w:r w:rsidRPr="006A64F8">
        <w:rPr>
          <w:rFonts w:ascii="Arial" w:hAnsi="Arial" w:cs="Arial"/>
        </w:rPr>
        <w:t xml:space="preserve">[30] S.J. Kim, S.G. Jo, J.-S. Bae, J.W. Lee, Rapid CO2 laser treatment of Pt–Fe MOF for efficient electrochemical hydrogen evolution reaction, International Journal of Hydrogen Energy 68 (2024) 221-226. </w:t>
      </w:r>
      <w:hyperlink r:id="rId51" w:history="1">
        <w:r w:rsidRPr="006A64F8">
          <w:rPr>
            <w:rStyle w:val="Hyperlink"/>
            <w:rFonts w:ascii="Arial" w:hAnsi="Arial" w:cs="Arial"/>
          </w:rPr>
          <w:t>https://doi.org/10.1016/j.ijhydene.2024.04.149</w:t>
        </w:r>
      </w:hyperlink>
      <w:r w:rsidRPr="006A64F8">
        <w:rPr>
          <w:rFonts w:ascii="Arial" w:hAnsi="Arial" w:cs="Arial"/>
        </w:rPr>
        <w:t>.</w:t>
      </w:r>
    </w:p>
    <w:p w14:paraId="5C7D35F9" w14:textId="77777777" w:rsidR="006A64F8" w:rsidRPr="006A64F8" w:rsidRDefault="006A64F8" w:rsidP="006A64F8">
      <w:pPr>
        <w:pStyle w:val="EndNoteBibliography"/>
        <w:spacing w:after="0"/>
        <w:jc w:val="both"/>
        <w:rPr>
          <w:rFonts w:ascii="Arial" w:hAnsi="Arial" w:cs="Arial"/>
        </w:rPr>
      </w:pPr>
      <w:r w:rsidRPr="006A64F8">
        <w:rPr>
          <w:rFonts w:ascii="Arial" w:hAnsi="Arial" w:cs="Arial"/>
        </w:rPr>
        <w:t xml:space="preserve">[31] F. Miao, H. Wang, X. Li, B. Tao, H. Li, Linear NiCo2O4 modified by CuO nanoparticles with wide range and high sensitivity for glucose detection and excellent ultracapacitor performance, Vacuum 232 (2025). </w:t>
      </w:r>
      <w:hyperlink r:id="rId52" w:history="1">
        <w:r w:rsidRPr="006A64F8">
          <w:rPr>
            <w:rStyle w:val="Hyperlink"/>
            <w:rFonts w:ascii="Arial" w:hAnsi="Arial" w:cs="Arial"/>
          </w:rPr>
          <w:t>https://doi.org/10.1016/j.vacuum.2024.113879</w:t>
        </w:r>
      </w:hyperlink>
      <w:r w:rsidRPr="006A64F8">
        <w:rPr>
          <w:rFonts w:ascii="Arial" w:hAnsi="Arial" w:cs="Arial"/>
        </w:rPr>
        <w:t>.</w:t>
      </w:r>
    </w:p>
    <w:p w14:paraId="4A8C72F0" w14:textId="77777777" w:rsidR="006A64F8" w:rsidRPr="006A64F8" w:rsidRDefault="006A64F8" w:rsidP="006A64F8">
      <w:pPr>
        <w:pStyle w:val="EndNoteBibliography"/>
        <w:jc w:val="both"/>
        <w:rPr>
          <w:rFonts w:ascii="Arial" w:hAnsi="Arial" w:cs="Arial"/>
        </w:rPr>
      </w:pPr>
      <w:r w:rsidRPr="006A64F8">
        <w:rPr>
          <w:rFonts w:ascii="Arial" w:hAnsi="Arial" w:cs="Arial"/>
        </w:rPr>
        <w:t xml:space="preserve">[32] N.F. Raduwan, N. Shaari, S.K. Kamarudin, M.S. Masdar, R. Mohamad Yunus, A.A. Wani, Advances, progress and challenges of NiCo2O4 -based composite materials for direct methanol fuel cell applications: A critical review, International Journal of Green Energy 21(14) (2024) 3391-3413. </w:t>
      </w:r>
      <w:hyperlink r:id="rId53" w:history="1">
        <w:r w:rsidRPr="006A64F8">
          <w:rPr>
            <w:rStyle w:val="Hyperlink"/>
            <w:rFonts w:ascii="Arial" w:hAnsi="Arial" w:cs="Arial"/>
          </w:rPr>
          <w:t>https://doi.org/10.1080/15435075.2024.2373813</w:t>
        </w:r>
      </w:hyperlink>
      <w:r w:rsidRPr="006A64F8">
        <w:rPr>
          <w:rFonts w:ascii="Arial" w:hAnsi="Arial" w:cs="Arial"/>
        </w:rPr>
        <w:t>.</w:t>
      </w:r>
    </w:p>
    <w:p w14:paraId="09224718" w14:textId="77777777" w:rsidR="006A64F8" w:rsidRPr="006A64F8" w:rsidRDefault="006A64F8" w:rsidP="006A64F8">
      <w:pPr>
        <w:pStyle w:val="EndNoteBibliography"/>
        <w:spacing w:after="0"/>
        <w:jc w:val="both"/>
        <w:rPr>
          <w:rFonts w:ascii="Arial" w:hAnsi="Arial" w:cs="Arial"/>
        </w:rPr>
      </w:pPr>
      <w:r w:rsidRPr="006A64F8">
        <w:rPr>
          <w:rFonts w:ascii="Arial" w:hAnsi="Arial" w:cs="Arial"/>
        </w:rPr>
        <w:t xml:space="preserve">[33] A. Goel, T.T. Mashangva, S. Prasher, A. Mishra, A.K. Mishra, M. Kumar, Exploring Energy Storage Capabilities: A Comparative Investigation of NiO and Co3O4 with Their Nanocomposite of NiCo2O4, Topics in Catalysis  (2024). </w:t>
      </w:r>
      <w:hyperlink r:id="rId54" w:history="1">
        <w:r w:rsidRPr="006A64F8">
          <w:rPr>
            <w:rStyle w:val="Hyperlink"/>
            <w:rFonts w:ascii="Arial" w:hAnsi="Arial" w:cs="Arial"/>
          </w:rPr>
          <w:t>https://doi.org/10.1007/s11244-024-02037-0</w:t>
        </w:r>
      </w:hyperlink>
      <w:r w:rsidRPr="006A64F8">
        <w:rPr>
          <w:rFonts w:ascii="Arial" w:hAnsi="Arial" w:cs="Arial"/>
        </w:rPr>
        <w:t>.</w:t>
      </w:r>
    </w:p>
    <w:p w14:paraId="030E1866" w14:textId="77777777" w:rsidR="006A64F8" w:rsidRPr="006A64F8" w:rsidRDefault="006A64F8" w:rsidP="006A64F8">
      <w:pPr>
        <w:pStyle w:val="EndNoteBibliography"/>
        <w:jc w:val="both"/>
        <w:rPr>
          <w:rFonts w:ascii="Arial" w:hAnsi="Arial" w:cs="Arial"/>
        </w:rPr>
      </w:pPr>
      <w:r w:rsidRPr="006A64F8">
        <w:rPr>
          <w:rFonts w:ascii="Arial" w:hAnsi="Arial" w:cs="Arial"/>
        </w:rPr>
        <w:t xml:space="preserve">[34] A. Soam, R. Kumar, B.K. Singh, D.S. Saini, A Comprehensive Review on Synthesis of Nanocomposites for Supercapacitor, Journal of Inorganic and Organometallic Polymers and Materials  (2025). </w:t>
      </w:r>
      <w:hyperlink r:id="rId55" w:history="1">
        <w:r w:rsidRPr="006A64F8">
          <w:rPr>
            <w:rStyle w:val="Hyperlink"/>
            <w:rFonts w:ascii="Arial" w:hAnsi="Arial" w:cs="Arial"/>
          </w:rPr>
          <w:t>https://doi.org/10.1007/s10904-025-03861-x</w:t>
        </w:r>
      </w:hyperlink>
      <w:r w:rsidRPr="006A64F8">
        <w:rPr>
          <w:rFonts w:ascii="Arial" w:hAnsi="Arial" w:cs="Arial"/>
        </w:rPr>
        <w:t>.</w:t>
      </w:r>
    </w:p>
    <w:p w14:paraId="4ECAA8C4" w14:textId="77777777" w:rsidR="00B01FCD" w:rsidRDefault="006A64F8" w:rsidP="006A64F8">
      <w:pPr>
        <w:pStyle w:val="ReferHead"/>
        <w:spacing w:after="0"/>
        <w:jc w:val="both"/>
        <w:rPr>
          <w:rFonts w:ascii="Arial" w:hAnsi="Arial" w:cs="Arial"/>
        </w:rPr>
      </w:pPr>
      <w:r w:rsidRPr="006A64F8">
        <w:rPr>
          <w:rFonts w:ascii="Arial" w:hAnsi="Arial" w:cs="Arial"/>
          <w:b w:val="0"/>
        </w:rPr>
        <w:fldChar w:fldCharType="end"/>
      </w:r>
    </w:p>
    <w:p w14:paraId="4FB94B62" w14:textId="77777777" w:rsidR="00790ADA" w:rsidRPr="00FB3A86" w:rsidRDefault="00790ADA" w:rsidP="00441B6F">
      <w:pPr>
        <w:pStyle w:val="Body"/>
        <w:spacing w:after="0"/>
        <w:rPr>
          <w:rFonts w:ascii="Arial" w:hAnsi="Arial" w:cs="Arial"/>
        </w:rPr>
      </w:pPr>
    </w:p>
    <w:p w14:paraId="128DD9D4" w14:textId="24C753C1" w:rsidR="004D4277" w:rsidRPr="00FB3A86" w:rsidRDefault="004D4277" w:rsidP="00441B6F">
      <w:pPr>
        <w:pStyle w:val="Appendix"/>
        <w:spacing w:after="0"/>
        <w:jc w:val="both"/>
        <w:rPr>
          <w:rFonts w:ascii="Arial" w:hAnsi="Arial" w:cs="Arial"/>
          <w:b w:val="0"/>
        </w:rPr>
        <w:sectPr w:rsidR="004D4277" w:rsidRPr="00FB3A86" w:rsidSect="00CD7FD8">
          <w:headerReference w:type="even" r:id="rId56"/>
          <w:headerReference w:type="default" r:id="rId57"/>
          <w:footerReference w:type="default" r:id="rId58"/>
          <w:headerReference w:type="first" r:id="rId59"/>
          <w:type w:val="continuous"/>
          <w:pgSz w:w="12240" w:h="15840"/>
          <w:pgMar w:top="1440" w:right="2016" w:bottom="2016" w:left="2016" w:header="720" w:footer="1123" w:gutter="0"/>
          <w:cols w:space="720"/>
          <w:docGrid w:linePitch="272"/>
        </w:sectPr>
      </w:pPr>
    </w:p>
    <w:p w14:paraId="66EA4AB8" w14:textId="77777777" w:rsidR="00B01FCD" w:rsidRPr="00FB3A86" w:rsidRDefault="00B01FCD" w:rsidP="00441B6F">
      <w:pPr>
        <w:pStyle w:val="Appendix"/>
        <w:spacing w:after="0"/>
        <w:jc w:val="both"/>
        <w:rPr>
          <w:rFonts w:ascii="Arial" w:hAnsi="Arial" w:cs="Arial"/>
          <w:b w:val="0"/>
        </w:rPr>
      </w:pPr>
    </w:p>
    <w:sectPr w:rsidR="00B01FCD" w:rsidRPr="00FB3A86" w:rsidSect="00CD7FD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5BF3BC" w14:textId="77777777" w:rsidR="008B7518" w:rsidRDefault="008B7518" w:rsidP="00C37E61">
      <w:r>
        <w:separator/>
      </w:r>
    </w:p>
  </w:endnote>
  <w:endnote w:type="continuationSeparator" w:id="0">
    <w:p w14:paraId="0F6FF2A1" w14:textId="77777777" w:rsidR="008B7518" w:rsidRDefault="008B751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488A3" w14:textId="77777777" w:rsidR="00CD7FD8" w:rsidRDefault="00CD7F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40BB9" w14:textId="77777777" w:rsidR="00CD7FD8" w:rsidRDefault="00CD7F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A1DCC" w14:textId="4A1CA5B8" w:rsidR="006A64F8" w:rsidRPr="00F346CF" w:rsidRDefault="006A64F8" w:rsidP="00F346C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69339" w14:textId="77777777" w:rsidR="006A64F8" w:rsidRPr="00C37E61" w:rsidRDefault="006A64F8"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FF4326" w14:textId="77777777" w:rsidR="008B7518" w:rsidRDefault="008B7518" w:rsidP="00C37E61">
      <w:r>
        <w:separator/>
      </w:r>
    </w:p>
  </w:footnote>
  <w:footnote w:type="continuationSeparator" w:id="0">
    <w:p w14:paraId="611B3AEF" w14:textId="77777777" w:rsidR="008B7518" w:rsidRDefault="008B7518"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5706A5" w14:textId="1BFB1602" w:rsidR="00CD7FD8" w:rsidRDefault="008B7518">
    <w:pPr>
      <w:pStyle w:val="Header"/>
    </w:pPr>
    <w:r>
      <w:rPr>
        <w:noProof/>
      </w:rPr>
      <w:pict w14:anchorId="03E5A5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097969"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ABBE0" w14:textId="7F8D627E" w:rsidR="00CD7FD8" w:rsidRDefault="008B7518">
    <w:pPr>
      <w:pStyle w:val="Header"/>
    </w:pPr>
    <w:r>
      <w:rPr>
        <w:noProof/>
      </w:rPr>
      <w:pict w14:anchorId="6F6B39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097970"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D9440" w14:textId="4059F52B" w:rsidR="006A64F8" w:rsidRPr="00296529" w:rsidRDefault="008B7518" w:rsidP="00296529">
    <w:pPr>
      <w:ind w:left="2160"/>
      <w:jc w:val="center"/>
      <w:rPr>
        <w:rFonts w:ascii="Times New Roman" w:eastAsia="Calibri" w:hAnsi="Times New Roman"/>
        <w:i/>
        <w:sz w:val="18"/>
        <w:szCs w:val="22"/>
      </w:rPr>
    </w:pPr>
    <w:r>
      <w:rPr>
        <w:noProof/>
      </w:rPr>
      <w:pict w14:anchorId="46337D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097968"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A3D4845" w14:textId="77777777" w:rsidR="006A64F8" w:rsidRPr="00296529" w:rsidRDefault="006A64F8"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4C0A7AEC" w14:textId="77777777" w:rsidR="006A64F8" w:rsidRPr="00296529" w:rsidRDefault="006A64F8"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91A933D" w14:textId="77777777" w:rsidR="006A64F8" w:rsidRPr="00296529" w:rsidRDefault="006A64F8"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B8F6D65" w14:textId="77777777" w:rsidR="006A64F8" w:rsidRDefault="006A64F8"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864742F" w14:textId="77777777" w:rsidR="006A64F8" w:rsidRDefault="006A64F8"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70CA2DA0" w14:textId="77777777" w:rsidR="006A64F8" w:rsidRDefault="006A64F8">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2A9A06" w14:textId="50AC1545" w:rsidR="00CD7FD8" w:rsidRDefault="008B7518">
    <w:pPr>
      <w:pStyle w:val="Header"/>
    </w:pPr>
    <w:r>
      <w:rPr>
        <w:noProof/>
      </w:rPr>
      <w:pict w14:anchorId="18214D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097972"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0FE4B" w14:textId="20136E13" w:rsidR="00CD7FD8" w:rsidRDefault="008B7518">
    <w:pPr>
      <w:pStyle w:val="Header"/>
    </w:pPr>
    <w:r>
      <w:rPr>
        <w:noProof/>
      </w:rPr>
      <w:pict w14:anchorId="04AA9B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097973"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2BB72" w14:textId="21608AB0" w:rsidR="00CD7FD8" w:rsidRDefault="008B7518">
    <w:pPr>
      <w:pStyle w:val="Header"/>
    </w:pPr>
    <w:r>
      <w:rPr>
        <w:noProof/>
      </w:rPr>
      <w:pict w14:anchorId="71B3FF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097971"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43D0EEB"/>
    <w:multiLevelType w:val="multilevel"/>
    <w:tmpl w:val="A6DCF60C"/>
    <w:lvl w:ilvl="0">
      <w:start w:val="3"/>
      <w:numFmt w:val="decimal"/>
      <w:lvlText w:val="%1"/>
      <w:lvlJc w:val="left"/>
      <w:pPr>
        <w:ind w:left="521" w:hanging="401"/>
        <w:jc w:val="left"/>
      </w:pPr>
      <w:rPr>
        <w:rFonts w:hint="default"/>
        <w:lang w:val="en-US" w:eastAsia="en-US" w:bidi="ar-SA"/>
      </w:rPr>
    </w:lvl>
    <w:lvl w:ilvl="1">
      <w:start w:val="1"/>
      <w:numFmt w:val="decimal"/>
      <w:lvlText w:val="%1.%2"/>
      <w:lvlJc w:val="left"/>
      <w:pPr>
        <w:ind w:left="521" w:hanging="401"/>
        <w:jc w:val="left"/>
      </w:pPr>
      <w:rPr>
        <w:rFonts w:hint="default"/>
        <w:b/>
        <w:bCs/>
        <w:spacing w:val="-2"/>
        <w:w w:val="99"/>
        <w:lang w:val="en-US" w:eastAsia="en-US" w:bidi="ar-SA"/>
      </w:rPr>
    </w:lvl>
    <w:lvl w:ilvl="2">
      <w:start w:val="1"/>
      <w:numFmt w:val="decimal"/>
      <w:lvlText w:val="%1.%2.%3"/>
      <w:lvlJc w:val="left"/>
      <w:pPr>
        <w:ind w:left="676" w:hanging="556"/>
        <w:jc w:val="left"/>
      </w:pPr>
      <w:rPr>
        <w:rFonts w:hint="default"/>
        <w:b/>
        <w:bCs/>
        <w:spacing w:val="-2"/>
        <w:w w:val="99"/>
        <w:u w:val="thick" w:color="000000"/>
        <w:lang w:val="en-US" w:eastAsia="en-US" w:bidi="ar-SA"/>
      </w:rPr>
    </w:lvl>
    <w:lvl w:ilvl="3">
      <w:numFmt w:val="bullet"/>
      <w:lvlText w:val="•"/>
      <w:lvlJc w:val="left"/>
      <w:pPr>
        <w:ind w:left="2662" w:hanging="556"/>
      </w:pPr>
      <w:rPr>
        <w:rFonts w:hint="default"/>
        <w:lang w:val="en-US" w:eastAsia="en-US" w:bidi="ar-SA"/>
      </w:rPr>
    </w:lvl>
    <w:lvl w:ilvl="4">
      <w:numFmt w:val="bullet"/>
      <w:lvlText w:val="•"/>
      <w:lvlJc w:val="left"/>
      <w:pPr>
        <w:ind w:left="3653" w:hanging="556"/>
      </w:pPr>
      <w:rPr>
        <w:rFonts w:hint="default"/>
        <w:lang w:val="en-US" w:eastAsia="en-US" w:bidi="ar-SA"/>
      </w:rPr>
    </w:lvl>
    <w:lvl w:ilvl="5">
      <w:numFmt w:val="bullet"/>
      <w:lvlText w:val="•"/>
      <w:lvlJc w:val="left"/>
      <w:pPr>
        <w:ind w:left="4644" w:hanging="556"/>
      </w:pPr>
      <w:rPr>
        <w:rFonts w:hint="default"/>
        <w:lang w:val="en-US" w:eastAsia="en-US" w:bidi="ar-SA"/>
      </w:rPr>
    </w:lvl>
    <w:lvl w:ilvl="6">
      <w:numFmt w:val="bullet"/>
      <w:lvlText w:val="•"/>
      <w:lvlJc w:val="left"/>
      <w:pPr>
        <w:ind w:left="5635" w:hanging="556"/>
      </w:pPr>
      <w:rPr>
        <w:rFonts w:hint="default"/>
        <w:lang w:val="en-US" w:eastAsia="en-US" w:bidi="ar-SA"/>
      </w:rPr>
    </w:lvl>
    <w:lvl w:ilvl="7">
      <w:numFmt w:val="bullet"/>
      <w:lvlText w:val="•"/>
      <w:lvlJc w:val="left"/>
      <w:pPr>
        <w:ind w:left="6626" w:hanging="556"/>
      </w:pPr>
      <w:rPr>
        <w:rFonts w:hint="default"/>
        <w:lang w:val="en-US" w:eastAsia="en-US" w:bidi="ar-SA"/>
      </w:rPr>
    </w:lvl>
    <w:lvl w:ilvl="8">
      <w:numFmt w:val="bullet"/>
      <w:lvlText w:val="•"/>
      <w:lvlJc w:val="left"/>
      <w:pPr>
        <w:ind w:left="7617" w:hanging="556"/>
      </w:pPr>
      <w:rPr>
        <w:rFonts w:hint="default"/>
        <w:lang w:val="en-US" w:eastAsia="en-US" w:bidi="ar-SA"/>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0"/>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21225"/>
    <w:rsid w:val="00030174"/>
    <w:rsid w:val="0004579C"/>
    <w:rsid w:val="000A47FA"/>
    <w:rsid w:val="000A65D3"/>
    <w:rsid w:val="000B1E33"/>
    <w:rsid w:val="000D689F"/>
    <w:rsid w:val="000E7B7B"/>
    <w:rsid w:val="000E7D62"/>
    <w:rsid w:val="00103357"/>
    <w:rsid w:val="00116595"/>
    <w:rsid w:val="00123C9F"/>
    <w:rsid w:val="00126190"/>
    <w:rsid w:val="00130F17"/>
    <w:rsid w:val="001320BF"/>
    <w:rsid w:val="00163BC4"/>
    <w:rsid w:val="00191062"/>
    <w:rsid w:val="00192B72"/>
    <w:rsid w:val="00195D50"/>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96529"/>
    <w:rsid w:val="002B27FB"/>
    <w:rsid w:val="002B685A"/>
    <w:rsid w:val="002C57D2"/>
    <w:rsid w:val="002C5A3C"/>
    <w:rsid w:val="002E0D56"/>
    <w:rsid w:val="00315186"/>
    <w:rsid w:val="0033343E"/>
    <w:rsid w:val="00343DD1"/>
    <w:rsid w:val="003512C2"/>
    <w:rsid w:val="00371FB6"/>
    <w:rsid w:val="003763C1"/>
    <w:rsid w:val="00376BBE"/>
    <w:rsid w:val="0039224F"/>
    <w:rsid w:val="00392AAF"/>
    <w:rsid w:val="00395374"/>
    <w:rsid w:val="003A43A4"/>
    <w:rsid w:val="003A7E18"/>
    <w:rsid w:val="003C4C86"/>
    <w:rsid w:val="003C6258"/>
    <w:rsid w:val="003D5FE4"/>
    <w:rsid w:val="003E2904"/>
    <w:rsid w:val="00401927"/>
    <w:rsid w:val="00407267"/>
    <w:rsid w:val="0041027F"/>
    <w:rsid w:val="00412475"/>
    <w:rsid w:val="00423789"/>
    <w:rsid w:val="00440F43"/>
    <w:rsid w:val="00441B6F"/>
    <w:rsid w:val="00446221"/>
    <w:rsid w:val="00450E62"/>
    <w:rsid w:val="004539DB"/>
    <w:rsid w:val="00470780"/>
    <w:rsid w:val="00471A80"/>
    <w:rsid w:val="004855E0"/>
    <w:rsid w:val="004D305E"/>
    <w:rsid w:val="004D4277"/>
    <w:rsid w:val="00501C38"/>
    <w:rsid w:val="00502516"/>
    <w:rsid w:val="00505F06"/>
    <w:rsid w:val="00506828"/>
    <w:rsid w:val="0053056E"/>
    <w:rsid w:val="00554FDA"/>
    <w:rsid w:val="0056243D"/>
    <w:rsid w:val="005C784C"/>
    <w:rsid w:val="005D17F6"/>
    <w:rsid w:val="005D6DB1"/>
    <w:rsid w:val="005E5539"/>
    <w:rsid w:val="00602BF5"/>
    <w:rsid w:val="00617FDD"/>
    <w:rsid w:val="0062513E"/>
    <w:rsid w:val="00633614"/>
    <w:rsid w:val="00633F68"/>
    <w:rsid w:val="006356A3"/>
    <w:rsid w:val="00636EB2"/>
    <w:rsid w:val="006375B8"/>
    <w:rsid w:val="00652D1A"/>
    <w:rsid w:val="00665103"/>
    <w:rsid w:val="0066510A"/>
    <w:rsid w:val="00673F9F"/>
    <w:rsid w:val="00686953"/>
    <w:rsid w:val="00687DEA"/>
    <w:rsid w:val="00687E67"/>
    <w:rsid w:val="006967F7"/>
    <w:rsid w:val="006A250C"/>
    <w:rsid w:val="006A64F8"/>
    <w:rsid w:val="006B21D3"/>
    <w:rsid w:val="006B57D0"/>
    <w:rsid w:val="006D30FF"/>
    <w:rsid w:val="006D6940"/>
    <w:rsid w:val="006E7B93"/>
    <w:rsid w:val="006F11EC"/>
    <w:rsid w:val="0070082C"/>
    <w:rsid w:val="007369E6"/>
    <w:rsid w:val="00746E59"/>
    <w:rsid w:val="00754C9A"/>
    <w:rsid w:val="0075599A"/>
    <w:rsid w:val="00761D52"/>
    <w:rsid w:val="00762893"/>
    <w:rsid w:val="0077749E"/>
    <w:rsid w:val="00790ADA"/>
    <w:rsid w:val="007C119A"/>
    <w:rsid w:val="007D2288"/>
    <w:rsid w:val="007D517F"/>
    <w:rsid w:val="007D5DCC"/>
    <w:rsid w:val="007E088F"/>
    <w:rsid w:val="007E197E"/>
    <w:rsid w:val="007F7B32"/>
    <w:rsid w:val="00804BC2"/>
    <w:rsid w:val="0081431A"/>
    <w:rsid w:val="00826904"/>
    <w:rsid w:val="0083216F"/>
    <w:rsid w:val="008328A0"/>
    <w:rsid w:val="00833ACB"/>
    <w:rsid w:val="00841FFA"/>
    <w:rsid w:val="00860000"/>
    <w:rsid w:val="00863BD3"/>
    <w:rsid w:val="00866D66"/>
    <w:rsid w:val="008671C6"/>
    <w:rsid w:val="00875803"/>
    <w:rsid w:val="008A7BCA"/>
    <w:rsid w:val="008B459E"/>
    <w:rsid w:val="008B7518"/>
    <w:rsid w:val="008E13AE"/>
    <w:rsid w:val="008E1506"/>
    <w:rsid w:val="008E710C"/>
    <w:rsid w:val="008F69D6"/>
    <w:rsid w:val="00902823"/>
    <w:rsid w:val="00915CA6"/>
    <w:rsid w:val="00927834"/>
    <w:rsid w:val="009500A6"/>
    <w:rsid w:val="00957C18"/>
    <w:rsid w:val="009659BA"/>
    <w:rsid w:val="00970FDA"/>
    <w:rsid w:val="00983040"/>
    <w:rsid w:val="009B3FB9"/>
    <w:rsid w:val="009C2465"/>
    <w:rsid w:val="009C7E4F"/>
    <w:rsid w:val="009D1BCC"/>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776C"/>
    <w:rsid w:val="00B20287"/>
    <w:rsid w:val="00B22E1C"/>
    <w:rsid w:val="00B32490"/>
    <w:rsid w:val="00B52846"/>
    <w:rsid w:val="00B52896"/>
    <w:rsid w:val="00B61C8C"/>
    <w:rsid w:val="00B95236"/>
    <w:rsid w:val="00B96BD9"/>
    <w:rsid w:val="00BA1B01"/>
    <w:rsid w:val="00BA2641"/>
    <w:rsid w:val="00BB37AA"/>
    <w:rsid w:val="00BC53A0"/>
    <w:rsid w:val="00BE02DA"/>
    <w:rsid w:val="00BE62AD"/>
    <w:rsid w:val="00BF121F"/>
    <w:rsid w:val="00BF1F80"/>
    <w:rsid w:val="00C166EF"/>
    <w:rsid w:val="00C17EB0"/>
    <w:rsid w:val="00C27F5F"/>
    <w:rsid w:val="00C30A0F"/>
    <w:rsid w:val="00C37E61"/>
    <w:rsid w:val="00C70F1B"/>
    <w:rsid w:val="00C71A47"/>
    <w:rsid w:val="00C7419D"/>
    <w:rsid w:val="00C7464C"/>
    <w:rsid w:val="00C85588"/>
    <w:rsid w:val="00CC0DB2"/>
    <w:rsid w:val="00CD14AF"/>
    <w:rsid w:val="00CD6755"/>
    <w:rsid w:val="00CD6856"/>
    <w:rsid w:val="00CD7FD8"/>
    <w:rsid w:val="00CE0089"/>
    <w:rsid w:val="00CE793C"/>
    <w:rsid w:val="00D0232A"/>
    <w:rsid w:val="00D173F1"/>
    <w:rsid w:val="00D42975"/>
    <w:rsid w:val="00D46C13"/>
    <w:rsid w:val="00D8295D"/>
    <w:rsid w:val="00DC2A65"/>
    <w:rsid w:val="00DE15F0"/>
    <w:rsid w:val="00DE5663"/>
    <w:rsid w:val="00DE78AA"/>
    <w:rsid w:val="00E053D0"/>
    <w:rsid w:val="00E15994"/>
    <w:rsid w:val="00E2460B"/>
    <w:rsid w:val="00E3114E"/>
    <w:rsid w:val="00E31A70"/>
    <w:rsid w:val="00E35B02"/>
    <w:rsid w:val="00E37D7E"/>
    <w:rsid w:val="00E66496"/>
    <w:rsid w:val="00E66B35"/>
    <w:rsid w:val="00E66E10"/>
    <w:rsid w:val="00E769F6"/>
    <w:rsid w:val="00E80311"/>
    <w:rsid w:val="00E8407C"/>
    <w:rsid w:val="00E84F3C"/>
    <w:rsid w:val="00EA012C"/>
    <w:rsid w:val="00ED0288"/>
    <w:rsid w:val="00ED34D3"/>
    <w:rsid w:val="00EE52CB"/>
    <w:rsid w:val="00EF581D"/>
    <w:rsid w:val="00EF7FD8"/>
    <w:rsid w:val="00F06F59"/>
    <w:rsid w:val="00F17988"/>
    <w:rsid w:val="00F346CF"/>
    <w:rsid w:val="00F40BE7"/>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C373D10"/>
  <w15:docId w15:val="{BAA4FD99-902A-4D05-A151-8E3BE5C30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uiPriority w:val="9"/>
    <w:semiHidden/>
    <w:unhideWhenUsed/>
    <w:qFormat/>
    <w:rsid w:val="00B20287"/>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paragraph" w:styleId="Heading9">
    <w:name w:val="heading 9"/>
    <w:basedOn w:val="Normal"/>
    <w:next w:val="Normal"/>
    <w:link w:val="Heading9Char"/>
    <w:semiHidden/>
    <w:unhideWhenUsed/>
    <w:qFormat/>
    <w:rsid w:val="006A64F8"/>
    <w:pPr>
      <w:keepNext/>
      <w:keepLines/>
      <w:spacing w:before="240" w:after="64" w:line="320" w:lineRule="auto"/>
      <w:outlineLvl w:val="8"/>
    </w:pPr>
    <w:rPr>
      <w:rFonts w:asciiTheme="majorHAnsi" w:eastAsiaTheme="majorEastAsia" w:hAnsiTheme="majorHAnsi" w:cstheme="majorBid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paragraph" w:styleId="ListParagraph">
    <w:name w:val="List Paragraph"/>
    <w:basedOn w:val="Normal"/>
    <w:uiPriority w:val="1"/>
    <w:qFormat/>
    <w:rsid w:val="00D42975"/>
    <w:pPr>
      <w:widowControl w:val="0"/>
      <w:autoSpaceDE w:val="0"/>
      <w:autoSpaceDN w:val="0"/>
      <w:ind w:left="521" w:hanging="401"/>
    </w:pPr>
    <w:rPr>
      <w:rFonts w:ascii="Arial MT" w:eastAsia="Arial MT" w:hAnsi="Arial MT" w:cs="Arial MT"/>
      <w:sz w:val="22"/>
      <w:szCs w:val="22"/>
    </w:rPr>
  </w:style>
  <w:style w:type="character" w:customStyle="1" w:styleId="Heading3Char">
    <w:name w:val="Heading 3 Char"/>
    <w:basedOn w:val="DefaultParagraphFont"/>
    <w:link w:val="Heading3"/>
    <w:uiPriority w:val="9"/>
    <w:semiHidden/>
    <w:rsid w:val="00B20287"/>
    <w:rPr>
      <w:rFonts w:asciiTheme="majorHAnsi" w:eastAsiaTheme="majorEastAsia" w:hAnsiTheme="majorHAnsi" w:cstheme="majorBidi"/>
      <w:b/>
      <w:bCs/>
      <w:color w:val="4F81BD" w:themeColor="accent1"/>
      <w:sz w:val="22"/>
      <w:szCs w:val="22"/>
    </w:rPr>
  </w:style>
  <w:style w:type="paragraph" w:styleId="NormalWeb">
    <w:name w:val="Normal (Web)"/>
    <w:basedOn w:val="Normal"/>
    <w:uiPriority w:val="99"/>
    <w:unhideWhenUsed/>
    <w:rsid w:val="00C7419D"/>
    <w:pPr>
      <w:spacing w:before="100" w:beforeAutospacing="1" w:after="100" w:afterAutospacing="1"/>
    </w:pPr>
    <w:rPr>
      <w:rFonts w:ascii="Times New Roman" w:hAnsi="Times New Roman"/>
      <w:sz w:val="24"/>
      <w:szCs w:val="24"/>
    </w:rPr>
  </w:style>
  <w:style w:type="paragraph" w:styleId="HTMLPreformatted">
    <w:name w:val="HTML Preformatted"/>
    <w:basedOn w:val="Normal"/>
    <w:link w:val="HTMLPreformattedChar"/>
    <w:uiPriority w:val="99"/>
    <w:unhideWhenUsed/>
    <w:rsid w:val="00E803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rsid w:val="00E80311"/>
    <w:rPr>
      <w:rFonts w:ascii="Courier New" w:hAnsi="Courier New" w:cs="Courier New"/>
    </w:rPr>
  </w:style>
  <w:style w:type="paragraph" w:customStyle="1" w:styleId="EndNoteBibliography">
    <w:name w:val="EndNote Bibliography"/>
    <w:basedOn w:val="Normal"/>
    <w:link w:val="EndNoteBibliographyChar"/>
    <w:rsid w:val="00E80311"/>
    <w:pPr>
      <w:spacing w:after="200"/>
    </w:pPr>
    <w:rPr>
      <w:rFonts w:ascii="Calibri" w:eastAsiaTheme="minorHAnsi" w:hAnsi="Calibri" w:cs="Calibri"/>
      <w:noProof/>
      <w:sz w:val="22"/>
      <w:szCs w:val="22"/>
    </w:rPr>
  </w:style>
  <w:style w:type="character" w:customStyle="1" w:styleId="EndNoteBibliographyChar">
    <w:name w:val="EndNote Bibliography Char"/>
    <w:basedOn w:val="DefaultParagraphFont"/>
    <w:link w:val="EndNoteBibliography"/>
    <w:rsid w:val="00E80311"/>
    <w:rPr>
      <w:rFonts w:ascii="Calibri" w:eastAsiaTheme="minorHAnsi" w:hAnsi="Calibri" w:cs="Calibri"/>
      <w:noProof/>
      <w:sz w:val="22"/>
      <w:szCs w:val="22"/>
    </w:rPr>
  </w:style>
  <w:style w:type="character" w:styleId="Strong">
    <w:name w:val="Strong"/>
    <w:basedOn w:val="DefaultParagraphFont"/>
    <w:uiPriority w:val="22"/>
    <w:qFormat/>
    <w:rsid w:val="007D517F"/>
    <w:rPr>
      <w:b/>
      <w:bCs/>
    </w:rPr>
  </w:style>
  <w:style w:type="character" w:customStyle="1" w:styleId="Heading9Char">
    <w:name w:val="Heading 9 Char"/>
    <w:basedOn w:val="DefaultParagraphFont"/>
    <w:link w:val="Heading9"/>
    <w:uiPriority w:val="9"/>
    <w:semiHidden/>
    <w:rsid w:val="006A64F8"/>
    <w:rPr>
      <w:rFonts w:asciiTheme="majorHAnsi" w:eastAsiaTheme="majorEastAsia" w:hAnsiTheme="majorHAnsi" w:cstheme="majorBidi"/>
      <w:sz w:val="21"/>
      <w:szCs w:val="21"/>
    </w:rPr>
  </w:style>
  <w:style w:type="character" w:styleId="UnresolvedMention">
    <w:name w:val="Unresolved Mention"/>
    <w:basedOn w:val="DefaultParagraphFont"/>
    <w:uiPriority w:val="99"/>
    <w:semiHidden/>
    <w:unhideWhenUsed/>
    <w:rsid w:val="006651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yperlink" Target="https://doi.org/10.1002/tcr.202500049" TargetMode="External"/><Relationship Id="rId39" Type="http://schemas.openxmlformats.org/officeDocument/2006/relationships/hyperlink" Target="https://doi.org/10.1016/j.est.2025.115840" TargetMode="External"/><Relationship Id="rId21" Type="http://schemas.openxmlformats.org/officeDocument/2006/relationships/image" Target="media/image8.png"/><Relationship Id="rId34" Type="http://schemas.openxmlformats.org/officeDocument/2006/relationships/hyperlink" Target="https://doi.org/10.1016/j.seppur.2024.129212" TargetMode="External"/><Relationship Id="rId42" Type="http://schemas.openxmlformats.org/officeDocument/2006/relationships/hyperlink" Target="https://doi.org/10.1016/j.colsurfa.2024.134863" TargetMode="External"/><Relationship Id="rId47" Type="http://schemas.openxmlformats.org/officeDocument/2006/relationships/hyperlink" Target="https://doi.org/10.1016/j.cej.2024.158722" TargetMode="External"/><Relationship Id="rId50" Type="http://schemas.openxmlformats.org/officeDocument/2006/relationships/hyperlink" Target="https://doi.org/10.1016/j.mseb.2025.118614" TargetMode="External"/><Relationship Id="rId55" Type="http://schemas.openxmlformats.org/officeDocument/2006/relationships/hyperlink" Target="https://doi.org/10.1007/s10904-025-03861-x"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doi.org/10.1016/j.est.2022.106342" TargetMode="External"/><Relationship Id="rId11" Type="http://schemas.openxmlformats.org/officeDocument/2006/relationships/footer" Target="footer2.xml"/><Relationship Id="rId24" Type="http://schemas.openxmlformats.org/officeDocument/2006/relationships/hyperlink" Target="https://doi.org/10.1002/smll.202505525" TargetMode="External"/><Relationship Id="rId32" Type="http://schemas.openxmlformats.org/officeDocument/2006/relationships/hyperlink" Target="https://doi.org/10.1016/j.energy.2023.130061" TargetMode="External"/><Relationship Id="rId37" Type="http://schemas.openxmlformats.org/officeDocument/2006/relationships/hyperlink" Target="https://doi.org/10.1016/j.apcatb.2025.125210" TargetMode="External"/><Relationship Id="rId40" Type="http://schemas.openxmlformats.org/officeDocument/2006/relationships/hyperlink" Target="https://doi.org/10.1002/asia.202300680" TargetMode="External"/><Relationship Id="rId45" Type="http://schemas.openxmlformats.org/officeDocument/2006/relationships/hyperlink" Target="https://doi.org/10.1002/smll.202305217" TargetMode="External"/><Relationship Id="rId53" Type="http://schemas.openxmlformats.org/officeDocument/2006/relationships/hyperlink" Target="https://doi.org/10.1080/15435075.2024.2373813" TargetMode="External"/><Relationship Id="rId58"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emf"/><Relationship Id="rId27" Type="http://schemas.openxmlformats.org/officeDocument/2006/relationships/hyperlink" Target="https://doi.org/10.1016/j.cej.2025.167421" TargetMode="External"/><Relationship Id="rId30" Type="http://schemas.openxmlformats.org/officeDocument/2006/relationships/hyperlink" Target="https://doi.org/10.1002/cssc.202402767" TargetMode="External"/><Relationship Id="rId35" Type="http://schemas.openxmlformats.org/officeDocument/2006/relationships/hyperlink" Target="https://doi.org/10.1007/s42114-025-01238-9" TargetMode="External"/><Relationship Id="rId43" Type="http://schemas.openxmlformats.org/officeDocument/2006/relationships/hyperlink" Target="https://doi.org/10.3390/ijms24129952" TargetMode="External"/><Relationship Id="rId48" Type="http://schemas.openxmlformats.org/officeDocument/2006/relationships/hyperlink" Target="https://doi.org/10.1007/s10904-025-03900-7" TargetMode="External"/><Relationship Id="rId56" Type="http://schemas.openxmlformats.org/officeDocument/2006/relationships/header" Target="header4.xml"/><Relationship Id="rId8" Type="http://schemas.openxmlformats.org/officeDocument/2006/relationships/header" Target="header1.xml"/><Relationship Id="rId51" Type="http://schemas.openxmlformats.org/officeDocument/2006/relationships/hyperlink" Target="https://doi.org/10.1016/j.ijhydene.2024.04.149"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doi.org/10.1007/s10853-025-10606-1" TargetMode="External"/><Relationship Id="rId33" Type="http://schemas.openxmlformats.org/officeDocument/2006/relationships/hyperlink" Target="https://doi.org/10.1080/10601325.2025.2498120" TargetMode="External"/><Relationship Id="rId38" Type="http://schemas.openxmlformats.org/officeDocument/2006/relationships/hyperlink" Target="https://doi.org/10.3390/nano15171349" TargetMode="External"/><Relationship Id="rId46" Type="http://schemas.openxmlformats.org/officeDocument/2006/relationships/hyperlink" Target="https://doi.org/10.1016/j.cej.2025.166467" TargetMode="External"/><Relationship Id="rId59" Type="http://schemas.openxmlformats.org/officeDocument/2006/relationships/header" Target="header6.xml"/><Relationship Id="rId20" Type="http://schemas.openxmlformats.org/officeDocument/2006/relationships/image" Target="media/image7.png"/><Relationship Id="rId41" Type="http://schemas.openxmlformats.org/officeDocument/2006/relationships/hyperlink" Target="https://doi.org/10.1016/j.jcis.2023.09.123" TargetMode="External"/><Relationship Id="rId54" Type="http://schemas.openxmlformats.org/officeDocument/2006/relationships/hyperlink" Target="https://doi.org/10.1007/s11244-024-02037-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doi.org/10.1016/j.surfin.2024.103970" TargetMode="External"/><Relationship Id="rId28" Type="http://schemas.openxmlformats.org/officeDocument/2006/relationships/hyperlink" Target="https://doi.org/10.53063/synsint.2024.41209" TargetMode="External"/><Relationship Id="rId36" Type="http://schemas.openxmlformats.org/officeDocument/2006/relationships/hyperlink" Target="https://doi.org/10.1007/s10934-025-01829-3" TargetMode="External"/><Relationship Id="rId49" Type="http://schemas.openxmlformats.org/officeDocument/2006/relationships/hyperlink" Target="https://doi.org/10.1016/j.ultsonch.2025.107433" TargetMode="External"/><Relationship Id="rId57" Type="http://schemas.openxmlformats.org/officeDocument/2006/relationships/header" Target="header5.xml"/><Relationship Id="rId10" Type="http://schemas.openxmlformats.org/officeDocument/2006/relationships/footer" Target="footer1.xml"/><Relationship Id="rId31" Type="http://schemas.openxmlformats.org/officeDocument/2006/relationships/hyperlink" Target="https://doi.org/10.1007/s00289-025-05792-6" TargetMode="External"/><Relationship Id="rId44" Type="http://schemas.openxmlformats.org/officeDocument/2006/relationships/hyperlink" Target="https://doi.org/10.1016/j.apsusc.2024.159481" TargetMode="External"/><Relationship Id="rId52" Type="http://schemas.openxmlformats.org/officeDocument/2006/relationships/hyperlink" Target="https://doi.org/10.1016/j.vacuum.2024.113879"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90190D-9E42-47F1-AB6D-52608FD0D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TotalTime>
  <Pages>11</Pages>
  <Words>9824</Words>
  <Characters>55999</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65692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22</cp:revision>
  <cp:lastPrinted>1999-07-06T11:00:00Z</cp:lastPrinted>
  <dcterms:created xsi:type="dcterms:W3CDTF">2025-09-08T16:14:00Z</dcterms:created>
  <dcterms:modified xsi:type="dcterms:W3CDTF">2025-10-18T12:01:00Z</dcterms:modified>
</cp:coreProperties>
</file>