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6CBBAD" w14:textId="77777777" w:rsidR="007A1FAF" w:rsidRDefault="00EB4E97">
      <w:pPr>
        <w:spacing w:after="160"/>
        <w:jc w:val="center"/>
        <w:rPr>
          <w:b/>
        </w:rPr>
      </w:pPr>
      <w:r>
        <w:rPr>
          <w:b/>
        </w:rPr>
        <w:t>Parental Observation of Intermediate Learners’ Mental Health in a Multicultural School Setting: A Convergent Mixed-Method Analysis</w:t>
      </w:r>
    </w:p>
    <w:p w14:paraId="0268AB93" w14:textId="77777777" w:rsidR="007A1FAF" w:rsidRDefault="00EB4E97">
      <w:pPr>
        <w:spacing w:after="160"/>
        <w:jc w:val="center"/>
      </w:pPr>
      <w:r>
        <w:t xml:space="preserve"> </w:t>
      </w:r>
    </w:p>
    <w:p w14:paraId="76C9CCC1" w14:textId="3E3F81A2" w:rsidR="007A1FAF" w:rsidRDefault="007A1FAF">
      <w:pPr>
        <w:spacing w:after="160"/>
        <w:jc w:val="both"/>
      </w:pPr>
    </w:p>
    <w:p w14:paraId="36C10D1D" w14:textId="77777777" w:rsidR="007A1FAF" w:rsidRDefault="00EB4E97">
      <w:pPr>
        <w:spacing w:after="160"/>
        <w:jc w:val="center"/>
        <w:rPr>
          <w:b/>
        </w:rPr>
      </w:pPr>
      <w:r>
        <w:rPr>
          <w:b/>
        </w:rPr>
        <w:t>Abstract</w:t>
      </w:r>
    </w:p>
    <w:p w14:paraId="2720D4E6" w14:textId="77777777" w:rsidR="007A1FAF" w:rsidRDefault="00EB4E97">
      <w:pPr>
        <w:spacing w:after="160"/>
        <w:jc w:val="both"/>
      </w:pPr>
      <w:r>
        <w:t>This convergent parallel mixed-method study examined parents’ observations of intermediate learners’ mental health in a multicultural international school</w:t>
      </w:r>
      <w:r>
        <w:t xml:space="preserve"> in Doha, Qatar. Using total population sampling, data were collected through a Google Form–based Parent Observation Survey that included a self-constructed Parent Observation of Learners’ Mental Health Scale (12 items across emotional well-being, social r</w:t>
      </w:r>
      <w:r>
        <w:t>elationships, academic attitude, and coping/resilience; α = .88) and open-ended questions about strengths, challenges, and needed supports. Quantitative analyses showed very high levels of social relationships and emotional well-being, and high levels of a</w:t>
      </w:r>
      <w:r>
        <w:t>cademic attitude and coping/resilience. No significant differences emerged by learners’ age, grade level, or nationality; however, years of residence in Qatar and parents’ marital/living status were associated with differences in observed mental health. Th</w:t>
      </w:r>
      <w:r>
        <w:t>ematic analysis of qualitative responses highlighted strengths in cognitive/academic competence, empathy and kindness, responsibility and independence, creativity, resilience, and social adaptability. Reported challenges centered on emotional regulation, c</w:t>
      </w:r>
      <w:r>
        <w:t>onfidence and self-esteem, attention/focus, language barriers, academic struggles (e.g., math and reading), social hesitancy, performance anxiety, and academic pressure. Parents recommended confidence-building, mindfulness and coping sessions, strengthened</w:t>
      </w:r>
      <w:r>
        <w:t xml:space="preserve"> counseling access, teacher sensitivity, enjoyable learning, GMRC-integrated emotional literacy, and parent education. Triangulation indicated strong convergence between high social-emotional indicators and parent narratives, with partial divergence where </w:t>
      </w:r>
      <w:r>
        <w:t>positive academic attitudes coexisted with anxiety and workload concerns. Findings support a tiered, school-wide approach integrating SEL, counseling, teacher professional learning, and parent–school collaboration to sustain learners’ well-being in multicu</w:t>
      </w:r>
      <w:r>
        <w:t>ltural contexts.</w:t>
      </w:r>
    </w:p>
    <w:p w14:paraId="31943A59" w14:textId="77777777" w:rsidR="007A1FAF" w:rsidRDefault="007A1FAF">
      <w:pPr>
        <w:spacing w:before="240" w:after="240"/>
        <w:jc w:val="both"/>
        <w:rPr>
          <w:i/>
        </w:rPr>
      </w:pPr>
    </w:p>
    <w:p w14:paraId="1E8F240D" w14:textId="77777777" w:rsidR="007A1FAF" w:rsidRDefault="00EB4E97">
      <w:pPr>
        <w:spacing w:before="240" w:after="240"/>
        <w:jc w:val="both"/>
      </w:pPr>
      <w:r>
        <w:rPr>
          <w:i/>
        </w:rPr>
        <w:t>Keywords:</w:t>
      </w:r>
      <w:r>
        <w:t xml:space="preserve"> parental observation; intermediate’s mental health; mixed methods; social–emotional learning; international school; Qatar; middle childhood.</w:t>
      </w:r>
    </w:p>
    <w:p w14:paraId="7466D7A4" w14:textId="77777777" w:rsidR="007A1FAF" w:rsidRDefault="007A1FAF">
      <w:pPr>
        <w:spacing w:after="160"/>
        <w:jc w:val="both"/>
      </w:pPr>
    </w:p>
    <w:p w14:paraId="286BB560" w14:textId="77777777" w:rsidR="007A1FAF" w:rsidRDefault="00EB4E97">
      <w:pPr>
        <w:spacing w:after="160"/>
        <w:jc w:val="both"/>
        <w:rPr>
          <w:b/>
        </w:rPr>
      </w:pPr>
      <w:r>
        <w:rPr>
          <w:b/>
        </w:rPr>
        <w:t>Introduction</w:t>
      </w:r>
    </w:p>
    <w:p w14:paraId="4719F506" w14:textId="77777777" w:rsidR="007A1FAF" w:rsidRDefault="00EB4E97">
      <w:pPr>
        <w:spacing w:after="160"/>
        <w:ind w:firstLine="720"/>
        <w:jc w:val="both"/>
      </w:pPr>
      <w:r>
        <w:t>Children’s mental health is a cornerstone of holistic development, shapin</w:t>
      </w:r>
      <w:r>
        <w:t>g their emotional regulation, academic success, and interpersonal relationships (UNICEF, 2023). During the intermediate years, learners experience crucial developmental transitions that make them more sensitive to environmental and familial influences. Par</w:t>
      </w:r>
      <w:r>
        <w:t>ents, as primary caregivers, are uniquely positioned to detect early signs of psychological distress, such as anxiety, withdrawal, or mood instability (Liu et al., 2022). Their observations provide meaningful insights that complement school-based assessmen</w:t>
      </w:r>
      <w:r>
        <w:t>ts and serve as an early warning system for emotional and behavioral difficulties. Thus, understanding how parents interpret and respond to their children’s mental health is fundamental to building a collaborative framework between home and school that fos</w:t>
      </w:r>
      <w:r>
        <w:t>ters resilience and well-being.</w:t>
      </w:r>
    </w:p>
    <w:p w14:paraId="49D9B627" w14:textId="77777777" w:rsidR="007A1FAF" w:rsidRDefault="00EB4E97">
      <w:pPr>
        <w:spacing w:after="160"/>
        <w:ind w:firstLine="720"/>
        <w:jc w:val="both"/>
      </w:pPr>
      <w:r>
        <w:lastRenderedPageBreak/>
        <w:t xml:space="preserve">Globally, the World Health Organization (2025) reports that approximately one in seven children aged 10–19 years experiences a mental disorder, with depression and anxiety among the leading causes of illness and disability. </w:t>
      </w:r>
      <w:r>
        <w:t>The rapid rise of digital exposure, academic stress, and family disruptions has amplified the vulnerability of school-age populations (Patel et al., 2018). Despite ongoing campaigns, many parents still have limited mental health literacy, resulting in dela</w:t>
      </w:r>
      <w:r>
        <w:t>yed recognition and intervention for their children’s concerns (</w:t>
      </w:r>
      <w:proofErr w:type="spellStart"/>
      <w:r>
        <w:t>Kusaka</w:t>
      </w:r>
      <w:proofErr w:type="spellEnd"/>
      <w:r>
        <w:t>, Yamasaki, &amp; Ando, 2022). These challenges emphasize the importance of equipping parents with knowledge and sensitivity to identify and respond to children’s emotional needs effectively</w:t>
      </w:r>
      <w:r>
        <w:t>.</w:t>
      </w:r>
    </w:p>
    <w:p w14:paraId="402DE13E" w14:textId="77777777" w:rsidR="007A1FAF" w:rsidRDefault="00EB4E97">
      <w:pPr>
        <w:spacing w:after="160"/>
        <w:ind w:firstLine="720"/>
        <w:jc w:val="both"/>
      </w:pPr>
      <w:r>
        <w:t>In Qatar, the National Mental Health Strategy 2020–2025 emphasizes early intervention, stigma reduction, and community participation in promoting psychological well-being (Ministry of Public Health [</w:t>
      </w:r>
      <w:proofErr w:type="spellStart"/>
      <w:r>
        <w:t>MoPH</w:t>
      </w:r>
      <w:proofErr w:type="spellEnd"/>
      <w:r>
        <w:t>], 2020). With expatriates comprising over 90% of t</w:t>
      </w:r>
      <w:r>
        <w:t>he population (Planning and Statistics Authority [PSA], 2023), Qatar’s multicultural environment presents both opportunities and complexities for addressing children’s mental health. Cultural diversity influences parental beliefs about emotional expression</w:t>
      </w:r>
      <w:r>
        <w:t xml:space="preserve"> and help-seeking behaviors. Studies show that stigma and cultural norms often hinder open discussion about mental health within families (</w:t>
      </w:r>
      <w:proofErr w:type="spellStart"/>
      <w:r>
        <w:t>Ghuloum</w:t>
      </w:r>
      <w:proofErr w:type="spellEnd"/>
      <w:r>
        <w:t xml:space="preserve">, </w:t>
      </w:r>
      <w:proofErr w:type="spellStart"/>
      <w:r>
        <w:t>Mahfoud</w:t>
      </w:r>
      <w:proofErr w:type="spellEnd"/>
      <w:r>
        <w:t xml:space="preserve">, Al-Amin, </w:t>
      </w:r>
      <w:proofErr w:type="spellStart"/>
      <w:r>
        <w:t>Marji</w:t>
      </w:r>
      <w:proofErr w:type="spellEnd"/>
      <w:r>
        <w:t xml:space="preserve">, &amp; </w:t>
      </w:r>
      <w:proofErr w:type="spellStart"/>
      <w:r>
        <w:t>Kehyayan</w:t>
      </w:r>
      <w:proofErr w:type="spellEnd"/>
      <w:r>
        <w:t>, 2022). These realities highlight the need to explore how parents of dif</w:t>
      </w:r>
      <w:r>
        <w:t>ferent nationalities perceive and observe their children’s mental health in Qatar’s multicultural educational context.</w:t>
      </w:r>
    </w:p>
    <w:p w14:paraId="3B26D0A7" w14:textId="77777777" w:rsidR="007A1FAF" w:rsidRDefault="00EB4E97">
      <w:pPr>
        <w:spacing w:after="160"/>
        <w:ind w:firstLine="720"/>
        <w:jc w:val="both"/>
      </w:pPr>
      <w:r>
        <w:t>Within international schools, particularly those serving diverse student populations, teachers report increasing behavioral and emotional</w:t>
      </w:r>
      <w:r>
        <w:t xml:space="preserve"> challenges among intermediate learners, including stress, disengagement, and social withdrawal (Aldridge &amp; McChesney, 2018). However, educators may have limited insight into the home environment, where mental health symptoms often first appear. In multicu</w:t>
      </w:r>
      <w:r>
        <w:t>ltural institutions, parents vary in cultural orientation, mental health awareness, and responsiveness. Without structured mechanisms for collecting and understanding parental observations, schools risk missing early indicators of emotional distress that c</w:t>
      </w:r>
      <w:r>
        <w:t>ould be mitigated through timely intervention.</w:t>
      </w:r>
    </w:p>
    <w:p w14:paraId="5B1F7B4C" w14:textId="77777777" w:rsidR="007A1FAF" w:rsidRDefault="00EB4E97">
      <w:pPr>
        <w:spacing w:after="160"/>
        <w:ind w:firstLine="720"/>
        <w:jc w:val="both"/>
      </w:pPr>
      <w:r>
        <w:t>Although global literature has examined parental involvement and student well-being separately (</w:t>
      </w:r>
      <w:proofErr w:type="spellStart"/>
      <w:r>
        <w:t>Reupert</w:t>
      </w:r>
      <w:proofErr w:type="spellEnd"/>
      <w:r>
        <w:t xml:space="preserve">, </w:t>
      </w:r>
      <w:proofErr w:type="spellStart"/>
      <w:r>
        <w:t>Maybery</w:t>
      </w:r>
      <w:proofErr w:type="spellEnd"/>
      <w:r>
        <w:t xml:space="preserve">, &amp; </w:t>
      </w:r>
      <w:proofErr w:type="spellStart"/>
      <w:r>
        <w:t>Kowalenko</w:t>
      </w:r>
      <w:proofErr w:type="spellEnd"/>
      <w:r>
        <w:t>, 2013), few studies have explored parental observation as a primary source of menta</w:t>
      </w:r>
      <w:r>
        <w:t>l health data in multicultural school settings. Moreover, limited research integrates both quantitative and qualitative evidence to explain how demographic and cultural factors influence parental perceptions. This study addresses this gap through a converg</w:t>
      </w:r>
      <w:r>
        <w:t>ent mixed-method analysis, integrating survey-based measures and essay responses to form a comprehensive understanding of how parents from diverse cultural backgrounds observe their children’s mental health.</w:t>
      </w:r>
    </w:p>
    <w:p w14:paraId="61C9EA46" w14:textId="255CEC02" w:rsidR="007A1FAF" w:rsidRDefault="00EB4E97">
      <w:pPr>
        <w:spacing w:after="160"/>
        <w:ind w:firstLine="720"/>
        <w:jc w:val="both"/>
      </w:pPr>
      <w:r>
        <w:t>This research supports United Nations Sustainabl</w:t>
      </w:r>
      <w:r>
        <w:t>e Development Goal 3 (Good Health and Well-being), which advocates for promoting mental health for all at all ages, and SDG 4 (Quality Education), which emphasizes inclusive, equitable, and supportive learning environments (United Nations, 2023). By reinfo</w:t>
      </w:r>
      <w:r>
        <w:t>rcing parent–school collaboration and cultural sensitivity, the study contributes to sustainable educational practices that prioritize learners’ emotional wellness alongside academic growth.</w:t>
      </w:r>
    </w:p>
    <w:p w14:paraId="78D6DF7E" w14:textId="6648CBA6" w:rsidR="005463C5" w:rsidRDefault="005463C5">
      <w:pPr>
        <w:spacing w:after="160"/>
        <w:ind w:firstLine="720"/>
        <w:jc w:val="both"/>
      </w:pPr>
    </w:p>
    <w:p w14:paraId="11B98848" w14:textId="15ADF7FE" w:rsidR="005463C5" w:rsidRDefault="005463C5">
      <w:pPr>
        <w:spacing w:after="160"/>
        <w:ind w:firstLine="720"/>
        <w:jc w:val="both"/>
      </w:pPr>
    </w:p>
    <w:p w14:paraId="4E0F89D7" w14:textId="4527CA48" w:rsidR="005463C5" w:rsidRDefault="005463C5">
      <w:pPr>
        <w:spacing w:after="160"/>
        <w:ind w:firstLine="720"/>
        <w:jc w:val="both"/>
      </w:pPr>
    </w:p>
    <w:p w14:paraId="22880972" w14:textId="77777777" w:rsidR="005463C5" w:rsidRDefault="005463C5">
      <w:pPr>
        <w:spacing w:after="160"/>
        <w:ind w:firstLine="720"/>
        <w:jc w:val="both"/>
      </w:pPr>
    </w:p>
    <w:p w14:paraId="1A2D6D34" w14:textId="77777777" w:rsidR="007A1FAF" w:rsidRDefault="00EB4E97">
      <w:pPr>
        <w:spacing w:after="160"/>
        <w:jc w:val="both"/>
      </w:pPr>
      <w:r>
        <w:t xml:space="preserve"> </w:t>
      </w:r>
    </w:p>
    <w:p w14:paraId="5BC31B56" w14:textId="77777777" w:rsidR="007A1FAF" w:rsidRDefault="00EB4E97">
      <w:pPr>
        <w:spacing w:after="160"/>
        <w:jc w:val="both"/>
        <w:rPr>
          <w:b/>
        </w:rPr>
      </w:pPr>
      <w:r>
        <w:rPr>
          <w:b/>
        </w:rPr>
        <w:t>Objectives of the Study</w:t>
      </w:r>
    </w:p>
    <w:p w14:paraId="66FC9BF7" w14:textId="77777777" w:rsidR="007A1FAF" w:rsidRDefault="00EB4E97">
      <w:pPr>
        <w:spacing w:before="240" w:after="240"/>
        <w:ind w:left="1080" w:hanging="360"/>
        <w:jc w:val="both"/>
      </w:pPr>
      <w:r>
        <w:t>1.</w:t>
      </w:r>
      <w:r>
        <w:rPr>
          <w:rFonts w:ascii="Times New Roman" w:eastAsia="Times New Roman" w:hAnsi="Times New Roman" w:cs="Times New Roman"/>
        </w:rPr>
        <w:tab/>
      </w:r>
      <w:r>
        <w:t xml:space="preserve">What is the demographic profile of </w:t>
      </w:r>
      <w:r>
        <w:t>the learners in terms of:</w:t>
      </w:r>
      <w:r>
        <w:br/>
        <w:t>a. Age</w:t>
      </w:r>
      <w:r>
        <w:br/>
        <w:t>b. Grade level</w:t>
      </w:r>
      <w:r>
        <w:br/>
        <w:t>c. Number of years residing in Qatar</w:t>
      </w:r>
      <w:r>
        <w:br/>
        <w:t>d. Nationality</w:t>
      </w:r>
    </w:p>
    <w:p w14:paraId="03F837E3" w14:textId="77777777" w:rsidR="007A1FAF" w:rsidRDefault="00EB4E97">
      <w:pPr>
        <w:spacing w:before="240" w:after="240"/>
        <w:ind w:left="1080" w:hanging="360"/>
        <w:jc w:val="both"/>
      </w:pPr>
      <w:r>
        <w:t>2.</w:t>
      </w:r>
      <w:r>
        <w:rPr>
          <w:rFonts w:ascii="Times New Roman" w:eastAsia="Times New Roman" w:hAnsi="Times New Roman" w:cs="Times New Roman"/>
        </w:rPr>
        <w:tab/>
      </w:r>
      <w:r>
        <w:t>What is the demographic profile of the learners’ parents in terms of:</w:t>
      </w:r>
      <w:r>
        <w:br/>
        <w:t>a. Number of years residing in Qatar</w:t>
      </w:r>
      <w:r>
        <w:br/>
        <w:t>b. Occupation</w:t>
      </w:r>
      <w:r>
        <w:br/>
        <w:t>c. Marital or living status</w:t>
      </w:r>
      <w:r>
        <w:br/>
        <w:t>d. F</w:t>
      </w:r>
      <w:r>
        <w:t>amily living arrangement</w:t>
      </w:r>
    </w:p>
    <w:p w14:paraId="6484BB2E" w14:textId="77777777" w:rsidR="007A1FAF" w:rsidRDefault="00EB4E97">
      <w:pPr>
        <w:spacing w:before="240" w:after="240"/>
        <w:ind w:left="1080" w:hanging="360"/>
        <w:jc w:val="both"/>
      </w:pPr>
      <w:r>
        <w:t>3.</w:t>
      </w:r>
      <w:r>
        <w:rPr>
          <w:rFonts w:ascii="Times New Roman" w:eastAsia="Times New Roman" w:hAnsi="Times New Roman" w:cs="Times New Roman"/>
        </w:rPr>
        <w:tab/>
      </w:r>
      <w:r>
        <w:t>What is the level of parents’ observation of the learners’ mental health in terms of:</w:t>
      </w:r>
      <w:r>
        <w:br/>
        <w:t>a. Emotional well-being</w:t>
      </w:r>
      <w:r>
        <w:br/>
        <w:t>b. Social relationships</w:t>
      </w:r>
      <w:r>
        <w:br/>
        <w:t>c. Academic attitude</w:t>
      </w:r>
      <w:r>
        <w:br/>
        <w:t>d. Coping and resilience</w:t>
      </w:r>
    </w:p>
    <w:p w14:paraId="530DCAFF" w14:textId="77777777" w:rsidR="007A1FAF" w:rsidRDefault="00EB4E97">
      <w:pPr>
        <w:spacing w:before="240" w:after="240"/>
        <w:ind w:left="1080" w:hanging="360"/>
        <w:jc w:val="both"/>
      </w:pPr>
      <w:r>
        <w:t>4.</w:t>
      </w:r>
      <w:r>
        <w:rPr>
          <w:rFonts w:ascii="Times New Roman" w:eastAsia="Times New Roman" w:hAnsi="Times New Roman" w:cs="Times New Roman"/>
        </w:rPr>
        <w:tab/>
      </w:r>
      <w:r>
        <w:t>Is there a significant difference in parents’</w:t>
      </w:r>
      <w:r>
        <w:t xml:space="preserve"> observations of learners’ mental health when analyzed according to the learners’ demographic profile in terms of:</w:t>
      </w:r>
      <w:r>
        <w:br/>
        <w:t>a. Age</w:t>
      </w:r>
      <w:r>
        <w:br/>
        <w:t>b. Grade level</w:t>
      </w:r>
      <w:r>
        <w:br/>
        <w:t>c. Number of years residing in Qatar</w:t>
      </w:r>
      <w:r>
        <w:br/>
        <w:t>d. Nationality</w:t>
      </w:r>
    </w:p>
    <w:p w14:paraId="53317912" w14:textId="77777777" w:rsidR="007A1FAF" w:rsidRDefault="00EB4E97">
      <w:pPr>
        <w:spacing w:before="240" w:after="240"/>
        <w:ind w:left="1080" w:hanging="360"/>
        <w:jc w:val="both"/>
      </w:pPr>
      <w:r>
        <w:t>5.</w:t>
      </w:r>
      <w:r>
        <w:rPr>
          <w:rFonts w:ascii="Times New Roman" w:eastAsia="Times New Roman" w:hAnsi="Times New Roman" w:cs="Times New Roman"/>
        </w:rPr>
        <w:tab/>
      </w:r>
      <w:r>
        <w:t>Is there a significant difference in parents’ observations of le</w:t>
      </w:r>
      <w:r>
        <w:t>arners’ mental health when analyzed according to the parents’ demographic profile in terms of:</w:t>
      </w:r>
      <w:r>
        <w:br/>
        <w:t>a. Number of years residing in Qatar</w:t>
      </w:r>
      <w:r>
        <w:br/>
        <w:t>b. Occupation</w:t>
      </w:r>
      <w:r>
        <w:br/>
        <w:t>c. Marital or living status</w:t>
      </w:r>
      <w:r>
        <w:br/>
        <w:t>d. Family living arrangement</w:t>
      </w:r>
    </w:p>
    <w:p w14:paraId="2BFE789D" w14:textId="77777777" w:rsidR="007A1FAF" w:rsidRDefault="00EB4E97">
      <w:pPr>
        <w:spacing w:before="240" w:after="240"/>
        <w:ind w:left="1080" w:hanging="360"/>
        <w:jc w:val="both"/>
      </w:pPr>
      <w:r>
        <w:t>6.</w:t>
      </w:r>
      <w:r>
        <w:rPr>
          <w:rFonts w:ascii="Times New Roman" w:eastAsia="Times New Roman" w:hAnsi="Times New Roman" w:cs="Times New Roman"/>
        </w:rPr>
        <w:tab/>
      </w:r>
      <w:r>
        <w:t>What do parents perceive as the learners’ strength</w:t>
      </w:r>
      <w:r>
        <w:t>s?</w:t>
      </w:r>
    </w:p>
    <w:p w14:paraId="5C65E70A" w14:textId="77777777" w:rsidR="007A1FAF" w:rsidRDefault="00EB4E97">
      <w:pPr>
        <w:spacing w:before="240" w:after="240"/>
        <w:ind w:left="1080" w:hanging="360"/>
        <w:jc w:val="both"/>
      </w:pPr>
      <w:r>
        <w:t>7.</w:t>
      </w:r>
      <w:r>
        <w:rPr>
          <w:rFonts w:ascii="Times New Roman" w:eastAsia="Times New Roman" w:hAnsi="Times New Roman" w:cs="Times New Roman"/>
        </w:rPr>
        <w:tab/>
      </w:r>
      <w:r>
        <w:t>What challenges do parents observe in the learners’ emotional, social, or academic life?</w:t>
      </w:r>
    </w:p>
    <w:p w14:paraId="4C5D59D3" w14:textId="77777777" w:rsidR="007A1FAF" w:rsidRDefault="00EB4E97">
      <w:pPr>
        <w:spacing w:before="240" w:after="240"/>
        <w:ind w:left="1080" w:hanging="360"/>
        <w:jc w:val="both"/>
      </w:pPr>
      <w:r>
        <w:t>8.</w:t>
      </w:r>
      <w:r>
        <w:rPr>
          <w:rFonts w:ascii="Times New Roman" w:eastAsia="Times New Roman" w:hAnsi="Times New Roman" w:cs="Times New Roman"/>
        </w:rPr>
        <w:tab/>
      </w:r>
      <w:r>
        <w:t>What mental health support do parents believe the school can provide for the learners?</w:t>
      </w:r>
    </w:p>
    <w:p w14:paraId="344BE2C6" w14:textId="77777777" w:rsidR="007A1FAF" w:rsidRDefault="00EB4E97">
      <w:pPr>
        <w:spacing w:after="160"/>
        <w:jc w:val="both"/>
      </w:pPr>
      <w:r>
        <w:t xml:space="preserve"> </w:t>
      </w:r>
    </w:p>
    <w:p w14:paraId="5E4787B7" w14:textId="77777777" w:rsidR="007A1FAF" w:rsidRDefault="00EB4E97">
      <w:pPr>
        <w:spacing w:after="160"/>
        <w:jc w:val="both"/>
        <w:rPr>
          <w:b/>
        </w:rPr>
      </w:pPr>
      <w:r>
        <w:rPr>
          <w:b/>
        </w:rPr>
        <w:t>METHODOLOGY</w:t>
      </w:r>
    </w:p>
    <w:p w14:paraId="792E63C0" w14:textId="77777777" w:rsidR="007A1FAF" w:rsidRDefault="00EB4E97">
      <w:pPr>
        <w:spacing w:after="160"/>
        <w:jc w:val="both"/>
        <w:rPr>
          <w:b/>
        </w:rPr>
      </w:pPr>
      <w:r>
        <w:rPr>
          <w:b/>
        </w:rPr>
        <w:t>Research Design</w:t>
      </w:r>
    </w:p>
    <w:p w14:paraId="03B5A8A7" w14:textId="77777777" w:rsidR="007A1FAF" w:rsidRDefault="00EB4E97">
      <w:pPr>
        <w:spacing w:after="160"/>
        <w:ind w:firstLine="720"/>
        <w:jc w:val="both"/>
      </w:pPr>
      <w:r>
        <w:lastRenderedPageBreak/>
        <w:t>This study employed a convergent parallel</w:t>
      </w:r>
      <w:r>
        <w:t xml:space="preserve"> mixed-method design to provide a comprehensive understanding of parents’ observations of intermediate learners’ mental health in a multicultural school context. In this approach, quantitative and qualitative data were collected concurrently, analyzed inde</w:t>
      </w:r>
      <w:r>
        <w:t>pendently, and then integrated during the interpretation phase to arrive at a more holistic and corroborated view of the phenomenon (Creswell &amp; Plano Clark, 2018; Fetters, Curry, &amp; Creswell, 2013).</w:t>
      </w:r>
    </w:p>
    <w:p w14:paraId="6B13B15C" w14:textId="77777777" w:rsidR="007A1FAF" w:rsidRDefault="00EB4E97">
      <w:pPr>
        <w:spacing w:after="160"/>
        <w:ind w:firstLine="720"/>
        <w:jc w:val="both"/>
      </w:pPr>
      <w:r>
        <w:t>The quantitative phase employed a descriptive correlationa</w:t>
      </w:r>
      <w:r>
        <w:t>l design using a structured survey to examine parents’ observations across key dimensions of learners’ mental health, namely emotional well-being, social relationships, academic attitudes, and coping and resilience. This design facilitated the identificati</w:t>
      </w:r>
      <w:r>
        <w:t>on of potential relationships among these variables and provided a systematic, numerical understanding of observed patterns (Creswell &amp; Creswell, 2018; Fraenkel, Wallen, &amp; Hyun, 2019). Meanwhile, the qualitative phase utilized a descriptive qualitative app</w:t>
      </w:r>
      <w:r>
        <w:t>roach, which involved collecting open-ended essay responses to capture parents’ reflections, insights, and subjective interpretations concerning their children’s strengths, challenges, and areas requiring support. This approach allowed for a rich, contextu</w:t>
      </w:r>
      <w:r>
        <w:t>alized description of the phenomenon as experienced by the participants (</w:t>
      </w:r>
      <w:proofErr w:type="spellStart"/>
      <w:r>
        <w:t>Sandelowski</w:t>
      </w:r>
      <w:proofErr w:type="spellEnd"/>
      <w:r>
        <w:t xml:space="preserve">, 2000; Merriam &amp; </w:t>
      </w:r>
      <w:proofErr w:type="spellStart"/>
      <w:r>
        <w:t>Tisdell</w:t>
      </w:r>
      <w:proofErr w:type="spellEnd"/>
      <w:r>
        <w:t>, 2016).</w:t>
      </w:r>
    </w:p>
    <w:p w14:paraId="6D87F414" w14:textId="77777777" w:rsidR="007A1FAF" w:rsidRDefault="00EB4E97">
      <w:pPr>
        <w:spacing w:after="160"/>
        <w:ind w:firstLine="720"/>
        <w:jc w:val="both"/>
      </w:pPr>
      <w:r>
        <w:t xml:space="preserve">The integration of numerical and narrative data allowed for triangulation and cross-validation of findings, thereby enhancing the study’s </w:t>
      </w:r>
      <w:r>
        <w:t>methodological rigor, validity, and contextual depth (</w:t>
      </w:r>
      <w:proofErr w:type="spellStart"/>
      <w:r>
        <w:t>Tashakkori</w:t>
      </w:r>
      <w:proofErr w:type="spellEnd"/>
      <w:r>
        <w:t xml:space="preserve"> &amp; Teddlie, 2010; Johnson, Onwuegbuzie, &amp; Turner, 2007). Guided by the pragmatic paradigm, this design underscores the value of combining quantitative precision with qualitative insight to eff</w:t>
      </w:r>
      <w:r>
        <w:t>ectively address complex social and psychological realities (Morgan, 2014).</w:t>
      </w:r>
    </w:p>
    <w:p w14:paraId="13ABA592" w14:textId="77777777" w:rsidR="007A1FAF" w:rsidRDefault="00EB4E97">
      <w:pPr>
        <w:spacing w:after="160"/>
        <w:jc w:val="both"/>
      </w:pPr>
      <w:r>
        <w:t xml:space="preserve"> </w:t>
      </w:r>
    </w:p>
    <w:p w14:paraId="3AFB80B8" w14:textId="77777777" w:rsidR="007A1FAF" w:rsidRDefault="00EB4E97">
      <w:pPr>
        <w:spacing w:after="160"/>
        <w:jc w:val="both"/>
        <w:rPr>
          <w:b/>
        </w:rPr>
      </w:pPr>
      <w:r>
        <w:rPr>
          <w:b/>
        </w:rPr>
        <w:t>Research locale</w:t>
      </w:r>
    </w:p>
    <w:p w14:paraId="5D85F2E6" w14:textId="77777777" w:rsidR="007A1FAF" w:rsidRDefault="00EB4E97">
      <w:pPr>
        <w:spacing w:after="160"/>
        <w:ind w:firstLine="720"/>
        <w:jc w:val="both"/>
      </w:pPr>
      <w:r>
        <w:t xml:space="preserve">The study was conducted in an international school in Doha, Qatar, offering a complete K–12 program that includes Preschool, Kindergarten, Primary, Intermediate, </w:t>
      </w:r>
      <w:r>
        <w:t>Junior High School, and Senior High School levels. The school serves a multicultural student body composed mainly of expatriate learners from various nationalities, reflecting Qatar’s diverse demographic profile. This setting is ideal for examining parenta</w:t>
      </w:r>
      <w:r>
        <w:t xml:space="preserve">l observations of learners’ mental health, as it integrates diverse cultural beliefs, parenting practices, and educational expectations within a single academic environment (Aldridge &amp; McChesney, 2018; </w:t>
      </w:r>
      <w:proofErr w:type="spellStart"/>
      <w:r>
        <w:t>Ghuloum</w:t>
      </w:r>
      <w:proofErr w:type="spellEnd"/>
      <w:r>
        <w:t xml:space="preserve"> et al., 2022; </w:t>
      </w:r>
      <w:proofErr w:type="spellStart"/>
      <w:r>
        <w:t>MoPH</w:t>
      </w:r>
      <w:proofErr w:type="spellEnd"/>
      <w:r>
        <w:t>, 2020).</w:t>
      </w:r>
    </w:p>
    <w:p w14:paraId="76C45C82" w14:textId="77777777" w:rsidR="007A1FAF" w:rsidRDefault="00EB4E97">
      <w:pPr>
        <w:spacing w:after="160"/>
        <w:jc w:val="both"/>
      </w:pPr>
      <w:r>
        <w:t xml:space="preserve"> </w:t>
      </w:r>
    </w:p>
    <w:p w14:paraId="661DEA33" w14:textId="77777777" w:rsidR="007A1FAF" w:rsidRDefault="00EB4E97">
      <w:pPr>
        <w:pStyle w:val="Heading3"/>
        <w:keepNext w:val="0"/>
        <w:keepLines w:val="0"/>
        <w:spacing w:before="280"/>
        <w:jc w:val="both"/>
        <w:rPr>
          <w:b/>
          <w:color w:val="000000"/>
          <w:sz w:val="22"/>
          <w:szCs w:val="22"/>
        </w:rPr>
      </w:pPr>
      <w:bookmarkStart w:id="0" w:name="_urxwgnjk97fz" w:colFirst="0" w:colLast="0"/>
      <w:bookmarkEnd w:id="0"/>
      <w:r>
        <w:rPr>
          <w:b/>
          <w:color w:val="000000"/>
          <w:sz w:val="22"/>
          <w:szCs w:val="22"/>
        </w:rPr>
        <w:t>Participants</w:t>
      </w:r>
    </w:p>
    <w:p w14:paraId="24AE93DA" w14:textId="77777777" w:rsidR="007A1FAF" w:rsidRDefault="00EB4E97">
      <w:pPr>
        <w:spacing w:before="240" w:after="240"/>
        <w:ind w:firstLine="720"/>
        <w:jc w:val="both"/>
      </w:pPr>
      <w:r>
        <w:t xml:space="preserve">The </w:t>
      </w:r>
      <w:r>
        <w:t>participants of the study were parents of intermediate learners enrolled in an international school in Doha, Qatar. The study utilized a total population sampling technique, wherein all eligible parents of intermediate-level students were invited to partic</w:t>
      </w:r>
      <w:r>
        <w:t>ipate. This approach allowed the researchers to include the entire accessible population, thereby maximizing representation and reducing selection bias (</w:t>
      </w:r>
      <w:proofErr w:type="spellStart"/>
      <w:r>
        <w:t>Etikan</w:t>
      </w:r>
      <w:proofErr w:type="spellEnd"/>
      <w:r>
        <w:t xml:space="preserve">, Musa, &amp; </w:t>
      </w:r>
      <w:proofErr w:type="spellStart"/>
      <w:r>
        <w:t>Alkassim</w:t>
      </w:r>
      <w:proofErr w:type="spellEnd"/>
      <w:r>
        <w:t>, 2016).</w:t>
      </w:r>
    </w:p>
    <w:p w14:paraId="586AC632" w14:textId="77777777" w:rsidR="007A1FAF" w:rsidRDefault="00EB4E97">
      <w:pPr>
        <w:spacing w:before="240" w:after="240"/>
        <w:ind w:firstLine="720"/>
        <w:jc w:val="both"/>
      </w:pPr>
      <w:r>
        <w:t>Out of 903 identified parents, a total of 657 qualified as official pa</w:t>
      </w:r>
      <w:r>
        <w:t xml:space="preserve">rticipants. Specifically, 185 parents did not respond to the survey invitation, 42 declined to participate, and 19 did not </w:t>
      </w:r>
      <w:r>
        <w:lastRenderedPageBreak/>
        <w:t>meet the inclusion criteria. The inclusion and exclusion criteria were established to ensure that only respondents capable of providi</w:t>
      </w:r>
      <w:r>
        <w:t>ng informed and contextually relevant insights were included in the study.</w:t>
      </w:r>
    </w:p>
    <w:p w14:paraId="13424841" w14:textId="77777777" w:rsidR="007A1FAF" w:rsidRDefault="00EB4E97">
      <w:pPr>
        <w:spacing w:before="240" w:after="240"/>
        <w:jc w:val="both"/>
      </w:pPr>
      <w:r>
        <w:rPr>
          <w:b/>
        </w:rPr>
        <w:t>Inclusion criteria</w:t>
      </w:r>
      <w:r>
        <w:t xml:space="preserve"> were as follows:</w:t>
      </w:r>
    </w:p>
    <w:p w14:paraId="70DAA227" w14:textId="77777777" w:rsidR="007A1FAF" w:rsidRDefault="00EB4E97">
      <w:pPr>
        <w:numPr>
          <w:ilvl w:val="0"/>
          <w:numId w:val="3"/>
        </w:numPr>
        <w:spacing w:before="240"/>
      </w:pPr>
      <w:r>
        <w:t>The parent is currently residing in Qatar.</w:t>
      </w:r>
      <w:r>
        <w:br/>
      </w:r>
    </w:p>
    <w:p w14:paraId="0E8BA962" w14:textId="77777777" w:rsidR="007A1FAF" w:rsidRDefault="00EB4E97">
      <w:pPr>
        <w:numPr>
          <w:ilvl w:val="0"/>
          <w:numId w:val="3"/>
        </w:numPr>
      </w:pPr>
      <w:r>
        <w:t>The parent has a child enrolled in the international school’s Intermediate Department.</w:t>
      </w:r>
      <w:r>
        <w:br/>
      </w:r>
    </w:p>
    <w:p w14:paraId="1EEDC7C8" w14:textId="77777777" w:rsidR="007A1FAF" w:rsidRDefault="00EB4E97">
      <w:pPr>
        <w:numPr>
          <w:ilvl w:val="0"/>
          <w:numId w:val="3"/>
        </w:numPr>
      </w:pPr>
      <w:r>
        <w:t>The parent is</w:t>
      </w:r>
      <w:r>
        <w:t xml:space="preserve"> of legal age (18 years old and above).</w:t>
      </w:r>
      <w:r>
        <w:br/>
      </w:r>
    </w:p>
    <w:p w14:paraId="2315F975" w14:textId="77777777" w:rsidR="007A1FAF" w:rsidRDefault="00EB4E97">
      <w:pPr>
        <w:numPr>
          <w:ilvl w:val="0"/>
          <w:numId w:val="3"/>
        </w:numPr>
      </w:pPr>
      <w:r>
        <w:t>The parent has sufficient English comprehension to understand and respond to the questionnaire and essay questions.</w:t>
      </w:r>
      <w:r>
        <w:br/>
      </w:r>
    </w:p>
    <w:p w14:paraId="1D0FC104" w14:textId="77777777" w:rsidR="007A1FAF" w:rsidRDefault="00EB4E97">
      <w:pPr>
        <w:numPr>
          <w:ilvl w:val="0"/>
          <w:numId w:val="3"/>
        </w:numPr>
        <w:spacing w:after="240"/>
      </w:pPr>
      <w:r>
        <w:t>The parent voluntarily agrees to participate and provides informed consent.</w:t>
      </w:r>
      <w:r>
        <w:br/>
      </w:r>
    </w:p>
    <w:p w14:paraId="006C832F" w14:textId="77777777" w:rsidR="007A1FAF" w:rsidRDefault="00EB4E97">
      <w:pPr>
        <w:spacing w:before="240" w:after="240"/>
        <w:jc w:val="both"/>
      </w:pPr>
      <w:r>
        <w:rPr>
          <w:b/>
        </w:rPr>
        <w:t>Exclusion criteria</w:t>
      </w:r>
      <w:r>
        <w:t xml:space="preserve"> we</w:t>
      </w:r>
      <w:r>
        <w:t>re as follows:</w:t>
      </w:r>
    </w:p>
    <w:p w14:paraId="5DF1558C" w14:textId="77777777" w:rsidR="007A1FAF" w:rsidRDefault="00EB4E97">
      <w:pPr>
        <w:numPr>
          <w:ilvl w:val="0"/>
          <w:numId w:val="2"/>
        </w:numPr>
        <w:spacing w:before="240"/>
      </w:pPr>
      <w:r>
        <w:t>Parents who are not residing in Qatar during the data collection period.</w:t>
      </w:r>
      <w:r>
        <w:br/>
      </w:r>
    </w:p>
    <w:p w14:paraId="0E6BD3E6" w14:textId="77777777" w:rsidR="007A1FAF" w:rsidRDefault="00EB4E97">
      <w:pPr>
        <w:numPr>
          <w:ilvl w:val="0"/>
          <w:numId w:val="2"/>
        </w:numPr>
      </w:pPr>
      <w:r>
        <w:t>Parents who declined to participate or did not provide informed consent.</w:t>
      </w:r>
      <w:r>
        <w:br/>
      </w:r>
    </w:p>
    <w:p w14:paraId="59ACDD0B" w14:textId="77777777" w:rsidR="007A1FAF" w:rsidRDefault="00EB4E97">
      <w:pPr>
        <w:numPr>
          <w:ilvl w:val="0"/>
          <w:numId w:val="2"/>
        </w:numPr>
        <w:spacing w:after="240"/>
      </w:pPr>
      <w:r>
        <w:t xml:space="preserve">Parents who submitted incomplete responses or failed to accomplish both the survey and essay </w:t>
      </w:r>
      <w:r>
        <w:t>portions.</w:t>
      </w:r>
      <w:r>
        <w:br/>
      </w:r>
    </w:p>
    <w:p w14:paraId="57A8DB91" w14:textId="77777777" w:rsidR="007A1FAF" w:rsidRDefault="00EB4E97">
      <w:pPr>
        <w:spacing w:before="240" w:after="240"/>
        <w:ind w:firstLine="720"/>
        <w:jc w:val="both"/>
      </w:pPr>
      <w:r>
        <w:t xml:space="preserve">These criteria ensured that participants were capable of providing authentic, informed, and contextually grounded observations of their children’s emotional, social, and academic well-being. </w:t>
      </w:r>
    </w:p>
    <w:p w14:paraId="03FC2B16" w14:textId="77777777" w:rsidR="007A1FAF" w:rsidRDefault="00EB4E97">
      <w:pPr>
        <w:spacing w:before="240" w:after="240"/>
        <w:jc w:val="both"/>
        <w:rPr>
          <w:b/>
        </w:rPr>
      </w:pPr>
      <w:r>
        <w:rPr>
          <w:b/>
        </w:rPr>
        <w:t>Measure</w:t>
      </w:r>
    </w:p>
    <w:p w14:paraId="7C0DA38F" w14:textId="77777777" w:rsidR="007A1FAF" w:rsidRDefault="00EB4E97">
      <w:pPr>
        <w:spacing w:before="240" w:after="240"/>
        <w:ind w:firstLine="720"/>
        <w:jc w:val="both"/>
      </w:pPr>
      <w:r>
        <w:t>The study utilized a self-constructed questio</w:t>
      </w:r>
      <w:r>
        <w:t xml:space="preserve">nnaire titled Parent Observation of Learners’ Mental Health Scale, developed from a comprehensive review of related literature on children’s mental health, parental involvement, and cross-cultural education (Aldridge &amp; McChesney, 2018; </w:t>
      </w:r>
      <w:proofErr w:type="spellStart"/>
      <w:r>
        <w:t>Reupert</w:t>
      </w:r>
      <w:proofErr w:type="spellEnd"/>
      <w:r>
        <w:t xml:space="preserve">, </w:t>
      </w:r>
      <w:proofErr w:type="spellStart"/>
      <w:r>
        <w:t>Maybery</w:t>
      </w:r>
      <w:proofErr w:type="spellEnd"/>
      <w:r>
        <w:t xml:space="preserve">, &amp; </w:t>
      </w:r>
      <w:proofErr w:type="spellStart"/>
      <w:r>
        <w:t>Kowalenko</w:t>
      </w:r>
      <w:proofErr w:type="spellEnd"/>
      <w:r>
        <w:t>, 2013). The tool was designed to gather both quantitative and qualitative data, allowing for a well-rounded understanding of parents’ perceptions of their children’s emotional, social, and academic well-being.</w:t>
      </w:r>
    </w:p>
    <w:p w14:paraId="3248AA79" w14:textId="77777777" w:rsidR="007A1FAF" w:rsidRDefault="00EB4E97">
      <w:pPr>
        <w:spacing w:before="240" w:after="240"/>
        <w:ind w:firstLine="720"/>
        <w:jc w:val="both"/>
      </w:pPr>
      <w:r>
        <w:t>The instrument consisted of three ma</w:t>
      </w:r>
      <w:r>
        <w:t>in parts:</w:t>
      </w:r>
    </w:p>
    <w:p w14:paraId="28C0B1CF" w14:textId="77777777" w:rsidR="007A1FAF" w:rsidRDefault="00EB4E97">
      <w:pPr>
        <w:spacing w:before="240" w:after="240"/>
        <w:ind w:firstLine="720"/>
        <w:jc w:val="both"/>
      </w:pPr>
      <w:r>
        <w:t>Part I – Demographic Profile. This section collected background information about the learner (age, grade level, number of years residing in Qatar, nationality) and the parent (number of years residing in Qatar, occupation, marital/living status,</w:t>
      </w:r>
      <w:r>
        <w:t xml:space="preserve"> and family living arrangement). These data provided the demographic context necessary for comparative and correlational analyses.</w:t>
      </w:r>
    </w:p>
    <w:p w14:paraId="0372217A" w14:textId="77777777" w:rsidR="007A1FAF" w:rsidRDefault="00EB4E97">
      <w:pPr>
        <w:spacing w:before="240" w:after="240"/>
        <w:ind w:firstLine="720"/>
        <w:jc w:val="both"/>
      </w:pPr>
      <w:r>
        <w:lastRenderedPageBreak/>
        <w:t>Part II – Parent Observations. This section comprised 12 statements grouped into four domains: Emotional Well-Being, Social R</w:t>
      </w:r>
      <w:r>
        <w:t>elationships, Academic Attitude, and Coping and Resilience. Parents rated each statement using a 7-point Likert scale, ranging from 1 (I completely do not see this in my child) to 7 (I clearly and consistently see this in my child), reflecting the degree t</w:t>
      </w:r>
      <w:r>
        <w:t>o which each behavior was observed in their child during the past month.</w:t>
      </w:r>
    </w:p>
    <w:p w14:paraId="4C7AFF8A" w14:textId="77777777" w:rsidR="007A1FAF" w:rsidRDefault="00EB4E97">
      <w:pPr>
        <w:spacing w:before="240" w:after="240"/>
        <w:ind w:firstLine="720"/>
        <w:jc w:val="both"/>
      </w:pPr>
      <w:r>
        <w:t xml:space="preserve">Part III – Overall Parent Reflection. This section included three open-ended questions that explored parents’ qualitative insights regarding their child’s strengths, challenges, and </w:t>
      </w:r>
      <w:r>
        <w:t>the mental health support they believe the school could provide.</w:t>
      </w:r>
    </w:p>
    <w:p w14:paraId="25AA3025" w14:textId="77777777" w:rsidR="007A1FAF" w:rsidRDefault="00EB4E97">
      <w:pPr>
        <w:spacing w:before="240" w:after="240"/>
        <w:ind w:firstLine="720"/>
        <w:jc w:val="both"/>
      </w:pPr>
      <w:r>
        <w:t>The instrument underwent content validation by a panel of three experts in educational psychology, clinical psychology, and guidance and counseling to ensure clarity, cultural sensitivity, an</w:t>
      </w:r>
      <w:r>
        <w:t>d alignment with the study objectives. Based on expert feedback, minor revisions were made to improve item wording and structure. A pilot test involving 30 parents from a similar population was conducted to assess reliability. The resulting Cronbach’s alph</w:t>
      </w:r>
      <w:r>
        <w:t>a coefficient of 0.88 indicated high internal consistency (Taber, 2018). This tool reflects methodological rigor by integrating both quantitative precision and qualitative depth, consistent with mixed-method research principles (Creswell &amp; Plano Clark, 201</w:t>
      </w:r>
      <w:r>
        <w:t>8; Fetters, Curry, &amp; Creswell, 2013).</w:t>
      </w:r>
    </w:p>
    <w:p w14:paraId="0D05BB35" w14:textId="77777777" w:rsidR="007A1FAF" w:rsidRDefault="00EB4E97">
      <w:pPr>
        <w:spacing w:before="240" w:after="240"/>
        <w:jc w:val="both"/>
      </w:pPr>
      <w:r>
        <w:t xml:space="preserve"> </w:t>
      </w:r>
    </w:p>
    <w:p w14:paraId="2FEBA9D6" w14:textId="77777777" w:rsidR="007A1FAF" w:rsidRDefault="00EB4E97">
      <w:pPr>
        <w:spacing w:before="240" w:after="240"/>
        <w:jc w:val="both"/>
        <w:rPr>
          <w:b/>
        </w:rPr>
      </w:pPr>
      <w:r>
        <w:rPr>
          <w:b/>
        </w:rPr>
        <w:t>Data Collection Procedure</w:t>
      </w:r>
    </w:p>
    <w:p w14:paraId="7EDF3873" w14:textId="77777777" w:rsidR="007A1FAF" w:rsidRDefault="00EB4E97">
      <w:pPr>
        <w:spacing w:before="240" w:after="240"/>
        <w:ind w:left="1080" w:hanging="360"/>
        <w:jc w:val="both"/>
      </w:pPr>
      <w:r>
        <w:t>1.</w:t>
      </w:r>
      <w:r>
        <w:rPr>
          <w:rFonts w:ascii="Times New Roman" w:eastAsia="Times New Roman" w:hAnsi="Times New Roman" w:cs="Times New Roman"/>
        </w:rPr>
        <w:tab/>
      </w:r>
      <w:r>
        <w:t>The study first secured approval from the Vice Principal for Guidance, the Vice Principal for Academics – Intermediate, and the School Principal before implementation.</w:t>
      </w:r>
    </w:p>
    <w:p w14:paraId="54859F71" w14:textId="77777777" w:rsidR="007A1FAF" w:rsidRDefault="00EB4E97">
      <w:pPr>
        <w:spacing w:before="240" w:after="240"/>
        <w:ind w:left="1080" w:hanging="360"/>
        <w:jc w:val="both"/>
      </w:pPr>
      <w:r>
        <w:t>2.</w:t>
      </w:r>
      <w:r>
        <w:rPr>
          <w:rFonts w:ascii="Times New Roman" w:eastAsia="Times New Roman" w:hAnsi="Times New Roman" w:cs="Times New Roman"/>
        </w:rPr>
        <w:tab/>
      </w:r>
      <w:r>
        <w:t xml:space="preserve">After approval, the study employed the Google Form version of the </w:t>
      </w:r>
      <w:r>
        <w:rPr>
          <w:i/>
        </w:rPr>
        <w:t>Parent Observation of Learners’ Mental Health Scale</w:t>
      </w:r>
      <w:r>
        <w:t>, which contained clear instructions and simple, parent-friendly wording.</w:t>
      </w:r>
    </w:p>
    <w:p w14:paraId="2542A212" w14:textId="77777777" w:rsidR="007A1FAF" w:rsidRDefault="00EB4E97">
      <w:pPr>
        <w:spacing w:before="240" w:after="240"/>
        <w:ind w:left="1080" w:hanging="360"/>
        <w:jc w:val="both"/>
      </w:pPr>
      <w:r>
        <w:t>3.</w:t>
      </w:r>
      <w:r>
        <w:rPr>
          <w:rFonts w:ascii="Times New Roman" w:eastAsia="Times New Roman" w:hAnsi="Times New Roman" w:cs="Times New Roman"/>
        </w:rPr>
        <w:tab/>
      </w:r>
      <w:r>
        <w:t>The instrument consisted of three parts: (a) demographic profi</w:t>
      </w:r>
      <w:r>
        <w:t>le of the learner and parent, (b) parent observations on mental health, and (c) overall parent reflection.</w:t>
      </w:r>
    </w:p>
    <w:p w14:paraId="08505539" w14:textId="77777777" w:rsidR="007A1FAF" w:rsidRDefault="00EB4E97">
      <w:pPr>
        <w:spacing w:before="240" w:after="240"/>
        <w:ind w:left="1080" w:hanging="360"/>
        <w:jc w:val="both"/>
      </w:pPr>
      <w:r>
        <w:t>4.</w:t>
      </w:r>
      <w:r>
        <w:rPr>
          <w:rFonts w:ascii="Times New Roman" w:eastAsia="Times New Roman" w:hAnsi="Times New Roman" w:cs="Times New Roman"/>
        </w:rPr>
        <w:tab/>
      </w:r>
      <w:r>
        <w:t>The questionnaire was validated by three experts in education and counseling to ensure content accuracy and cultural appropriateness.</w:t>
      </w:r>
    </w:p>
    <w:p w14:paraId="0CE22687" w14:textId="77777777" w:rsidR="007A1FAF" w:rsidRDefault="00EB4E97">
      <w:pPr>
        <w:spacing w:before="240" w:after="240"/>
        <w:ind w:left="1080" w:hanging="360"/>
        <w:jc w:val="both"/>
      </w:pPr>
      <w:r>
        <w:t>5.</w:t>
      </w:r>
      <w:r>
        <w:rPr>
          <w:rFonts w:ascii="Times New Roman" w:eastAsia="Times New Roman" w:hAnsi="Times New Roman" w:cs="Times New Roman"/>
        </w:rPr>
        <w:tab/>
      </w:r>
      <w:r>
        <w:t>A pilot t</w:t>
      </w:r>
      <w:r>
        <w:t>est was conducted to evaluate reliability, resulting in a Cronbach’s alpha of 0.88, indicating high internal consistency.</w:t>
      </w:r>
    </w:p>
    <w:p w14:paraId="5AECD312" w14:textId="77777777" w:rsidR="007A1FAF" w:rsidRDefault="00EB4E97">
      <w:pPr>
        <w:spacing w:before="240" w:after="240"/>
        <w:ind w:left="1080" w:hanging="360"/>
        <w:jc w:val="both"/>
      </w:pPr>
      <w:r>
        <w:t>6.</w:t>
      </w:r>
      <w:r>
        <w:rPr>
          <w:rFonts w:ascii="Times New Roman" w:eastAsia="Times New Roman" w:hAnsi="Times New Roman" w:cs="Times New Roman"/>
        </w:rPr>
        <w:tab/>
      </w:r>
      <w:r>
        <w:t>The approved Google Form link was distributed to parents through the Intermediate Department’s Vice Principal, level heads, and cla</w:t>
      </w:r>
      <w:r>
        <w:t>ss advisers.</w:t>
      </w:r>
    </w:p>
    <w:p w14:paraId="4A6A4510" w14:textId="77777777" w:rsidR="007A1FAF" w:rsidRDefault="00EB4E97">
      <w:pPr>
        <w:spacing w:before="240" w:after="240"/>
        <w:ind w:left="1080" w:hanging="360"/>
        <w:jc w:val="both"/>
      </w:pPr>
      <w:r>
        <w:t>7.</w:t>
      </w:r>
      <w:r>
        <w:rPr>
          <w:rFonts w:ascii="Times New Roman" w:eastAsia="Times New Roman" w:hAnsi="Times New Roman" w:cs="Times New Roman"/>
        </w:rPr>
        <w:tab/>
      </w:r>
      <w:r>
        <w:t>Parents received clear instructions on how to complete the form and were reminded by advisers to submit their responses if they had not yet done so.</w:t>
      </w:r>
    </w:p>
    <w:p w14:paraId="69E84363" w14:textId="77777777" w:rsidR="007A1FAF" w:rsidRDefault="00EB4E97">
      <w:pPr>
        <w:spacing w:before="240" w:after="240"/>
        <w:ind w:left="1080" w:hanging="360"/>
        <w:jc w:val="both"/>
      </w:pPr>
      <w:r>
        <w:t>8.</w:t>
      </w:r>
      <w:r>
        <w:rPr>
          <w:rFonts w:ascii="Times New Roman" w:eastAsia="Times New Roman" w:hAnsi="Times New Roman" w:cs="Times New Roman"/>
        </w:rPr>
        <w:tab/>
      </w:r>
      <w:r>
        <w:t>Data collection was conducted from October 13–19, 2025, allowing parents to complete the</w:t>
      </w:r>
      <w:r>
        <w:t xml:space="preserve"> form within 10–15 minutes at their convenience.</w:t>
      </w:r>
    </w:p>
    <w:p w14:paraId="0E6E1F3C" w14:textId="77777777" w:rsidR="007A1FAF" w:rsidRDefault="00EB4E97">
      <w:pPr>
        <w:spacing w:before="240" w:after="240"/>
        <w:ind w:left="1080" w:hanging="360"/>
        <w:jc w:val="both"/>
      </w:pPr>
      <w:r>
        <w:lastRenderedPageBreak/>
        <w:t>9.</w:t>
      </w:r>
      <w:r>
        <w:rPr>
          <w:rFonts w:ascii="Times New Roman" w:eastAsia="Times New Roman" w:hAnsi="Times New Roman" w:cs="Times New Roman"/>
        </w:rPr>
        <w:tab/>
      </w:r>
      <w:r>
        <w:t>All responses were automatically stored in the Elementary Guidance Counselor’s secured Google Drive to ensure data confidentiality and protection.</w:t>
      </w:r>
    </w:p>
    <w:p w14:paraId="31B0F459" w14:textId="77777777" w:rsidR="007A1FAF" w:rsidRDefault="00EB4E97">
      <w:pPr>
        <w:spacing w:before="240" w:after="240"/>
        <w:ind w:left="1080" w:hanging="360"/>
        <w:jc w:val="both"/>
      </w:pPr>
      <w:r>
        <w:t>10.</w:t>
      </w:r>
      <w:r>
        <w:rPr>
          <w:rFonts w:ascii="Times New Roman" w:eastAsia="Times New Roman" w:hAnsi="Times New Roman" w:cs="Times New Roman"/>
        </w:rPr>
        <w:t xml:space="preserve"> </w:t>
      </w:r>
      <w:r>
        <w:t xml:space="preserve">The study checked all responses for completeness and </w:t>
      </w:r>
      <w:r>
        <w:t>accuracy before analysis.</w:t>
      </w:r>
    </w:p>
    <w:p w14:paraId="6C9AD2F8" w14:textId="77777777" w:rsidR="007A1FAF" w:rsidRDefault="00EB4E97">
      <w:pPr>
        <w:spacing w:before="240" w:after="240"/>
        <w:ind w:left="1080" w:hanging="360"/>
        <w:jc w:val="both"/>
      </w:pPr>
      <w:r>
        <w:t>11.</w:t>
      </w:r>
      <w:r>
        <w:rPr>
          <w:rFonts w:ascii="Times New Roman" w:eastAsia="Times New Roman" w:hAnsi="Times New Roman" w:cs="Times New Roman"/>
        </w:rPr>
        <w:t xml:space="preserve"> </w:t>
      </w:r>
      <w:r>
        <w:t>Quantitative data were analyzed using JASP statistical software to determine levels and significant differences in parents’ observations according to demographic profiles.</w:t>
      </w:r>
    </w:p>
    <w:p w14:paraId="0A9C6FBB" w14:textId="77777777" w:rsidR="007A1FAF" w:rsidRDefault="00EB4E97">
      <w:pPr>
        <w:spacing w:before="240" w:after="240"/>
        <w:ind w:left="1080" w:hanging="360"/>
        <w:jc w:val="both"/>
      </w:pPr>
      <w:r>
        <w:t>12.</w:t>
      </w:r>
      <w:r>
        <w:rPr>
          <w:rFonts w:ascii="Times New Roman" w:eastAsia="Times New Roman" w:hAnsi="Times New Roman" w:cs="Times New Roman"/>
        </w:rPr>
        <w:t xml:space="preserve"> </w:t>
      </w:r>
      <w:r>
        <w:t>Qualitative responses from the open-ended question</w:t>
      </w:r>
      <w:r>
        <w:t>s were reviewed, coded, and grouped into emerging themes to capture deeper insights.</w:t>
      </w:r>
    </w:p>
    <w:p w14:paraId="2E770152" w14:textId="77777777" w:rsidR="007A1FAF" w:rsidRDefault="00EB4E97">
      <w:pPr>
        <w:spacing w:before="240" w:after="240"/>
        <w:ind w:left="1080" w:hanging="360"/>
        <w:jc w:val="both"/>
      </w:pPr>
      <w:r>
        <w:t>13.</w:t>
      </w:r>
      <w:r>
        <w:rPr>
          <w:rFonts w:ascii="Times New Roman" w:eastAsia="Times New Roman" w:hAnsi="Times New Roman" w:cs="Times New Roman"/>
        </w:rPr>
        <w:t xml:space="preserve"> </w:t>
      </w:r>
      <w:r>
        <w:t>The summarized results were presented to school leaders and teachers for awareness and discussion.</w:t>
      </w:r>
    </w:p>
    <w:p w14:paraId="267A7CF5" w14:textId="77777777" w:rsidR="007A1FAF" w:rsidRDefault="00EB4E97">
      <w:pPr>
        <w:spacing w:before="240" w:after="240"/>
        <w:ind w:left="1080" w:hanging="360"/>
        <w:jc w:val="both"/>
      </w:pPr>
      <w:r>
        <w:t>14.</w:t>
      </w:r>
      <w:r>
        <w:rPr>
          <w:rFonts w:ascii="Times New Roman" w:eastAsia="Times New Roman" w:hAnsi="Times New Roman" w:cs="Times New Roman"/>
        </w:rPr>
        <w:t xml:space="preserve"> </w:t>
      </w:r>
      <w:r>
        <w:t>Findings served as the basis for counseling interventions, paren</w:t>
      </w:r>
      <w:r>
        <w:t>t conferences, and mental health programs tailored to learners’ needs.</w:t>
      </w:r>
    </w:p>
    <w:p w14:paraId="4418987F" w14:textId="77777777" w:rsidR="007A1FAF" w:rsidRDefault="00EB4E97">
      <w:pPr>
        <w:spacing w:before="240" w:after="240"/>
        <w:ind w:left="1080" w:hanging="360"/>
        <w:jc w:val="both"/>
      </w:pPr>
      <w:r>
        <w:t>15.</w:t>
      </w:r>
      <w:r>
        <w:rPr>
          <w:rFonts w:ascii="Times New Roman" w:eastAsia="Times New Roman" w:hAnsi="Times New Roman" w:cs="Times New Roman"/>
        </w:rPr>
        <w:t xml:space="preserve"> </w:t>
      </w:r>
      <w:r>
        <w:t>The collected data also served as input for</w:t>
      </w:r>
      <w:r>
        <w:rPr>
          <w:b/>
        </w:rPr>
        <w:t xml:space="preserve"> </w:t>
      </w:r>
      <w:r>
        <w:t>action research and potential publication to further support school-based mental health initiatives.</w:t>
      </w:r>
    </w:p>
    <w:p w14:paraId="7E9F23A3" w14:textId="77777777" w:rsidR="007A1FAF" w:rsidRDefault="00EB4E97">
      <w:pPr>
        <w:spacing w:before="240" w:after="240"/>
        <w:ind w:left="1080" w:hanging="360"/>
        <w:jc w:val="both"/>
      </w:pPr>
      <w:r>
        <w:t>16.</w:t>
      </w:r>
      <w:r>
        <w:rPr>
          <w:rFonts w:ascii="Times New Roman" w:eastAsia="Times New Roman" w:hAnsi="Times New Roman" w:cs="Times New Roman"/>
        </w:rPr>
        <w:t xml:space="preserve"> </w:t>
      </w:r>
      <w:r>
        <w:t>Finally, parents and teachers pr</w:t>
      </w:r>
      <w:r>
        <w:t>ovided feedback on the form and process, which were documented to improve future implementations and ensure continuous enhancement of the program.</w:t>
      </w:r>
    </w:p>
    <w:p w14:paraId="3A272CCF" w14:textId="77777777" w:rsidR="007A1FAF" w:rsidRDefault="00EB4E97">
      <w:pPr>
        <w:spacing w:before="240" w:after="240"/>
        <w:jc w:val="both"/>
      </w:pPr>
      <w:r>
        <w:t xml:space="preserve"> </w:t>
      </w:r>
    </w:p>
    <w:p w14:paraId="0BEEE023" w14:textId="77777777" w:rsidR="007A1FAF" w:rsidRDefault="00EB4E97">
      <w:pPr>
        <w:spacing w:before="240" w:after="240"/>
        <w:jc w:val="both"/>
        <w:rPr>
          <w:b/>
        </w:rPr>
      </w:pPr>
      <w:r>
        <w:rPr>
          <w:b/>
        </w:rPr>
        <w:t>Data Analysis</w:t>
      </w:r>
    </w:p>
    <w:p w14:paraId="66195782" w14:textId="77777777" w:rsidR="007A1FAF" w:rsidRDefault="00EB4E97">
      <w:pPr>
        <w:spacing w:before="240" w:after="240"/>
        <w:ind w:firstLine="720"/>
        <w:jc w:val="both"/>
      </w:pPr>
      <w:r>
        <w:t>The study used JASP statistical software to analyze the quantitative data gathered from the P</w:t>
      </w:r>
      <w:r>
        <w:t>arent Observation of Learners’ Mental Health Scale. Descriptive statistics such as frequency, percentage, mean, and standard deviation were used to describe the demographic profiles of learners and parents and to determine the levels of parents’ observatio</w:t>
      </w:r>
      <w:r>
        <w:t>ns across the four domains: emotional well-being, social relationships, academic attitude, and coping and resilience. To examine significant differences in parents’ observations based on demographic variables, both independent samples t-test and one-way AN</w:t>
      </w:r>
      <w:r>
        <w:t>OVA were employed. The t-test was used for variables with two categories, while ANOVA was applied for variables with three or more categories. The level of significance was set at 0.05.</w:t>
      </w:r>
    </w:p>
    <w:p w14:paraId="753F0A4A" w14:textId="77777777" w:rsidR="007A1FAF" w:rsidRDefault="00EB4E97">
      <w:pPr>
        <w:spacing w:before="240" w:after="240"/>
        <w:ind w:firstLine="720"/>
        <w:jc w:val="both"/>
      </w:pPr>
      <w:r>
        <w:t>The qualitative data from the open-ended questions were analyzed throu</w:t>
      </w:r>
      <w:r>
        <w:t>gh thematic analysis, where responses were coded and grouped into themes reflecting parents’ views on their children’s strengths, challenges, and needed school support. Quantitative and qualitative results were then integrated to provide a comprehensive in</w:t>
      </w:r>
      <w:r>
        <w:t>terpretation of the findings.</w:t>
      </w:r>
    </w:p>
    <w:p w14:paraId="0E7AA096" w14:textId="77777777" w:rsidR="007A1FAF" w:rsidRDefault="007A1FAF">
      <w:pPr>
        <w:spacing w:before="240" w:after="240"/>
        <w:jc w:val="both"/>
      </w:pPr>
    </w:p>
    <w:p w14:paraId="116F5CF5" w14:textId="77777777" w:rsidR="007A1FAF" w:rsidRDefault="00EB4E97">
      <w:pPr>
        <w:spacing w:before="240" w:after="240"/>
        <w:jc w:val="both"/>
        <w:rPr>
          <w:b/>
        </w:rPr>
      </w:pPr>
      <w:r>
        <w:rPr>
          <w:b/>
        </w:rPr>
        <w:t xml:space="preserve">Quantitative Findings </w:t>
      </w:r>
    </w:p>
    <w:p w14:paraId="784DDAE6" w14:textId="77777777" w:rsidR="007A1FAF" w:rsidRDefault="00EB4E97">
      <w:pPr>
        <w:spacing w:after="160"/>
        <w:jc w:val="both"/>
      </w:pPr>
      <w:r>
        <w:t>Demographic profile of the learners</w:t>
      </w:r>
    </w:p>
    <w:p w14:paraId="5DD396B9" w14:textId="77777777" w:rsidR="007A1FAF" w:rsidRDefault="00EB4E97">
      <w:pPr>
        <w:spacing w:after="160"/>
        <w:jc w:val="both"/>
        <w:rPr>
          <w:b/>
          <w:i/>
        </w:rPr>
      </w:pPr>
      <w:r>
        <w:lastRenderedPageBreak/>
        <w:br/>
      </w:r>
      <w:r>
        <w:rPr>
          <w:b/>
          <w:i/>
        </w:rPr>
        <w:t>Table 1: Demographic Profile of Students</w:t>
      </w:r>
    </w:p>
    <w:tbl>
      <w:tblPr>
        <w:tblStyle w:val="a"/>
        <w:tblW w:w="103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080"/>
        <w:gridCol w:w="1035"/>
        <w:gridCol w:w="960"/>
        <w:gridCol w:w="1650"/>
        <w:gridCol w:w="1590"/>
        <w:gridCol w:w="1320"/>
        <w:gridCol w:w="255"/>
        <w:gridCol w:w="1020"/>
      </w:tblGrid>
      <w:tr w:rsidR="007A1FAF" w14:paraId="4D3CDFD6" w14:textId="77777777">
        <w:trPr>
          <w:trHeight w:val="495"/>
        </w:trPr>
        <w:tc>
          <w:tcPr>
            <w:tcW w:w="10305" w:type="dxa"/>
            <w:gridSpan w:val="9"/>
            <w:tcBorders>
              <w:left w:val="single" w:sz="8" w:space="0" w:color="FFFFFF"/>
            </w:tcBorders>
            <w:tcMar>
              <w:top w:w="100" w:type="dxa"/>
              <w:left w:w="100" w:type="dxa"/>
              <w:bottom w:w="100" w:type="dxa"/>
              <w:right w:w="100" w:type="dxa"/>
            </w:tcMar>
          </w:tcPr>
          <w:p w14:paraId="194A2A13" w14:textId="77777777" w:rsidR="007A1FAF" w:rsidRDefault="00EB4E97">
            <w:pPr>
              <w:widowControl w:val="0"/>
              <w:spacing w:line="240" w:lineRule="auto"/>
              <w:jc w:val="center"/>
              <w:rPr>
                <w:b/>
              </w:rPr>
            </w:pPr>
            <w:r>
              <w:rPr>
                <w:b/>
              </w:rPr>
              <w:t>Demographic Profile</w:t>
            </w:r>
          </w:p>
        </w:tc>
      </w:tr>
      <w:tr w:rsidR="007A1FAF" w14:paraId="52372602" w14:textId="77777777">
        <w:trPr>
          <w:trHeight w:val="492"/>
        </w:trPr>
        <w:tc>
          <w:tcPr>
            <w:tcW w:w="2475" w:type="dxa"/>
            <w:gridSpan w:val="2"/>
            <w:tcBorders>
              <w:left w:val="single" w:sz="8" w:space="0" w:color="FFFFFF"/>
              <w:right w:val="single" w:sz="8" w:space="0" w:color="FFFFFF"/>
            </w:tcBorders>
            <w:tcMar>
              <w:top w:w="100" w:type="dxa"/>
              <w:left w:w="100" w:type="dxa"/>
              <w:bottom w:w="100" w:type="dxa"/>
              <w:right w:w="100" w:type="dxa"/>
            </w:tcMar>
          </w:tcPr>
          <w:p w14:paraId="3363F2C7" w14:textId="77777777" w:rsidR="007A1FAF" w:rsidRDefault="00EB4E97">
            <w:pPr>
              <w:widowControl w:val="0"/>
              <w:spacing w:line="240" w:lineRule="auto"/>
              <w:rPr>
                <w:b/>
              </w:rPr>
            </w:pPr>
            <w:r>
              <w:t xml:space="preserve">                   </w:t>
            </w:r>
            <w:r>
              <w:rPr>
                <w:b/>
              </w:rPr>
              <w:t>Age</w:t>
            </w:r>
          </w:p>
        </w:tc>
        <w:tc>
          <w:tcPr>
            <w:tcW w:w="1995" w:type="dxa"/>
            <w:gridSpan w:val="2"/>
            <w:tcBorders>
              <w:left w:val="single" w:sz="8" w:space="0" w:color="FFFFFF"/>
              <w:right w:val="single" w:sz="8" w:space="0" w:color="FFFFFF"/>
            </w:tcBorders>
            <w:tcMar>
              <w:top w:w="100" w:type="dxa"/>
              <w:left w:w="100" w:type="dxa"/>
              <w:bottom w:w="100" w:type="dxa"/>
              <w:right w:w="100" w:type="dxa"/>
            </w:tcMar>
          </w:tcPr>
          <w:p w14:paraId="1C659490" w14:textId="77777777" w:rsidR="007A1FAF" w:rsidRDefault="00EB4E97">
            <w:pPr>
              <w:widowControl w:val="0"/>
              <w:spacing w:line="240" w:lineRule="auto"/>
              <w:rPr>
                <w:b/>
              </w:rPr>
            </w:pPr>
            <w:r>
              <w:rPr>
                <w:b/>
              </w:rPr>
              <w:t xml:space="preserve">   Grade Level </w:t>
            </w:r>
          </w:p>
        </w:tc>
        <w:tc>
          <w:tcPr>
            <w:tcW w:w="3240" w:type="dxa"/>
            <w:gridSpan w:val="2"/>
            <w:tcBorders>
              <w:left w:val="single" w:sz="8" w:space="0" w:color="FFFFFF"/>
              <w:right w:val="single" w:sz="8" w:space="0" w:color="FFFFFF"/>
            </w:tcBorders>
            <w:tcMar>
              <w:top w:w="100" w:type="dxa"/>
              <w:left w:w="100" w:type="dxa"/>
              <w:bottom w:w="100" w:type="dxa"/>
              <w:right w:w="100" w:type="dxa"/>
            </w:tcMar>
          </w:tcPr>
          <w:p w14:paraId="00010ABE" w14:textId="77777777" w:rsidR="007A1FAF" w:rsidRDefault="00EB4E97">
            <w:pPr>
              <w:widowControl w:val="0"/>
              <w:spacing w:line="240" w:lineRule="auto"/>
              <w:jc w:val="center"/>
              <w:rPr>
                <w:b/>
              </w:rPr>
            </w:pPr>
            <w:r>
              <w:rPr>
                <w:b/>
              </w:rPr>
              <w:t xml:space="preserve">   No. of years residing in Qatar</w:t>
            </w:r>
          </w:p>
        </w:tc>
        <w:tc>
          <w:tcPr>
            <w:tcW w:w="2595" w:type="dxa"/>
            <w:gridSpan w:val="3"/>
            <w:tcBorders>
              <w:left w:val="single" w:sz="8" w:space="0" w:color="FFFFFF"/>
              <w:right w:val="single" w:sz="8" w:space="0" w:color="FFFFFF"/>
            </w:tcBorders>
            <w:tcMar>
              <w:top w:w="100" w:type="dxa"/>
              <w:left w:w="100" w:type="dxa"/>
              <w:bottom w:w="100" w:type="dxa"/>
              <w:right w:w="100" w:type="dxa"/>
            </w:tcMar>
          </w:tcPr>
          <w:p w14:paraId="4305D7DE" w14:textId="77777777" w:rsidR="007A1FAF" w:rsidRDefault="00EB4E97">
            <w:pPr>
              <w:widowControl w:val="0"/>
              <w:spacing w:line="240" w:lineRule="auto"/>
              <w:rPr>
                <w:b/>
              </w:rPr>
            </w:pPr>
            <w:r>
              <w:t xml:space="preserve">        </w:t>
            </w:r>
            <w:r>
              <w:rPr>
                <w:b/>
              </w:rPr>
              <w:t>Nationality</w:t>
            </w:r>
          </w:p>
        </w:tc>
      </w:tr>
      <w:tr w:rsidR="007A1FAF" w14:paraId="73544EF1" w14:textId="77777777">
        <w:trPr>
          <w:trHeight w:val="489"/>
        </w:trPr>
        <w:tc>
          <w:tcPr>
            <w:tcW w:w="139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28B9F192" w14:textId="77777777" w:rsidR="007A1FAF" w:rsidRDefault="00EB4E97">
            <w:pPr>
              <w:widowControl w:val="0"/>
              <w:spacing w:line="240" w:lineRule="auto"/>
            </w:pPr>
            <w:r>
              <w:t xml:space="preserve">8 years </w:t>
            </w:r>
            <w:r>
              <w:t>old</w:t>
            </w:r>
          </w:p>
        </w:tc>
        <w:tc>
          <w:tcPr>
            <w:tcW w:w="108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00753586" w14:textId="77777777" w:rsidR="007A1FAF" w:rsidRDefault="00EB4E97">
            <w:pPr>
              <w:widowControl w:val="0"/>
              <w:spacing w:line="240" w:lineRule="auto"/>
            </w:pPr>
            <w:r>
              <w:t xml:space="preserve">0.91%     </w:t>
            </w:r>
          </w:p>
        </w:tc>
        <w:tc>
          <w:tcPr>
            <w:tcW w:w="103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2B931419" w14:textId="77777777" w:rsidR="007A1FAF" w:rsidRDefault="00EB4E97">
            <w:pPr>
              <w:widowControl w:val="0"/>
              <w:spacing w:line="240" w:lineRule="auto"/>
            </w:pPr>
            <w:r>
              <w:t xml:space="preserve">Grade 4           </w:t>
            </w:r>
          </w:p>
        </w:tc>
        <w:tc>
          <w:tcPr>
            <w:tcW w:w="96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4476C253" w14:textId="77777777" w:rsidR="007A1FAF" w:rsidRDefault="00EB4E97">
            <w:pPr>
              <w:widowControl w:val="0"/>
              <w:spacing w:line="240" w:lineRule="auto"/>
            </w:pPr>
            <w:r>
              <w:t>35.16%</w:t>
            </w:r>
          </w:p>
        </w:tc>
        <w:tc>
          <w:tcPr>
            <w:tcW w:w="165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1B09B4D2" w14:textId="77777777" w:rsidR="007A1FAF" w:rsidRDefault="00EB4E97">
            <w:pPr>
              <w:widowControl w:val="0"/>
              <w:spacing w:line="240" w:lineRule="auto"/>
            </w:pPr>
            <w:r>
              <w:t xml:space="preserve">      1 year</w:t>
            </w:r>
          </w:p>
        </w:tc>
        <w:tc>
          <w:tcPr>
            <w:tcW w:w="159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5E6AA32B" w14:textId="77777777" w:rsidR="007A1FAF" w:rsidRDefault="00EB4E97">
            <w:pPr>
              <w:widowControl w:val="0"/>
              <w:spacing w:line="240" w:lineRule="auto"/>
            </w:pPr>
            <w:r>
              <w:t>0.30%</w:t>
            </w:r>
          </w:p>
        </w:tc>
        <w:tc>
          <w:tcPr>
            <w:tcW w:w="132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3C02A261" w14:textId="77777777" w:rsidR="007A1FAF" w:rsidRDefault="00EB4E97">
            <w:pPr>
              <w:widowControl w:val="0"/>
              <w:spacing w:line="240" w:lineRule="auto"/>
            </w:pPr>
            <w:r>
              <w:t>Filipino</w:t>
            </w:r>
          </w:p>
        </w:tc>
        <w:tc>
          <w:tcPr>
            <w:tcW w:w="1275" w:type="dxa"/>
            <w:gridSpan w:val="2"/>
            <w:tcBorders>
              <w:left w:val="single" w:sz="8" w:space="0" w:color="FFFFFF"/>
              <w:right w:val="single" w:sz="8" w:space="0" w:color="FFFFFF"/>
            </w:tcBorders>
            <w:tcMar>
              <w:top w:w="100" w:type="dxa"/>
              <w:left w:w="100" w:type="dxa"/>
              <w:bottom w:w="100" w:type="dxa"/>
              <w:right w:w="100" w:type="dxa"/>
            </w:tcMar>
          </w:tcPr>
          <w:p w14:paraId="4C1C4372" w14:textId="77777777" w:rsidR="007A1FAF" w:rsidRDefault="00EB4E97">
            <w:pPr>
              <w:widowControl w:val="0"/>
              <w:spacing w:line="240" w:lineRule="auto"/>
            </w:pPr>
            <w:r>
              <w:t>97.87%</w:t>
            </w:r>
          </w:p>
        </w:tc>
      </w:tr>
      <w:tr w:rsidR="007A1FAF" w14:paraId="4A7CCEAD" w14:textId="77777777">
        <w:trPr>
          <w:trHeight w:val="630"/>
        </w:trPr>
        <w:tc>
          <w:tcPr>
            <w:tcW w:w="13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4656E4A" w14:textId="77777777" w:rsidR="007A1FAF" w:rsidRDefault="00EB4E97">
            <w:pPr>
              <w:widowControl w:val="0"/>
              <w:spacing w:line="240" w:lineRule="auto"/>
            </w:pPr>
            <w:r>
              <w:t>9 years old</w:t>
            </w:r>
          </w:p>
        </w:tc>
        <w:tc>
          <w:tcPr>
            <w:tcW w:w="10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244AE60" w14:textId="77777777" w:rsidR="007A1FAF" w:rsidRDefault="00EB4E97">
            <w:pPr>
              <w:widowControl w:val="0"/>
              <w:spacing w:line="240" w:lineRule="auto"/>
            </w:pPr>
            <w:r>
              <w:t>31.81%</w:t>
            </w:r>
          </w:p>
        </w:tc>
        <w:tc>
          <w:tcPr>
            <w:tcW w:w="1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FE27A21" w14:textId="77777777" w:rsidR="007A1FAF" w:rsidRDefault="00EB4E97">
            <w:pPr>
              <w:widowControl w:val="0"/>
              <w:spacing w:line="240" w:lineRule="auto"/>
            </w:pPr>
            <w:r>
              <w:t>Grade 5</w:t>
            </w:r>
          </w:p>
        </w:tc>
        <w:tc>
          <w:tcPr>
            <w:tcW w:w="9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E743B5A" w14:textId="77777777" w:rsidR="007A1FAF" w:rsidRDefault="00EB4E97">
            <w:pPr>
              <w:widowControl w:val="0"/>
              <w:spacing w:line="240" w:lineRule="auto"/>
            </w:pPr>
            <w:r>
              <w:t>30.60%</w:t>
            </w:r>
          </w:p>
        </w:tc>
        <w:tc>
          <w:tcPr>
            <w:tcW w:w="16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C15ACBC" w14:textId="77777777" w:rsidR="007A1FAF" w:rsidRDefault="00EB4E97">
            <w:pPr>
              <w:widowControl w:val="0"/>
              <w:spacing w:line="240" w:lineRule="auto"/>
            </w:pPr>
            <w:r>
              <w:t xml:space="preserve">       2 years</w:t>
            </w:r>
          </w:p>
        </w:tc>
        <w:tc>
          <w:tcPr>
            <w:tcW w:w="15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6907541" w14:textId="77777777" w:rsidR="007A1FAF" w:rsidRDefault="00EB4E97">
            <w:pPr>
              <w:widowControl w:val="0"/>
              <w:spacing w:line="240" w:lineRule="auto"/>
            </w:pPr>
            <w:r>
              <w:t>0.76%</w:t>
            </w:r>
          </w:p>
        </w:tc>
        <w:tc>
          <w:tcPr>
            <w:tcW w:w="1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EEEE0A1" w14:textId="77777777" w:rsidR="007A1FAF" w:rsidRDefault="00EB4E97">
            <w:pPr>
              <w:widowControl w:val="0"/>
              <w:spacing w:line="240" w:lineRule="auto"/>
            </w:pPr>
            <w:r>
              <w:t>Filipino-</w:t>
            </w:r>
          </w:p>
          <w:p w14:paraId="5D2C6C29" w14:textId="77777777" w:rsidR="007A1FAF" w:rsidRDefault="00EB4E97">
            <w:pPr>
              <w:widowControl w:val="0"/>
              <w:spacing w:line="240" w:lineRule="auto"/>
            </w:pPr>
            <w:r>
              <w:t>Pakistani</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0C3E3B7C" w14:textId="77777777" w:rsidR="007A1FAF" w:rsidRDefault="00EB4E97">
            <w:pPr>
              <w:widowControl w:val="0"/>
              <w:spacing w:line="240" w:lineRule="auto"/>
            </w:pPr>
            <w:r>
              <w:t>0.15%</w:t>
            </w:r>
          </w:p>
        </w:tc>
      </w:tr>
      <w:tr w:rsidR="007A1FAF" w14:paraId="3F8E2FE1" w14:textId="77777777">
        <w:trPr>
          <w:trHeight w:val="555"/>
        </w:trPr>
        <w:tc>
          <w:tcPr>
            <w:tcW w:w="139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1119964" w14:textId="77777777" w:rsidR="007A1FAF" w:rsidRDefault="00EB4E97">
            <w:pPr>
              <w:widowControl w:val="0"/>
              <w:spacing w:line="240" w:lineRule="auto"/>
            </w:pPr>
            <w:r>
              <w:t>10 years old</w:t>
            </w:r>
          </w:p>
        </w:tc>
        <w:tc>
          <w:tcPr>
            <w:tcW w:w="10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B36634E" w14:textId="77777777" w:rsidR="007A1FAF" w:rsidRDefault="00EB4E97">
            <w:pPr>
              <w:widowControl w:val="0"/>
              <w:spacing w:line="240" w:lineRule="auto"/>
            </w:pPr>
            <w:r>
              <w:t>31.06%</w:t>
            </w:r>
          </w:p>
        </w:tc>
        <w:tc>
          <w:tcPr>
            <w:tcW w:w="1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08C4FDF" w14:textId="77777777" w:rsidR="007A1FAF" w:rsidRDefault="00EB4E97">
            <w:pPr>
              <w:widowControl w:val="0"/>
              <w:spacing w:line="240" w:lineRule="auto"/>
            </w:pPr>
            <w:r>
              <w:t>Grade 6</w:t>
            </w:r>
          </w:p>
        </w:tc>
        <w:tc>
          <w:tcPr>
            <w:tcW w:w="9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1E1021D" w14:textId="77777777" w:rsidR="007A1FAF" w:rsidRDefault="00EB4E97">
            <w:pPr>
              <w:widowControl w:val="0"/>
              <w:spacing w:line="240" w:lineRule="auto"/>
            </w:pPr>
            <w:r>
              <w:t>34.25%</w:t>
            </w: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01B0627" w14:textId="77777777" w:rsidR="007A1FAF" w:rsidRDefault="00EB4E97">
            <w:pPr>
              <w:widowControl w:val="0"/>
              <w:spacing w:line="240" w:lineRule="auto"/>
            </w:pPr>
            <w:r>
              <w:t xml:space="preserve">       3 years</w:t>
            </w:r>
          </w:p>
        </w:tc>
        <w:tc>
          <w:tcPr>
            <w:tcW w:w="159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7C7C40E" w14:textId="77777777" w:rsidR="007A1FAF" w:rsidRDefault="00EB4E97">
            <w:pPr>
              <w:widowControl w:val="0"/>
              <w:spacing w:line="240" w:lineRule="auto"/>
            </w:pPr>
            <w:r>
              <w:t>4.57%</w:t>
            </w:r>
          </w:p>
        </w:tc>
        <w:tc>
          <w:tcPr>
            <w:tcW w:w="13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5B94EA3" w14:textId="77777777" w:rsidR="007A1FAF" w:rsidRDefault="00EB4E97">
            <w:pPr>
              <w:widowControl w:val="0"/>
              <w:spacing w:line="240" w:lineRule="auto"/>
            </w:pPr>
            <w:r>
              <w:t>Egyptian</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710A9F4D" w14:textId="77777777" w:rsidR="007A1FAF" w:rsidRDefault="00EB4E97">
            <w:pPr>
              <w:widowControl w:val="0"/>
              <w:spacing w:line="240" w:lineRule="auto"/>
            </w:pPr>
            <w:r>
              <w:t>0.61%</w:t>
            </w:r>
          </w:p>
        </w:tc>
      </w:tr>
      <w:tr w:rsidR="007A1FAF" w14:paraId="5DFEB453" w14:textId="77777777">
        <w:trPr>
          <w:trHeight w:val="51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CCF9B96" w14:textId="77777777" w:rsidR="007A1FAF" w:rsidRDefault="00EB4E97">
            <w:pPr>
              <w:widowControl w:val="0"/>
              <w:spacing w:line="240" w:lineRule="auto"/>
            </w:pPr>
            <w:r>
              <w:t>11 years old</w:t>
            </w: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390A2F5" w14:textId="77777777" w:rsidR="007A1FAF" w:rsidRDefault="00EB4E97">
            <w:pPr>
              <w:widowControl w:val="0"/>
              <w:spacing w:line="240" w:lineRule="auto"/>
            </w:pPr>
            <w:r>
              <w:t>31.06%</w:t>
            </w: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EC86632"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9057A29"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22C4340" w14:textId="77777777" w:rsidR="007A1FAF" w:rsidRDefault="00EB4E97">
            <w:pPr>
              <w:widowControl w:val="0"/>
              <w:spacing w:line="240" w:lineRule="auto"/>
              <w:jc w:val="center"/>
            </w:pPr>
            <w:r>
              <w:t xml:space="preserve">4 </w:t>
            </w:r>
            <w:r>
              <w:t>years</w:t>
            </w: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71CA53F" w14:textId="77777777" w:rsidR="007A1FAF" w:rsidRDefault="00EB4E97">
            <w:pPr>
              <w:widowControl w:val="0"/>
              <w:spacing w:line="240" w:lineRule="auto"/>
            </w:pPr>
            <w:r>
              <w:t>6.55%</w:t>
            </w: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0FC482B" w14:textId="77777777" w:rsidR="007A1FAF" w:rsidRDefault="00EB4E97">
            <w:pPr>
              <w:widowControl w:val="0"/>
              <w:spacing w:line="240" w:lineRule="auto"/>
            </w:pPr>
            <w:r>
              <w:t>Filipino-</w:t>
            </w:r>
          </w:p>
          <w:p w14:paraId="096961C8" w14:textId="77777777" w:rsidR="007A1FAF" w:rsidRDefault="00EB4E97">
            <w:pPr>
              <w:widowControl w:val="0"/>
              <w:spacing w:line="240" w:lineRule="auto"/>
            </w:pPr>
            <w:r>
              <w:t>Jordan</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2AD8E610" w14:textId="77777777" w:rsidR="007A1FAF" w:rsidRDefault="00EB4E97">
            <w:pPr>
              <w:widowControl w:val="0"/>
              <w:spacing w:line="240" w:lineRule="auto"/>
            </w:pPr>
            <w:r>
              <w:t>0.15%</w:t>
            </w:r>
          </w:p>
        </w:tc>
      </w:tr>
      <w:tr w:rsidR="007A1FAF" w14:paraId="47DCEE88" w14:textId="77777777">
        <w:trPr>
          <w:trHeight w:val="57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F58BD0E" w14:textId="77777777" w:rsidR="007A1FAF" w:rsidRDefault="00EB4E97">
            <w:pPr>
              <w:widowControl w:val="0"/>
              <w:spacing w:line="240" w:lineRule="auto"/>
            </w:pPr>
            <w:r>
              <w:t>12 years old</w:t>
            </w: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A5980F3" w14:textId="77777777" w:rsidR="007A1FAF" w:rsidRDefault="00EB4E97">
            <w:pPr>
              <w:widowControl w:val="0"/>
              <w:spacing w:line="240" w:lineRule="auto"/>
            </w:pPr>
            <w:r>
              <w:t>4.11%</w:t>
            </w: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6B4D354"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21C0A51"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8C4A63C" w14:textId="77777777" w:rsidR="007A1FAF" w:rsidRDefault="00EB4E97">
            <w:pPr>
              <w:widowControl w:val="0"/>
              <w:spacing w:line="240" w:lineRule="auto"/>
              <w:jc w:val="center"/>
            </w:pPr>
            <w:r>
              <w:t>5 years</w:t>
            </w: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B2A1959" w14:textId="77777777" w:rsidR="007A1FAF" w:rsidRDefault="00EB4E97">
            <w:pPr>
              <w:widowControl w:val="0"/>
              <w:spacing w:line="240" w:lineRule="auto"/>
            </w:pPr>
            <w:r>
              <w:t>4.41%</w:t>
            </w: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91B4519" w14:textId="77777777" w:rsidR="007A1FAF" w:rsidRDefault="00EB4E97">
            <w:pPr>
              <w:widowControl w:val="0"/>
              <w:spacing w:line="240" w:lineRule="auto"/>
            </w:pPr>
            <w:r>
              <w:t>Vietnamese</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16369ACA" w14:textId="77777777" w:rsidR="007A1FAF" w:rsidRDefault="00EB4E97">
            <w:pPr>
              <w:widowControl w:val="0"/>
              <w:spacing w:line="240" w:lineRule="auto"/>
            </w:pPr>
            <w:r>
              <w:t>0.46%</w:t>
            </w:r>
          </w:p>
        </w:tc>
      </w:tr>
      <w:tr w:rsidR="007A1FAF" w14:paraId="46DE6B90" w14:textId="77777777">
        <w:trPr>
          <w:trHeight w:val="57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1B7A543" w14:textId="77777777" w:rsidR="007A1FAF" w:rsidRDefault="00EB4E97">
            <w:pPr>
              <w:widowControl w:val="0"/>
              <w:spacing w:line="240" w:lineRule="auto"/>
            </w:pPr>
            <w:r>
              <w:t>13 years old</w:t>
            </w: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D4BA43F" w14:textId="77777777" w:rsidR="007A1FAF" w:rsidRDefault="00EB4E97">
            <w:pPr>
              <w:widowControl w:val="0"/>
              <w:spacing w:line="240" w:lineRule="auto"/>
            </w:pPr>
            <w:r>
              <w:t>0.76%</w:t>
            </w: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9E90BD5"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C77E064"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DE83963" w14:textId="77777777" w:rsidR="007A1FAF" w:rsidRDefault="00EB4E97">
            <w:pPr>
              <w:widowControl w:val="0"/>
              <w:spacing w:line="240" w:lineRule="auto"/>
              <w:jc w:val="center"/>
            </w:pPr>
            <w:r>
              <w:t>6 years</w:t>
            </w: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0EE7BBB" w14:textId="77777777" w:rsidR="007A1FAF" w:rsidRDefault="00EB4E97">
            <w:pPr>
              <w:widowControl w:val="0"/>
              <w:spacing w:line="240" w:lineRule="auto"/>
            </w:pPr>
            <w:r>
              <w:t>5.94%</w:t>
            </w: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80D9D02" w14:textId="77777777" w:rsidR="007A1FAF" w:rsidRDefault="00EB4E97">
            <w:pPr>
              <w:widowControl w:val="0"/>
              <w:spacing w:line="240" w:lineRule="auto"/>
            </w:pPr>
            <w:r>
              <w:t>Moroccan</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6D4D3B07" w14:textId="77777777" w:rsidR="007A1FAF" w:rsidRDefault="00EB4E97">
            <w:pPr>
              <w:widowControl w:val="0"/>
              <w:spacing w:line="240" w:lineRule="auto"/>
            </w:pPr>
            <w:r>
              <w:t>0.15%</w:t>
            </w:r>
          </w:p>
        </w:tc>
      </w:tr>
      <w:tr w:rsidR="007A1FAF" w14:paraId="6097880C" w14:textId="77777777">
        <w:trPr>
          <w:trHeight w:val="57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DD13C11" w14:textId="77777777" w:rsidR="007A1FAF" w:rsidRDefault="007A1FAF">
            <w:pPr>
              <w:widowControl w:val="0"/>
              <w:spacing w:line="240" w:lineRule="auto"/>
              <w:jc w:val="center"/>
            </w:pP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EFA4054" w14:textId="77777777" w:rsidR="007A1FAF" w:rsidRDefault="007A1FAF">
            <w:pPr>
              <w:widowControl w:val="0"/>
              <w:spacing w:line="240" w:lineRule="auto"/>
              <w:jc w:val="center"/>
            </w:pP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1829C6D"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AB7C722"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75F2C68" w14:textId="77777777" w:rsidR="007A1FAF" w:rsidRDefault="00EB4E97">
            <w:pPr>
              <w:widowControl w:val="0"/>
              <w:spacing w:line="240" w:lineRule="auto"/>
              <w:jc w:val="center"/>
            </w:pPr>
            <w:r>
              <w:t xml:space="preserve">7 years </w:t>
            </w: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9376F71" w14:textId="77777777" w:rsidR="007A1FAF" w:rsidRDefault="00EB4E97">
            <w:pPr>
              <w:widowControl w:val="0"/>
              <w:spacing w:line="240" w:lineRule="auto"/>
            </w:pPr>
            <w:r>
              <w:t>533%</w:t>
            </w: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EBB1DD6" w14:textId="77777777" w:rsidR="007A1FAF" w:rsidRDefault="00EB4E97">
            <w:pPr>
              <w:widowControl w:val="0"/>
              <w:spacing w:line="240" w:lineRule="auto"/>
            </w:pPr>
            <w:r>
              <w:t>Indian</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1B748824" w14:textId="77777777" w:rsidR="007A1FAF" w:rsidRDefault="00EB4E97">
            <w:pPr>
              <w:widowControl w:val="0"/>
              <w:spacing w:line="240" w:lineRule="auto"/>
            </w:pPr>
            <w:r>
              <w:t>0.15%</w:t>
            </w:r>
          </w:p>
        </w:tc>
      </w:tr>
      <w:tr w:rsidR="007A1FAF" w14:paraId="3892D6AD" w14:textId="77777777">
        <w:trPr>
          <w:trHeight w:val="57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04B0C54" w14:textId="77777777" w:rsidR="007A1FAF" w:rsidRDefault="007A1FAF">
            <w:pPr>
              <w:widowControl w:val="0"/>
              <w:spacing w:line="240" w:lineRule="auto"/>
              <w:jc w:val="center"/>
            </w:pP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A24AF6F" w14:textId="77777777" w:rsidR="007A1FAF" w:rsidRDefault="007A1FAF">
            <w:pPr>
              <w:widowControl w:val="0"/>
              <w:spacing w:line="240" w:lineRule="auto"/>
              <w:jc w:val="center"/>
            </w:pP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C6B02A6"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0518587"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27C632F" w14:textId="77777777" w:rsidR="007A1FAF" w:rsidRDefault="00EB4E97">
            <w:pPr>
              <w:widowControl w:val="0"/>
              <w:spacing w:line="240" w:lineRule="auto"/>
              <w:jc w:val="center"/>
            </w:pPr>
            <w:r>
              <w:t>8 years</w:t>
            </w: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8F5E56E" w14:textId="77777777" w:rsidR="007A1FAF" w:rsidRDefault="00EB4E97">
            <w:pPr>
              <w:widowControl w:val="0"/>
              <w:spacing w:line="240" w:lineRule="auto"/>
            </w:pPr>
            <w:r>
              <w:t>5.63%</w:t>
            </w: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C6F8141" w14:textId="77777777" w:rsidR="007A1FAF" w:rsidRDefault="00EB4E97">
            <w:pPr>
              <w:widowControl w:val="0"/>
              <w:spacing w:line="240" w:lineRule="auto"/>
            </w:pPr>
            <w:r>
              <w:t>Filipino-</w:t>
            </w:r>
          </w:p>
          <w:p w14:paraId="6CBE81B6" w14:textId="77777777" w:rsidR="007A1FAF" w:rsidRDefault="00EB4E97">
            <w:pPr>
              <w:widowControl w:val="0"/>
              <w:spacing w:line="240" w:lineRule="auto"/>
            </w:pPr>
            <w:r>
              <w:t>American</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638320EC" w14:textId="77777777" w:rsidR="007A1FAF" w:rsidRDefault="00EB4E97">
            <w:pPr>
              <w:widowControl w:val="0"/>
              <w:spacing w:line="240" w:lineRule="auto"/>
            </w:pPr>
            <w:r>
              <w:t>0.15%</w:t>
            </w:r>
          </w:p>
        </w:tc>
      </w:tr>
      <w:tr w:rsidR="007A1FAF" w14:paraId="53B5DDAF" w14:textId="77777777">
        <w:trPr>
          <w:trHeight w:val="57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44275A0" w14:textId="77777777" w:rsidR="007A1FAF" w:rsidRDefault="007A1FAF">
            <w:pPr>
              <w:widowControl w:val="0"/>
              <w:spacing w:line="240" w:lineRule="auto"/>
              <w:jc w:val="center"/>
            </w:pP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4A75F9B" w14:textId="77777777" w:rsidR="007A1FAF" w:rsidRDefault="007A1FAF">
            <w:pPr>
              <w:widowControl w:val="0"/>
              <w:spacing w:line="240" w:lineRule="auto"/>
              <w:jc w:val="center"/>
            </w:pP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40B871E"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94B3A28"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602C31B" w14:textId="77777777" w:rsidR="007A1FAF" w:rsidRDefault="00EB4E97">
            <w:pPr>
              <w:widowControl w:val="0"/>
              <w:spacing w:line="240" w:lineRule="auto"/>
              <w:jc w:val="center"/>
            </w:pPr>
            <w:r>
              <w:t>9 years</w:t>
            </w: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303D3F3" w14:textId="77777777" w:rsidR="007A1FAF" w:rsidRDefault="00EB4E97">
            <w:pPr>
              <w:widowControl w:val="0"/>
              <w:spacing w:line="240" w:lineRule="auto"/>
            </w:pPr>
            <w:r>
              <w:t>27.25%</w:t>
            </w: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4E6F5E8" w14:textId="77777777" w:rsidR="007A1FAF" w:rsidRDefault="00EB4E97">
            <w:pPr>
              <w:widowControl w:val="0"/>
              <w:spacing w:line="240" w:lineRule="auto"/>
            </w:pPr>
            <w:r>
              <w:t>Kenyan</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4B749CF2" w14:textId="77777777" w:rsidR="007A1FAF" w:rsidRDefault="00EB4E97">
            <w:pPr>
              <w:widowControl w:val="0"/>
              <w:spacing w:line="240" w:lineRule="auto"/>
            </w:pPr>
            <w:r>
              <w:t>0.15%</w:t>
            </w:r>
          </w:p>
        </w:tc>
      </w:tr>
      <w:tr w:rsidR="007A1FAF" w14:paraId="578A290C" w14:textId="77777777">
        <w:trPr>
          <w:trHeight w:val="57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3066063" w14:textId="77777777" w:rsidR="007A1FAF" w:rsidRDefault="007A1FAF">
            <w:pPr>
              <w:widowControl w:val="0"/>
              <w:spacing w:line="240" w:lineRule="auto"/>
              <w:jc w:val="center"/>
            </w:pP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6AC7954" w14:textId="77777777" w:rsidR="007A1FAF" w:rsidRDefault="007A1FAF">
            <w:pPr>
              <w:widowControl w:val="0"/>
              <w:spacing w:line="240" w:lineRule="auto"/>
              <w:jc w:val="center"/>
            </w:pP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1B74A4F"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FAA8B6C"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CB37617" w14:textId="77777777" w:rsidR="007A1FAF" w:rsidRDefault="00EB4E97">
            <w:pPr>
              <w:widowControl w:val="0"/>
              <w:spacing w:line="240" w:lineRule="auto"/>
              <w:jc w:val="center"/>
            </w:pPr>
            <w:r>
              <w:t xml:space="preserve">10 </w:t>
            </w:r>
            <w:r>
              <w:t>years</w:t>
            </w: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BC6319D" w14:textId="77777777" w:rsidR="007A1FAF" w:rsidRDefault="00EB4E97">
            <w:pPr>
              <w:widowControl w:val="0"/>
              <w:spacing w:line="240" w:lineRule="auto"/>
            </w:pPr>
            <w:r>
              <w:t>18.72%</w:t>
            </w: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D6A2509" w14:textId="77777777" w:rsidR="007A1FAF" w:rsidRDefault="00EB4E97">
            <w:pPr>
              <w:widowControl w:val="0"/>
              <w:spacing w:line="240" w:lineRule="auto"/>
            </w:pPr>
            <w:r>
              <w:t>Filipino-</w:t>
            </w:r>
          </w:p>
          <w:p w14:paraId="3C1B8B4F" w14:textId="77777777" w:rsidR="007A1FAF" w:rsidRDefault="00EB4E97">
            <w:pPr>
              <w:widowControl w:val="0"/>
              <w:spacing w:line="240" w:lineRule="auto"/>
            </w:pPr>
            <w:r>
              <w:t>Indian</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07BC22A8" w14:textId="77777777" w:rsidR="007A1FAF" w:rsidRDefault="00EB4E97">
            <w:pPr>
              <w:widowControl w:val="0"/>
              <w:spacing w:line="240" w:lineRule="auto"/>
            </w:pPr>
            <w:r>
              <w:t>0.15%</w:t>
            </w:r>
          </w:p>
        </w:tc>
      </w:tr>
      <w:tr w:rsidR="007A1FAF" w14:paraId="5C38D045" w14:textId="77777777">
        <w:trPr>
          <w:trHeight w:val="57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A559D07" w14:textId="77777777" w:rsidR="007A1FAF" w:rsidRDefault="007A1FAF">
            <w:pPr>
              <w:widowControl w:val="0"/>
              <w:spacing w:line="240" w:lineRule="auto"/>
              <w:jc w:val="center"/>
            </w:pP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176166B" w14:textId="77777777" w:rsidR="007A1FAF" w:rsidRDefault="007A1FAF">
            <w:pPr>
              <w:widowControl w:val="0"/>
              <w:spacing w:line="240" w:lineRule="auto"/>
              <w:jc w:val="center"/>
            </w:pP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A46F0E5"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E945BED"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C979207" w14:textId="77777777" w:rsidR="007A1FAF" w:rsidRDefault="00EB4E97">
            <w:pPr>
              <w:widowControl w:val="0"/>
              <w:spacing w:line="240" w:lineRule="auto"/>
              <w:jc w:val="center"/>
            </w:pPr>
            <w:r>
              <w:t>11 years</w:t>
            </w: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DC9E4FE" w14:textId="77777777" w:rsidR="007A1FAF" w:rsidRDefault="00EB4E97">
            <w:pPr>
              <w:widowControl w:val="0"/>
              <w:spacing w:line="240" w:lineRule="auto"/>
            </w:pPr>
            <w:r>
              <w:t>17.81%</w:t>
            </w: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562C4EE" w14:textId="77777777" w:rsidR="007A1FAF" w:rsidRDefault="007A1FAF">
            <w:pPr>
              <w:widowControl w:val="0"/>
              <w:spacing w:line="240" w:lineRule="auto"/>
              <w:jc w:val="center"/>
            </w:pPr>
          </w:p>
        </w:tc>
        <w:tc>
          <w:tcPr>
            <w:tcW w:w="25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929C496" w14:textId="77777777" w:rsidR="007A1FAF" w:rsidRDefault="007A1FAF">
            <w:pPr>
              <w:widowControl w:val="0"/>
              <w:spacing w:line="240" w:lineRule="auto"/>
              <w:jc w:val="center"/>
            </w:pPr>
          </w:p>
        </w:tc>
        <w:tc>
          <w:tcPr>
            <w:tcW w:w="10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2679E84" w14:textId="77777777" w:rsidR="007A1FAF" w:rsidRDefault="007A1FAF">
            <w:pPr>
              <w:widowControl w:val="0"/>
              <w:spacing w:line="240" w:lineRule="auto"/>
              <w:jc w:val="center"/>
              <w:rPr>
                <w:b/>
              </w:rPr>
            </w:pPr>
          </w:p>
        </w:tc>
      </w:tr>
      <w:tr w:rsidR="007A1FAF" w14:paraId="45E5AC54" w14:textId="77777777">
        <w:trPr>
          <w:trHeight w:val="57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A9AC841" w14:textId="77777777" w:rsidR="007A1FAF" w:rsidRDefault="007A1FAF">
            <w:pPr>
              <w:widowControl w:val="0"/>
              <w:spacing w:line="240" w:lineRule="auto"/>
              <w:jc w:val="center"/>
            </w:pP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F012048" w14:textId="77777777" w:rsidR="007A1FAF" w:rsidRDefault="007A1FAF">
            <w:pPr>
              <w:widowControl w:val="0"/>
              <w:spacing w:line="240" w:lineRule="auto"/>
              <w:jc w:val="center"/>
            </w:pP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9404C9D"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2C7F096"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B658441" w14:textId="77777777" w:rsidR="007A1FAF" w:rsidRDefault="00EB4E97">
            <w:pPr>
              <w:widowControl w:val="0"/>
              <w:spacing w:line="240" w:lineRule="auto"/>
              <w:jc w:val="center"/>
            </w:pPr>
            <w:r>
              <w:t>12 years</w:t>
            </w: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08FA2AE" w14:textId="77777777" w:rsidR="007A1FAF" w:rsidRDefault="00EB4E97">
            <w:pPr>
              <w:widowControl w:val="0"/>
              <w:spacing w:line="240" w:lineRule="auto"/>
            </w:pPr>
            <w:r>
              <w:t>2.74%</w:t>
            </w: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160CABA" w14:textId="77777777" w:rsidR="007A1FAF" w:rsidRDefault="007A1FAF">
            <w:pPr>
              <w:widowControl w:val="0"/>
              <w:spacing w:line="240" w:lineRule="auto"/>
              <w:jc w:val="center"/>
            </w:pPr>
          </w:p>
        </w:tc>
        <w:tc>
          <w:tcPr>
            <w:tcW w:w="25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94DE90E" w14:textId="77777777" w:rsidR="007A1FAF" w:rsidRDefault="007A1FAF">
            <w:pPr>
              <w:widowControl w:val="0"/>
              <w:spacing w:line="240" w:lineRule="auto"/>
              <w:jc w:val="center"/>
            </w:pPr>
          </w:p>
        </w:tc>
        <w:tc>
          <w:tcPr>
            <w:tcW w:w="10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CF2B3BA" w14:textId="77777777" w:rsidR="007A1FAF" w:rsidRDefault="007A1FAF">
            <w:pPr>
              <w:widowControl w:val="0"/>
              <w:spacing w:line="240" w:lineRule="auto"/>
              <w:jc w:val="center"/>
              <w:rPr>
                <w:b/>
              </w:rPr>
            </w:pPr>
          </w:p>
        </w:tc>
      </w:tr>
      <w:tr w:rsidR="007A1FAF" w14:paraId="52AF4D38" w14:textId="77777777">
        <w:trPr>
          <w:trHeight w:val="570"/>
        </w:trPr>
        <w:tc>
          <w:tcPr>
            <w:tcW w:w="139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710F07B" w14:textId="77777777" w:rsidR="007A1FAF" w:rsidRDefault="007A1FAF">
            <w:pPr>
              <w:widowControl w:val="0"/>
              <w:spacing w:line="240" w:lineRule="auto"/>
              <w:jc w:val="center"/>
            </w:pPr>
          </w:p>
        </w:tc>
        <w:tc>
          <w:tcPr>
            <w:tcW w:w="10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FE6499D" w14:textId="77777777" w:rsidR="007A1FAF" w:rsidRDefault="007A1FAF">
            <w:pPr>
              <w:widowControl w:val="0"/>
              <w:spacing w:line="240" w:lineRule="auto"/>
              <w:jc w:val="center"/>
            </w:pP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0A30F4F" w14:textId="77777777" w:rsidR="007A1FAF" w:rsidRDefault="007A1FAF">
            <w:pPr>
              <w:widowControl w:val="0"/>
              <w:spacing w:line="240" w:lineRule="auto"/>
              <w:jc w:val="center"/>
            </w:pPr>
          </w:p>
        </w:tc>
        <w:tc>
          <w:tcPr>
            <w:tcW w:w="9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A8F2C88"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1AC2748" w14:textId="77777777" w:rsidR="007A1FAF" w:rsidRDefault="007A1FAF">
            <w:pPr>
              <w:widowControl w:val="0"/>
              <w:spacing w:line="240" w:lineRule="auto"/>
              <w:jc w:val="center"/>
            </w:pPr>
          </w:p>
        </w:tc>
        <w:tc>
          <w:tcPr>
            <w:tcW w:w="159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46BF91A" w14:textId="77777777" w:rsidR="007A1FAF" w:rsidRDefault="007A1FAF">
            <w:pPr>
              <w:widowControl w:val="0"/>
              <w:spacing w:line="240" w:lineRule="auto"/>
            </w:pPr>
          </w:p>
        </w:tc>
        <w:tc>
          <w:tcPr>
            <w:tcW w:w="13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D4055B3" w14:textId="77777777" w:rsidR="007A1FAF" w:rsidRDefault="007A1FAF">
            <w:pPr>
              <w:widowControl w:val="0"/>
              <w:spacing w:line="240" w:lineRule="auto"/>
              <w:jc w:val="center"/>
            </w:pPr>
          </w:p>
        </w:tc>
        <w:tc>
          <w:tcPr>
            <w:tcW w:w="25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824AC96" w14:textId="77777777" w:rsidR="007A1FAF" w:rsidRDefault="007A1FAF">
            <w:pPr>
              <w:widowControl w:val="0"/>
              <w:spacing w:line="240" w:lineRule="auto"/>
              <w:jc w:val="center"/>
            </w:pPr>
          </w:p>
        </w:tc>
        <w:tc>
          <w:tcPr>
            <w:tcW w:w="10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1FDDA60" w14:textId="77777777" w:rsidR="007A1FAF" w:rsidRDefault="00EB4E97">
            <w:pPr>
              <w:widowControl w:val="0"/>
              <w:spacing w:line="240" w:lineRule="auto"/>
              <w:rPr>
                <w:b/>
              </w:rPr>
            </w:pPr>
            <w:r>
              <w:rPr>
                <w:b/>
              </w:rPr>
              <w:t>n= 657</w:t>
            </w:r>
          </w:p>
        </w:tc>
      </w:tr>
    </w:tbl>
    <w:p w14:paraId="2A324DF6" w14:textId="77777777" w:rsidR="007A1FAF" w:rsidRDefault="007A1FAF"/>
    <w:p w14:paraId="66E5B06E" w14:textId="77777777" w:rsidR="007A1FAF" w:rsidRDefault="00EB4E97">
      <w:pPr>
        <w:spacing w:before="240" w:after="240" w:line="360" w:lineRule="auto"/>
        <w:ind w:firstLine="720"/>
        <w:jc w:val="both"/>
      </w:pPr>
      <w:r>
        <w:t>Table 1 presents the demographic profile of the students in terms of age, grade level, number of years residing in Qatar, and nationality.</w:t>
      </w:r>
    </w:p>
    <w:p w14:paraId="14AE528A" w14:textId="77777777" w:rsidR="007A1FAF" w:rsidRDefault="00EB4E97">
      <w:pPr>
        <w:spacing w:before="240" w:after="240" w:line="360" w:lineRule="auto"/>
        <w:ind w:firstLine="720"/>
        <w:jc w:val="both"/>
      </w:pPr>
      <w:r>
        <w:lastRenderedPageBreak/>
        <w:t>In terms of age,</w:t>
      </w:r>
      <w:r>
        <w:t xml:space="preserve"> most students were 9 years old (f = 209; 31.81%), 10 years old (f = 204; 31.06%), and 11 years old (f = 206; 31.36%), while only a few were 8 years old (f = 6; 0.91%), 12 years old (f = 27; 4.11%), and 13 years old (f = 5; 0.76%). This shows that most par</w:t>
      </w:r>
      <w:r>
        <w:t xml:space="preserve">ticipants were in their middle childhood years. For the grade level, the distribution was relatively balanced with Grade 4 (f = 231; 35.16%), Grade 5 (f = 201; 30.60%), and Grade 6 (f = 225; 34.25%). This indicates that the sample included an almost equal </w:t>
      </w:r>
      <w:r>
        <w:t>number of respondents across the three grade levels.</w:t>
      </w:r>
    </w:p>
    <w:p w14:paraId="7EA14528" w14:textId="77777777" w:rsidR="007A1FAF" w:rsidRDefault="00EB4E97">
      <w:pPr>
        <w:spacing w:before="240" w:after="240" w:line="360" w:lineRule="auto"/>
        <w:ind w:firstLine="720"/>
        <w:jc w:val="both"/>
      </w:pPr>
      <w:r>
        <w:t xml:space="preserve">Regarding the number of years residing in Qatar, the majority of students had lived in the country for 9 years (f = 179; 27.25%), 10 years (f = 123; 18.72%), and 11 years (f = 117; 17.81%). Only a small </w:t>
      </w:r>
      <w:r>
        <w:t>number had stayed for 1 year (f = 2; 0.30%) and 2 years (f = 5; 0.76%). This implies that most of the respondents have long-term residence in Qatar, making them familiar with the local culture and education system. In terms of nationality, the data shows t</w:t>
      </w:r>
      <w:r>
        <w:t>hat a large majority were Filipino (f = 643; 97.87%), while a small percentage represented other nationalities such as Egyptian (f = 4; 0.61%), Vietnamese (f = 3; 0.46%), and several mixed nationalities including Filipino-Pakistani, Filipino-Jordan, Filipi</w:t>
      </w:r>
      <w:r>
        <w:t>no-American, Filipino-Indian, and others, each accounting for 0.15% of the total.</w:t>
      </w:r>
    </w:p>
    <w:p w14:paraId="0BE7053F" w14:textId="77777777" w:rsidR="007A1FAF" w:rsidRDefault="007A1FAF">
      <w:pPr>
        <w:rPr>
          <w:b/>
        </w:rPr>
      </w:pPr>
    </w:p>
    <w:p w14:paraId="38C10326" w14:textId="77777777" w:rsidR="007A1FAF" w:rsidRDefault="007A1FAF">
      <w:pPr>
        <w:spacing w:before="240" w:after="240"/>
        <w:rPr>
          <w:b/>
        </w:rPr>
      </w:pPr>
    </w:p>
    <w:p w14:paraId="5FA2AAA9" w14:textId="77777777" w:rsidR="007A1FAF" w:rsidRDefault="007A1FAF">
      <w:pPr>
        <w:spacing w:before="240" w:after="240"/>
        <w:rPr>
          <w:b/>
        </w:rPr>
      </w:pPr>
    </w:p>
    <w:p w14:paraId="7E79F7C6" w14:textId="77777777" w:rsidR="007A1FAF" w:rsidRDefault="007A1FAF">
      <w:pPr>
        <w:spacing w:before="240" w:after="240"/>
        <w:rPr>
          <w:b/>
        </w:rPr>
      </w:pPr>
    </w:p>
    <w:p w14:paraId="282353BA" w14:textId="77777777" w:rsidR="007A1FAF" w:rsidRDefault="007A1FAF">
      <w:pPr>
        <w:spacing w:before="240" w:after="240"/>
        <w:rPr>
          <w:b/>
        </w:rPr>
      </w:pPr>
    </w:p>
    <w:p w14:paraId="6E4FD684" w14:textId="77777777" w:rsidR="007A1FAF" w:rsidRDefault="007A1FAF">
      <w:pPr>
        <w:spacing w:before="240" w:after="240"/>
        <w:rPr>
          <w:b/>
        </w:rPr>
      </w:pPr>
    </w:p>
    <w:p w14:paraId="07E57EE4" w14:textId="77777777" w:rsidR="007A1FAF" w:rsidRDefault="007A1FAF">
      <w:pPr>
        <w:spacing w:before="240" w:after="240"/>
        <w:rPr>
          <w:b/>
        </w:rPr>
      </w:pPr>
    </w:p>
    <w:p w14:paraId="0A41AAE7" w14:textId="77777777" w:rsidR="007A1FAF" w:rsidRDefault="007A1FAF">
      <w:pPr>
        <w:spacing w:before="240" w:after="240"/>
        <w:rPr>
          <w:b/>
        </w:rPr>
      </w:pPr>
    </w:p>
    <w:p w14:paraId="14460AA1" w14:textId="77777777" w:rsidR="007A1FAF" w:rsidRDefault="007A1FAF">
      <w:pPr>
        <w:spacing w:before="240" w:after="240"/>
        <w:rPr>
          <w:b/>
        </w:rPr>
      </w:pPr>
    </w:p>
    <w:p w14:paraId="5E128A7E" w14:textId="77777777" w:rsidR="007A1FAF" w:rsidRDefault="007A1FAF">
      <w:pPr>
        <w:spacing w:before="240" w:after="240"/>
        <w:rPr>
          <w:b/>
        </w:rPr>
      </w:pPr>
    </w:p>
    <w:p w14:paraId="0857F2F9" w14:textId="77777777" w:rsidR="007A1FAF" w:rsidRDefault="007A1FAF">
      <w:pPr>
        <w:spacing w:before="240" w:after="240"/>
        <w:rPr>
          <w:b/>
        </w:rPr>
      </w:pPr>
    </w:p>
    <w:p w14:paraId="3110DCDA" w14:textId="77777777" w:rsidR="007A1FAF" w:rsidRDefault="00EB4E97">
      <w:pPr>
        <w:spacing w:before="240" w:after="240"/>
        <w:rPr>
          <w:b/>
        </w:rPr>
      </w:pPr>
      <w:r>
        <w:t xml:space="preserve">Demographic profile of the learners’ parents. </w:t>
      </w:r>
    </w:p>
    <w:p w14:paraId="6EF558FB" w14:textId="77777777" w:rsidR="007A1FAF" w:rsidRDefault="00EB4E97">
      <w:pPr>
        <w:rPr>
          <w:b/>
          <w:i/>
        </w:rPr>
      </w:pPr>
      <w:r>
        <w:rPr>
          <w:b/>
          <w:i/>
        </w:rPr>
        <w:t>Table 2: Demographic Profile of Parents</w:t>
      </w:r>
    </w:p>
    <w:tbl>
      <w:tblPr>
        <w:tblStyle w:val="a0"/>
        <w:tblW w:w="103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1110"/>
        <w:gridCol w:w="1650"/>
        <w:gridCol w:w="1245"/>
        <w:gridCol w:w="1380"/>
        <w:gridCol w:w="1245"/>
        <w:gridCol w:w="1035"/>
        <w:gridCol w:w="255"/>
        <w:gridCol w:w="1020"/>
      </w:tblGrid>
      <w:tr w:rsidR="007A1FAF" w14:paraId="656A2B1C" w14:textId="77777777">
        <w:trPr>
          <w:trHeight w:val="495"/>
        </w:trPr>
        <w:tc>
          <w:tcPr>
            <w:tcW w:w="10305" w:type="dxa"/>
            <w:gridSpan w:val="9"/>
            <w:tcBorders>
              <w:left w:val="single" w:sz="8" w:space="0" w:color="FFFFFF"/>
            </w:tcBorders>
            <w:tcMar>
              <w:top w:w="100" w:type="dxa"/>
              <w:left w:w="100" w:type="dxa"/>
              <w:bottom w:w="100" w:type="dxa"/>
              <w:right w:w="100" w:type="dxa"/>
            </w:tcMar>
          </w:tcPr>
          <w:p w14:paraId="55638174" w14:textId="77777777" w:rsidR="007A1FAF" w:rsidRDefault="00EB4E97">
            <w:pPr>
              <w:widowControl w:val="0"/>
              <w:spacing w:line="240" w:lineRule="auto"/>
              <w:jc w:val="center"/>
              <w:rPr>
                <w:b/>
              </w:rPr>
            </w:pPr>
            <w:r>
              <w:rPr>
                <w:b/>
              </w:rPr>
              <w:t>Demographic Profile</w:t>
            </w:r>
          </w:p>
        </w:tc>
      </w:tr>
      <w:tr w:rsidR="007A1FAF" w14:paraId="1F800E23" w14:textId="77777777">
        <w:trPr>
          <w:trHeight w:val="492"/>
        </w:trPr>
        <w:tc>
          <w:tcPr>
            <w:tcW w:w="2475" w:type="dxa"/>
            <w:gridSpan w:val="2"/>
            <w:tcBorders>
              <w:left w:val="single" w:sz="8" w:space="0" w:color="FFFFFF"/>
              <w:right w:val="single" w:sz="8" w:space="0" w:color="FFFFFF"/>
            </w:tcBorders>
            <w:tcMar>
              <w:top w:w="100" w:type="dxa"/>
              <w:left w:w="100" w:type="dxa"/>
              <w:bottom w:w="100" w:type="dxa"/>
              <w:right w:w="100" w:type="dxa"/>
            </w:tcMar>
          </w:tcPr>
          <w:p w14:paraId="3504C78F" w14:textId="77777777" w:rsidR="007A1FAF" w:rsidRDefault="00EB4E97">
            <w:pPr>
              <w:widowControl w:val="0"/>
              <w:spacing w:line="240" w:lineRule="auto"/>
              <w:rPr>
                <w:b/>
              </w:rPr>
            </w:pPr>
            <w:r>
              <w:lastRenderedPageBreak/>
              <w:t xml:space="preserve">       </w:t>
            </w:r>
            <w:r>
              <w:rPr>
                <w:b/>
              </w:rPr>
              <w:t xml:space="preserve">     Occupation</w:t>
            </w:r>
          </w:p>
        </w:tc>
        <w:tc>
          <w:tcPr>
            <w:tcW w:w="2895" w:type="dxa"/>
            <w:gridSpan w:val="2"/>
            <w:tcBorders>
              <w:left w:val="single" w:sz="8" w:space="0" w:color="FFFFFF"/>
              <w:right w:val="single" w:sz="8" w:space="0" w:color="FFFFFF"/>
            </w:tcBorders>
            <w:tcMar>
              <w:top w:w="100" w:type="dxa"/>
              <w:left w:w="100" w:type="dxa"/>
              <w:bottom w:w="100" w:type="dxa"/>
              <w:right w:w="100" w:type="dxa"/>
            </w:tcMar>
          </w:tcPr>
          <w:p w14:paraId="1368927E" w14:textId="77777777" w:rsidR="007A1FAF" w:rsidRDefault="00EB4E97">
            <w:pPr>
              <w:widowControl w:val="0"/>
              <w:spacing w:line="240" w:lineRule="auto"/>
              <w:jc w:val="center"/>
              <w:rPr>
                <w:b/>
              </w:rPr>
            </w:pPr>
            <w:r>
              <w:rPr>
                <w:b/>
              </w:rPr>
              <w:t xml:space="preserve">   Marital/Living Status</w:t>
            </w:r>
          </w:p>
        </w:tc>
        <w:tc>
          <w:tcPr>
            <w:tcW w:w="2625" w:type="dxa"/>
            <w:gridSpan w:val="2"/>
            <w:tcBorders>
              <w:left w:val="single" w:sz="8" w:space="0" w:color="FFFFFF"/>
              <w:right w:val="single" w:sz="8" w:space="0" w:color="FFFFFF"/>
            </w:tcBorders>
            <w:tcMar>
              <w:top w:w="100" w:type="dxa"/>
              <w:left w:w="100" w:type="dxa"/>
              <w:bottom w:w="100" w:type="dxa"/>
              <w:right w:w="100" w:type="dxa"/>
            </w:tcMar>
          </w:tcPr>
          <w:p w14:paraId="2DC8A193" w14:textId="77777777" w:rsidR="007A1FAF" w:rsidRDefault="00EB4E97">
            <w:pPr>
              <w:widowControl w:val="0"/>
              <w:spacing w:line="240" w:lineRule="auto"/>
              <w:jc w:val="center"/>
              <w:rPr>
                <w:b/>
              </w:rPr>
            </w:pPr>
            <w:r>
              <w:rPr>
                <w:b/>
              </w:rPr>
              <w:t xml:space="preserve">   No. of years residing</w:t>
            </w:r>
          </w:p>
          <w:p w14:paraId="04EB47EB" w14:textId="77777777" w:rsidR="007A1FAF" w:rsidRDefault="00EB4E97">
            <w:pPr>
              <w:widowControl w:val="0"/>
              <w:spacing w:line="240" w:lineRule="auto"/>
              <w:jc w:val="center"/>
              <w:rPr>
                <w:b/>
              </w:rPr>
            </w:pPr>
            <w:r>
              <w:rPr>
                <w:b/>
              </w:rPr>
              <w:t xml:space="preserve"> in Qatar</w:t>
            </w:r>
          </w:p>
        </w:tc>
        <w:tc>
          <w:tcPr>
            <w:tcW w:w="2310" w:type="dxa"/>
            <w:gridSpan w:val="3"/>
            <w:tcBorders>
              <w:left w:val="single" w:sz="8" w:space="0" w:color="FFFFFF"/>
              <w:right w:val="single" w:sz="8" w:space="0" w:color="FFFFFF"/>
            </w:tcBorders>
            <w:tcMar>
              <w:top w:w="100" w:type="dxa"/>
              <w:left w:w="100" w:type="dxa"/>
              <w:bottom w:w="100" w:type="dxa"/>
              <w:right w:w="100" w:type="dxa"/>
            </w:tcMar>
          </w:tcPr>
          <w:p w14:paraId="5132A8BC" w14:textId="77777777" w:rsidR="007A1FAF" w:rsidRDefault="00EB4E97">
            <w:pPr>
              <w:widowControl w:val="0"/>
              <w:spacing w:line="240" w:lineRule="auto"/>
              <w:jc w:val="center"/>
              <w:rPr>
                <w:b/>
              </w:rPr>
            </w:pPr>
            <w:r>
              <w:rPr>
                <w:b/>
              </w:rPr>
              <w:t xml:space="preserve"> Family/Living   Arrangement</w:t>
            </w:r>
          </w:p>
        </w:tc>
      </w:tr>
      <w:tr w:rsidR="007A1FAF" w14:paraId="1F63A42C" w14:textId="77777777">
        <w:trPr>
          <w:trHeight w:val="489"/>
        </w:trPr>
        <w:tc>
          <w:tcPr>
            <w:tcW w:w="136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0EAB2664" w14:textId="77777777" w:rsidR="007A1FAF" w:rsidRDefault="00EB4E97">
            <w:pPr>
              <w:widowControl w:val="0"/>
              <w:spacing w:line="240" w:lineRule="auto"/>
            </w:pPr>
            <w:r>
              <w:t>Corporate</w:t>
            </w:r>
          </w:p>
        </w:tc>
        <w:tc>
          <w:tcPr>
            <w:tcW w:w="111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56EC7D5A" w14:textId="77777777" w:rsidR="007A1FAF" w:rsidRDefault="00EB4E97">
            <w:pPr>
              <w:widowControl w:val="0"/>
              <w:spacing w:line="240" w:lineRule="auto"/>
            </w:pPr>
            <w:r>
              <w:t xml:space="preserve">22.53%     </w:t>
            </w:r>
          </w:p>
        </w:tc>
        <w:tc>
          <w:tcPr>
            <w:tcW w:w="165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4991DA49" w14:textId="77777777" w:rsidR="007A1FAF" w:rsidRDefault="00EB4E97">
            <w:pPr>
              <w:widowControl w:val="0"/>
              <w:spacing w:line="240" w:lineRule="auto"/>
            </w:pPr>
            <w:r>
              <w:t xml:space="preserve">Living Together in Qatar         </w:t>
            </w:r>
          </w:p>
        </w:tc>
        <w:tc>
          <w:tcPr>
            <w:tcW w:w="124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7B6FEE45" w14:textId="77777777" w:rsidR="007A1FAF" w:rsidRDefault="00EB4E97">
            <w:pPr>
              <w:widowControl w:val="0"/>
              <w:spacing w:line="240" w:lineRule="auto"/>
            </w:pPr>
            <w:r>
              <w:t>3 5.16%</w:t>
            </w:r>
          </w:p>
        </w:tc>
        <w:tc>
          <w:tcPr>
            <w:tcW w:w="138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1014BF69" w14:textId="77777777" w:rsidR="007A1FAF" w:rsidRDefault="00EB4E97">
            <w:pPr>
              <w:widowControl w:val="0"/>
              <w:spacing w:line="240" w:lineRule="auto"/>
            </w:pPr>
            <w:r>
              <w:t>1-5 years</w:t>
            </w:r>
          </w:p>
        </w:tc>
        <w:tc>
          <w:tcPr>
            <w:tcW w:w="124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06FFD9D1" w14:textId="77777777" w:rsidR="007A1FAF" w:rsidRDefault="00EB4E97">
            <w:pPr>
              <w:widowControl w:val="0"/>
              <w:spacing w:line="240" w:lineRule="auto"/>
              <w:jc w:val="center"/>
            </w:pPr>
            <w:r>
              <w:t>4.57%</w:t>
            </w:r>
          </w:p>
        </w:tc>
        <w:tc>
          <w:tcPr>
            <w:tcW w:w="103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2053E305" w14:textId="77777777" w:rsidR="007A1FAF" w:rsidRDefault="00EB4E97">
            <w:pPr>
              <w:widowControl w:val="0"/>
              <w:spacing w:line="240" w:lineRule="auto"/>
            </w:pPr>
            <w:r>
              <w:t>Solo</w:t>
            </w:r>
          </w:p>
        </w:tc>
        <w:tc>
          <w:tcPr>
            <w:tcW w:w="1275" w:type="dxa"/>
            <w:gridSpan w:val="2"/>
            <w:tcBorders>
              <w:left w:val="single" w:sz="8" w:space="0" w:color="FFFFFF"/>
              <w:right w:val="single" w:sz="8" w:space="0" w:color="FFFFFF"/>
            </w:tcBorders>
            <w:tcMar>
              <w:top w:w="100" w:type="dxa"/>
              <w:left w:w="100" w:type="dxa"/>
              <w:bottom w:w="100" w:type="dxa"/>
              <w:right w:w="100" w:type="dxa"/>
            </w:tcMar>
          </w:tcPr>
          <w:p w14:paraId="4D390438" w14:textId="77777777" w:rsidR="007A1FAF" w:rsidRDefault="00EB4E97">
            <w:pPr>
              <w:widowControl w:val="0"/>
              <w:spacing w:line="240" w:lineRule="auto"/>
            </w:pPr>
            <w:r>
              <w:t>66.52%</w:t>
            </w:r>
          </w:p>
        </w:tc>
      </w:tr>
      <w:tr w:rsidR="007A1FAF" w14:paraId="444EE0B9" w14:textId="77777777">
        <w:trPr>
          <w:trHeight w:val="630"/>
        </w:trPr>
        <w:tc>
          <w:tcPr>
            <w:tcW w:w="13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C9DFEEE" w14:textId="77777777" w:rsidR="007A1FAF" w:rsidRDefault="00EB4E97">
            <w:pPr>
              <w:widowControl w:val="0"/>
              <w:spacing w:line="240" w:lineRule="auto"/>
            </w:pPr>
            <w:r>
              <w:t>Construction</w:t>
            </w:r>
          </w:p>
        </w:tc>
        <w:tc>
          <w:tcPr>
            <w:tcW w:w="11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449CD38" w14:textId="77777777" w:rsidR="007A1FAF" w:rsidRDefault="00EB4E97">
            <w:pPr>
              <w:widowControl w:val="0"/>
              <w:spacing w:line="240" w:lineRule="auto"/>
            </w:pPr>
            <w:r>
              <w:t>11.72%</w:t>
            </w:r>
          </w:p>
        </w:tc>
        <w:tc>
          <w:tcPr>
            <w:tcW w:w="16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E52D899" w14:textId="77777777" w:rsidR="007A1FAF" w:rsidRDefault="00EB4E97">
            <w:pPr>
              <w:widowControl w:val="0"/>
              <w:spacing w:line="240" w:lineRule="auto"/>
            </w:pPr>
            <w:r>
              <w:t>Living with Mother Only in Qatar</w:t>
            </w:r>
          </w:p>
        </w:tc>
        <w:tc>
          <w:tcPr>
            <w:tcW w:w="12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B4C5E11" w14:textId="77777777" w:rsidR="007A1FAF" w:rsidRDefault="00EB4E97">
            <w:pPr>
              <w:widowControl w:val="0"/>
              <w:spacing w:line="240" w:lineRule="auto"/>
            </w:pPr>
            <w:r>
              <w:t>30.60%</w:t>
            </w:r>
          </w:p>
        </w:tc>
        <w:tc>
          <w:tcPr>
            <w:tcW w:w="13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BC18F03" w14:textId="77777777" w:rsidR="007A1FAF" w:rsidRDefault="00EB4E97">
            <w:pPr>
              <w:widowControl w:val="0"/>
              <w:spacing w:line="240" w:lineRule="auto"/>
            </w:pPr>
            <w:r>
              <w:t>6-10 years</w:t>
            </w:r>
          </w:p>
        </w:tc>
        <w:tc>
          <w:tcPr>
            <w:tcW w:w="12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9841F3" w14:textId="77777777" w:rsidR="007A1FAF" w:rsidRDefault="00EB4E97">
            <w:pPr>
              <w:widowControl w:val="0"/>
              <w:spacing w:line="240" w:lineRule="auto"/>
              <w:jc w:val="center"/>
            </w:pPr>
            <w:r>
              <w:t>22.07%</w:t>
            </w:r>
          </w:p>
        </w:tc>
        <w:tc>
          <w:tcPr>
            <w:tcW w:w="1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B26FBA3" w14:textId="77777777" w:rsidR="007A1FAF" w:rsidRDefault="00EB4E97">
            <w:pPr>
              <w:widowControl w:val="0"/>
              <w:spacing w:line="240" w:lineRule="auto"/>
            </w:pPr>
            <w:r>
              <w:t>With Extended Family</w:t>
            </w: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21909FCB" w14:textId="77777777" w:rsidR="007A1FAF" w:rsidRDefault="00EB4E97">
            <w:pPr>
              <w:widowControl w:val="0"/>
              <w:spacing w:line="240" w:lineRule="auto"/>
            </w:pPr>
            <w:r>
              <w:t>33.48%</w:t>
            </w:r>
          </w:p>
        </w:tc>
      </w:tr>
      <w:tr w:rsidR="007A1FAF" w14:paraId="25FBA900" w14:textId="77777777">
        <w:trPr>
          <w:trHeight w:val="555"/>
        </w:trPr>
        <w:tc>
          <w:tcPr>
            <w:tcW w:w="13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10FF8F8" w14:textId="77777777" w:rsidR="007A1FAF" w:rsidRDefault="00EB4E97">
            <w:pPr>
              <w:widowControl w:val="0"/>
              <w:spacing w:line="240" w:lineRule="auto"/>
            </w:pPr>
            <w:r>
              <w:t>Sales</w:t>
            </w:r>
          </w:p>
        </w:tc>
        <w:tc>
          <w:tcPr>
            <w:tcW w:w="11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CEFAD0" w14:textId="77777777" w:rsidR="007A1FAF" w:rsidRDefault="00EB4E97">
            <w:pPr>
              <w:widowControl w:val="0"/>
              <w:spacing w:line="240" w:lineRule="auto"/>
            </w:pPr>
            <w:r>
              <w:t>3.96%</w:t>
            </w:r>
          </w:p>
        </w:tc>
        <w:tc>
          <w:tcPr>
            <w:tcW w:w="16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B78EAA9" w14:textId="77777777" w:rsidR="007A1FAF" w:rsidRDefault="00EB4E97">
            <w:pPr>
              <w:widowControl w:val="0"/>
              <w:spacing w:line="240" w:lineRule="auto"/>
            </w:pPr>
            <w:r>
              <w:t>Solo Parent</w:t>
            </w:r>
          </w:p>
        </w:tc>
        <w:tc>
          <w:tcPr>
            <w:tcW w:w="12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8CF1ADA" w14:textId="77777777" w:rsidR="007A1FAF" w:rsidRDefault="00EB4E97">
            <w:pPr>
              <w:widowControl w:val="0"/>
              <w:spacing w:line="240" w:lineRule="auto"/>
            </w:pPr>
            <w:r>
              <w:t>34.25%</w:t>
            </w:r>
          </w:p>
        </w:tc>
        <w:tc>
          <w:tcPr>
            <w:tcW w:w="13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C4605A6" w14:textId="77777777" w:rsidR="007A1FAF" w:rsidRDefault="00EB4E97">
            <w:pPr>
              <w:widowControl w:val="0"/>
              <w:spacing w:line="240" w:lineRule="auto"/>
            </w:pPr>
            <w:r>
              <w:t>11-15 years</w:t>
            </w:r>
          </w:p>
        </w:tc>
        <w:tc>
          <w:tcPr>
            <w:tcW w:w="12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5536CB9" w14:textId="77777777" w:rsidR="007A1FAF" w:rsidRDefault="00EB4E97">
            <w:pPr>
              <w:widowControl w:val="0"/>
              <w:spacing w:line="240" w:lineRule="auto"/>
              <w:jc w:val="center"/>
            </w:pPr>
            <w:r>
              <w:t>40.49%</w:t>
            </w:r>
          </w:p>
        </w:tc>
        <w:tc>
          <w:tcPr>
            <w:tcW w:w="10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C7ED09F" w14:textId="77777777" w:rsidR="007A1FAF" w:rsidRDefault="007A1FAF">
            <w:pPr>
              <w:widowControl w:val="0"/>
              <w:spacing w:line="240" w:lineRule="auto"/>
            </w:pP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18162E51" w14:textId="77777777" w:rsidR="007A1FAF" w:rsidRDefault="007A1FAF">
            <w:pPr>
              <w:widowControl w:val="0"/>
              <w:spacing w:line="240" w:lineRule="auto"/>
            </w:pPr>
          </w:p>
        </w:tc>
      </w:tr>
      <w:tr w:rsidR="007A1FAF" w14:paraId="46C0CFE6" w14:textId="77777777">
        <w:trPr>
          <w:trHeight w:val="510"/>
        </w:trPr>
        <w:tc>
          <w:tcPr>
            <w:tcW w:w="136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28F3B18" w14:textId="77777777" w:rsidR="007A1FAF" w:rsidRDefault="00EB4E97">
            <w:pPr>
              <w:widowControl w:val="0"/>
              <w:spacing w:line="240" w:lineRule="auto"/>
            </w:pPr>
            <w:r>
              <w:t>Education</w:t>
            </w:r>
          </w:p>
        </w:tc>
        <w:tc>
          <w:tcPr>
            <w:tcW w:w="111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BDAD63F" w14:textId="77777777" w:rsidR="007A1FAF" w:rsidRDefault="00EB4E97">
            <w:pPr>
              <w:widowControl w:val="0"/>
              <w:spacing w:line="240" w:lineRule="auto"/>
            </w:pPr>
            <w:r>
              <w:t>6.09%</w:t>
            </w: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559F026" w14:textId="77777777" w:rsidR="007A1FAF" w:rsidRDefault="00EB4E97">
            <w:pPr>
              <w:widowControl w:val="0"/>
              <w:spacing w:line="240" w:lineRule="auto"/>
            </w:pPr>
            <w:r>
              <w:t>Separated</w:t>
            </w: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65EC3A9" w14:textId="77777777" w:rsidR="007A1FAF" w:rsidRDefault="00EB4E97">
            <w:pPr>
              <w:widowControl w:val="0"/>
              <w:spacing w:line="240" w:lineRule="auto"/>
              <w:jc w:val="center"/>
            </w:pPr>
            <w:r>
              <w:t xml:space="preserve"> </w:t>
            </w:r>
          </w:p>
        </w:tc>
        <w:tc>
          <w:tcPr>
            <w:tcW w:w="13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C850CC7" w14:textId="77777777" w:rsidR="007A1FAF" w:rsidRDefault="00EB4E97">
            <w:pPr>
              <w:widowControl w:val="0"/>
              <w:spacing w:line="240" w:lineRule="auto"/>
            </w:pPr>
            <w:r>
              <w:t>16-20 years</w:t>
            </w: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747F4B9" w14:textId="77777777" w:rsidR="007A1FAF" w:rsidRDefault="00EB4E97">
            <w:pPr>
              <w:widowControl w:val="0"/>
              <w:spacing w:line="240" w:lineRule="auto"/>
              <w:jc w:val="center"/>
            </w:pPr>
            <w:r>
              <w:t>27.25%</w:t>
            </w: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E845384" w14:textId="77777777" w:rsidR="007A1FAF" w:rsidRDefault="007A1FAF">
            <w:pPr>
              <w:widowControl w:val="0"/>
              <w:spacing w:line="240" w:lineRule="auto"/>
            </w:pP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3584E7E3" w14:textId="77777777" w:rsidR="007A1FAF" w:rsidRDefault="007A1FAF">
            <w:pPr>
              <w:widowControl w:val="0"/>
              <w:spacing w:line="240" w:lineRule="auto"/>
            </w:pPr>
          </w:p>
        </w:tc>
      </w:tr>
      <w:tr w:rsidR="007A1FAF" w14:paraId="7F43F9C0" w14:textId="77777777">
        <w:trPr>
          <w:trHeight w:val="570"/>
        </w:trPr>
        <w:tc>
          <w:tcPr>
            <w:tcW w:w="136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DF47BA0" w14:textId="77777777" w:rsidR="007A1FAF" w:rsidRDefault="00EB4E97">
            <w:pPr>
              <w:widowControl w:val="0"/>
              <w:spacing w:line="240" w:lineRule="auto"/>
            </w:pPr>
            <w:r>
              <w:t>Others</w:t>
            </w:r>
          </w:p>
        </w:tc>
        <w:tc>
          <w:tcPr>
            <w:tcW w:w="111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737977E" w14:textId="77777777" w:rsidR="007A1FAF" w:rsidRDefault="00EB4E97">
            <w:pPr>
              <w:widowControl w:val="0"/>
              <w:spacing w:line="240" w:lineRule="auto"/>
            </w:pPr>
            <w:r>
              <w:t>55.71%</w:t>
            </w: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ABBAC0C" w14:textId="77777777" w:rsidR="007A1FAF" w:rsidRDefault="007A1FAF">
            <w:pPr>
              <w:widowControl w:val="0"/>
              <w:spacing w:line="240" w:lineRule="auto"/>
              <w:jc w:val="center"/>
            </w:pP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CC3F1B8" w14:textId="77777777" w:rsidR="007A1FAF" w:rsidRDefault="007A1FAF">
            <w:pPr>
              <w:widowControl w:val="0"/>
              <w:spacing w:line="240" w:lineRule="auto"/>
              <w:jc w:val="center"/>
            </w:pPr>
          </w:p>
        </w:tc>
        <w:tc>
          <w:tcPr>
            <w:tcW w:w="13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41D03DF" w14:textId="77777777" w:rsidR="007A1FAF" w:rsidRDefault="00EB4E97">
            <w:pPr>
              <w:widowControl w:val="0"/>
              <w:spacing w:line="240" w:lineRule="auto"/>
            </w:pPr>
            <w:r>
              <w:t>21-25 years</w:t>
            </w: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82A6EA8" w14:textId="77777777" w:rsidR="007A1FAF" w:rsidRDefault="00EB4E97">
            <w:pPr>
              <w:widowControl w:val="0"/>
              <w:spacing w:line="240" w:lineRule="auto"/>
              <w:jc w:val="center"/>
            </w:pPr>
            <w:r>
              <w:t>3.96%</w:t>
            </w: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EE40B69" w14:textId="77777777" w:rsidR="007A1FAF" w:rsidRDefault="007A1FAF">
            <w:pPr>
              <w:widowControl w:val="0"/>
              <w:spacing w:line="240" w:lineRule="auto"/>
            </w:pP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2D966F99" w14:textId="77777777" w:rsidR="007A1FAF" w:rsidRDefault="007A1FAF">
            <w:pPr>
              <w:widowControl w:val="0"/>
              <w:spacing w:line="240" w:lineRule="auto"/>
            </w:pPr>
          </w:p>
        </w:tc>
      </w:tr>
      <w:tr w:rsidR="007A1FAF" w14:paraId="408F3622" w14:textId="77777777">
        <w:trPr>
          <w:trHeight w:val="570"/>
        </w:trPr>
        <w:tc>
          <w:tcPr>
            <w:tcW w:w="136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DD12B4A" w14:textId="77777777" w:rsidR="007A1FAF" w:rsidRDefault="007A1FAF">
            <w:pPr>
              <w:widowControl w:val="0"/>
              <w:spacing w:line="240" w:lineRule="auto"/>
            </w:pPr>
          </w:p>
        </w:tc>
        <w:tc>
          <w:tcPr>
            <w:tcW w:w="111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C76AF7F" w14:textId="77777777" w:rsidR="007A1FAF" w:rsidRDefault="007A1FAF">
            <w:pPr>
              <w:widowControl w:val="0"/>
              <w:spacing w:line="240" w:lineRule="auto"/>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037471F" w14:textId="77777777" w:rsidR="007A1FAF" w:rsidRDefault="007A1FAF">
            <w:pPr>
              <w:widowControl w:val="0"/>
              <w:spacing w:line="240" w:lineRule="auto"/>
              <w:jc w:val="center"/>
            </w:pP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3B03BA4" w14:textId="77777777" w:rsidR="007A1FAF" w:rsidRDefault="007A1FAF">
            <w:pPr>
              <w:widowControl w:val="0"/>
              <w:spacing w:line="240" w:lineRule="auto"/>
              <w:jc w:val="center"/>
            </w:pPr>
          </w:p>
        </w:tc>
        <w:tc>
          <w:tcPr>
            <w:tcW w:w="13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AECD214" w14:textId="77777777" w:rsidR="007A1FAF" w:rsidRDefault="00EB4E97">
            <w:pPr>
              <w:widowControl w:val="0"/>
              <w:spacing w:line="240" w:lineRule="auto"/>
            </w:pPr>
            <w:r>
              <w:t>26-30 years</w:t>
            </w: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A441864" w14:textId="77777777" w:rsidR="007A1FAF" w:rsidRDefault="00EB4E97">
            <w:pPr>
              <w:widowControl w:val="0"/>
              <w:spacing w:line="240" w:lineRule="auto"/>
              <w:jc w:val="center"/>
            </w:pPr>
            <w:r>
              <w:t>0.91%</w:t>
            </w: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16886FA" w14:textId="77777777" w:rsidR="007A1FAF" w:rsidRDefault="007A1FAF">
            <w:pPr>
              <w:widowControl w:val="0"/>
              <w:spacing w:line="240" w:lineRule="auto"/>
            </w:pP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720EE5B5" w14:textId="77777777" w:rsidR="007A1FAF" w:rsidRDefault="007A1FAF">
            <w:pPr>
              <w:widowControl w:val="0"/>
              <w:spacing w:line="240" w:lineRule="auto"/>
            </w:pPr>
          </w:p>
        </w:tc>
      </w:tr>
      <w:tr w:rsidR="007A1FAF" w14:paraId="7E6E47E7" w14:textId="77777777">
        <w:trPr>
          <w:trHeight w:val="570"/>
        </w:trPr>
        <w:tc>
          <w:tcPr>
            <w:tcW w:w="136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11C870C" w14:textId="77777777" w:rsidR="007A1FAF" w:rsidRDefault="007A1FAF">
            <w:pPr>
              <w:widowControl w:val="0"/>
              <w:spacing w:line="240" w:lineRule="auto"/>
              <w:jc w:val="center"/>
            </w:pPr>
          </w:p>
        </w:tc>
        <w:tc>
          <w:tcPr>
            <w:tcW w:w="111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E75C940"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7B679B0" w14:textId="77777777" w:rsidR="007A1FAF" w:rsidRDefault="007A1FAF">
            <w:pPr>
              <w:widowControl w:val="0"/>
              <w:spacing w:line="240" w:lineRule="auto"/>
              <w:jc w:val="center"/>
            </w:pP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E671BD2" w14:textId="77777777" w:rsidR="007A1FAF" w:rsidRDefault="007A1FAF">
            <w:pPr>
              <w:widowControl w:val="0"/>
              <w:spacing w:line="240" w:lineRule="auto"/>
              <w:jc w:val="center"/>
            </w:pPr>
          </w:p>
        </w:tc>
        <w:tc>
          <w:tcPr>
            <w:tcW w:w="13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4A31AAF" w14:textId="77777777" w:rsidR="007A1FAF" w:rsidRDefault="00EB4E97">
            <w:pPr>
              <w:widowControl w:val="0"/>
              <w:spacing w:line="240" w:lineRule="auto"/>
            </w:pPr>
            <w:r>
              <w:t xml:space="preserve">31 and up years </w:t>
            </w: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0438BC8" w14:textId="77777777" w:rsidR="007A1FAF" w:rsidRDefault="00EB4E97">
            <w:pPr>
              <w:widowControl w:val="0"/>
              <w:spacing w:line="240" w:lineRule="auto"/>
            </w:pPr>
            <w:r>
              <w:t xml:space="preserve">    0.76%</w:t>
            </w: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A565A31" w14:textId="77777777" w:rsidR="007A1FAF" w:rsidRDefault="007A1FAF">
            <w:pPr>
              <w:widowControl w:val="0"/>
              <w:spacing w:line="240" w:lineRule="auto"/>
            </w:pPr>
          </w:p>
        </w:tc>
        <w:tc>
          <w:tcPr>
            <w:tcW w:w="1275" w:type="dxa"/>
            <w:gridSpan w:val="2"/>
            <w:tcBorders>
              <w:top w:val="single" w:sz="8" w:space="0" w:color="FFFFFF"/>
              <w:left w:val="single" w:sz="8" w:space="0" w:color="FFFFFF"/>
              <w:right w:val="single" w:sz="8" w:space="0" w:color="FFFFFF"/>
            </w:tcBorders>
            <w:tcMar>
              <w:top w:w="100" w:type="dxa"/>
              <w:left w:w="100" w:type="dxa"/>
              <w:bottom w:w="100" w:type="dxa"/>
              <w:right w:w="100" w:type="dxa"/>
            </w:tcMar>
          </w:tcPr>
          <w:p w14:paraId="7DCEB7CE" w14:textId="77777777" w:rsidR="007A1FAF" w:rsidRDefault="007A1FAF">
            <w:pPr>
              <w:widowControl w:val="0"/>
              <w:spacing w:line="240" w:lineRule="auto"/>
            </w:pPr>
          </w:p>
        </w:tc>
      </w:tr>
      <w:tr w:rsidR="007A1FAF" w14:paraId="33DE8C02" w14:textId="77777777">
        <w:trPr>
          <w:trHeight w:val="570"/>
        </w:trPr>
        <w:tc>
          <w:tcPr>
            <w:tcW w:w="136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7C962AD" w14:textId="77777777" w:rsidR="007A1FAF" w:rsidRDefault="007A1FAF">
            <w:pPr>
              <w:widowControl w:val="0"/>
              <w:spacing w:line="240" w:lineRule="auto"/>
              <w:jc w:val="center"/>
            </w:pPr>
          </w:p>
        </w:tc>
        <w:tc>
          <w:tcPr>
            <w:tcW w:w="111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3DB6722" w14:textId="77777777" w:rsidR="007A1FAF" w:rsidRDefault="007A1FAF">
            <w:pPr>
              <w:widowControl w:val="0"/>
              <w:spacing w:line="240" w:lineRule="auto"/>
              <w:jc w:val="center"/>
            </w:pPr>
          </w:p>
        </w:tc>
        <w:tc>
          <w:tcPr>
            <w:tcW w:w="165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310467E" w14:textId="77777777" w:rsidR="007A1FAF" w:rsidRDefault="007A1FAF">
            <w:pPr>
              <w:widowControl w:val="0"/>
              <w:spacing w:line="240" w:lineRule="auto"/>
              <w:jc w:val="center"/>
            </w:pP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26CF9A9" w14:textId="77777777" w:rsidR="007A1FAF" w:rsidRDefault="007A1FAF">
            <w:pPr>
              <w:widowControl w:val="0"/>
              <w:spacing w:line="240" w:lineRule="auto"/>
              <w:jc w:val="center"/>
            </w:pPr>
          </w:p>
        </w:tc>
        <w:tc>
          <w:tcPr>
            <w:tcW w:w="13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9B2907A" w14:textId="77777777" w:rsidR="007A1FAF" w:rsidRDefault="007A1FAF">
            <w:pPr>
              <w:widowControl w:val="0"/>
              <w:spacing w:line="240" w:lineRule="auto"/>
              <w:jc w:val="center"/>
            </w:pPr>
          </w:p>
        </w:tc>
        <w:tc>
          <w:tcPr>
            <w:tcW w:w="124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25D7F1F" w14:textId="77777777" w:rsidR="007A1FAF" w:rsidRDefault="007A1FAF">
            <w:pPr>
              <w:widowControl w:val="0"/>
              <w:spacing w:line="240" w:lineRule="auto"/>
            </w:pPr>
          </w:p>
        </w:tc>
        <w:tc>
          <w:tcPr>
            <w:tcW w:w="103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7E2AA32" w14:textId="77777777" w:rsidR="007A1FAF" w:rsidRDefault="007A1FAF">
            <w:pPr>
              <w:widowControl w:val="0"/>
              <w:spacing w:line="240" w:lineRule="auto"/>
              <w:jc w:val="center"/>
            </w:pPr>
          </w:p>
        </w:tc>
        <w:tc>
          <w:tcPr>
            <w:tcW w:w="25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DA80327" w14:textId="77777777" w:rsidR="007A1FAF" w:rsidRDefault="007A1FAF">
            <w:pPr>
              <w:widowControl w:val="0"/>
              <w:spacing w:line="240" w:lineRule="auto"/>
              <w:jc w:val="center"/>
            </w:pPr>
          </w:p>
        </w:tc>
        <w:tc>
          <w:tcPr>
            <w:tcW w:w="10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18DB17C" w14:textId="77777777" w:rsidR="007A1FAF" w:rsidRDefault="00EB4E97">
            <w:pPr>
              <w:widowControl w:val="0"/>
              <w:spacing w:line="240" w:lineRule="auto"/>
              <w:rPr>
                <w:b/>
              </w:rPr>
            </w:pPr>
            <w:r>
              <w:rPr>
                <w:b/>
              </w:rPr>
              <w:t>n= 657</w:t>
            </w:r>
          </w:p>
        </w:tc>
      </w:tr>
    </w:tbl>
    <w:p w14:paraId="7BADF7C6" w14:textId="77777777" w:rsidR="007A1FAF" w:rsidRDefault="007A1FAF"/>
    <w:p w14:paraId="5C076478" w14:textId="77777777" w:rsidR="007A1FAF" w:rsidRDefault="00EB4E97">
      <w:pPr>
        <w:spacing w:before="240" w:after="240" w:line="360" w:lineRule="auto"/>
        <w:ind w:firstLine="720"/>
        <w:jc w:val="both"/>
      </w:pPr>
      <w:r>
        <w:t xml:space="preserve">Table 2 shows the demographic </w:t>
      </w:r>
      <w:r>
        <w:t>profile of the parents in terms of occupation, marital or living status, years of residence in Qatar, and family or living arrangement.</w:t>
      </w:r>
    </w:p>
    <w:p w14:paraId="22A649A7" w14:textId="77777777" w:rsidR="007A1FAF" w:rsidRDefault="00EB4E97">
      <w:pPr>
        <w:spacing w:before="240" w:after="240" w:line="360" w:lineRule="auto"/>
        <w:ind w:firstLine="720"/>
        <w:jc w:val="both"/>
      </w:pPr>
      <w:r>
        <w:t xml:space="preserve">For occupation, the majority of the parents were engaged in other types of work (f = 366; 55.71%), followed by those in </w:t>
      </w:r>
      <w:r>
        <w:t>corporate positions (f = 148; 22.53%), construction (f = 77; 11.72%), education (f = 40; 6.09%), and sales (f = 26; 3.96%). This indicates that most parents are involved in diverse occupations, particularly outside the professional and corporate sectors.</w:t>
      </w:r>
    </w:p>
    <w:p w14:paraId="60646162" w14:textId="77777777" w:rsidR="007A1FAF" w:rsidRDefault="00EB4E97">
      <w:pPr>
        <w:spacing w:before="240" w:after="240" w:line="360" w:lineRule="auto"/>
        <w:ind w:firstLine="720"/>
        <w:jc w:val="both"/>
      </w:pPr>
      <w:r>
        <w:t>I</w:t>
      </w:r>
      <w:r>
        <w:t xml:space="preserve">n terms of marital or living status, most of the respondents’ families were living together in Qatar (f = 623; 94.83%), while a small portion were solo parents (f = 14; 2.13%), living with mother only in Qatar (f = 13; 1.98%), or separated (f = 7; 1.07%). </w:t>
      </w:r>
      <w:r>
        <w:t>This implies that most of the students come from families that are intact and living together abroad.</w:t>
      </w:r>
    </w:p>
    <w:p w14:paraId="05F8E504" w14:textId="77777777" w:rsidR="007A1FAF" w:rsidRDefault="00EB4E97">
      <w:pPr>
        <w:spacing w:before="240" w:after="240" w:line="360" w:lineRule="auto"/>
        <w:ind w:firstLine="720"/>
        <w:jc w:val="both"/>
      </w:pPr>
      <w:r>
        <w:t>Regarding the number of years residing in Qatar, the largest group of parents had stayed for 11–15 years (f = 266; 40.49%), followed by 16–20 years (f = 1</w:t>
      </w:r>
      <w:r>
        <w:t xml:space="preserve">79; 27.25%) and 6–10 years (f = 145; 22.07%). Only a few families had been in Qatar for 1–5 years (f = 30; 4.57%), </w:t>
      </w:r>
      <w:r>
        <w:lastRenderedPageBreak/>
        <w:t>21–25 years (f = 26; 3.96%), 26–30 years (f = 6; 0.91%), and 31 years and up (f = 5; 0.76%). This suggests that most families have been resid</w:t>
      </w:r>
      <w:r>
        <w:t>ing in Qatar for a long period, reflecting a stable living situation.</w:t>
      </w:r>
    </w:p>
    <w:p w14:paraId="387679F5" w14:textId="77777777" w:rsidR="007A1FAF" w:rsidRDefault="00EB4E97">
      <w:pPr>
        <w:spacing w:before="240" w:after="240" w:line="360" w:lineRule="auto"/>
        <w:ind w:firstLine="720"/>
        <w:jc w:val="both"/>
      </w:pPr>
      <w:r>
        <w:t>As for the family or living arrangement, the data reveals that the majority of the respondents belonged to solo or nuclear families (f = 437; 66.52%), while 220 respondents (33.48%) live</w:t>
      </w:r>
      <w:r>
        <w:t>d with an extended family. This shows that most students come from smaller family units, though a significant number also share homes with extended relatives.</w:t>
      </w:r>
    </w:p>
    <w:p w14:paraId="34318BFD" w14:textId="77777777" w:rsidR="007A1FAF" w:rsidRDefault="007A1FAF">
      <w:pPr>
        <w:spacing w:before="240" w:after="240"/>
      </w:pPr>
    </w:p>
    <w:p w14:paraId="6BD43689" w14:textId="77777777" w:rsidR="007A1FAF" w:rsidRDefault="00EB4E97">
      <w:pPr>
        <w:spacing w:before="240" w:after="240"/>
        <w:rPr>
          <w:b/>
        </w:rPr>
      </w:pPr>
      <w:r>
        <w:t xml:space="preserve">Level of parents’ observation of the learners’ mental health. </w:t>
      </w:r>
    </w:p>
    <w:p w14:paraId="473D0680" w14:textId="77777777" w:rsidR="007A1FAF" w:rsidRDefault="00EB4E97">
      <w:pPr>
        <w:spacing w:before="240" w:after="240" w:line="360" w:lineRule="auto"/>
        <w:jc w:val="both"/>
        <w:rPr>
          <w:b/>
          <w:i/>
        </w:rPr>
      </w:pPr>
      <w:r>
        <w:rPr>
          <w:b/>
          <w:i/>
        </w:rPr>
        <w:t>Table 3. Level of Learners’ Menta</w:t>
      </w:r>
      <w:r>
        <w:rPr>
          <w:b/>
          <w:i/>
        </w:rPr>
        <w:t>l Health</w:t>
      </w:r>
    </w:p>
    <w:tbl>
      <w:tblPr>
        <w:tblStyle w:val="a1"/>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60"/>
        <w:gridCol w:w="1781"/>
        <w:gridCol w:w="1781"/>
        <w:gridCol w:w="1904"/>
      </w:tblGrid>
      <w:tr w:rsidR="007A1FAF" w14:paraId="3024582C" w14:textId="77777777">
        <w:trPr>
          <w:trHeight w:val="420"/>
        </w:trPr>
        <w:tc>
          <w:tcPr>
            <w:tcW w:w="9023" w:type="dxa"/>
            <w:gridSpan w:val="4"/>
            <w:tcBorders>
              <w:left w:val="single" w:sz="8" w:space="0" w:color="FFFFFF"/>
            </w:tcBorders>
            <w:tcMar>
              <w:top w:w="100" w:type="dxa"/>
              <w:left w:w="100" w:type="dxa"/>
              <w:bottom w:w="100" w:type="dxa"/>
              <w:right w:w="100" w:type="dxa"/>
            </w:tcMar>
          </w:tcPr>
          <w:p w14:paraId="0B2F4986" w14:textId="77777777" w:rsidR="007A1FAF" w:rsidRDefault="00EB4E97">
            <w:pPr>
              <w:widowControl w:val="0"/>
              <w:spacing w:line="240" w:lineRule="auto"/>
              <w:jc w:val="center"/>
              <w:rPr>
                <w:b/>
              </w:rPr>
            </w:pPr>
            <w:r>
              <w:rPr>
                <w:b/>
              </w:rPr>
              <w:t>Level of Learners’ Mental Health</w:t>
            </w:r>
          </w:p>
        </w:tc>
      </w:tr>
      <w:tr w:rsidR="007A1FAF" w14:paraId="43892E6F" w14:textId="77777777">
        <w:trPr>
          <w:trHeight w:val="420"/>
        </w:trPr>
        <w:tc>
          <w:tcPr>
            <w:tcW w:w="3560" w:type="dxa"/>
            <w:tcBorders>
              <w:left w:val="single" w:sz="8" w:space="0" w:color="FFFFFF"/>
              <w:right w:val="single" w:sz="8" w:space="0" w:color="FFFFFF"/>
            </w:tcBorders>
            <w:tcMar>
              <w:top w:w="100" w:type="dxa"/>
              <w:left w:w="100" w:type="dxa"/>
              <w:bottom w:w="100" w:type="dxa"/>
              <w:right w:w="100" w:type="dxa"/>
            </w:tcMar>
          </w:tcPr>
          <w:p w14:paraId="7D575630" w14:textId="77777777" w:rsidR="007A1FAF" w:rsidRDefault="00EB4E97">
            <w:pPr>
              <w:widowControl w:val="0"/>
              <w:spacing w:line="240" w:lineRule="auto"/>
              <w:jc w:val="center"/>
              <w:rPr>
                <w:b/>
              </w:rPr>
            </w:pPr>
            <w:r>
              <w:rPr>
                <w:b/>
              </w:rPr>
              <w:t>Variables</w:t>
            </w:r>
          </w:p>
        </w:tc>
        <w:tc>
          <w:tcPr>
            <w:tcW w:w="1780" w:type="dxa"/>
            <w:tcBorders>
              <w:left w:val="single" w:sz="8" w:space="0" w:color="FFFFFF"/>
              <w:right w:val="single" w:sz="8" w:space="0" w:color="FFFFFF"/>
            </w:tcBorders>
            <w:tcMar>
              <w:top w:w="100" w:type="dxa"/>
              <w:left w:w="100" w:type="dxa"/>
              <w:bottom w:w="100" w:type="dxa"/>
              <w:right w:w="100" w:type="dxa"/>
            </w:tcMar>
          </w:tcPr>
          <w:p w14:paraId="1A927736" w14:textId="77777777" w:rsidR="007A1FAF" w:rsidRDefault="00EB4E97">
            <w:pPr>
              <w:widowControl w:val="0"/>
              <w:spacing w:line="240" w:lineRule="auto"/>
              <w:jc w:val="center"/>
              <w:rPr>
                <w:b/>
              </w:rPr>
            </w:pPr>
            <w:r>
              <w:rPr>
                <w:b/>
              </w:rPr>
              <w:t>Mean</w:t>
            </w:r>
          </w:p>
        </w:tc>
        <w:tc>
          <w:tcPr>
            <w:tcW w:w="1780" w:type="dxa"/>
            <w:tcBorders>
              <w:left w:val="single" w:sz="8" w:space="0" w:color="FFFFFF"/>
              <w:right w:val="single" w:sz="8" w:space="0" w:color="FFFFFF"/>
            </w:tcBorders>
            <w:tcMar>
              <w:top w:w="100" w:type="dxa"/>
              <w:left w:w="100" w:type="dxa"/>
              <w:bottom w:w="100" w:type="dxa"/>
              <w:right w:w="100" w:type="dxa"/>
            </w:tcMar>
          </w:tcPr>
          <w:p w14:paraId="7FF40B2F" w14:textId="77777777" w:rsidR="007A1FAF" w:rsidRDefault="00EB4E97">
            <w:pPr>
              <w:widowControl w:val="0"/>
              <w:spacing w:line="240" w:lineRule="auto"/>
              <w:jc w:val="center"/>
              <w:rPr>
                <w:b/>
              </w:rPr>
            </w:pPr>
            <w:r>
              <w:rPr>
                <w:b/>
              </w:rPr>
              <w:t>SD</w:t>
            </w:r>
          </w:p>
        </w:tc>
        <w:tc>
          <w:tcPr>
            <w:tcW w:w="1903" w:type="dxa"/>
            <w:tcBorders>
              <w:left w:val="single" w:sz="8" w:space="0" w:color="FFFFFF"/>
              <w:right w:val="single" w:sz="8" w:space="0" w:color="FFFFFF"/>
            </w:tcBorders>
            <w:tcMar>
              <w:top w:w="100" w:type="dxa"/>
              <w:left w:w="100" w:type="dxa"/>
              <w:bottom w:w="100" w:type="dxa"/>
              <w:right w:w="100" w:type="dxa"/>
            </w:tcMar>
          </w:tcPr>
          <w:p w14:paraId="505E0F99" w14:textId="77777777" w:rsidR="007A1FAF" w:rsidRDefault="00EB4E97">
            <w:pPr>
              <w:widowControl w:val="0"/>
              <w:spacing w:line="240" w:lineRule="auto"/>
              <w:jc w:val="center"/>
              <w:rPr>
                <w:b/>
              </w:rPr>
            </w:pPr>
            <w:r>
              <w:rPr>
                <w:b/>
              </w:rPr>
              <w:t>Interpretation</w:t>
            </w:r>
          </w:p>
        </w:tc>
      </w:tr>
      <w:tr w:rsidR="007A1FAF" w14:paraId="0D87360C" w14:textId="77777777">
        <w:trPr>
          <w:trHeight w:val="420"/>
        </w:trPr>
        <w:tc>
          <w:tcPr>
            <w:tcW w:w="356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00C7279A" w14:textId="77777777" w:rsidR="007A1FAF" w:rsidRDefault="00EB4E97">
            <w:pPr>
              <w:jc w:val="center"/>
              <w:rPr>
                <w:b/>
              </w:rPr>
            </w:pPr>
            <w:r>
              <w:rPr>
                <w:b/>
              </w:rPr>
              <w:t>Emotional well-being</w:t>
            </w:r>
          </w:p>
        </w:tc>
        <w:tc>
          <w:tcPr>
            <w:tcW w:w="178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7346F929" w14:textId="77777777" w:rsidR="007A1FAF" w:rsidRDefault="00EB4E97">
            <w:pPr>
              <w:jc w:val="center"/>
            </w:pPr>
            <w:r>
              <w:t>6.29</w:t>
            </w:r>
          </w:p>
        </w:tc>
        <w:tc>
          <w:tcPr>
            <w:tcW w:w="178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04D19F46" w14:textId="77777777" w:rsidR="007A1FAF" w:rsidRDefault="00EB4E97">
            <w:pPr>
              <w:jc w:val="center"/>
            </w:pPr>
            <w:r>
              <w:t>0.87</w:t>
            </w:r>
          </w:p>
        </w:tc>
        <w:tc>
          <w:tcPr>
            <w:tcW w:w="1903"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78D7E55E" w14:textId="77777777" w:rsidR="007A1FAF" w:rsidRDefault="00EB4E97">
            <w:pPr>
              <w:widowControl w:val="0"/>
              <w:spacing w:line="240" w:lineRule="auto"/>
              <w:jc w:val="center"/>
            </w:pPr>
            <w:r>
              <w:t>Very High</w:t>
            </w:r>
          </w:p>
        </w:tc>
      </w:tr>
      <w:tr w:rsidR="007A1FAF" w14:paraId="40E4BBF0" w14:textId="77777777">
        <w:trPr>
          <w:trHeight w:val="420"/>
        </w:trPr>
        <w:tc>
          <w:tcPr>
            <w:tcW w:w="35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731173F" w14:textId="77777777" w:rsidR="007A1FAF" w:rsidRDefault="00EB4E97">
            <w:pPr>
              <w:jc w:val="center"/>
              <w:rPr>
                <w:b/>
              </w:rPr>
            </w:pPr>
            <w:r>
              <w:rPr>
                <w:b/>
              </w:rPr>
              <w:t>Social Relationships</w:t>
            </w:r>
          </w:p>
        </w:tc>
        <w:tc>
          <w:tcPr>
            <w:tcW w:w="17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5577CB" w14:textId="77777777" w:rsidR="007A1FAF" w:rsidRDefault="00EB4E97">
            <w:pPr>
              <w:jc w:val="center"/>
            </w:pPr>
            <w:r>
              <w:t>6.43</w:t>
            </w:r>
          </w:p>
        </w:tc>
        <w:tc>
          <w:tcPr>
            <w:tcW w:w="17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6E19185" w14:textId="77777777" w:rsidR="007A1FAF" w:rsidRDefault="00EB4E97">
            <w:pPr>
              <w:jc w:val="center"/>
            </w:pPr>
            <w:r>
              <w:t>0.85</w:t>
            </w:r>
          </w:p>
        </w:tc>
        <w:tc>
          <w:tcPr>
            <w:tcW w:w="190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6986EF0" w14:textId="77777777" w:rsidR="007A1FAF" w:rsidRDefault="00EB4E97">
            <w:pPr>
              <w:widowControl w:val="0"/>
              <w:spacing w:line="240" w:lineRule="auto"/>
              <w:jc w:val="center"/>
            </w:pPr>
            <w:r>
              <w:t>Very High</w:t>
            </w:r>
          </w:p>
        </w:tc>
      </w:tr>
      <w:tr w:rsidR="007A1FAF" w14:paraId="25F4AC55" w14:textId="77777777">
        <w:trPr>
          <w:trHeight w:val="543"/>
        </w:trPr>
        <w:tc>
          <w:tcPr>
            <w:tcW w:w="35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20ABC5B" w14:textId="77777777" w:rsidR="007A1FAF" w:rsidRDefault="00EB4E97">
            <w:pPr>
              <w:jc w:val="center"/>
              <w:rPr>
                <w:b/>
              </w:rPr>
            </w:pPr>
            <w:r>
              <w:rPr>
                <w:b/>
              </w:rPr>
              <w:t>Academic Attitude</w:t>
            </w:r>
          </w:p>
        </w:tc>
        <w:tc>
          <w:tcPr>
            <w:tcW w:w="17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0E8C48E" w14:textId="77777777" w:rsidR="007A1FAF" w:rsidRDefault="00EB4E97">
            <w:pPr>
              <w:jc w:val="center"/>
            </w:pPr>
            <w:r>
              <w:t>6.01</w:t>
            </w:r>
          </w:p>
        </w:tc>
        <w:tc>
          <w:tcPr>
            <w:tcW w:w="17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CC938BA" w14:textId="77777777" w:rsidR="007A1FAF" w:rsidRDefault="00EB4E97">
            <w:pPr>
              <w:jc w:val="center"/>
            </w:pPr>
            <w:r>
              <w:t>1.03</w:t>
            </w:r>
          </w:p>
        </w:tc>
        <w:tc>
          <w:tcPr>
            <w:tcW w:w="1903"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E9219CD" w14:textId="77777777" w:rsidR="007A1FAF" w:rsidRDefault="00EB4E97">
            <w:pPr>
              <w:widowControl w:val="0"/>
              <w:spacing w:line="240" w:lineRule="auto"/>
              <w:jc w:val="center"/>
            </w:pPr>
            <w:r>
              <w:t>High</w:t>
            </w:r>
          </w:p>
        </w:tc>
      </w:tr>
      <w:tr w:rsidR="007A1FAF" w14:paraId="26DD1CCD" w14:textId="77777777">
        <w:trPr>
          <w:trHeight w:val="420"/>
        </w:trPr>
        <w:tc>
          <w:tcPr>
            <w:tcW w:w="35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6841112" w14:textId="77777777" w:rsidR="007A1FAF" w:rsidRDefault="00EB4E97">
            <w:pPr>
              <w:jc w:val="center"/>
              <w:rPr>
                <w:b/>
              </w:rPr>
            </w:pPr>
            <w:r>
              <w:rPr>
                <w:b/>
              </w:rPr>
              <w:t>Coping and Resilience</w:t>
            </w:r>
          </w:p>
        </w:tc>
        <w:tc>
          <w:tcPr>
            <w:tcW w:w="17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38FB15D" w14:textId="77777777" w:rsidR="007A1FAF" w:rsidRDefault="00EB4E97">
            <w:pPr>
              <w:jc w:val="center"/>
            </w:pPr>
            <w:r>
              <w:t>6.11</w:t>
            </w:r>
          </w:p>
        </w:tc>
        <w:tc>
          <w:tcPr>
            <w:tcW w:w="178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A93FDC0" w14:textId="77777777" w:rsidR="007A1FAF" w:rsidRDefault="00EB4E97">
            <w:pPr>
              <w:jc w:val="center"/>
            </w:pPr>
            <w:r>
              <w:t>0.95</w:t>
            </w:r>
          </w:p>
        </w:tc>
        <w:tc>
          <w:tcPr>
            <w:tcW w:w="1903" w:type="dxa"/>
            <w:tcBorders>
              <w:top w:val="single" w:sz="8" w:space="0" w:color="FFFFFF"/>
              <w:left w:val="single" w:sz="8" w:space="0" w:color="FFFFFF"/>
              <w:right w:val="single" w:sz="8" w:space="0" w:color="FFFFFF"/>
            </w:tcBorders>
            <w:tcMar>
              <w:top w:w="100" w:type="dxa"/>
              <w:left w:w="100" w:type="dxa"/>
              <w:bottom w:w="100" w:type="dxa"/>
              <w:right w:w="100" w:type="dxa"/>
            </w:tcMar>
          </w:tcPr>
          <w:p w14:paraId="5A7A74BB" w14:textId="77777777" w:rsidR="007A1FAF" w:rsidRDefault="00EB4E97">
            <w:pPr>
              <w:widowControl w:val="0"/>
              <w:spacing w:line="240" w:lineRule="auto"/>
              <w:jc w:val="center"/>
            </w:pPr>
            <w:r>
              <w:t>High</w:t>
            </w:r>
          </w:p>
        </w:tc>
      </w:tr>
    </w:tbl>
    <w:p w14:paraId="0BA6A969" w14:textId="77777777" w:rsidR="007A1FAF" w:rsidRDefault="00EB4E97">
      <w:pPr>
        <w:spacing w:before="240" w:after="240" w:line="360" w:lineRule="auto"/>
        <w:ind w:firstLine="720"/>
        <w:jc w:val="both"/>
      </w:pPr>
      <w:r>
        <w:t>The findings in Table 3 show that the learners exhibit a generally positive level of mental health. Among the four indicators, social relationships obtained the highest mean score (6.43), interpreted as very high, which indicates that learners have a stron</w:t>
      </w:r>
      <w:r>
        <w:t>g sense of connection and positive interaction with their peers and others in their social environment. Similarly, emotional well-being is also very high (6.29), suggesting that the learners experience stable emotions, optimism, and a sense of happiness an</w:t>
      </w:r>
      <w:r>
        <w:t>d contentment in their daily lives.</w:t>
      </w:r>
    </w:p>
    <w:p w14:paraId="13BDD8D2" w14:textId="77777777" w:rsidR="007A1FAF" w:rsidRDefault="00EB4E97">
      <w:pPr>
        <w:spacing w:before="240" w:after="240" w:line="360" w:lineRule="auto"/>
        <w:ind w:firstLine="720"/>
        <w:jc w:val="both"/>
      </w:pPr>
      <w:r>
        <w:t>On the other hand, academic attitude (6.01) and coping and resilience (6.11) were both rated high. This means that while learners generally have a positive approach toward their studies and demonstrate the ability to ada</w:t>
      </w:r>
      <w:r>
        <w:t>pt to academic challenges, there is still room for further enhancement in maintaining motivation and strengthening coping strategies.</w:t>
      </w:r>
    </w:p>
    <w:p w14:paraId="7533A230" w14:textId="77777777" w:rsidR="007A1FAF" w:rsidRDefault="007A1FAF">
      <w:pPr>
        <w:spacing w:before="240" w:after="240" w:line="360" w:lineRule="auto"/>
        <w:jc w:val="both"/>
      </w:pPr>
    </w:p>
    <w:p w14:paraId="58E20A97" w14:textId="77777777" w:rsidR="007A1FAF" w:rsidRDefault="00EB4E97">
      <w:pPr>
        <w:spacing w:before="240" w:after="240"/>
      </w:pPr>
      <w:r>
        <w:lastRenderedPageBreak/>
        <w:t>Significant difference in parents’ observations of learners’ mental health when analyzed according to the learners’ demog</w:t>
      </w:r>
      <w:r>
        <w:t xml:space="preserve">raphic profile. </w:t>
      </w:r>
    </w:p>
    <w:p w14:paraId="72BD2622" w14:textId="77777777" w:rsidR="007A1FAF" w:rsidRDefault="00EB4E97">
      <w:pPr>
        <w:spacing w:before="240" w:after="240" w:line="360" w:lineRule="auto"/>
        <w:jc w:val="both"/>
        <w:rPr>
          <w:b/>
          <w:i/>
        </w:rPr>
      </w:pPr>
      <w:r>
        <w:rPr>
          <w:b/>
          <w:i/>
        </w:rPr>
        <w:t>Table 4. Parents’ observations of learners’ Mental health when analyzed according to the learners’ demographic profile.</w:t>
      </w: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1605"/>
        <w:gridCol w:w="1920"/>
        <w:gridCol w:w="2325"/>
      </w:tblGrid>
      <w:tr w:rsidR="007A1FAF" w14:paraId="33F59CDB" w14:textId="77777777">
        <w:trPr>
          <w:trHeight w:val="680"/>
        </w:trPr>
        <w:tc>
          <w:tcPr>
            <w:tcW w:w="9360" w:type="dxa"/>
            <w:gridSpan w:val="4"/>
            <w:tcBorders>
              <w:left w:val="single" w:sz="8" w:space="0" w:color="FFFFFF"/>
            </w:tcBorders>
            <w:tcMar>
              <w:top w:w="100" w:type="dxa"/>
              <w:left w:w="100" w:type="dxa"/>
              <w:bottom w:w="100" w:type="dxa"/>
              <w:right w:w="100" w:type="dxa"/>
            </w:tcMar>
          </w:tcPr>
          <w:p w14:paraId="5D6CDA0A" w14:textId="77777777" w:rsidR="007A1FAF" w:rsidRDefault="00EB4E97">
            <w:pPr>
              <w:spacing w:before="240" w:after="240"/>
              <w:jc w:val="center"/>
              <w:rPr>
                <w:b/>
              </w:rPr>
            </w:pPr>
            <w:r>
              <w:rPr>
                <w:b/>
              </w:rPr>
              <w:t>Difference between Learners’ Mental Health and Demographic Profile</w:t>
            </w:r>
          </w:p>
        </w:tc>
      </w:tr>
      <w:tr w:rsidR="007A1FAF" w14:paraId="5A4BFC35" w14:textId="77777777">
        <w:trPr>
          <w:trHeight w:val="420"/>
        </w:trPr>
        <w:tc>
          <w:tcPr>
            <w:tcW w:w="3510" w:type="dxa"/>
            <w:tcBorders>
              <w:left w:val="single" w:sz="8" w:space="0" w:color="FFFFFF"/>
              <w:right w:val="single" w:sz="8" w:space="0" w:color="FFFFFF"/>
            </w:tcBorders>
            <w:tcMar>
              <w:top w:w="100" w:type="dxa"/>
              <w:left w:w="100" w:type="dxa"/>
              <w:bottom w:w="100" w:type="dxa"/>
              <w:right w:w="100" w:type="dxa"/>
            </w:tcMar>
          </w:tcPr>
          <w:p w14:paraId="708F549F" w14:textId="77777777" w:rsidR="007A1FAF" w:rsidRDefault="00EB4E97">
            <w:pPr>
              <w:widowControl w:val="0"/>
              <w:spacing w:line="240" w:lineRule="auto"/>
              <w:jc w:val="center"/>
              <w:rPr>
                <w:b/>
              </w:rPr>
            </w:pPr>
            <w:r>
              <w:rPr>
                <w:b/>
              </w:rPr>
              <w:t>Variables</w:t>
            </w:r>
          </w:p>
        </w:tc>
        <w:tc>
          <w:tcPr>
            <w:tcW w:w="1605" w:type="dxa"/>
            <w:tcBorders>
              <w:left w:val="single" w:sz="8" w:space="0" w:color="FFFFFF"/>
              <w:right w:val="single" w:sz="8" w:space="0" w:color="FFFFFF"/>
            </w:tcBorders>
            <w:tcMar>
              <w:top w:w="100" w:type="dxa"/>
              <w:left w:w="100" w:type="dxa"/>
              <w:bottom w:w="100" w:type="dxa"/>
              <w:right w:w="100" w:type="dxa"/>
            </w:tcMar>
          </w:tcPr>
          <w:p w14:paraId="45AE5A83" w14:textId="77777777" w:rsidR="007A1FAF" w:rsidRDefault="00EB4E97">
            <w:pPr>
              <w:widowControl w:val="0"/>
              <w:spacing w:line="240" w:lineRule="auto"/>
              <w:jc w:val="center"/>
              <w:rPr>
                <w:b/>
              </w:rPr>
            </w:pPr>
            <w:r>
              <w:rPr>
                <w:b/>
              </w:rPr>
              <w:t>F</w:t>
            </w:r>
          </w:p>
        </w:tc>
        <w:tc>
          <w:tcPr>
            <w:tcW w:w="1920" w:type="dxa"/>
            <w:tcBorders>
              <w:left w:val="single" w:sz="8" w:space="0" w:color="FFFFFF"/>
              <w:right w:val="single" w:sz="8" w:space="0" w:color="FFFFFF"/>
            </w:tcBorders>
            <w:tcMar>
              <w:top w:w="100" w:type="dxa"/>
              <w:left w:w="100" w:type="dxa"/>
              <w:bottom w:w="100" w:type="dxa"/>
              <w:right w:w="100" w:type="dxa"/>
            </w:tcMar>
          </w:tcPr>
          <w:p w14:paraId="4CD32C14" w14:textId="77777777" w:rsidR="007A1FAF" w:rsidRDefault="00EB4E97">
            <w:pPr>
              <w:widowControl w:val="0"/>
              <w:spacing w:line="240" w:lineRule="auto"/>
              <w:jc w:val="center"/>
              <w:rPr>
                <w:b/>
              </w:rPr>
            </w:pPr>
            <w:r>
              <w:rPr>
                <w:b/>
              </w:rPr>
              <w:t xml:space="preserve">    p-value</w:t>
            </w:r>
          </w:p>
        </w:tc>
        <w:tc>
          <w:tcPr>
            <w:tcW w:w="2325" w:type="dxa"/>
            <w:tcBorders>
              <w:left w:val="single" w:sz="8" w:space="0" w:color="FFFFFF"/>
              <w:right w:val="single" w:sz="8" w:space="0" w:color="FFFFFF"/>
            </w:tcBorders>
            <w:tcMar>
              <w:top w:w="100" w:type="dxa"/>
              <w:left w:w="100" w:type="dxa"/>
              <w:bottom w:w="100" w:type="dxa"/>
              <w:right w:w="100" w:type="dxa"/>
            </w:tcMar>
          </w:tcPr>
          <w:p w14:paraId="5C4EE8F6" w14:textId="77777777" w:rsidR="007A1FAF" w:rsidRDefault="00EB4E97">
            <w:pPr>
              <w:widowControl w:val="0"/>
              <w:spacing w:line="240" w:lineRule="auto"/>
              <w:jc w:val="center"/>
              <w:rPr>
                <w:b/>
              </w:rPr>
            </w:pPr>
            <w:r>
              <w:rPr>
                <w:b/>
              </w:rPr>
              <w:t>Interpretation</w:t>
            </w:r>
          </w:p>
        </w:tc>
      </w:tr>
      <w:tr w:rsidR="007A1FAF" w14:paraId="602DB0D0" w14:textId="77777777">
        <w:trPr>
          <w:trHeight w:val="475"/>
        </w:trPr>
        <w:tc>
          <w:tcPr>
            <w:tcW w:w="351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30176B1A" w14:textId="77777777" w:rsidR="007A1FAF" w:rsidRDefault="00EB4E97">
            <w:pPr>
              <w:jc w:val="center"/>
            </w:pPr>
            <w:r>
              <w:t>Age</w:t>
            </w:r>
          </w:p>
        </w:tc>
        <w:tc>
          <w:tcPr>
            <w:tcW w:w="160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0D7482DD" w14:textId="77777777" w:rsidR="007A1FAF" w:rsidRDefault="00EB4E97">
            <w:pPr>
              <w:jc w:val="center"/>
            </w:pPr>
            <w:r>
              <w:t>1.030</w:t>
            </w:r>
          </w:p>
        </w:tc>
        <w:tc>
          <w:tcPr>
            <w:tcW w:w="192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49CD1786" w14:textId="77777777" w:rsidR="007A1FAF" w:rsidRDefault="00EB4E97">
            <w:pPr>
              <w:jc w:val="center"/>
            </w:pPr>
            <w:r>
              <w:t>0.399</w:t>
            </w:r>
          </w:p>
        </w:tc>
        <w:tc>
          <w:tcPr>
            <w:tcW w:w="232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5C0C5535" w14:textId="77777777" w:rsidR="007A1FAF" w:rsidRDefault="00EB4E97">
            <w:pPr>
              <w:widowControl w:val="0"/>
              <w:spacing w:line="240" w:lineRule="auto"/>
              <w:jc w:val="center"/>
            </w:pPr>
            <w:r>
              <w:t>Not Significant</w:t>
            </w:r>
          </w:p>
        </w:tc>
      </w:tr>
      <w:tr w:rsidR="007A1FAF" w14:paraId="53805E54" w14:textId="77777777">
        <w:trPr>
          <w:trHeight w:val="572"/>
        </w:trPr>
        <w:tc>
          <w:tcPr>
            <w:tcW w:w="35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3E4FE3E" w14:textId="77777777" w:rsidR="007A1FAF" w:rsidRDefault="00EB4E97">
            <w:pPr>
              <w:jc w:val="center"/>
            </w:pPr>
            <w:r>
              <w:t>Grade Level</w:t>
            </w:r>
          </w:p>
        </w:tc>
        <w:tc>
          <w:tcPr>
            <w:tcW w:w="160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2FA72D5" w14:textId="77777777" w:rsidR="007A1FAF" w:rsidRDefault="00EB4E97">
            <w:pPr>
              <w:jc w:val="center"/>
            </w:pPr>
            <w:r>
              <w:t>0.604</w:t>
            </w:r>
          </w:p>
        </w:tc>
        <w:tc>
          <w:tcPr>
            <w:tcW w:w="19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D1414D8" w14:textId="77777777" w:rsidR="007A1FAF" w:rsidRDefault="00EB4E97">
            <w:pPr>
              <w:jc w:val="center"/>
            </w:pPr>
            <w:r>
              <w:t>0.547</w:t>
            </w:r>
          </w:p>
        </w:tc>
        <w:tc>
          <w:tcPr>
            <w:tcW w:w="23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707689" w14:textId="77777777" w:rsidR="007A1FAF" w:rsidRDefault="00EB4E97">
            <w:pPr>
              <w:widowControl w:val="0"/>
              <w:spacing w:line="240" w:lineRule="auto"/>
              <w:jc w:val="center"/>
            </w:pPr>
            <w:r>
              <w:t>Not Significant</w:t>
            </w:r>
          </w:p>
        </w:tc>
      </w:tr>
      <w:tr w:rsidR="007A1FAF" w14:paraId="2C3D6770" w14:textId="77777777">
        <w:trPr>
          <w:trHeight w:val="420"/>
        </w:trPr>
        <w:tc>
          <w:tcPr>
            <w:tcW w:w="351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EAFA064" w14:textId="77777777" w:rsidR="007A1FAF" w:rsidRDefault="00EB4E97">
            <w:pPr>
              <w:jc w:val="center"/>
            </w:pPr>
            <w:r>
              <w:t>No. of years residing in Qatar</w:t>
            </w:r>
          </w:p>
        </w:tc>
        <w:tc>
          <w:tcPr>
            <w:tcW w:w="160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32A92167" w14:textId="77777777" w:rsidR="007A1FAF" w:rsidRDefault="00EB4E97">
            <w:pPr>
              <w:jc w:val="center"/>
            </w:pPr>
            <w:r>
              <w:t>1.047</w:t>
            </w:r>
          </w:p>
        </w:tc>
        <w:tc>
          <w:tcPr>
            <w:tcW w:w="19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D7336AD" w14:textId="77777777" w:rsidR="007A1FAF" w:rsidRDefault="00EB4E97">
            <w:pPr>
              <w:jc w:val="center"/>
            </w:pPr>
            <w:r>
              <w:t>0.040</w:t>
            </w:r>
          </w:p>
        </w:tc>
        <w:tc>
          <w:tcPr>
            <w:tcW w:w="23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8053E8C" w14:textId="77777777" w:rsidR="007A1FAF" w:rsidRDefault="00EB4E97">
            <w:pPr>
              <w:widowControl w:val="0"/>
              <w:spacing w:line="240" w:lineRule="auto"/>
              <w:jc w:val="center"/>
            </w:pPr>
            <w:r>
              <w:t>Significant</w:t>
            </w:r>
          </w:p>
        </w:tc>
      </w:tr>
      <w:tr w:rsidR="007A1FAF" w14:paraId="0D56CEE5" w14:textId="77777777">
        <w:trPr>
          <w:trHeight w:val="420"/>
        </w:trPr>
        <w:tc>
          <w:tcPr>
            <w:tcW w:w="351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AB600B7" w14:textId="77777777" w:rsidR="007A1FAF" w:rsidRDefault="00EB4E97">
            <w:pPr>
              <w:jc w:val="center"/>
            </w:pPr>
            <w:r>
              <w:t>Nationality</w:t>
            </w:r>
          </w:p>
        </w:tc>
        <w:tc>
          <w:tcPr>
            <w:tcW w:w="160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3463BD4" w14:textId="77777777" w:rsidR="007A1FAF" w:rsidRDefault="00EB4E97">
            <w:pPr>
              <w:jc w:val="center"/>
            </w:pPr>
            <w:r>
              <w:t>0.882</w:t>
            </w:r>
          </w:p>
        </w:tc>
        <w:tc>
          <w:tcPr>
            <w:tcW w:w="19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8721B90" w14:textId="77777777" w:rsidR="007A1FAF" w:rsidRDefault="00EB4E97">
            <w:pPr>
              <w:jc w:val="center"/>
            </w:pPr>
            <w:r>
              <w:t>0.882</w:t>
            </w:r>
          </w:p>
        </w:tc>
        <w:tc>
          <w:tcPr>
            <w:tcW w:w="23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C986490" w14:textId="77777777" w:rsidR="007A1FAF" w:rsidRDefault="00EB4E97">
            <w:pPr>
              <w:widowControl w:val="0"/>
              <w:spacing w:line="240" w:lineRule="auto"/>
              <w:jc w:val="center"/>
            </w:pPr>
            <w:r>
              <w:t>Not Significant</w:t>
            </w:r>
          </w:p>
        </w:tc>
      </w:tr>
    </w:tbl>
    <w:p w14:paraId="564BCDDA" w14:textId="77777777" w:rsidR="007A1FAF" w:rsidRDefault="00EB4E97">
      <w:pPr>
        <w:spacing w:before="240" w:after="240" w:line="360" w:lineRule="auto"/>
        <w:ind w:firstLine="720"/>
        <w:jc w:val="both"/>
      </w:pPr>
      <w:r>
        <w:t>As shown in Table 4, there is no significant difference in learners’ mental health when grouped</w:t>
      </w:r>
      <w:r>
        <w:t xml:space="preserve"> according to age, grade level, and nationality, as indicated by their p-values being higher than the 0.05 level of significance. This implies that these demographic variables do not have a notable influence on the learners’ overall mental health condition</w:t>
      </w:r>
      <w:r>
        <w:t>. In other words, learners tend to experience similar levels of mental health regardless of their age, grade, or nationality.</w:t>
      </w:r>
    </w:p>
    <w:p w14:paraId="352519E9" w14:textId="77777777" w:rsidR="007A1FAF" w:rsidRDefault="00EB4E97">
      <w:pPr>
        <w:spacing w:before="240" w:after="240" w:line="360" w:lineRule="auto"/>
        <w:ind w:firstLine="720"/>
        <w:jc w:val="both"/>
      </w:pPr>
      <w:r>
        <w:t>However, a significant difference was found when learners were grouped according to the number of years residing in Qatar (p = 0.0</w:t>
      </w:r>
      <w:r>
        <w:t>40 &lt; 0.05). This suggests that the length of stay in the country plays an important role in shaping the learners’ mental health. Learners who have stayed longer in Qatar may have developed better adjustment, social support, and coping strategies, while tho</w:t>
      </w:r>
      <w:r>
        <w:t>se who have recently moved might still be adapting to new environments and cultural differences.</w:t>
      </w:r>
    </w:p>
    <w:p w14:paraId="5127626C" w14:textId="77777777" w:rsidR="007A1FAF" w:rsidRDefault="007A1FAF">
      <w:pPr>
        <w:spacing w:before="240" w:after="240"/>
      </w:pPr>
    </w:p>
    <w:p w14:paraId="6EF7B0C8" w14:textId="77777777" w:rsidR="007A1FAF" w:rsidRDefault="00EB4E97">
      <w:pPr>
        <w:spacing w:before="240" w:after="240"/>
      </w:pPr>
      <w:r>
        <w:t xml:space="preserve">Significant difference in parents’ observations of learners’ mental health when analyzed according to the parents’ demographic profile. </w:t>
      </w:r>
    </w:p>
    <w:p w14:paraId="2F45E9E9" w14:textId="77777777" w:rsidR="007A1FAF" w:rsidRDefault="00EB4E97">
      <w:pPr>
        <w:spacing w:before="240" w:after="240" w:line="360" w:lineRule="auto"/>
        <w:jc w:val="both"/>
        <w:rPr>
          <w:b/>
          <w:i/>
        </w:rPr>
      </w:pPr>
      <w:r>
        <w:rPr>
          <w:b/>
          <w:i/>
        </w:rPr>
        <w:t xml:space="preserve">Table 5. Parents’ </w:t>
      </w:r>
      <w:r>
        <w:rPr>
          <w:b/>
          <w:i/>
        </w:rPr>
        <w:t>observations of Learners’ Mental health when analyzed according to the Parents’ Demographic Profile.</w:t>
      </w: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1560"/>
        <w:gridCol w:w="1920"/>
        <w:gridCol w:w="2325"/>
      </w:tblGrid>
      <w:tr w:rsidR="007A1FAF" w14:paraId="20A377F3" w14:textId="77777777">
        <w:trPr>
          <w:trHeight w:val="827"/>
        </w:trPr>
        <w:tc>
          <w:tcPr>
            <w:tcW w:w="9360" w:type="dxa"/>
            <w:gridSpan w:val="4"/>
            <w:tcBorders>
              <w:left w:val="single" w:sz="8" w:space="0" w:color="FFFFFF"/>
            </w:tcBorders>
            <w:tcMar>
              <w:top w:w="100" w:type="dxa"/>
              <w:left w:w="100" w:type="dxa"/>
              <w:bottom w:w="100" w:type="dxa"/>
              <w:right w:w="100" w:type="dxa"/>
            </w:tcMar>
          </w:tcPr>
          <w:p w14:paraId="282B4FDC" w14:textId="77777777" w:rsidR="007A1FAF" w:rsidRDefault="00EB4E97">
            <w:pPr>
              <w:spacing w:before="240" w:after="240"/>
              <w:jc w:val="center"/>
              <w:rPr>
                <w:b/>
              </w:rPr>
            </w:pPr>
            <w:r>
              <w:rPr>
                <w:b/>
              </w:rPr>
              <w:lastRenderedPageBreak/>
              <w:t>Difference between Learners’ Mental Health and Parents’ Demographic Profile</w:t>
            </w:r>
          </w:p>
        </w:tc>
      </w:tr>
      <w:tr w:rsidR="007A1FAF" w14:paraId="0D786089" w14:textId="77777777">
        <w:trPr>
          <w:trHeight w:val="420"/>
        </w:trPr>
        <w:tc>
          <w:tcPr>
            <w:tcW w:w="3555" w:type="dxa"/>
            <w:tcBorders>
              <w:left w:val="single" w:sz="8" w:space="0" w:color="FFFFFF"/>
              <w:right w:val="single" w:sz="8" w:space="0" w:color="FFFFFF"/>
            </w:tcBorders>
            <w:tcMar>
              <w:top w:w="100" w:type="dxa"/>
              <w:left w:w="100" w:type="dxa"/>
              <w:bottom w:w="100" w:type="dxa"/>
              <w:right w:w="100" w:type="dxa"/>
            </w:tcMar>
          </w:tcPr>
          <w:p w14:paraId="3A3D74A1" w14:textId="77777777" w:rsidR="007A1FAF" w:rsidRDefault="00EB4E97">
            <w:pPr>
              <w:widowControl w:val="0"/>
              <w:spacing w:line="240" w:lineRule="auto"/>
              <w:jc w:val="center"/>
              <w:rPr>
                <w:b/>
              </w:rPr>
            </w:pPr>
            <w:r>
              <w:rPr>
                <w:b/>
              </w:rPr>
              <w:t>Variables</w:t>
            </w:r>
          </w:p>
        </w:tc>
        <w:tc>
          <w:tcPr>
            <w:tcW w:w="1560" w:type="dxa"/>
            <w:tcBorders>
              <w:left w:val="single" w:sz="8" w:space="0" w:color="FFFFFF"/>
              <w:right w:val="single" w:sz="8" w:space="0" w:color="FFFFFF"/>
            </w:tcBorders>
            <w:tcMar>
              <w:top w:w="100" w:type="dxa"/>
              <w:left w:w="100" w:type="dxa"/>
              <w:bottom w:w="100" w:type="dxa"/>
              <w:right w:w="100" w:type="dxa"/>
            </w:tcMar>
          </w:tcPr>
          <w:p w14:paraId="62B005AD" w14:textId="77777777" w:rsidR="007A1FAF" w:rsidRDefault="00EB4E97">
            <w:pPr>
              <w:widowControl w:val="0"/>
              <w:spacing w:line="240" w:lineRule="auto"/>
              <w:jc w:val="center"/>
              <w:rPr>
                <w:b/>
              </w:rPr>
            </w:pPr>
            <w:r>
              <w:rPr>
                <w:b/>
              </w:rPr>
              <w:t>F</w:t>
            </w:r>
          </w:p>
        </w:tc>
        <w:tc>
          <w:tcPr>
            <w:tcW w:w="1920" w:type="dxa"/>
            <w:tcBorders>
              <w:left w:val="single" w:sz="8" w:space="0" w:color="FFFFFF"/>
              <w:right w:val="single" w:sz="8" w:space="0" w:color="FFFFFF"/>
            </w:tcBorders>
            <w:tcMar>
              <w:top w:w="100" w:type="dxa"/>
              <w:left w:w="100" w:type="dxa"/>
              <w:bottom w:w="100" w:type="dxa"/>
              <w:right w:w="100" w:type="dxa"/>
            </w:tcMar>
          </w:tcPr>
          <w:p w14:paraId="15D698BD" w14:textId="77777777" w:rsidR="007A1FAF" w:rsidRDefault="00EB4E97">
            <w:pPr>
              <w:widowControl w:val="0"/>
              <w:spacing w:line="240" w:lineRule="auto"/>
              <w:jc w:val="center"/>
              <w:rPr>
                <w:b/>
              </w:rPr>
            </w:pPr>
            <w:r>
              <w:rPr>
                <w:b/>
              </w:rPr>
              <w:t xml:space="preserve">    p-value</w:t>
            </w:r>
          </w:p>
        </w:tc>
        <w:tc>
          <w:tcPr>
            <w:tcW w:w="2325" w:type="dxa"/>
            <w:tcBorders>
              <w:left w:val="single" w:sz="8" w:space="0" w:color="FFFFFF"/>
              <w:right w:val="single" w:sz="8" w:space="0" w:color="FFFFFF"/>
            </w:tcBorders>
            <w:tcMar>
              <w:top w:w="100" w:type="dxa"/>
              <w:left w:w="100" w:type="dxa"/>
              <w:bottom w:w="100" w:type="dxa"/>
              <w:right w:w="100" w:type="dxa"/>
            </w:tcMar>
          </w:tcPr>
          <w:p w14:paraId="64AE4ACC" w14:textId="77777777" w:rsidR="007A1FAF" w:rsidRDefault="00EB4E97">
            <w:pPr>
              <w:widowControl w:val="0"/>
              <w:spacing w:line="240" w:lineRule="auto"/>
              <w:jc w:val="center"/>
              <w:rPr>
                <w:b/>
              </w:rPr>
            </w:pPr>
            <w:r>
              <w:rPr>
                <w:b/>
              </w:rPr>
              <w:t>Interpretation</w:t>
            </w:r>
          </w:p>
        </w:tc>
      </w:tr>
      <w:tr w:rsidR="007A1FAF" w14:paraId="003563D9" w14:textId="77777777">
        <w:trPr>
          <w:trHeight w:val="475"/>
        </w:trPr>
        <w:tc>
          <w:tcPr>
            <w:tcW w:w="355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5E1C14E0" w14:textId="77777777" w:rsidR="007A1FAF" w:rsidRDefault="00EB4E97">
            <w:pPr>
              <w:jc w:val="center"/>
            </w:pPr>
            <w:r>
              <w:t>No. of years residing in Qatar</w:t>
            </w:r>
          </w:p>
        </w:tc>
        <w:tc>
          <w:tcPr>
            <w:tcW w:w="156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7659BC8C" w14:textId="77777777" w:rsidR="007A1FAF" w:rsidRDefault="00EB4E97">
            <w:pPr>
              <w:jc w:val="center"/>
            </w:pPr>
            <w:r>
              <w:t>1.230</w:t>
            </w:r>
          </w:p>
        </w:tc>
        <w:tc>
          <w:tcPr>
            <w:tcW w:w="1920"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6BA34BA1" w14:textId="77777777" w:rsidR="007A1FAF" w:rsidRDefault="00EB4E97">
            <w:pPr>
              <w:jc w:val="center"/>
            </w:pPr>
            <w:r>
              <w:t>0.289</w:t>
            </w:r>
          </w:p>
        </w:tc>
        <w:tc>
          <w:tcPr>
            <w:tcW w:w="232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72995A98" w14:textId="77777777" w:rsidR="007A1FAF" w:rsidRDefault="00EB4E97">
            <w:pPr>
              <w:widowControl w:val="0"/>
              <w:spacing w:line="240" w:lineRule="auto"/>
              <w:jc w:val="center"/>
            </w:pPr>
            <w:r>
              <w:t>Not Significant</w:t>
            </w:r>
          </w:p>
        </w:tc>
      </w:tr>
      <w:tr w:rsidR="007A1FAF" w14:paraId="0FD5AB50" w14:textId="77777777">
        <w:trPr>
          <w:trHeight w:val="572"/>
        </w:trPr>
        <w:tc>
          <w:tcPr>
            <w:tcW w:w="355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B441B3B" w14:textId="77777777" w:rsidR="007A1FAF" w:rsidRDefault="00EB4E97">
            <w:pPr>
              <w:jc w:val="center"/>
            </w:pPr>
            <w:r>
              <w:t>Occupation</w:t>
            </w:r>
          </w:p>
        </w:tc>
        <w:tc>
          <w:tcPr>
            <w:tcW w:w="15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ED55E09" w14:textId="77777777" w:rsidR="007A1FAF" w:rsidRDefault="00EB4E97">
            <w:pPr>
              <w:jc w:val="center"/>
            </w:pPr>
            <w:r>
              <w:t>0.487</w:t>
            </w:r>
          </w:p>
        </w:tc>
        <w:tc>
          <w:tcPr>
            <w:tcW w:w="19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A853896" w14:textId="77777777" w:rsidR="007A1FAF" w:rsidRDefault="00EB4E97">
            <w:pPr>
              <w:jc w:val="center"/>
            </w:pPr>
            <w:r>
              <w:t>0.691</w:t>
            </w:r>
          </w:p>
        </w:tc>
        <w:tc>
          <w:tcPr>
            <w:tcW w:w="23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3D8D0F8" w14:textId="77777777" w:rsidR="007A1FAF" w:rsidRDefault="00EB4E97">
            <w:pPr>
              <w:widowControl w:val="0"/>
              <w:spacing w:line="240" w:lineRule="auto"/>
              <w:jc w:val="center"/>
            </w:pPr>
            <w:r>
              <w:t>Not Significant</w:t>
            </w:r>
          </w:p>
        </w:tc>
      </w:tr>
      <w:tr w:rsidR="007A1FAF" w14:paraId="56CCF813" w14:textId="77777777">
        <w:trPr>
          <w:trHeight w:val="420"/>
        </w:trPr>
        <w:tc>
          <w:tcPr>
            <w:tcW w:w="355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319E126" w14:textId="77777777" w:rsidR="007A1FAF" w:rsidRDefault="00EB4E97">
            <w:pPr>
              <w:jc w:val="center"/>
            </w:pPr>
            <w:r>
              <w:t>Marital/Living Status</w:t>
            </w:r>
          </w:p>
        </w:tc>
        <w:tc>
          <w:tcPr>
            <w:tcW w:w="15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2DF3469" w14:textId="77777777" w:rsidR="007A1FAF" w:rsidRDefault="00EB4E97">
            <w:pPr>
              <w:jc w:val="center"/>
            </w:pPr>
            <w:r>
              <w:t>1.451</w:t>
            </w:r>
          </w:p>
        </w:tc>
        <w:tc>
          <w:tcPr>
            <w:tcW w:w="19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7EA9688" w14:textId="77777777" w:rsidR="007A1FAF" w:rsidRDefault="00EB4E97">
            <w:pPr>
              <w:jc w:val="center"/>
            </w:pPr>
            <w:r>
              <w:t>0.022</w:t>
            </w:r>
          </w:p>
        </w:tc>
        <w:tc>
          <w:tcPr>
            <w:tcW w:w="23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6D9DB8F1" w14:textId="77777777" w:rsidR="007A1FAF" w:rsidRDefault="00EB4E97">
            <w:pPr>
              <w:widowControl w:val="0"/>
              <w:spacing w:line="240" w:lineRule="auto"/>
              <w:jc w:val="center"/>
            </w:pPr>
            <w:r>
              <w:t>Significant</w:t>
            </w:r>
          </w:p>
        </w:tc>
      </w:tr>
      <w:tr w:rsidR="007A1FAF" w14:paraId="1966FD85" w14:textId="77777777">
        <w:trPr>
          <w:trHeight w:val="420"/>
        </w:trPr>
        <w:tc>
          <w:tcPr>
            <w:tcW w:w="355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055DAEE" w14:textId="77777777" w:rsidR="007A1FAF" w:rsidRDefault="00EB4E97">
            <w:pPr>
              <w:jc w:val="center"/>
            </w:pPr>
            <w:r>
              <w:t>Family living arrangement</w:t>
            </w:r>
          </w:p>
        </w:tc>
        <w:tc>
          <w:tcPr>
            <w:tcW w:w="156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48BC90C3" w14:textId="77777777" w:rsidR="007A1FAF" w:rsidRDefault="00EB4E97">
            <w:pPr>
              <w:jc w:val="center"/>
            </w:pPr>
            <w:r>
              <w:t>0.072</w:t>
            </w:r>
          </w:p>
        </w:tc>
        <w:tc>
          <w:tcPr>
            <w:tcW w:w="1920"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50A5A71" w14:textId="77777777" w:rsidR="007A1FAF" w:rsidRDefault="00EB4E97">
            <w:pPr>
              <w:jc w:val="center"/>
            </w:pPr>
            <w:r>
              <w:t>0.788</w:t>
            </w:r>
          </w:p>
        </w:tc>
        <w:tc>
          <w:tcPr>
            <w:tcW w:w="23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93C4D1B" w14:textId="77777777" w:rsidR="007A1FAF" w:rsidRDefault="00EB4E97">
            <w:pPr>
              <w:widowControl w:val="0"/>
              <w:spacing w:line="240" w:lineRule="auto"/>
              <w:jc w:val="center"/>
            </w:pPr>
            <w:r>
              <w:t>Not Significant</w:t>
            </w:r>
          </w:p>
        </w:tc>
      </w:tr>
    </w:tbl>
    <w:p w14:paraId="1F18A2C6" w14:textId="77777777" w:rsidR="007A1FAF" w:rsidRDefault="00EB4E97">
      <w:pPr>
        <w:spacing w:before="240" w:after="240" w:line="360" w:lineRule="auto"/>
        <w:ind w:firstLine="720"/>
        <w:jc w:val="both"/>
      </w:pPr>
      <w:r>
        <w:t>Based on Table 5, the results show that there is no significant difference in the learners’</w:t>
      </w:r>
      <w:r>
        <w:t xml:space="preserve"> mental health when grouped according to their parents’ number of years residing in Qatar, occupation, and family living arrangement, as indicated by p-values higher than the 0.05 level of significance. This means that these demographic characteristics of </w:t>
      </w:r>
      <w:r>
        <w:t>parents do not have a substantial influence on their children’s mental health condition.</w:t>
      </w:r>
    </w:p>
    <w:p w14:paraId="0F293609" w14:textId="77777777" w:rsidR="007A1FAF" w:rsidRDefault="00EB4E97">
      <w:pPr>
        <w:spacing w:before="240" w:after="240" w:line="360" w:lineRule="auto"/>
        <w:ind w:firstLine="720"/>
        <w:jc w:val="both"/>
      </w:pPr>
      <w:r>
        <w:t>However, a significant difference was observed in relation to parents’ marital or living status (p = 0.022 &lt; 0.05). This finding suggests that the mental health of lea</w:t>
      </w:r>
      <w:r>
        <w:t>rners is affected by their parents’ relationship or living situation. Learners whose parents are living together may experience more emotional stability, security, and support, while those from separated or solo-parent households may face additional emotio</w:t>
      </w:r>
      <w:r>
        <w:t>nal and social challenges that can influence their mental well-being.</w:t>
      </w:r>
    </w:p>
    <w:p w14:paraId="3B0AC246" w14:textId="77777777" w:rsidR="007A1FAF" w:rsidRDefault="00EB4E97">
      <w:pPr>
        <w:spacing w:after="160"/>
        <w:jc w:val="both"/>
      </w:pPr>
      <w:r>
        <w:t xml:space="preserve"> </w:t>
      </w:r>
    </w:p>
    <w:p w14:paraId="26CBCA74" w14:textId="77777777" w:rsidR="007A1FAF" w:rsidRDefault="00EB4E97">
      <w:pPr>
        <w:spacing w:after="160"/>
        <w:jc w:val="both"/>
      </w:pPr>
      <w:r>
        <w:t xml:space="preserve"> </w:t>
      </w:r>
    </w:p>
    <w:p w14:paraId="73228181" w14:textId="77777777" w:rsidR="007A1FAF" w:rsidRDefault="00EB4E97">
      <w:pPr>
        <w:spacing w:after="160"/>
        <w:jc w:val="both"/>
      </w:pPr>
      <w:r>
        <w:t xml:space="preserve"> </w:t>
      </w:r>
    </w:p>
    <w:p w14:paraId="57D4692D" w14:textId="29EBED1E" w:rsidR="007A1FAF" w:rsidRDefault="00EB4E97" w:rsidP="003F2210">
      <w:pPr>
        <w:spacing w:after="160"/>
        <w:jc w:val="both"/>
      </w:pPr>
      <w:r>
        <w:t xml:space="preserve"> </w:t>
      </w:r>
    </w:p>
    <w:p w14:paraId="0AD3DA56" w14:textId="77777777" w:rsidR="007A1FAF" w:rsidRDefault="00EB4E97">
      <w:pPr>
        <w:spacing w:after="160"/>
        <w:jc w:val="both"/>
      </w:pPr>
      <w:r>
        <w:t xml:space="preserve"> </w:t>
      </w:r>
    </w:p>
    <w:p w14:paraId="7C6BD9CC" w14:textId="77777777" w:rsidR="007A1FAF" w:rsidRDefault="00EB4E97">
      <w:pPr>
        <w:spacing w:after="160"/>
        <w:jc w:val="both"/>
      </w:pPr>
      <w:r>
        <w:rPr>
          <w:b/>
        </w:rPr>
        <w:t xml:space="preserve"> Qualitative Findings </w:t>
      </w:r>
    </w:p>
    <w:p w14:paraId="508F6F07" w14:textId="77777777" w:rsidR="007A1FAF" w:rsidRDefault="007A1FAF">
      <w:pPr>
        <w:spacing w:after="160"/>
        <w:jc w:val="both"/>
      </w:pPr>
    </w:p>
    <w:p w14:paraId="29A34C91" w14:textId="77777777" w:rsidR="007A1FAF" w:rsidRDefault="00EB4E97">
      <w:pPr>
        <w:spacing w:after="160"/>
        <w:jc w:val="both"/>
        <w:rPr>
          <w:b/>
        </w:rPr>
      </w:pPr>
      <w:r>
        <w:rPr>
          <w:color w:val="000000"/>
        </w:rPr>
        <w:t>Parental Observation of Learners’ Strengths</w:t>
      </w:r>
    </w:p>
    <w:p w14:paraId="78BD152A" w14:textId="77777777" w:rsidR="007A1FAF" w:rsidRDefault="00EB4E97">
      <w:pPr>
        <w:spacing w:after="160"/>
        <w:jc w:val="both"/>
        <w:rPr>
          <w:b/>
          <w:i/>
        </w:rPr>
      </w:pPr>
      <w:r>
        <w:rPr>
          <w:b/>
          <w:i/>
        </w:rPr>
        <w:t xml:space="preserve">Table 6. Summary of the Thematic Analysis </w:t>
      </w:r>
      <w:proofErr w:type="gramStart"/>
      <w:r>
        <w:rPr>
          <w:b/>
          <w:i/>
        </w:rPr>
        <w:t>on  Parental</w:t>
      </w:r>
      <w:proofErr w:type="gramEnd"/>
      <w:r>
        <w:rPr>
          <w:b/>
          <w:i/>
        </w:rPr>
        <w:t xml:space="preserve"> Observation of Learners’ Strengths</w:t>
      </w:r>
    </w:p>
    <w:tbl>
      <w:tblPr>
        <w:tblStyle w:val="a4"/>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95"/>
        <w:gridCol w:w="1515"/>
        <w:gridCol w:w="3180"/>
        <w:gridCol w:w="2325"/>
      </w:tblGrid>
      <w:tr w:rsidR="007A1FAF" w14:paraId="5B481E7F" w14:textId="77777777">
        <w:trPr>
          <w:trHeight w:val="417"/>
        </w:trPr>
        <w:tc>
          <w:tcPr>
            <w:tcW w:w="9015" w:type="dxa"/>
            <w:gridSpan w:val="4"/>
            <w:tcBorders>
              <w:top w:val="single" w:sz="6" w:space="0" w:color="434343"/>
              <w:left w:val="nil"/>
              <w:bottom w:val="single" w:sz="6" w:space="0" w:color="000000"/>
              <w:right w:val="nil"/>
            </w:tcBorders>
            <w:tcMar>
              <w:top w:w="100" w:type="dxa"/>
              <w:left w:w="100" w:type="dxa"/>
              <w:bottom w:w="100" w:type="dxa"/>
              <w:right w:w="100" w:type="dxa"/>
            </w:tcMar>
          </w:tcPr>
          <w:p w14:paraId="08E1D8D5" w14:textId="77777777" w:rsidR="007A1FAF" w:rsidRDefault="00EB4E97">
            <w:pPr>
              <w:spacing w:after="160"/>
              <w:jc w:val="center"/>
              <w:rPr>
                <w:b/>
                <w:sz w:val="20"/>
                <w:szCs w:val="20"/>
              </w:rPr>
            </w:pPr>
            <w:r>
              <w:rPr>
                <w:b/>
                <w:sz w:val="20"/>
                <w:szCs w:val="20"/>
              </w:rPr>
              <w:lastRenderedPageBreak/>
              <w:t xml:space="preserve">Thematic Analysis </w:t>
            </w:r>
            <w:proofErr w:type="gramStart"/>
            <w:r>
              <w:rPr>
                <w:b/>
                <w:sz w:val="20"/>
                <w:szCs w:val="20"/>
              </w:rPr>
              <w:t>on  Parental</w:t>
            </w:r>
            <w:proofErr w:type="gramEnd"/>
            <w:r>
              <w:rPr>
                <w:b/>
                <w:sz w:val="20"/>
                <w:szCs w:val="20"/>
              </w:rPr>
              <w:t xml:space="preserve"> Observation of Learners’ Strengths</w:t>
            </w:r>
          </w:p>
        </w:tc>
      </w:tr>
      <w:tr w:rsidR="007A1FAF" w14:paraId="3AC3E3F8" w14:textId="77777777">
        <w:trPr>
          <w:trHeight w:val="1070"/>
        </w:trPr>
        <w:tc>
          <w:tcPr>
            <w:tcW w:w="1995" w:type="dxa"/>
            <w:tcBorders>
              <w:top w:val="single" w:sz="6" w:space="0" w:color="434343"/>
              <w:left w:val="nil"/>
              <w:bottom w:val="single" w:sz="6" w:space="0" w:color="000000"/>
              <w:right w:val="nil"/>
            </w:tcBorders>
            <w:tcMar>
              <w:top w:w="100" w:type="dxa"/>
              <w:left w:w="100" w:type="dxa"/>
              <w:bottom w:w="100" w:type="dxa"/>
              <w:right w:w="100" w:type="dxa"/>
            </w:tcMar>
          </w:tcPr>
          <w:p w14:paraId="78C6D409" w14:textId="77777777" w:rsidR="007A1FAF" w:rsidRDefault="00EB4E97">
            <w:pPr>
              <w:spacing w:after="160"/>
              <w:jc w:val="center"/>
              <w:rPr>
                <w:sz w:val="20"/>
                <w:szCs w:val="20"/>
              </w:rPr>
            </w:pPr>
            <w:r>
              <w:rPr>
                <w:b/>
                <w:sz w:val="20"/>
                <w:szCs w:val="20"/>
              </w:rPr>
              <w:t>Themes</w:t>
            </w:r>
          </w:p>
        </w:tc>
        <w:tc>
          <w:tcPr>
            <w:tcW w:w="1515" w:type="dxa"/>
            <w:tcBorders>
              <w:top w:val="single" w:sz="6" w:space="0" w:color="434343"/>
              <w:left w:val="nil"/>
              <w:bottom w:val="single" w:sz="6" w:space="0" w:color="000000"/>
              <w:right w:val="nil"/>
            </w:tcBorders>
            <w:tcMar>
              <w:top w:w="100" w:type="dxa"/>
              <w:left w:w="100" w:type="dxa"/>
              <w:bottom w:w="100" w:type="dxa"/>
              <w:right w:w="100" w:type="dxa"/>
            </w:tcMar>
          </w:tcPr>
          <w:p w14:paraId="7EC15EAB" w14:textId="77777777" w:rsidR="007A1FAF" w:rsidRDefault="00EB4E97">
            <w:pPr>
              <w:spacing w:after="160"/>
              <w:jc w:val="center"/>
              <w:rPr>
                <w:sz w:val="20"/>
                <w:szCs w:val="20"/>
              </w:rPr>
            </w:pPr>
            <w:r>
              <w:rPr>
                <w:b/>
                <w:sz w:val="20"/>
                <w:szCs w:val="20"/>
              </w:rPr>
              <w:t>Frequency</w:t>
            </w:r>
          </w:p>
        </w:tc>
        <w:tc>
          <w:tcPr>
            <w:tcW w:w="3180" w:type="dxa"/>
            <w:tcBorders>
              <w:top w:val="single" w:sz="6" w:space="0" w:color="434343"/>
              <w:left w:val="nil"/>
              <w:bottom w:val="single" w:sz="6" w:space="0" w:color="000000"/>
              <w:right w:val="nil"/>
            </w:tcBorders>
            <w:tcMar>
              <w:top w:w="100" w:type="dxa"/>
              <w:left w:w="100" w:type="dxa"/>
              <w:bottom w:w="100" w:type="dxa"/>
              <w:right w:w="100" w:type="dxa"/>
            </w:tcMar>
          </w:tcPr>
          <w:p w14:paraId="5B59BAA2" w14:textId="77777777" w:rsidR="007A1FAF" w:rsidRDefault="00EB4E97">
            <w:pPr>
              <w:spacing w:after="160"/>
              <w:jc w:val="center"/>
              <w:rPr>
                <w:sz w:val="20"/>
                <w:szCs w:val="20"/>
              </w:rPr>
            </w:pPr>
            <w:r>
              <w:rPr>
                <w:b/>
                <w:sz w:val="20"/>
                <w:szCs w:val="20"/>
              </w:rPr>
              <w:t>General Description</w:t>
            </w:r>
          </w:p>
        </w:tc>
        <w:tc>
          <w:tcPr>
            <w:tcW w:w="2325" w:type="dxa"/>
            <w:tcBorders>
              <w:top w:val="single" w:sz="6" w:space="0" w:color="434343"/>
              <w:left w:val="nil"/>
              <w:bottom w:val="single" w:sz="6" w:space="0" w:color="000000"/>
              <w:right w:val="nil"/>
            </w:tcBorders>
            <w:tcMar>
              <w:top w:w="100" w:type="dxa"/>
              <w:left w:w="100" w:type="dxa"/>
              <w:bottom w:w="100" w:type="dxa"/>
              <w:right w:w="100" w:type="dxa"/>
            </w:tcMar>
          </w:tcPr>
          <w:p w14:paraId="1C59C414" w14:textId="77777777" w:rsidR="007A1FAF" w:rsidRDefault="00EB4E97">
            <w:pPr>
              <w:spacing w:after="160"/>
              <w:jc w:val="center"/>
              <w:rPr>
                <w:sz w:val="20"/>
                <w:szCs w:val="20"/>
              </w:rPr>
            </w:pPr>
            <w:r>
              <w:rPr>
                <w:b/>
                <w:sz w:val="20"/>
                <w:szCs w:val="20"/>
              </w:rPr>
              <w:t>Significant Statement (Actual Parent Response)</w:t>
            </w:r>
          </w:p>
        </w:tc>
      </w:tr>
      <w:tr w:rsidR="007A1FAF" w14:paraId="3E886F5D" w14:textId="77777777">
        <w:trPr>
          <w:trHeight w:val="1070"/>
        </w:trPr>
        <w:tc>
          <w:tcPr>
            <w:tcW w:w="1995" w:type="dxa"/>
            <w:tcBorders>
              <w:top w:val="single" w:sz="6" w:space="0" w:color="000000"/>
              <w:left w:val="nil"/>
              <w:bottom w:val="nil"/>
              <w:right w:val="nil"/>
            </w:tcBorders>
            <w:tcMar>
              <w:top w:w="100" w:type="dxa"/>
              <w:left w:w="100" w:type="dxa"/>
              <w:bottom w:w="100" w:type="dxa"/>
              <w:right w:w="100" w:type="dxa"/>
            </w:tcMar>
          </w:tcPr>
          <w:p w14:paraId="080D7D7C" w14:textId="77777777" w:rsidR="007A1FAF" w:rsidRDefault="00EB4E97">
            <w:pPr>
              <w:spacing w:after="160"/>
            </w:pPr>
            <w:r>
              <w:t>1. Cognitive and Academic Competence</w:t>
            </w:r>
          </w:p>
        </w:tc>
        <w:tc>
          <w:tcPr>
            <w:tcW w:w="1515" w:type="dxa"/>
            <w:tcBorders>
              <w:top w:val="single" w:sz="6" w:space="0" w:color="000000"/>
              <w:left w:val="nil"/>
              <w:bottom w:val="nil"/>
              <w:right w:val="nil"/>
            </w:tcBorders>
            <w:tcMar>
              <w:top w:w="100" w:type="dxa"/>
              <w:left w:w="100" w:type="dxa"/>
              <w:bottom w:w="100" w:type="dxa"/>
              <w:right w:w="100" w:type="dxa"/>
            </w:tcMar>
          </w:tcPr>
          <w:p w14:paraId="0893B01A" w14:textId="77777777" w:rsidR="007A1FAF" w:rsidRDefault="00EB4E97">
            <w:pPr>
              <w:spacing w:after="160"/>
              <w:jc w:val="center"/>
            </w:pPr>
            <w:r>
              <w:t>120</w:t>
            </w:r>
          </w:p>
        </w:tc>
        <w:tc>
          <w:tcPr>
            <w:tcW w:w="3180" w:type="dxa"/>
            <w:tcBorders>
              <w:top w:val="single" w:sz="6" w:space="0" w:color="000000"/>
              <w:left w:val="nil"/>
              <w:bottom w:val="nil"/>
              <w:right w:val="nil"/>
            </w:tcBorders>
            <w:tcMar>
              <w:top w:w="100" w:type="dxa"/>
              <w:left w:w="100" w:type="dxa"/>
              <w:bottom w:w="100" w:type="dxa"/>
              <w:right w:w="100" w:type="dxa"/>
            </w:tcMar>
          </w:tcPr>
          <w:p w14:paraId="24D795D0" w14:textId="77777777" w:rsidR="007A1FAF" w:rsidRDefault="00EB4E97">
            <w:pPr>
              <w:spacing w:after="160"/>
              <w:jc w:val="both"/>
            </w:pPr>
            <w:r>
              <w:t>Learners are described as smart, curious, and eager to learn new things.</w:t>
            </w:r>
          </w:p>
        </w:tc>
        <w:tc>
          <w:tcPr>
            <w:tcW w:w="2325" w:type="dxa"/>
            <w:tcBorders>
              <w:top w:val="single" w:sz="6" w:space="0" w:color="000000"/>
              <w:left w:val="nil"/>
              <w:bottom w:val="nil"/>
              <w:right w:val="nil"/>
            </w:tcBorders>
            <w:tcMar>
              <w:top w:w="100" w:type="dxa"/>
              <w:left w:w="100" w:type="dxa"/>
              <w:bottom w:w="100" w:type="dxa"/>
              <w:right w:w="100" w:type="dxa"/>
            </w:tcMar>
          </w:tcPr>
          <w:p w14:paraId="7D9B0129" w14:textId="77777777" w:rsidR="007A1FAF" w:rsidRDefault="00EB4E97">
            <w:pPr>
              <w:spacing w:after="160"/>
              <w:jc w:val="both"/>
              <w:rPr>
                <w:i/>
              </w:rPr>
            </w:pPr>
            <w:r>
              <w:rPr>
                <w:i/>
              </w:rPr>
              <w:t xml:space="preserve">“My </w:t>
            </w:r>
            <w:r>
              <w:rPr>
                <w:i/>
              </w:rPr>
              <w:t>child is curious and eager to learn new things.”</w:t>
            </w:r>
          </w:p>
        </w:tc>
      </w:tr>
      <w:tr w:rsidR="007A1FAF" w14:paraId="1A0842E9" w14:textId="77777777">
        <w:trPr>
          <w:trHeight w:val="1070"/>
        </w:trPr>
        <w:tc>
          <w:tcPr>
            <w:tcW w:w="1995" w:type="dxa"/>
            <w:tcBorders>
              <w:top w:val="nil"/>
              <w:left w:val="nil"/>
              <w:bottom w:val="nil"/>
              <w:right w:val="nil"/>
            </w:tcBorders>
            <w:tcMar>
              <w:top w:w="100" w:type="dxa"/>
              <w:left w:w="100" w:type="dxa"/>
              <w:bottom w:w="100" w:type="dxa"/>
              <w:right w:w="100" w:type="dxa"/>
            </w:tcMar>
          </w:tcPr>
          <w:p w14:paraId="13252B2A" w14:textId="77777777" w:rsidR="007A1FAF" w:rsidRDefault="00EB4E97">
            <w:pPr>
              <w:spacing w:after="160"/>
            </w:pPr>
            <w:r>
              <w:t>2. Creativity and Expressiveness</w:t>
            </w:r>
          </w:p>
        </w:tc>
        <w:tc>
          <w:tcPr>
            <w:tcW w:w="1515" w:type="dxa"/>
            <w:tcBorders>
              <w:top w:val="nil"/>
              <w:left w:val="nil"/>
              <w:bottom w:val="nil"/>
              <w:right w:val="nil"/>
            </w:tcBorders>
            <w:tcMar>
              <w:top w:w="100" w:type="dxa"/>
              <w:left w:w="100" w:type="dxa"/>
              <w:bottom w:w="100" w:type="dxa"/>
              <w:right w:w="100" w:type="dxa"/>
            </w:tcMar>
          </w:tcPr>
          <w:p w14:paraId="13F59EB6" w14:textId="77777777" w:rsidR="007A1FAF" w:rsidRDefault="00EB4E97">
            <w:pPr>
              <w:spacing w:after="160"/>
              <w:jc w:val="center"/>
            </w:pPr>
            <w:r>
              <w:t>101</w:t>
            </w:r>
          </w:p>
        </w:tc>
        <w:tc>
          <w:tcPr>
            <w:tcW w:w="3180" w:type="dxa"/>
            <w:tcBorders>
              <w:top w:val="nil"/>
              <w:left w:val="nil"/>
              <w:bottom w:val="nil"/>
              <w:right w:val="nil"/>
            </w:tcBorders>
            <w:tcMar>
              <w:top w:w="100" w:type="dxa"/>
              <w:left w:w="100" w:type="dxa"/>
              <w:bottom w:w="100" w:type="dxa"/>
              <w:right w:w="100" w:type="dxa"/>
            </w:tcMar>
          </w:tcPr>
          <w:p w14:paraId="50D66549" w14:textId="77777777" w:rsidR="007A1FAF" w:rsidRDefault="00EB4E97">
            <w:pPr>
              <w:spacing w:after="160"/>
              <w:jc w:val="both"/>
            </w:pPr>
            <w:r>
              <w:t>Children show creativity through arts, crafts, and performance.</w:t>
            </w:r>
          </w:p>
        </w:tc>
        <w:tc>
          <w:tcPr>
            <w:tcW w:w="2325" w:type="dxa"/>
            <w:tcBorders>
              <w:top w:val="nil"/>
              <w:left w:val="nil"/>
              <w:bottom w:val="nil"/>
              <w:right w:val="nil"/>
            </w:tcBorders>
            <w:tcMar>
              <w:top w:w="100" w:type="dxa"/>
              <w:left w:w="100" w:type="dxa"/>
              <w:bottom w:w="100" w:type="dxa"/>
              <w:right w:w="100" w:type="dxa"/>
            </w:tcMar>
          </w:tcPr>
          <w:p w14:paraId="4BF89210" w14:textId="77777777" w:rsidR="007A1FAF" w:rsidRDefault="00EB4E97">
            <w:pPr>
              <w:spacing w:after="160"/>
              <w:jc w:val="both"/>
              <w:rPr>
                <w:i/>
              </w:rPr>
            </w:pPr>
            <w:r>
              <w:rPr>
                <w:i/>
              </w:rPr>
              <w:t>“She loves to dance and enjoys making crafts.”</w:t>
            </w:r>
          </w:p>
        </w:tc>
      </w:tr>
      <w:tr w:rsidR="007A1FAF" w14:paraId="0FAD4309" w14:textId="77777777">
        <w:trPr>
          <w:trHeight w:val="1070"/>
        </w:trPr>
        <w:tc>
          <w:tcPr>
            <w:tcW w:w="1995" w:type="dxa"/>
            <w:tcBorders>
              <w:top w:val="nil"/>
              <w:left w:val="nil"/>
              <w:bottom w:val="nil"/>
              <w:right w:val="nil"/>
            </w:tcBorders>
            <w:tcMar>
              <w:top w:w="100" w:type="dxa"/>
              <w:left w:w="100" w:type="dxa"/>
              <w:bottom w:w="100" w:type="dxa"/>
              <w:right w:w="100" w:type="dxa"/>
            </w:tcMar>
          </w:tcPr>
          <w:p w14:paraId="49FBA8FB" w14:textId="77777777" w:rsidR="007A1FAF" w:rsidRDefault="00EB4E97">
            <w:pPr>
              <w:spacing w:after="160"/>
            </w:pPr>
            <w:r>
              <w:t>3. Responsibility and Independence</w:t>
            </w:r>
          </w:p>
        </w:tc>
        <w:tc>
          <w:tcPr>
            <w:tcW w:w="1515" w:type="dxa"/>
            <w:tcBorders>
              <w:top w:val="nil"/>
              <w:left w:val="nil"/>
              <w:bottom w:val="nil"/>
              <w:right w:val="nil"/>
            </w:tcBorders>
            <w:tcMar>
              <w:top w:w="100" w:type="dxa"/>
              <w:left w:w="100" w:type="dxa"/>
              <w:bottom w:w="100" w:type="dxa"/>
              <w:right w:w="100" w:type="dxa"/>
            </w:tcMar>
          </w:tcPr>
          <w:p w14:paraId="568E71D6" w14:textId="77777777" w:rsidR="007A1FAF" w:rsidRDefault="00EB4E97">
            <w:pPr>
              <w:spacing w:after="160"/>
              <w:jc w:val="center"/>
            </w:pPr>
            <w:r>
              <w:t>93</w:t>
            </w:r>
          </w:p>
        </w:tc>
        <w:tc>
          <w:tcPr>
            <w:tcW w:w="3180" w:type="dxa"/>
            <w:tcBorders>
              <w:top w:val="nil"/>
              <w:left w:val="nil"/>
              <w:bottom w:val="nil"/>
              <w:right w:val="nil"/>
            </w:tcBorders>
            <w:tcMar>
              <w:top w:w="100" w:type="dxa"/>
              <w:left w:w="100" w:type="dxa"/>
              <w:bottom w:w="100" w:type="dxa"/>
              <w:right w:w="100" w:type="dxa"/>
            </w:tcMar>
          </w:tcPr>
          <w:p w14:paraId="31B1F19D" w14:textId="77777777" w:rsidR="007A1FAF" w:rsidRDefault="00EB4E97">
            <w:pPr>
              <w:spacing w:after="160"/>
              <w:jc w:val="both"/>
            </w:pPr>
            <w:r>
              <w:t xml:space="preserve">Learners take </w:t>
            </w:r>
            <w:r>
              <w:t>responsibility, organize their tasks, and show independence.</w:t>
            </w:r>
          </w:p>
        </w:tc>
        <w:tc>
          <w:tcPr>
            <w:tcW w:w="2325" w:type="dxa"/>
            <w:tcBorders>
              <w:top w:val="nil"/>
              <w:left w:val="nil"/>
              <w:bottom w:val="nil"/>
              <w:right w:val="nil"/>
            </w:tcBorders>
            <w:tcMar>
              <w:top w:w="100" w:type="dxa"/>
              <w:left w:w="100" w:type="dxa"/>
              <w:bottom w:w="100" w:type="dxa"/>
              <w:right w:w="100" w:type="dxa"/>
            </w:tcMar>
          </w:tcPr>
          <w:p w14:paraId="128EE9D5" w14:textId="77777777" w:rsidR="007A1FAF" w:rsidRDefault="00EB4E97">
            <w:pPr>
              <w:spacing w:after="160"/>
              <w:jc w:val="both"/>
              <w:rPr>
                <w:i/>
              </w:rPr>
            </w:pPr>
            <w:r>
              <w:rPr>
                <w:i/>
              </w:rPr>
              <w:t>“She prepares her things and studies without being told.”</w:t>
            </w:r>
          </w:p>
        </w:tc>
      </w:tr>
      <w:tr w:rsidR="007A1FAF" w14:paraId="3C0DBAC8" w14:textId="77777777">
        <w:trPr>
          <w:trHeight w:val="785"/>
        </w:trPr>
        <w:tc>
          <w:tcPr>
            <w:tcW w:w="1995" w:type="dxa"/>
            <w:tcBorders>
              <w:top w:val="nil"/>
              <w:left w:val="nil"/>
              <w:bottom w:val="nil"/>
              <w:right w:val="nil"/>
            </w:tcBorders>
            <w:tcMar>
              <w:top w:w="100" w:type="dxa"/>
              <w:left w:w="100" w:type="dxa"/>
              <w:bottom w:w="100" w:type="dxa"/>
              <w:right w:w="100" w:type="dxa"/>
            </w:tcMar>
          </w:tcPr>
          <w:p w14:paraId="04F15BA8" w14:textId="77777777" w:rsidR="007A1FAF" w:rsidRDefault="00EB4E97">
            <w:pPr>
              <w:spacing w:after="160"/>
            </w:pPr>
            <w:r>
              <w:t>4. Empathy and Kindness</w:t>
            </w:r>
          </w:p>
        </w:tc>
        <w:tc>
          <w:tcPr>
            <w:tcW w:w="1515" w:type="dxa"/>
            <w:tcBorders>
              <w:top w:val="nil"/>
              <w:left w:val="nil"/>
              <w:bottom w:val="nil"/>
              <w:right w:val="nil"/>
            </w:tcBorders>
            <w:tcMar>
              <w:top w:w="100" w:type="dxa"/>
              <w:left w:w="100" w:type="dxa"/>
              <w:bottom w:w="100" w:type="dxa"/>
              <w:right w:w="100" w:type="dxa"/>
            </w:tcMar>
          </w:tcPr>
          <w:p w14:paraId="3A55F607" w14:textId="77777777" w:rsidR="007A1FAF" w:rsidRDefault="00EB4E97">
            <w:pPr>
              <w:spacing w:after="160"/>
              <w:jc w:val="center"/>
            </w:pPr>
            <w:r>
              <w:t>94</w:t>
            </w:r>
          </w:p>
        </w:tc>
        <w:tc>
          <w:tcPr>
            <w:tcW w:w="3180" w:type="dxa"/>
            <w:tcBorders>
              <w:top w:val="nil"/>
              <w:left w:val="nil"/>
              <w:bottom w:val="nil"/>
              <w:right w:val="nil"/>
            </w:tcBorders>
            <w:tcMar>
              <w:top w:w="100" w:type="dxa"/>
              <w:left w:w="100" w:type="dxa"/>
              <w:bottom w:w="100" w:type="dxa"/>
              <w:right w:w="100" w:type="dxa"/>
            </w:tcMar>
          </w:tcPr>
          <w:p w14:paraId="0ECC34A6" w14:textId="77777777" w:rsidR="007A1FAF" w:rsidRDefault="00EB4E97">
            <w:pPr>
              <w:spacing w:after="160"/>
              <w:jc w:val="both"/>
            </w:pPr>
            <w:r>
              <w:t>Children are kind, respectful, and caring toward others.</w:t>
            </w:r>
          </w:p>
        </w:tc>
        <w:tc>
          <w:tcPr>
            <w:tcW w:w="2325" w:type="dxa"/>
            <w:tcBorders>
              <w:top w:val="nil"/>
              <w:left w:val="nil"/>
              <w:bottom w:val="nil"/>
              <w:right w:val="nil"/>
            </w:tcBorders>
            <w:tcMar>
              <w:top w:w="100" w:type="dxa"/>
              <w:left w:w="100" w:type="dxa"/>
              <w:bottom w:w="100" w:type="dxa"/>
              <w:right w:w="100" w:type="dxa"/>
            </w:tcMar>
          </w:tcPr>
          <w:p w14:paraId="4B0C906E" w14:textId="77777777" w:rsidR="007A1FAF" w:rsidRDefault="00EB4E97">
            <w:pPr>
              <w:spacing w:after="160"/>
              <w:jc w:val="both"/>
              <w:rPr>
                <w:i/>
              </w:rPr>
            </w:pPr>
            <w:r>
              <w:rPr>
                <w:i/>
              </w:rPr>
              <w:t>“Very empathic towards others.”</w:t>
            </w:r>
          </w:p>
        </w:tc>
      </w:tr>
      <w:tr w:rsidR="007A1FAF" w14:paraId="5836977C" w14:textId="77777777">
        <w:trPr>
          <w:trHeight w:val="1070"/>
        </w:trPr>
        <w:tc>
          <w:tcPr>
            <w:tcW w:w="1995" w:type="dxa"/>
            <w:tcBorders>
              <w:top w:val="nil"/>
              <w:left w:val="nil"/>
              <w:bottom w:val="nil"/>
              <w:right w:val="nil"/>
            </w:tcBorders>
            <w:tcMar>
              <w:top w:w="100" w:type="dxa"/>
              <w:left w:w="100" w:type="dxa"/>
              <w:bottom w:w="100" w:type="dxa"/>
              <w:right w:w="100" w:type="dxa"/>
            </w:tcMar>
          </w:tcPr>
          <w:p w14:paraId="75C356EE" w14:textId="77777777" w:rsidR="007A1FAF" w:rsidRDefault="00EB4E97">
            <w:pPr>
              <w:spacing w:after="160"/>
            </w:pPr>
            <w:r>
              <w:t xml:space="preserve">5. Emotional </w:t>
            </w:r>
            <w:r>
              <w:t>Intelligence and Confidence</w:t>
            </w:r>
          </w:p>
        </w:tc>
        <w:tc>
          <w:tcPr>
            <w:tcW w:w="1515" w:type="dxa"/>
            <w:tcBorders>
              <w:top w:val="nil"/>
              <w:left w:val="nil"/>
              <w:bottom w:val="nil"/>
              <w:right w:val="nil"/>
            </w:tcBorders>
            <w:tcMar>
              <w:top w:w="100" w:type="dxa"/>
              <w:left w:w="100" w:type="dxa"/>
              <w:bottom w:w="100" w:type="dxa"/>
              <w:right w:w="100" w:type="dxa"/>
            </w:tcMar>
          </w:tcPr>
          <w:p w14:paraId="61EAE537" w14:textId="77777777" w:rsidR="007A1FAF" w:rsidRDefault="00EB4E97">
            <w:pPr>
              <w:spacing w:after="160"/>
              <w:jc w:val="center"/>
            </w:pPr>
            <w:r>
              <w:t>91</w:t>
            </w:r>
          </w:p>
        </w:tc>
        <w:tc>
          <w:tcPr>
            <w:tcW w:w="3180" w:type="dxa"/>
            <w:tcBorders>
              <w:top w:val="nil"/>
              <w:left w:val="nil"/>
              <w:bottom w:val="nil"/>
              <w:right w:val="nil"/>
            </w:tcBorders>
            <w:tcMar>
              <w:top w:w="100" w:type="dxa"/>
              <w:left w:w="100" w:type="dxa"/>
              <w:bottom w:w="100" w:type="dxa"/>
              <w:right w:w="100" w:type="dxa"/>
            </w:tcMar>
          </w:tcPr>
          <w:p w14:paraId="0B685975" w14:textId="77777777" w:rsidR="007A1FAF" w:rsidRDefault="00EB4E97">
            <w:pPr>
              <w:spacing w:after="160"/>
              <w:jc w:val="both"/>
            </w:pPr>
            <w:r>
              <w:t>Learners can manage their emotions and show confidence in themselves.</w:t>
            </w:r>
          </w:p>
        </w:tc>
        <w:tc>
          <w:tcPr>
            <w:tcW w:w="2325" w:type="dxa"/>
            <w:tcBorders>
              <w:top w:val="nil"/>
              <w:left w:val="nil"/>
              <w:bottom w:val="nil"/>
              <w:right w:val="nil"/>
            </w:tcBorders>
            <w:tcMar>
              <w:top w:w="100" w:type="dxa"/>
              <w:left w:w="100" w:type="dxa"/>
              <w:bottom w:w="100" w:type="dxa"/>
              <w:right w:w="100" w:type="dxa"/>
            </w:tcMar>
          </w:tcPr>
          <w:p w14:paraId="3D3C9540" w14:textId="77777777" w:rsidR="007A1FAF" w:rsidRDefault="00EB4E97">
            <w:pPr>
              <w:spacing w:after="160"/>
              <w:jc w:val="both"/>
              <w:rPr>
                <w:i/>
              </w:rPr>
            </w:pPr>
            <w:r>
              <w:rPr>
                <w:i/>
              </w:rPr>
              <w:t>“She has self-confidence in the things that she does.”</w:t>
            </w:r>
          </w:p>
        </w:tc>
      </w:tr>
      <w:tr w:rsidR="007A1FAF" w14:paraId="1A8EE990" w14:textId="77777777">
        <w:trPr>
          <w:trHeight w:val="1070"/>
        </w:trPr>
        <w:tc>
          <w:tcPr>
            <w:tcW w:w="1995" w:type="dxa"/>
            <w:tcBorders>
              <w:top w:val="nil"/>
              <w:left w:val="nil"/>
              <w:bottom w:val="nil"/>
              <w:right w:val="nil"/>
            </w:tcBorders>
            <w:tcMar>
              <w:top w:w="100" w:type="dxa"/>
              <w:left w:w="100" w:type="dxa"/>
              <w:bottom w:w="100" w:type="dxa"/>
              <w:right w:w="100" w:type="dxa"/>
            </w:tcMar>
          </w:tcPr>
          <w:p w14:paraId="415E44B7" w14:textId="77777777" w:rsidR="007A1FAF" w:rsidRDefault="00EB4E97">
            <w:pPr>
              <w:spacing w:after="160"/>
            </w:pPr>
            <w:r>
              <w:t>6. Resilience and Positivity</w:t>
            </w:r>
          </w:p>
        </w:tc>
        <w:tc>
          <w:tcPr>
            <w:tcW w:w="1515" w:type="dxa"/>
            <w:tcBorders>
              <w:top w:val="nil"/>
              <w:left w:val="nil"/>
              <w:bottom w:val="nil"/>
              <w:right w:val="nil"/>
            </w:tcBorders>
            <w:tcMar>
              <w:top w:w="100" w:type="dxa"/>
              <w:left w:w="100" w:type="dxa"/>
              <w:bottom w:w="100" w:type="dxa"/>
              <w:right w:w="100" w:type="dxa"/>
            </w:tcMar>
          </w:tcPr>
          <w:p w14:paraId="587F040F" w14:textId="77777777" w:rsidR="007A1FAF" w:rsidRDefault="00EB4E97">
            <w:pPr>
              <w:spacing w:after="160"/>
              <w:jc w:val="center"/>
            </w:pPr>
            <w:r>
              <w:t>90</w:t>
            </w:r>
          </w:p>
        </w:tc>
        <w:tc>
          <w:tcPr>
            <w:tcW w:w="3180" w:type="dxa"/>
            <w:tcBorders>
              <w:top w:val="nil"/>
              <w:left w:val="nil"/>
              <w:bottom w:val="nil"/>
              <w:right w:val="nil"/>
            </w:tcBorders>
            <w:tcMar>
              <w:top w:w="100" w:type="dxa"/>
              <w:left w:w="100" w:type="dxa"/>
              <w:bottom w:w="100" w:type="dxa"/>
              <w:right w:w="100" w:type="dxa"/>
            </w:tcMar>
          </w:tcPr>
          <w:p w14:paraId="1BCB9CA7" w14:textId="77777777" w:rsidR="007A1FAF" w:rsidRDefault="00EB4E97">
            <w:pPr>
              <w:spacing w:after="160"/>
              <w:jc w:val="both"/>
            </w:pPr>
            <w:r>
              <w:t>Learners show optimism, perseverance, and emotional strength.</w:t>
            </w:r>
          </w:p>
        </w:tc>
        <w:tc>
          <w:tcPr>
            <w:tcW w:w="2325" w:type="dxa"/>
            <w:tcBorders>
              <w:top w:val="nil"/>
              <w:left w:val="nil"/>
              <w:bottom w:val="nil"/>
              <w:right w:val="nil"/>
            </w:tcBorders>
            <w:tcMar>
              <w:top w:w="100" w:type="dxa"/>
              <w:left w:w="100" w:type="dxa"/>
              <w:bottom w:w="100" w:type="dxa"/>
              <w:right w:w="100" w:type="dxa"/>
            </w:tcMar>
          </w:tcPr>
          <w:p w14:paraId="6D45670A" w14:textId="77777777" w:rsidR="007A1FAF" w:rsidRDefault="00EB4E97">
            <w:pPr>
              <w:spacing w:after="160"/>
              <w:jc w:val="both"/>
              <w:rPr>
                <w:i/>
              </w:rPr>
            </w:pPr>
            <w:r>
              <w:rPr>
                <w:i/>
              </w:rPr>
              <w:t xml:space="preserve">“She </w:t>
            </w:r>
            <w:r>
              <w:rPr>
                <w:i/>
              </w:rPr>
              <w:t>stays positive even when things don’t go her way.”</w:t>
            </w:r>
          </w:p>
        </w:tc>
      </w:tr>
      <w:tr w:rsidR="007A1FAF" w14:paraId="7698963B" w14:textId="77777777">
        <w:trPr>
          <w:trHeight w:val="1070"/>
        </w:trPr>
        <w:tc>
          <w:tcPr>
            <w:tcW w:w="1995" w:type="dxa"/>
            <w:tcBorders>
              <w:top w:val="nil"/>
              <w:left w:val="nil"/>
              <w:bottom w:val="nil"/>
              <w:right w:val="nil"/>
            </w:tcBorders>
            <w:tcMar>
              <w:top w:w="100" w:type="dxa"/>
              <w:left w:w="100" w:type="dxa"/>
              <w:bottom w:w="100" w:type="dxa"/>
              <w:right w:w="100" w:type="dxa"/>
            </w:tcMar>
          </w:tcPr>
          <w:p w14:paraId="77A307C2" w14:textId="77777777" w:rsidR="007A1FAF" w:rsidRDefault="00EB4E97">
            <w:pPr>
              <w:spacing w:after="160"/>
            </w:pPr>
            <w:r>
              <w:t>7. Social Adaptability</w:t>
            </w:r>
          </w:p>
        </w:tc>
        <w:tc>
          <w:tcPr>
            <w:tcW w:w="1515" w:type="dxa"/>
            <w:tcBorders>
              <w:top w:val="nil"/>
              <w:left w:val="nil"/>
              <w:bottom w:val="nil"/>
              <w:right w:val="nil"/>
            </w:tcBorders>
            <w:tcMar>
              <w:top w:w="100" w:type="dxa"/>
              <w:left w:w="100" w:type="dxa"/>
              <w:bottom w:w="100" w:type="dxa"/>
              <w:right w:w="100" w:type="dxa"/>
            </w:tcMar>
          </w:tcPr>
          <w:p w14:paraId="446DA47F" w14:textId="77777777" w:rsidR="007A1FAF" w:rsidRDefault="00EB4E97">
            <w:pPr>
              <w:spacing w:after="160"/>
              <w:jc w:val="center"/>
            </w:pPr>
            <w:r>
              <w:t>88</w:t>
            </w:r>
          </w:p>
        </w:tc>
        <w:tc>
          <w:tcPr>
            <w:tcW w:w="3180" w:type="dxa"/>
            <w:tcBorders>
              <w:top w:val="nil"/>
              <w:left w:val="nil"/>
              <w:bottom w:val="nil"/>
              <w:right w:val="nil"/>
            </w:tcBorders>
            <w:tcMar>
              <w:top w:w="100" w:type="dxa"/>
              <w:left w:w="100" w:type="dxa"/>
              <w:bottom w:w="100" w:type="dxa"/>
              <w:right w:w="100" w:type="dxa"/>
            </w:tcMar>
          </w:tcPr>
          <w:p w14:paraId="3D4C8244" w14:textId="77777777" w:rsidR="007A1FAF" w:rsidRDefault="00EB4E97">
            <w:pPr>
              <w:spacing w:after="160"/>
              <w:jc w:val="both"/>
            </w:pPr>
            <w:r>
              <w:t>Learners easily make friends, cooperate with others, and adjust to new environments.</w:t>
            </w:r>
          </w:p>
        </w:tc>
        <w:tc>
          <w:tcPr>
            <w:tcW w:w="2325" w:type="dxa"/>
            <w:tcBorders>
              <w:top w:val="nil"/>
              <w:left w:val="nil"/>
              <w:bottom w:val="nil"/>
              <w:right w:val="nil"/>
            </w:tcBorders>
            <w:tcMar>
              <w:top w:w="100" w:type="dxa"/>
              <w:left w:w="100" w:type="dxa"/>
              <w:bottom w:w="100" w:type="dxa"/>
              <w:right w:w="100" w:type="dxa"/>
            </w:tcMar>
          </w:tcPr>
          <w:p w14:paraId="3B2E3449" w14:textId="77777777" w:rsidR="007A1FAF" w:rsidRDefault="00EB4E97">
            <w:pPr>
              <w:spacing w:after="160"/>
              <w:jc w:val="both"/>
              <w:rPr>
                <w:i/>
              </w:rPr>
            </w:pPr>
            <w:r>
              <w:rPr>
                <w:i/>
              </w:rPr>
              <w:t>“She can interact with other kids well and enjoys school.”</w:t>
            </w:r>
          </w:p>
        </w:tc>
      </w:tr>
      <w:tr w:rsidR="007A1FAF" w14:paraId="16A8C84E" w14:textId="77777777">
        <w:trPr>
          <w:trHeight w:val="785"/>
        </w:trPr>
        <w:tc>
          <w:tcPr>
            <w:tcW w:w="1995" w:type="dxa"/>
            <w:tcBorders>
              <w:top w:val="nil"/>
              <w:left w:val="nil"/>
              <w:bottom w:val="nil"/>
              <w:right w:val="nil"/>
            </w:tcBorders>
            <w:tcMar>
              <w:top w:w="100" w:type="dxa"/>
              <w:left w:w="100" w:type="dxa"/>
              <w:bottom w:w="100" w:type="dxa"/>
              <w:right w:w="100" w:type="dxa"/>
            </w:tcMar>
          </w:tcPr>
          <w:p w14:paraId="56C83ABC" w14:textId="77777777" w:rsidR="007A1FAF" w:rsidRDefault="00EB4E97">
            <w:pPr>
              <w:spacing w:after="160"/>
            </w:pPr>
            <w:r>
              <w:t>8. Moral and Spiritual Values</w:t>
            </w:r>
          </w:p>
        </w:tc>
        <w:tc>
          <w:tcPr>
            <w:tcW w:w="1515" w:type="dxa"/>
            <w:tcBorders>
              <w:top w:val="nil"/>
              <w:left w:val="nil"/>
              <w:bottom w:val="nil"/>
              <w:right w:val="nil"/>
            </w:tcBorders>
            <w:tcMar>
              <w:top w:w="100" w:type="dxa"/>
              <w:left w:w="100" w:type="dxa"/>
              <w:bottom w:w="100" w:type="dxa"/>
              <w:right w:w="100" w:type="dxa"/>
            </w:tcMar>
          </w:tcPr>
          <w:p w14:paraId="5A822E50" w14:textId="77777777" w:rsidR="007A1FAF" w:rsidRDefault="00EB4E97">
            <w:pPr>
              <w:spacing w:after="160"/>
              <w:jc w:val="center"/>
            </w:pPr>
            <w:r>
              <w:t>61</w:t>
            </w:r>
          </w:p>
        </w:tc>
        <w:tc>
          <w:tcPr>
            <w:tcW w:w="3180" w:type="dxa"/>
            <w:tcBorders>
              <w:top w:val="nil"/>
              <w:left w:val="nil"/>
              <w:bottom w:val="nil"/>
              <w:right w:val="nil"/>
            </w:tcBorders>
            <w:tcMar>
              <w:top w:w="100" w:type="dxa"/>
              <w:left w:w="100" w:type="dxa"/>
              <w:bottom w:w="100" w:type="dxa"/>
              <w:right w:w="100" w:type="dxa"/>
            </w:tcMar>
          </w:tcPr>
          <w:p w14:paraId="4F37A21B" w14:textId="77777777" w:rsidR="007A1FAF" w:rsidRDefault="00EB4E97">
            <w:pPr>
              <w:spacing w:after="160"/>
              <w:jc w:val="both"/>
            </w:pPr>
            <w:r>
              <w:t>Children are honest, grateful, and guided by faith.</w:t>
            </w:r>
          </w:p>
        </w:tc>
        <w:tc>
          <w:tcPr>
            <w:tcW w:w="2325" w:type="dxa"/>
            <w:tcBorders>
              <w:top w:val="nil"/>
              <w:left w:val="nil"/>
              <w:bottom w:val="nil"/>
              <w:right w:val="nil"/>
            </w:tcBorders>
            <w:tcMar>
              <w:top w:w="100" w:type="dxa"/>
              <w:left w:w="100" w:type="dxa"/>
              <w:bottom w:w="100" w:type="dxa"/>
              <w:right w:w="100" w:type="dxa"/>
            </w:tcMar>
          </w:tcPr>
          <w:p w14:paraId="2452C6FE" w14:textId="77777777" w:rsidR="007A1FAF" w:rsidRDefault="00EB4E97">
            <w:pPr>
              <w:spacing w:after="160"/>
              <w:jc w:val="both"/>
              <w:rPr>
                <w:i/>
              </w:rPr>
            </w:pPr>
            <w:r>
              <w:rPr>
                <w:i/>
              </w:rPr>
              <w:t>“He tells the truth even when it’s hard.”</w:t>
            </w:r>
          </w:p>
        </w:tc>
      </w:tr>
    </w:tbl>
    <w:p w14:paraId="64191D7E" w14:textId="77777777" w:rsidR="007A1FAF" w:rsidRDefault="00EB4E97">
      <w:pPr>
        <w:spacing w:after="160"/>
        <w:jc w:val="both"/>
      </w:pPr>
      <w:r>
        <w:pict w14:anchorId="7F857210">
          <v:rect id="_x0000_i1025" style="width:0;height:1.5pt" o:hralign="center" o:hrstd="t" o:hr="t" fillcolor="#a0a0a0" stroked="f"/>
        </w:pict>
      </w:r>
    </w:p>
    <w:p w14:paraId="328D5DB7" w14:textId="77777777" w:rsidR="007A1FAF" w:rsidRDefault="007A1FAF">
      <w:pPr>
        <w:spacing w:before="240" w:after="240"/>
        <w:jc w:val="both"/>
      </w:pPr>
    </w:p>
    <w:p w14:paraId="74510161" w14:textId="77777777" w:rsidR="007A1FAF" w:rsidRDefault="00EB4E97">
      <w:pPr>
        <w:spacing w:before="240" w:after="240" w:line="360" w:lineRule="auto"/>
        <w:ind w:firstLine="720"/>
        <w:jc w:val="both"/>
      </w:pPr>
      <w:r>
        <w:t>Table 6 presents the results of the thematic analysis of parents’ observations of their children’s strengths. The analysis revealed a broad spectrum of compet</w:t>
      </w:r>
      <w:r>
        <w:t xml:space="preserve">encies across cognitive, socio-emotional, and moral domains. The most frequently cited theme was </w:t>
      </w:r>
      <w:r>
        <w:lastRenderedPageBreak/>
        <w:t>Cognitive and Academic Competence (f = 120), wherein parents described their children as intelligent, curious, and motivated to learn, reflecting active engage</w:t>
      </w:r>
      <w:r>
        <w:t>ment in academic pursuits.</w:t>
      </w:r>
    </w:p>
    <w:p w14:paraId="62AEE684" w14:textId="77777777" w:rsidR="007A1FAF" w:rsidRDefault="00EB4E97">
      <w:pPr>
        <w:spacing w:before="240" w:after="240" w:line="360" w:lineRule="auto"/>
        <w:ind w:firstLine="720"/>
        <w:jc w:val="both"/>
      </w:pPr>
      <w:r>
        <w:t>The second most frequent theme, Creativity and Expressiveness (f = 101), captured learners’ artistic imagination and enthusiasm for performance and creative expression. Responsibility and Independence (f = 93) and Empathy and Kin</w:t>
      </w:r>
      <w:r>
        <w:t>dness (f = 94) likewise emerged as strong attributes, illustrating growing maturity, accountability, and sensitivity toward others.</w:t>
      </w:r>
    </w:p>
    <w:p w14:paraId="6ACE2E97" w14:textId="77777777" w:rsidR="007A1FAF" w:rsidRDefault="00EB4E97">
      <w:pPr>
        <w:spacing w:before="240" w:after="240" w:line="360" w:lineRule="auto"/>
        <w:ind w:firstLine="720"/>
        <w:jc w:val="both"/>
      </w:pPr>
      <w:r>
        <w:t xml:space="preserve">Closely related, Emotional Intelligence and Confidence (f = 91) and Resilience and Positivity (f = 90) emphasized learners’ </w:t>
      </w:r>
      <w:r>
        <w:t>capacity for emotional regulation, optimism, and perseverance amid challenges. Social Adaptability (f = 88) reflected their ability to form positive relationships and adjust to new social contexts, while Moral and Spiritual Values (f = 61) underscored hone</w:t>
      </w:r>
      <w:r>
        <w:t>sty, gratitude, and faith-driven behavior.</w:t>
      </w:r>
    </w:p>
    <w:p w14:paraId="02DE527E" w14:textId="77777777" w:rsidR="007A1FAF" w:rsidRDefault="00EB4E97">
      <w:pPr>
        <w:spacing w:before="240" w:after="240" w:line="360" w:lineRule="auto"/>
        <w:ind w:firstLine="720"/>
        <w:jc w:val="both"/>
      </w:pPr>
      <w:r>
        <w:t>Overall, parents perceived their children as academically curious, emotionally resilient, socially adaptive, and morally grounded. These interrelated strengths highlight the importance of holistic education, where</w:t>
      </w:r>
      <w:r>
        <w:t xml:space="preserve"> intellectual, emotional, and moral growth are cultivated simultaneously. The results affirm the role of family and school partnership in nurturing learners’ character and well-being. Future interventions may integrate Social and Emotional Learning (SEL), </w:t>
      </w:r>
      <w:r>
        <w:t>values formation programs, and creative development initiatives to sustain and strengthen these observed competencies in a multicultural educational environment.</w:t>
      </w:r>
    </w:p>
    <w:p w14:paraId="260F5429" w14:textId="77777777" w:rsidR="007A1FAF" w:rsidRDefault="007A1FAF">
      <w:pPr>
        <w:spacing w:before="240" w:after="240"/>
        <w:jc w:val="both"/>
      </w:pPr>
    </w:p>
    <w:p w14:paraId="351C7F11" w14:textId="77777777" w:rsidR="007A1FAF" w:rsidRDefault="007A1FAF">
      <w:pPr>
        <w:spacing w:after="160"/>
        <w:jc w:val="both"/>
      </w:pPr>
    </w:p>
    <w:p w14:paraId="21437550" w14:textId="77777777" w:rsidR="007A1FAF" w:rsidRDefault="007A1FAF">
      <w:pPr>
        <w:spacing w:after="160"/>
        <w:jc w:val="both"/>
      </w:pPr>
    </w:p>
    <w:p w14:paraId="33F83224" w14:textId="77777777" w:rsidR="007A1FAF" w:rsidRDefault="007A1FAF">
      <w:pPr>
        <w:spacing w:after="160"/>
        <w:jc w:val="both"/>
      </w:pPr>
    </w:p>
    <w:p w14:paraId="53A84BC5" w14:textId="77777777" w:rsidR="007A1FAF" w:rsidRDefault="007A1FAF">
      <w:pPr>
        <w:spacing w:after="160"/>
        <w:jc w:val="both"/>
      </w:pPr>
    </w:p>
    <w:p w14:paraId="7A6FA359" w14:textId="77777777" w:rsidR="007A1FAF" w:rsidRDefault="007A1FAF">
      <w:pPr>
        <w:spacing w:after="160"/>
        <w:jc w:val="both"/>
      </w:pPr>
    </w:p>
    <w:p w14:paraId="27DA84EB" w14:textId="77777777" w:rsidR="007A1FAF" w:rsidRDefault="007A1FAF">
      <w:pPr>
        <w:pStyle w:val="Heading3"/>
        <w:keepNext w:val="0"/>
        <w:keepLines w:val="0"/>
        <w:spacing w:before="280"/>
        <w:jc w:val="both"/>
        <w:rPr>
          <w:color w:val="000000"/>
          <w:sz w:val="22"/>
          <w:szCs w:val="22"/>
        </w:rPr>
      </w:pPr>
      <w:bookmarkStart w:id="1" w:name="_6zhfuhbmucw1" w:colFirst="0" w:colLast="0"/>
      <w:bookmarkEnd w:id="1"/>
    </w:p>
    <w:p w14:paraId="052A0151" w14:textId="77777777" w:rsidR="007A1FAF" w:rsidRDefault="00EB4E97">
      <w:pPr>
        <w:pStyle w:val="Heading3"/>
        <w:keepNext w:val="0"/>
        <w:keepLines w:val="0"/>
        <w:spacing w:before="280"/>
        <w:jc w:val="both"/>
        <w:rPr>
          <w:color w:val="000000"/>
          <w:sz w:val="22"/>
          <w:szCs w:val="22"/>
        </w:rPr>
      </w:pPr>
      <w:bookmarkStart w:id="2" w:name="_wola92tqlh7f" w:colFirst="0" w:colLast="0"/>
      <w:bookmarkEnd w:id="2"/>
      <w:r>
        <w:rPr>
          <w:color w:val="000000"/>
          <w:sz w:val="22"/>
          <w:szCs w:val="22"/>
        </w:rPr>
        <w:t>Parental Observation of Learners’ Challenges</w:t>
      </w:r>
    </w:p>
    <w:p w14:paraId="37814104" w14:textId="77777777" w:rsidR="007A1FAF" w:rsidRDefault="007A1FAF">
      <w:pPr>
        <w:rPr>
          <w:b/>
        </w:rPr>
      </w:pPr>
    </w:p>
    <w:p w14:paraId="74A7FFF4" w14:textId="77777777" w:rsidR="007A1FAF" w:rsidRDefault="00EB4E97">
      <w:pPr>
        <w:rPr>
          <w:i/>
        </w:rPr>
      </w:pPr>
      <w:r>
        <w:rPr>
          <w:b/>
          <w:i/>
        </w:rPr>
        <w:t xml:space="preserve">Table 7. Thematic Analysis on the Parental Observation of Learners’ Challenges </w:t>
      </w:r>
    </w:p>
    <w:tbl>
      <w:tblPr>
        <w:tblStyle w:val="a5"/>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55"/>
        <w:gridCol w:w="1230"/>
        <w:gridCol w:w="3195"/>
        <w:gridCol w:w="3135"/>
      </w:tblGrid>
      <w:tr w:rsidR="007A1FAF" w14:paraId="38CF8A99" w14:textId="77777777">
        <w:trPr>
          <w:trHeight w:val="785"/>
        </w:trPr>
        <w:tc>
          <w:tcPr>
            <w:tcW w:w="9015" w:type="dxa"/>
            <w:gridSpan w:val="4"/>
            <w:tcBorders>
              <w:top w:val="single" w:sz="6" w:space="0" w:color="000000"/>
              <w:left w:val="nil"/>
              <w:bottom w:val="single" w:sz="6" w:space="0" w:color="000000"/>
              <w:right w:val="nil"/>
            </w:tcBorders>
            <w:tcMar>
              <w:top w:w="100" w:type="dxa"/>
              <w:left w:w="100" w:type="dxa"/>
              <w:bottom w:w="100" w:type="dxa"/>
              <w:right w:w="100" w:type="dxa"/>
            </w:tcMar>
          </w:tcPr>
          <w:p w14:paraId="6C133B1C" w14:textId="77777777" w:rsidR="007A1FAF" w:rsidRDefault="00EB4E97">
            <w:pPr>
              <w:pStyle w:val="Heading3"/>
              <w:keepNext w:val="0"/>
              <w:keepLines w:val="0"/>
              <w:spacing w:before="280"/>
              <w:jc w:val="center"/>
              <w:rPr>
                <w:b/>
                <w:sz w:val="30"/>
                <w:szCs w:val="30"/>
              </w:rPr>
            </w:pPr>
            <w:bookmarkStart w:id="3" w:name="_jo3alyhi8uon" w:colFirst="0" w:colLast="0"/>
            <w:bookmarkEnd w:id="3"/>
            <w:r>
              <w:rPr>
                <w:b/>
                <w:color w:val="000000"/>
                <w:sz w:val="24"/>
                <w:szCs w:val="24"/>
              </w:rPr>
              <w:t xml:space="preserve">Thematic Analysis on the Parental Observation of Learners’ Challenges </w:t>
            </w:r>
          </w:p>
        </w:tc>
      </w:tr>
      <w:tr w:rsidR="007A1FAF" w14:paraId="0C883EB2" w14:textId="77777777">
        <w:trPr>
          <w:trHeight w:val="294"/>
        </w:trPr>
        <w:tc>
          <w:tcPr>
            <w:tcW w:w="1455" w:type="dxa"/>
            <w:tcBorders>
              <w:top w:val="single" w:sz="6" w:space="0" w:color="000000"/>
              <w:left w:val="nil"/>
              <w:bottom w:val="single" w:sz="6" w:space="0" w:color="000000"/>
              <w:right w:val="nil"/>
            </w:tcBorders>
            <w:tcMar>
              <w:top w:w="100" w:type="dxa"/>
              <w:left w:w="100" w:type="dxa"/>
              <w:bottom w:w="100" w:type="dxa"/>
              <w:right w:w="100" w:type="dxa"/>
            </w:tcMar>
          </w:tcPr>
          <w:p w14:paraId="0D04D8F1" w14:textId="77777777" w:rsidR="007A1FAF" w:rsidRDefault="00EB4E97">
            <w:pPr>
              <w:spacing w:after="160"/>
              <w:jc w:val="center"/>
              <w:rPr>
                <w:sz w:val="20"/>
                <w:szCs w:val="20"/>
              </w:rPr>
            </w:pPr>
            <w:r>
              <w:rPr>
                <w:b/>
                <w:sz w:val="20"/>
                <w:szCs w:val="20"/>
              </w:rPr>
              <w:lastRenderedPageBreak/>
              <w:t>Themes</w:t>
            </w:r>
          </w:p>
        </w:tc>
        <w:tc>
          <w:tcPr>
            <w:tcW w:w="1230" w:type="dxa"/>
            <w:tcBorders>
              <w:top w:val="single" w:sz="6" w:space="0" w:color="000000"/>
              <w:left w:val="nil"/>
              <w:bottom w:val="single" w:sz="6" w:space="0" w:color="000000"/>
              <w:right w:val="nil"/>
            </w:tcBorders>
            <w:tcMar>
              <w:top w:w="100" w:type="dxa"/>
              <w:left w:w="100" w:type="dxa"/>
              <w:bottom w:w="100" w:type="dxa"/>
              <w:right w:w="100" w:type="dxa"/>
            </w:tcMar>
          </w:tcPr>
          <w:p w14:paraId="0E03425C" w14:textId="77777777" w:rsidR="007A1FAF" w:rsidRDefault="00EB4E97">
            <w:pPr>
              <w:spacing w:after="160"/>
              <w:jc w:val="center"/>
              <w:rPr>
                <w:sz w:val="20"/>
                <w:szCs w:val="20"/>
              </w:rPr>
            </w:pPr>
            <w:r>
              <w:rPr>
                <w:b/>
                <w:sz w:val="20"/>
                <w:szCs w:val="20"/>
              </w:rPr>
              <w:t>Frequency</w:t>
            </w:r>
          </w:p>
        </w:tc>
        <w:tc>
          <w:tcPr>
            <w:tcW w:w="3195" w:type="dxa"/>
            <w:tcBorders>
              <w:top w:val="single" w:sz="6" w:space="0" w:color="000000"/>
              <w:left w:val="nil"/>
              <w:bottom w:val="single" w:sz="6" w:space="0" w:color="000000"/>
              <w:right w:val="nil"/>
            </w:tcBorders>
            <w:tcMar>
              <w:top w:w="100" w:type="dxa"/>
              <w:left w:w="100" w:type="dxa"/>
              <w:bottom w:w="100" w:type="dxa"/>
              <w:right w:w="100" w:type="dxa"/>
            </w:tcMar>
          </w:tcPr>
          <w:p w14:paraId="2E158EBA" w14:textId="77777777" w:rsidR="007A1FAF" w:rsidRDefault="00EB4E97">
            <w:pPr>
              <w:spacing w:after="160"/>
              <w:jc w:val="center"/>
              <w:rPr>
                <w:sz w:val="20"/>
                <w:szCs w:val="20"/>
              </w:rPr>
            </w:pPr>
            <w:r>
              <w:rPr>
                <w:b/>
                <w:sz w:val="20"/>
                <w:szCs w:val="20"/>
              </w:rPr>
              <w:t>General Description</w:t>
            </w:r>
          </w:p>
        </w:tc>
        <w:tc>
          <w:tcPr>
            <w:tcW w:w="3135" w:type="dxa"/>
            <w:tcBorders>
              <w:top w:val="single" w:sz="6" w:space="0" w:color="000000"/>
              <w:left w:val="nil"/>
              <w:bottom w:val="single" w:sz="6" w:space="0" w:color="000000"/>
              <w:right w:val="nil"/>
            </w:tcBorders>
            <w:tcMar>
              <w:top w:w="100" w:type="dxa"/>
              <w:left w:w="100" w:type="dxa"/>
              <w:bottom w:w="100" w:type="dxa"/>
              <w:right w:w="100" w:type="dxa"/>
            </w:tcMar>
          </w:tcPr>
          <w:p w14:paraId="0C113E1B" w14:textId="77777777" w:rsidR="007A1FAF" w:rsidRDefault="00EB4E97">
            <w:pPr>
              <w:spacing w:after="160"/>
              <w:jc w:val="center"/>
              <w:rPr>
                <w:sz w:val="20"/>
                <w:szCs w:val="20"/>
              </w:rPr>
            </w:pPr>
            <w:r>
              <w:rPr>
                <w:b/>
                <w:sz w:val="20"/>
                <w:szCs w:val="20"/>
              </w:rPr>
              <w:t>Significant Statement (Actual Parent Response)</w:t>
            </w:r>
          </w:p>
        </w:tc>
      </w:tr>
      <w:tr w:rsidR="007A1FAF" w14:paraId="47DCB5E5" w14:textId="77777777">
        <w:trPr>
          <w:trHeight w:val="1139"/>
        </w:trPr>
        <w:tc>
          <w:tcPr>
            <w:tcW w:w="1455" w:type="dxa"/>
            <w:tcBorders>
              <w:top w:val="single" w:sz="6" w:space="0" w:color="000000"/>
              <w:left w:val="nil"/>
              <w:bottom w:val="nil"/>
              <w:right w:val="nil"/>
            </w:tcBorders>
            <w:tcMar>
              <w:top w:w="100" w:type="dxa"/>
              <w:left w:w="100" w:type="dxa"/>
              <w:bottom w:w="100" w:type="dxa"/>
              <w:right w:w="100" w:type="dxa"/>
            </w:tcMar>
          </w:tcPr>
          <w:p w14:paraId="61D9DE92" w14:textId="77777777" w:rsidR="007A1FAF" w:rsidRDefault="00EB4E97">
            <w:pPr>
              <w:spacing w:after="160"/>
              <w:rPr>
                <w:sz w:val="20"/>
                <w:szCs w:val="20"/>
              </w:rPr>
            </w:pPr>
            <w:r>
              <w:rPr>
                <w:sz w:val="20"/>
                <w:szCs w:val="20"/>
              </w:rPr>
              <w:t xml:space="preserve">1. Emotional </w:t>
            </w:r>
            <w:r>
              <w:rPr>
                <w:sz w:val="20"/>
                <w:szCs w:val="20"/>
              </w:rPr>
              <w:t>Regulation Difficulties</w:t>
            </w:r>
          </w:p>
        </w:tc>
        <w:tc>
          <w:tcPr>
            <w:tcW w:w="1230" w:type="dxa"/>
            <w:tcBorders>
              <w:top w:val="single" w:sz="6" w:space="0" w:color="000000"/>
              <w:left w:val="nil"/>
              <w:bottom w:val="nil"/>
              <w:right w:val="nil"/>
            </w:tcBorders>
            <w:tcMar>
              <w:top w:w="100" w:type="dxa"/>
              <w:left w:w="100" w:type="dxa"/>
              <w:bottom w:w="100" w:type="dxa"/>
              <w:right w:w="100" w:type="dxa"/>
            </w:tcMar>
          </w:tcPr>
          <w:p w14:paraId="7E3C71CF" w14:textId="77777777" w:rsidR="007A1FAF" w:rsidRDefault="00EB4E97">
            <w:pPr>
              <w:spacing w:after="160"/>
              <w:jc w:val="center"/>
              <w:rPr>
                <w:sz w:val="20"/>
                <w:szCs w:val="20"/>
              </w:rPr>
            </w:pPr>
            <w:r>
              <w:rPr>
                <w:sz w:val="20"/>
                <w:szCs w:val="20"/>
              </w:rPr>
              <w:t>121</w:t>
            </w:r>
          </w:p>
        </w:tc>
        <w:tc>
          <w:tcPr>
            <w:tcW w:w="3195" w:type="dxa"/>
            <w:tcBorders>
              <w:top w:val="single" w:sz="6" w:space="0" w:color="000000"/>
              <w:left w:val="nil"/>
              <w:bottom w:val="nil"/>
              <w:right w:val="nil"/>
            </w:tcBorders>
            <w:tcMar>
              <w:top w:w="100" w:type="dxa"/>
              <w:left w:w="100" w:type="dxa"/>
              <w:bottom w:w="100" w:type="dxa"/>
              <w:right w:w="100" w:type="dxa"/>
            </w:tcMar>
          </w:tcPr>
          <w:p w14:paraId="6FE70C2E" w14:textId="77777777" w:rsidR="007A1FAF" w:rsidRDefault="00EB4E97">
            <w:pPr>
              <w:spacing w:after="160"/>
              <w:jc w:val="both"/>
              <w:rPr>
                <w:sz w:val="20"/>
                <w:szCs w:val="20"/>
              </w:rPr>
            </w:pPr>
            <w:r>
              <w:rPr>
                <w:sz w:val="20"/>
                <w:szCs w:val="20"/>
              </w:rPr>
              <w:t>Learners struggle to manage emotions, easily get upset, frustrated, or disappointed when facing mistakes or failure.</w:t>
            </w:r>
          </w:p>
        </w:tc>
        <w:tc>
          <w:tcPr>
            <w:tcW w:w="3135" w:type="dxa"/>
            <w:tcBorders>
              <w:top w:val="single" w:sz="6" w:space="0" w:color="000000"/>
              <w:left w:val="nil"/>
              <w:bottom w:val="nil"/>
              <w:right w:val="nil"/>
            </w:tcBorders>
            <w:tcMar>
              <w:top w:w="100" w:type="dxa"/>
              <w:left w:w="100" w:type="dxa"/>
              <w:bottom w:w="100" w:type="dxa"/>
              <w:right w:w="100" w:type="dxa"/>
            </w:tcMar>
          </w:tcPr>
          <w:p w14:paraId="0DCB35D4" w14:textId="77777777" w:rsidR="007A1FAF" w:rsidRDefault="00EB4E97">
            <w:pPr>
              <w:spacing w:after="160"/>
              <w:jc w:val="both"/>
              <w:rPr>
                <w:i/>
                <w:sz w:val="20"/>
                <w:szCs w:val="20"/>
              </w:rPr>
            </w:pPr>
            <w:r>
              <w:rPr>
                <w:i/>
                <w:sz w:val="20"/>
                <w:szCs w:val="20"/>
              </w:rPr>
              <w:t>“Managing his emotion sometimes, like when he gets more than 3 mistakes, he often gets disappointed with himsel</w:t>
            </w:r>
            <w:r>
              <w:rPr>
                <w:i/>
                <w:sz w:val="20"/>
                <w:szCs w:val="20"/>
              </w:rPr>
              <w:t>f.”</w:t>
            </w:r>
          </w:p>
        </w:tc>
      </w:tr>
      <w:tr w:rsidR="007A1FAF" w14:paraId="69AA1508" w14:textId="77777777">
        <w:trPr>
          <w:trHeight w:val="1103"/>
        </w:trPr>
        <w:tc>
          <w:tcPr>
            <w:tcW w:w="1455" w:type="dxa"/>
            <w:tcBorders>
              <w:top w:val="nil"/>
              <w:left w:val="nil"/>
              <w:bottom w:val="nil"/>
              <w:right w:val="nil"/>
            </w:tcBorders>
            <w:tcMar>
              <w:top w:w="100" w:type="dxa"/>
              <w:left w:w="100" w:type="dxa"/>
              <w:bottom w:w="100" w:type="dxa"/>
              <w:right w:w="100" w:type="dxa"/>
            </w:tcMar>
          </w:tcPr>
          <w:p w14:paraId="793AEEA6" w14:textId="77777777" w:rsidR="007A1FAF" w:rsidRDefault="00EB4E97">
            <w:pPr>
              <w:spacing w:after="160"/>
              <w:rPr>
                <w:sz w:val="20"/>
                <w:szCs w:val="20"/>
              </w:rPr>
            </w:pPr>
            <w:r>
              <w:rPr>
                <w:sz w:val="20"/>
                <w:szCs w:val="20"/>
              </w:rPr>
              <w:t>2. Lack of Confidence and Self-Esteem</w:t>
            </w:r>
          </w:p>
        </w:tc>
        <w:tc>
          <w:tcPr>
            <w:tcW w:w="1230" w:type="dxa"/>
            <w:tcBorders>
              <w:top w:val="nil"/>
              <w:left w:val="nil"/>
              <w:bottom w:val="nil"/>
              <w:right w:val="nil"/>
            </w:tcBorders>
            <w:tcMar>
              <w:top w:w="100" w:type="dxa"/>
              <w:left w:w="100" w:type="dxa"/>
              <w:bottom w:w="100" w:type="dxa"/>
              <w:right w:w="100" w:type="dxa"/>
            </w:tcMar>
          </w:tcPr>
          <w:p w14:paraId="64E25C0D" w14:textId="77777777" w:rsidR="007A1FAF" w:rsidRDefault="00EB4E97">
            <w:pPr>
              <w:spacing w:after="160"/>
              <w:jc w:val="center"/>
              <w:rPr>
                <w:sz w:val="20"/>
                <w:szCs w:val="20"/>
              </w:rPr>
            </w:pPr>
            <w:r>
              <w:rPr>
                <w:sz w:val="20"/>
                <w:szCs w:val="20"/>
              </w:rPr>
              <w:t>119</w:t>
            </w:r>
          </w:p>
        </w:tc>
        <w:tc>
          <w:tcPr>
            <w:tcW w:w="3195" w:type="dxa"/>
            <w:tcBorders>
              <w:top w:val="nil"/>
              <w:left w:val="nil"/>
              <w:bottom w:val="nil"/>
              <w:right w:val="nil"/>
            </w:tcBorders>
            <w:tcMar>
              <w:top w:w="100" w:type="dxa"/>
              <w:left w:w="100" w:type="dxa"/>
              <w:bottom w:w="100" w:type="dxa"/>
              <w:right w:w="100" w:type="dxa"/>
            </w:tcMar>
          </w:tcPr>
          <w:p w14:paraId="5AF24167" w14:textId="77777777" w:rsidR="007A1FAF" w:rsidRDefault="00EB4E97">
            <w:pPr>
              <w:spacing w:after="160"/>
              <w:jc w:val="both"/>
              <w:rPr>
                <w:sz w:val="20"/>
                <w:szCs w:val="20"/>
              </w:rPr>
            </w:pPr>
            <w:r>
              <w:rPr>
                <w:sz w:val="20"/>
                <w:szCs w:val="20"/>
              </w:rPr>
              <w:t>Children show fear of failure, self-doubt, or shyness in expressing themselves, especially in class.</w:t>
            </w:r>
          </w:p>
        </w:tc>
        <w:tc>
          <w:tcPr>
            <w:tcW w:w="3135" w:type="dxa"/>
            <w:tcBorders>
              <w:top w:val="nil"/>
              <w:left w:val="nil"/>
              <w:bottom w:val="nil"/>
              <w:right w:val="nil"/>
            </w:tcBorders>
            <w:tcMar>
              <w:top w:w="100" w:type="dxa"/>
              <w:left w:w="100" w:type="dxa"/>
              <w:bottom w:w="100" w:type="dxa"/>
              <w:right w:w="100" w:type="dxa"/>
            </w:tcMar>
          </w:tcPr>
          <w:p w14:paraId="1AC3EEBA" w14:textId="77777777" w:rsidR="007A1FAF" w:rsidRDefault="00EB4E97">
            <w:pPr>
              <w:spacing w:after="160"/>
              <w:jc w:val="both"/>
              <w:rPr>
                <w:i/>
                <w:sz w:val="20"/>
                <w:szCs w:val="20"/>
              </w:rPr>
            </w:pPr>
            <w:r>
              <w:rPr>
                <w:i/>
                <w:sz w:val="20"/>
                <w:szCs w:val="20"/>
              </w:rPr>
              <w:t>“She’s not always confident about herself. She’s scared doing Math.”</w:t>
            </w:r>
          </w:p>
        </w:tc>
      </w:tr>
      <w:tr w:rsidR="007A1FAF" w14:paraId="007CF626" w14:textId="77777777">
        <w:trPr>
          <w:trHeight w:val="1163"/>
        </w:trPr>
        <w:tc>
          <w:tcPr>
            <w:tcW w:w="1455" w:type="dxa"/>
            <w:tcBorders>
              <w:top w:val="nil"/>
              <w:left w:val="nil"/>
              <w:bottom w:val="nil"/>
              <w:right w:val="nil"/>
            </w:tcBorders>
            <w:tcMar>
              <w:top w:w="100" w:type="dxa"/>
              <w:left w:w="100" w:type="dxa"/>
              <w:bottom w:w="100" w:type="dxa"/>
              <w:right w:w="100" w:type="dxa"/>
            </w:tcMar>
          </w:tcPr>
          <w:p w14:paraId="3CF5CE57" w14:textId="77777777" w:rsidR="007A1FAF" w:rsidRDefault="00EB4E97">
            <w:pPr>
              <w:spacing w:after="160"/>
              <w:rPr>
                <w:sz w:val="20"/>
                <w:szCs w:val="20"/>
              </w:rPr>
            </w:pPr>
            <w:r>
              <w:rPr>
                <w:sz w:val="20"/>
                <w:szCs w:val="20"/>
              </w:rPr>
              <w:t>3. Focus and Attention Challenges</w:t>
            </w:r>
          </w:p>
        </w:tc>
        <w:tc>
          <w:tcPr>
            <w:tcW w:w="1230" w:type="dxa"/>
            <w:tcBorders>
              <w:top w:val="nil"/>
              <w:left w:val="nil"/>
              <w:bottom w:val="nil"/>
              <w:right w:val="nil"/>
            </w:tcBorders>
            <w:tcMar>
              <w:top w:w="100" w:type="dxa"/>
              <w:left w:w="100" w:type="dxa"/>
              <w:bottom w:w="100" w:type="dxa"/>
              <w:right w:w="100" w:type="dxa"/>
            </w:tcMar>
          </w:tcPr>
          <w:p w14:paraId="3CF9B1CD" w14:textId="77777777" w:rsidR="007A1FAF" w:rsidRDefault="00EB4E97">
            <w:pPr>
              <w:spacing w:after="160"/>
              <w:jc w:val="center"/>
              <w:rPr>
                <w:sz w:val="20"/>
                <w:szCs w:val="20"/>
              </w:rPr>
            </w:pPr>
            <w:r>
              <w:rPr>
                <w:sz w:val="20"/>
                <w:szCs w:val="20"/>
              </w:rPr>
              <w:t>95</w:t>
            </w:r>
          </w:p>
        </w:tc>
        <w:tc>
          <w:tcPr>
            <w:tcW w:w="3195" w:type="dxa"/>
            <w:tcBorders>
              <w:top w:val="nil"/>
              <w:left w:val="nil"/>
              <w:bottom w:val="nil"/>
              <w:right w:val="nil"/>
            </w:tcBorders>
            <w:tcMar>
              <w:top w:w="100" w:type="dxa"/>
              <w:left w:w="100" w:type="dxa"/>
              <w:bottom w:w="100" w:type="dxa"/>
              <w:right w:w="100" w:type="dxa"/>
            </w:tcMar>
          </w:tcPr>
          <w:p w14:paraId="5226E947" w14:textId="77777777" w:rsidR="007A1FAF" w:rsidRDefault="00EB4E97">
            <w:pPr>
              <w:spacing w:after="160"/>
              <w:jc w:val="both"/>
              <w:rPr>
                <w:sz w:val="20"/>
                <w:szCs w:val="20"/>
              </w:rPr>
            </w:pPr>
            <w:r>
              <w:rPr>
                <w:sz w:val="20"/>
                <w:szCs w:val="20"/>
              </w:rPr>
              <w:t>Parents observe short attention span, restlessness, or lack of focus during lessons and activities.</w:t>
            </w:r>
          </w:p>
        </w:tc>
        <w:tc>
          <w:tcPr>
            <w:tcW w:w="3135" w:type="dxa"/>
            <w:tcBorders>
              <w:top w:val="nil"/>
              <w:left w:val="nil"/>
              <w:bottom w:val="nil"/>
              <w:right w:val="nil"/>
            </w:tcBorders>
            <w:tcMar>
              <w:top w:w="100" w:type="dxa"/>
              <w:left w:w="100" w:type="dxa"/>
              <w:bottom w:w="100" w:type="dxa"/>
              <w:right w:w="100" w:type="dxa"/>
            </w:tcMar>
          </w:tcPr>
          <w:p w14:paraId="39D02089" w14:textId="77777777" w:rsidR="007A1FAF" w:rsidRDefault="00EB4E97">
            <w:pPr>
              <w:spacing w:after="160"/>
              <w:jc w:val="both"/>
              <w:rPr>
                <w:i/>
                <w:sz w:val="20"/>
                <w:szCs w:val="20"/>
              </w:rPr>
            </w:pPr>
            <w:r>
              <w:rPr>
                <w:i/>
                <w:sz w:val="20"/>
                <w:szCs w:val="20"/>
              </w:rPr>
              <w:t>“He sometimes struggles to stay focused, especially when the lesson is long or challenging.”</w:t>
            </w:r>
          </w:p>
        </w:tc>
      </w:tr>
      <w:tr w:rsidR="007A1FAF" w14:paraId="75444F02" w14:textId="77777777">
        <w:trPr>
          <w:trHeight w:val="1104"/>
        </w:trPr>
        <w:tc>
          <w:tcPr>
            <w:tcW w:w="1455" w:type="dxa"/>
            <w:tcBorders>
              <w:top w:val="nil"/>
              <w:left w:val="nil"/>
              <w:bottom w:val="nil"/>
              <w:right w:val="nil"/>
            </w:tcBorders>
            <w:tcMar>
              <w:top w:w="100" w:type="dxa"/>
              <w:left w:w="100" w:type="dxa"/>
              <w:bottom w:w="100" w:type="dxa"/>
              <w:right w:w="100" w:type="dxa"/>
            </w:tcMar>
          </w:tcPr>
          <w:p w14:paraId="54FBC321" w14:textId="77777777" w:rsidR="007A1FAF" w:rsidRDefault="00EB4E97">
            <w:pPr>
              <w:spacing w:after="160"/>
              <w:rPr>
                <w:sz w:val="20"/>
                <w:szCs w:val="20"/>
              </w:rPr>
            </w:pPr>
            <w:r>
              <w:rPr>
                <w:sz w:val="20"/>
                <w:szCs w:val="20"/>
              </w:rPr>
              <w:t>4. Language and Communication Barriers</w:t>
            </w:r>
          </w:p>
        </w:tc>
        <w:tc>
          <w:tcPr>
            <w:tcW w:w="1230" w:type="dxa"/>
            <w:tcBorders>
              <w:top w:val="nil"/>
              <w:left w:val="nil"/>
              <w:bottom w:val="nil"/>
              <w:right w:val="nil"/>
            </w:tcBorders>
            <w:tcMar>
              <w:top w:w="100" w:type="dxa"/>
              <w:left w:w="100" w:type="dxa"/>
              <w:bottom w:w="100" w:type="dxa"/>
              <w:right w:w="100" w:type="dxa"/>
            </w:tcMar>
          </w:tcPr>
          <w:p w14:paraId="5979B316" w14:textId="77777777" w:rsidR="007A1FAF" w:rsidRDefault="00EB4E97">
            <w:pPr>
              <w:spacing w:after="160"/>
              <w:jc w:val="center"/>
              <w:rPr>
                <w:sz w:val="20"/>
                <w:szCs w:val="20"/>
              </w:rPr>
            </w:pPr>
            <w:r>
              <w:rPr>
                <w:sz w:val="20"/>
                <w:szCs w:val="20"/>
              </w:rPr>
              <w:t>88</w:t>
            </w:r>
          </w:p>
        </w:tc>
        <w:tc>
          <w:tcPr>
            <w:tcW w:w="3195" w:type="dxa"/>
            <w:tcBorders>
              <w:top w:val="nil"/>
              <w:left w:val="nil"/>
              <w:bottom w:val="nil"/>
              <w:right w:val="nil"/>
            </w:tcBorders>
            <w:tcMar>
              <w:top w:w="100" w:type="dxa"/>
              <w:left w:w="100" w:type="dxa"/>
              <w:bottom w:w="100" w:type="dxa"/>
              <w:right w:w="100" w:type="dxa"/>
            </w:tcMar>
          </w:tcPr>
          <w:p w14:paraId="2CD84017" w14:textId="77777777" w:rsidR="007A1FAF" w:rsidRDefault="00EB4E97">
            <w:pPr>
              <w:spacing w:after="160"/>
              <w:jc w:val="both"/>
              <w:rPr>
                <w:sz w:val="20"/>
                <w:szCs w:val="20"/>
              </w:rPr>
            </w:pPr>
            <w:r>
              <w:rPr>
                <w:sz w:val="20"/>
                <w:szCs w:val="20"/>
              </w:rPr>
              <w:t xml:space="preserve">Learners find </w:t>
            </w:r>
            <w:r>
              <w:rPr>
                <w:sz w:val="20"/>
                <w:szCs w:val="20"/>
              </w:rPr>
              <w:t>difficulty in understanding or expressing themselves in Filipino or English, affecting participation and confidence.</w:t>
            </w:r>
          </w:p>
        </w:tc>
        <w:tc>
          <w:tcPr>
            <w:tcW w:w="3135" w:type="dxa"/>
            <w:tcBorders>
              <w:top w:val="nil"/>
              <w:left w:val="nil"/>
              <w:bottom w:val="nil"/>
              <w:right w:val="nil"/>
            </w:tcBorders>
            <w:tcMar>
              <w:top w:w="100" w:type="dxa"/>
              <w:left w:w="100" w:type="dxa"/>
              <w:bottom w:w="100" w:type="dxa"/>
              <w:right w:w="100" w:type="dxa"/>
            </w:tcMar>
          </w:tcPr>
          <w:p w14:paraId="7F1F77CF" w14:textId="77777777" w:rsidR="007A1FAF" w:rsidRDefault="00EB4E97">
            <w:pPr>
              <w:spacing w:after="160"/>
              <w:jc w:val="both"/>
              <w:rPr>
                <w:i/>
                <w:sz w:val="20"/>
                <w:szCs w:val="20"/>
              </w:rPr>
            </w:pPr>
            <w:r>
              <w:rPr>
                <w:i/>
                <w:sz w:val="20"/>
                <w:szCs w:val="20"/>
              </w:rPr>
              <w:t>“She is having difficulty in understanding and expressing in Filipino language.”</w:t>
            </w:r>
          </w:p>
        </w:tc>
      </w:tr>
      <w:tr w:rsidR="007A1FAF" w14:paraId="304C2E0F" w14:textId="77777777">
        <w:trPr>
          <w:trHeight w:val="947"/>
        </w:trPr>
        <w:tc>
          <w:tcPr>
            <w:tcW w:w="1455" w:type="dxa"/>
            <w:tcBorders>
              <w:top w:val="nil"/>
              <w:left w:val="nil"/>
              <w:bottom w:val="nil"/>
              <w:right w:val="nil"/>
            </w:tcBorders>
            <w:tcMar>
              <w:top w:w="100" w:type="dxa"/>
              <w:left w:w="100" w:type="dxa"/>
              <w:bottom w:w="100" w:type="dxa"/>
              <w:right w:w="100" w:type="dxa"/>
            </w:tcMar>
          </w:tcPr>
          <w:p w14:paraId="58980805" w14:textId="77777777" w:rsidR="007A1FAF" w:rsidRDefault="00EB4E97">
            <w:pPr>
              <w:spacing w:after="160"/>
              <w:rPr>
                <w:sz w:val="20"/>
                <w:szCs w:val="20"/>
              </w:rPr>
            </w:pPr>
            <w:r>
              <w:rPr>
                <w:sz w:val="20"/>
                <w:szCs w:val="20"/>
              </w:rPr>
              <w:t>5. Academic Struggles</w:t>
            </w:r>
          </w:p>
        </w:tc>
        <w:tc>
          <w:tcPr>
            <w:tcW w:w="1230" w:type="dxa"/>
            <w:tcBorders>
              <w:top w:val="nil"/>
              <w:left w:val="nil"/>
              <w:bottom w:val="nil"/>
              <w:right w:val="nil"/>
            </w:tcBorders>
            <w:tcMar>
              <w:top w:w="100" w:type="dxa"/>
              <w:left w:w="100" w:type="dxa"/>
              <w:bottom w:w="100" w:type="dxa"/>
              <w:right w:w="100" w:type="dxa"/>
            </w:tcMar>
          </w:tcPr>
          <w:p w14:paraId="5B78913D" w14:textId="77777777" w:rsidR="007A1FAF" w:rsidRDefault="00EB4E97">
            <w:pPr>
              <w:spacing w:after="160"/>
              <w:jc w:val="center"/>
              <w:rPr>
                <w:sz w:val="20"/>
                <w:szCs w:val="20"/>
              </w:rPr>
            </w:pPr>
            <w:r>
              <w:rPr>
                <w:sz w:val="20"/>
                <w:szCs w:val="20"/>
              </w:rPr>
              <w:t>81</w:t>
            </w:r>
          </w:p>
        </w:tc>
        <w:tc>
          <w:tcPr>
            <w:tcW w:w="3195" w:type="dxa"/>
            <w:tcBorders>
              <w:top w:val="nil"/>
              <w:left w:val="nil"/>
              <w:bottom w:val="nil"/>
              <w:right w:val="nil"/>
            </w:tcBorders>
            <w:tcMar>
              <w:top w:w="100" w:type="dxa"/>
              <w:left w:w="100" w:type="dxa"/>
              <w:bottom w:w="100" w:type="dxa"/>
              <w:right w:w="100" w:type="dxa"/>
            </w:tcMar>
          </w:tcPr>
          <w:p w14:paraId="3B68C0CE" w14:textId="77777777" w:rsidR="007A1FAF" w:rsidRDefault="00EB4E97">
            <w:pPr>
              <w:spacing w:after="160"/>
              <w:jc w:val="both"/>
              <w:rPr>
                <w:sz w:val="20"/>
                <w:szCs w:val="20"/>
              </w:rPr>
            </w:pPr>
            <w:r>
              <w:rPr>
                <w:sz w:val="20"/>
                <w:szCs w:val="20"/>
              </w:rPr>
              <w:t xml:space="preserve">Children encounter difficulties </w:t>
            </w:r>
            <w:r>
              <w:rPr>
                <w:sz w:val="20"/>
                <w:szCs w:val="20"/>
              </w:rPr>
              <w:t>in specific subjects such as Math, Reading, and Filipino, leading to low motivation or anxiety.</w:t>
            </w:r>
          </w:p>
        </w:tc>
        <w:tc>
          <w:tcPr>
            <w:tcW w:w="3135" w:type="dxa"/>
            <w:tcBorders>
              <w:top w:val="nil"/>
              <w:left w:val="nil"/>
              <w:bottom w:val="nil"/>
              <w:right w:val="nil"/>
            </w:tcBorders>
            <w:tcMar>
              <w:top w:w="100" w:type="dxa"/>
              <w:left w:w="100" w:type="dxa"/>
              <w:bottom w:w="100" w:type="dxa"/>
              <w:right w:w="100" w:type="dxa"/>
            </w:tcMar>
          </w:tcPr>
          <w:p w14:paraId="3CB96B0A" w14:textId="77777777" w:rsidR="007A1FAF" w:rsidRDefault="00EB4E97">
            <w:pPr>
              <w:spacing w:after="160"/>
              <w:jc w:val="both"/>
              <w:rPr>
                <w:i/>
                <w:sz w:val="20"/>
                <w:szCs w:val="20"/>
              </w:rPr>
            </w:pPr>
            <w:r>
              <w:rPr>
                <w:i/>
                <w:sz w:val="20"/>
                <w:szCs w:val="20"/>
              </w:rPr>
              <w:t>“I’m concerned about her studies especially Math and Filipino.”</w:t>
            </w:r>
          </w:p>
        </w:tc>
      </w:tr>
      <w:tr w:rsidR="007A1FAF" w14:paraId="35A998D0" w14:textId="77777777">
        <w:trPr>
          <w:trHeight w:val="1340"/>
        </w:trPr>
        <w:tc>
          <w:tcPr>
            <w:tcW w:w="1455" w:type="dxa"/>
            <w:tcBorders>
              <w:top w:val="nil"/>
              <w:left w:val="nil"/>
              <w:bottom w:val="nil"/>
              <w:right w:val="nil"/>
            </w:tcBorders>
            <w:tcMar>
              <w:top w:w="100" w:type="dxa"/>
              <w:left w:w="100" w:type="dxa"/>
              <w:bottom w:w="100" w:type="dxa"/>
              <w:right w:w="100" w:type="dxa"/>
            </w:tcMar>
          </w:tcPr>
          <w:p w14:paraId="758FBD9A" w14:textId="77777777" w:rsidR="007A1FAF" w:rsidRDefault="00EB4E97">
            <w:pPr>
              <w:spacing w:after="160"/>
              <w:rPr>
                <w:sz w:val="20"/>
                <w:szCs w:val="20"/>
              </w:rPr>
            </w:pPr>
            <w:r>
              <w:rPr>
                <w:sz w:val="20"/>
                <w:szCs w:val="20"/>
              </w:rPr>
              <w:t>6. Social Adjustment and Shyness</w:t>
            </w:r>
          </w:p>
        </w:tc>
        <w:tc>
          <w:tcPr>
            <w:tcW w:w="1230" w:type="dxa"/>
            <w:tcBorders>
              <w:top w:val="nil"/>
              <w:left w:val="nil"/>
              <w:bottom w:val="nil"/>
              <w:right w:val="nil"/>
            </w:tcBorders>
            <w:tcMar>
              <w:top w:w="100" w:type="dxa"/>
              <w:left w:w="100" w:type="dxa"/>
              <w:bottom w:w="100" w:type="dxa"/>
              <w:right w:w="100" w:type="dxa"/>
            </w:tcMar>
          </w:tcPr>
          <w:p w14:paraId="2669BA14" w14:textId="77777777" w:rsidR="007A1FAF" w:rsidRDefault="00EB4E97">
            <w:pPr>
              <w:spacing w:after="160"/>
              <w:jc w:val="center"/>
              <w:rPr>
                <w:sz w:val="20"/>
                <w:szCs w:val="20"/>
              </w:rPr>
            </w:pPr>
            <w:r>
              <w:rPr>
                <w:sz w:val="20"/>
                <w:szCs w:val="20"/>
              </w:rPr>
              <w:t>67</w:t>
            </w:r>
          </w:p>
        </w:tc>
        <w:tc>
          <w:tcPr>
            <w:tcW w:w="3195" w:type="dxa"/>
            <w:tcBorders>
              <w:top w:val="nil"/>
              <w:left w:val="nil"/>
              <w:bottom w:val="nil"/>
              <w:right w:val="nil"/>
            </w:tcBorders>
            <w:tcMar>
              <w:top w:w="100" w:type="dxa"/>
              <w:left w:w="100" w:type="dxa"/>
              <w:bottom w:w="100" w:type="dxa"/>
              <w:right w:w="100" w:type="dxa"/>
            </w:tcMar>
          </w:tcPr>
          <w:p w14:paraId="411451EE" w14:textId="77777777" w:rsidR="007A1FAF" w:rsidRDefault="00EB4E97">
            <w:pPr>
              <w:spacing w:after="160"/>
              <w:jc w:val="both"/>
              <w:rPr>
                <w:sz w:val="20"/>
                <w:szCs w:val="20"/>
              </w:rPr>
            </w:pPr>
            <w:r>
              <w:rPr>
                <w:sz w:val="20"/>
                <w:szCs w:val="20"/>
              </w:rPr>
              <w:t xml:space="preserve">Learners show hesitation in interacting with others, tend </w:t>
            </w:r>
            <w:r>
              <w:rPr>
                <w:sz w:val="20"/>
                <w:szCs w:val="20"/>
              </w:rPr>
              <w:t>to isolate, or take time to warm up socially.</w:t>
            </w:r>
          </w:p>
        </w:tc>
        <w:tc>
          <w:tcPr>
            <w:tcW w:w="3135" w:type="dxa"/>
            <w:tcBorders>
              <w:top w:val="nil"/>
              <w:left w:val="nil"/>
              <w:bottom w:val="nil"/>
              <w:right w:val="nil"/>
            </w:tcBorders>
            <w:tcMar>
              <w:top w:w="100" w:type="dxa"/>
              <w:left w:w="100" w:type="dxa"/>
              <w:bottom w:w="100" w:type="dxa"/>
              <w:right w:w="100" w:type="dxa"/>
            </w:tcMar>
          </w:tcPr>
          <w:p w14:paraId="4397E7EF" w14:textId="77777777" w:rsidR="007A1FAF" w:rsidRDefault="00EB4E97">
            <w:pPr>
              <w:spacing w:after="160"/>
              <w:jc w:val="both"/>
              <w:rPr>
                <w:i/>
                <w:sz w:val="20"/>
                <w:szCs w:val="20"/>
              </w:rPr>
            </w:pPr>
            <w:r>
              <w:rPr>
                <w:i/>
                <w:sz w:val="20"/>
                <w:szCs w:val="20"/>
              </w:rPr>
              <w:t>“He is not very sociable and takes time to warm up and open up to others.”</w:t>
            </w:r>
          </w:p>
        </w:tc>
      </w:tr>
      <w:tr w:rsidR="007A1FAF" w14:paraId="59975575" w14:textId="77777777">
        <w:trPr>
          <w:trHeight w:val="1070"/>
        </w:trPr>
        <w:tc>
          <w:tcPr>
            <w:tcW w:w="1455" w:type="dxa"/>
            <w:tcBorders>
              <w:top w:val="nil"/>
              <w:left w:val="nil"/>
              <w:bottom w:val="nil"/>
              <w:right w:val="nil"/>
            </w:tcBorders>
            <w:tcMar>
              <w:top w:w="100" w:type="dxa"/>
              <w:left w:w="100" w:type="dxa"/>
              <w:bottom w:w="100" w:type="dxa"/>
              <w:right w:w="100" w:type="dxa"/>
            </w:tcMar>
          </w:tcPr>
          <w:p w14:paraId="465826FF" w14:textId="77777777" w:rsidR="007A1FAF" w:rsidRDefault="00EB4E97">
            <w:pPr>
              <w:spacing w:after="160"/>
              <w:rPr>
                <w:sz w:val="20"/>
                <w:szCs w:val="20"/>
              </w:rPr>
            </w:pPr>
            <w:r>
              <w:rPr>
                <w:sz w:val="20"/>
                <w:szCs w:val="20"/>
              </w:rPr>
              <w:t>7. Performance Anxiety and Stage Fright</w:t>
            </w:r>
          </w:p>
        </w:tc>
        <w:tc>
          <w:tcPr>
            <w:tcW w:w="1230" w:type="dxa"/>
            <w:tcBorders>
              <w:top w:val="nil"/>
              <w:left w:val="nil"/>
              <w:bottom w:val="nil"/>
              <w:right w:val="nil"/>
            </w:tcBorders>
            <w:tcMar>
              <w:top w:w="100" w:type="dxa"/>
              <w:left w:w="100" w:type="dxa"/>
              <w:bottom w:w="100" w:type="dxa"/>
              <w:right w:w="100" w:type="dxa"/>
            </w:tcMar>
          </w:tcPr>
          <w:p w14:paraId="3EDCF0C2" w14:textId="77777777" w:rsidR="007A1FAF" w:rsidRDefault="00EB4E97">
            <w:pPr>
              <w:spacing w:after="160"/>
              <w:jc w:val="center"/>
              <w:rPr>
                <w:sz w:val="20"/>
                <w:szCs w:val="20"/>
              </w:rPr>
            </w:pPr>
            <w:r>
              <w:rPr>
                <w:sz w:val="20"/>
                <w:szCs w:val="20"/>
              </w:rPr>
              <w:t>42</w:t>
            </w:r>
          </w:p>
        </w:tc>
        <w:tc>
          <w:tcPr>
            <w:tcW w:w="3195" w:type="dxa"/>
            <w:tcBorders>
              <w:top w:val="nil"/>
              <w:left w:val="nil"/>
              <w:bottom w:val="nil"/>
              <w:right w:val="nil"/>
            </w:tcBorders>
            <w:tcMar>
              <w:top w:w="100" w:type="dxa"/>
              <w:left w:w="100" w:type="dxa"/>
              <w:bottom w:w="100" w:type="dxa"/>
              <w:right w:w="100" w:type="dxa"/>
            </w:tcMar>
          </w:tcPr>
          <w:p w14:paraId="3D0D2070" w14:textId="77777777" w:rsidR="007A1FAF" w:rsidRDefault="00EB4E97">
            <w:pPr>
              <w:spacing w:after="160"/>
              <w:jc w:val="both"/>
              <w:rPr>
                <w:sz w:val="20"/>
                <w:szCs w:val="20"/>
              </w:rPr>
            </w:pPr>
            <w:r>
              <w:rPr>
                <w:sz w:val="20"/>
                <w:szCs w:val="20"/>
              </w:rPr>
              <w:t>Learners feel nervous during presentations or public performance situations.</w:t>
            </w:r>
          </w:p>
        </w:tc>
        <w:tc>
          <w:tcPr>
            <w:tcW w:w="3135" w:type="dxa"/>
            <w:tcBorders>
              <w:top w:val="nil"/>
              <w:left w:val="nil"/>
              <w:bottom w:val="nil"/>
              <w:right w:val="nil"/>
            </w:tcBorders>
            <w:tcMar>
              <w:top w:w="100" w:type="dxa"/>
              <w:left w:w="100" w:type="dxa"/>
              <w:bottom w:w="100" w:type="dxa"/>
              <w:right w:w="100" w:type="dxa"/>
            </w:tcMar>
          </w:tcPr>
          <w:p w14:paraId="3BA239FC" w14:textId="77777777" w:rsidR="007A1FAF" w:rsidRDefault="00EB4E97">
            <w:pPr>
              <w:spacing w:after="160"/>
              <w:jc w:val="both"/>
              <w:rPr>
                <w:i/>
                <w:sz w:val="20"/>
                <w:szCs w:val="20"/>
              </w:rPr>
            </w:pPr>
            <w:r>
              <w:rPr>
                <w:i/>
                <w:sz w:val="20"/>
                <w:szCs w:val="20"/>
              </w:rPr>
              <w:t>“Sometimes she</w:t>
            </w:r>
            <w:r>
              <w:rPr>
                <w:i/>
                <w:sz w:val="20"/>
                <w:szCs w:val="20"/>
              </w:rPr>
              <w:t xml:space="preserve"> has stage fright.”</w:t>
            </w:r>
          </w:p>
        </w:tc>
      </w:tr>
      <w:tr w:rsidR="007A1FAF" w14:paraId="29A185B2" w14:textId="77777777">
        <w:trPr>
          <w:trHeight w:val="1340"/>
        </w:trPr>
        <w:tc>
          <w:tcPr>
            <w:tcW w:w="1455" w:type="dxa"/>
            <w:tcBorders>
              <w:top w:val="nil"/>
              <w:left w:val="nil"/>
              <w:bottom w:val="nil"/>
              <w:right w:val="nil"/>
            </w:tcBorders>
            <w:tcMar>
              <w:top w:w="100" w:type="dxa"/>
              <w:left w:w="100" w:type="dxa"/>
              <w:bottom w:w="100" w:type="dxa"/>
              <w:right w:w="100" w:type="dxa"/>
            </w:tcMar>
          </w:tcPr>
          <w:p w14:paraId="1DB64C56" w14:textId="77777777" w:rsidR="007A1FAF" w:rsidRDefault="00EB4E97">
            <w:pPr>
              <w:spacing w:after="160"/>
              <w:rPr>
                <w:sz w:val="20"/>
                <w:szCs w:val="20"/>
              </w:rPr>
            </w:pPr>
            <w:r>
              <w:rPr>
                <w:sz w:val="20"/>
                <w:szCs w:val="20"/>
              </w:rPr>
              <w:t>8. Emotional Sensitivity and Overthinking</w:t>
            </w:r>
          </w:p>
        </w:tc>
        <w:tc>
          <w:tcPr>
            <w:tcW w:w="1230" w:type="dxa"/>
            <w:tcBorders>
              <w:top w:val="nil"/>
              <w:left w:val="nil"/>
              <w:bottom w:val="nil"/>
              <w:right w:val="nil"/>
            </w:tcBorders>
            <w:tcMar>
              <w:top w:w="100" w:type="dxa"/>
              <w:left w:w="100" w:type="dxa"/>
              <w:bottom w:w="100" w:type="dxa"/>
              <w:right w:w="100" w:type="dxa"/>
            </w:tcMar>
          </w:tcPr>
          <w:p w14:paraId="759B491E" w14:textId="77777777" w:rsidR="007A1FAF" w:rsidRDefault="00EB4E97">
            <w:pPr>
              <w:spacing w:after="160"/>
              <w:jc w:val="center"/>
              <w:rPr>
                <w:sz w:val="20"/>
                <w:szCs w:val="20"/>
              </w:rPr>
            </w:pPr>
            <w:r>
              <w:rPr>
                <w:sz w:val="20"/>
                <w:szCs w:val="20"/>
              </w:rPr>
              <w:t>40</w:t>
            </w:r>
          </w:p>
        </w:tc>
        <w:tc>
          <w:tcPr>
            <w:tcW w:w="3195" w:type="dxa"/>
            <w:tcBorders>
              <w:top w:val="nil"/>
              <w:left w:val="nil"/>
              <w:bottom w:val="nil"/>
              <w:right w:val="nil"/>
            </w:tcBorders>
            <w:tcMar>
              <w:top w:w="100" w:type="dxa"/>
              <w:left w:w="100" w:type="dxa"/>
              <w:bottom w:w="100" w:type="dxa"/>
              <w:right w:w="100" w:type="dxa"/>
            </w:tcMar>
          </w:tcPr>
          <w:p w14:paraId="615107D8" w14:textId="77777777" w:rsidR="007A1FAF" w:rsidRDefault="00EB4E97">
            <w:pPr>
              <w:spacing w:after="160"/>
              <w:jc w:val="both"/>
              <w:rPr>
                <w:sz w:val="20"/>
                <w:szCs w:val="20"/>
              </w:rPr>
            </w:pPr>
            <w:r>
              <w:rPr>
                <w:sz w:val="20"/>
                <w:szCs w:val="20"/>
              </w:rPr>
              <w:t>Children are described as emotionally sensitive, prone to overreacting or worrying about small things.</w:t>
            </w:r>
          </w:p>
        </w:tc>
        <w:tc>
          <w:tcPr>
            <w:tcW w:w="3135" w:type="dxa"/>
            <w:tcBorders>
              <w:top w:val="nil"/>
              <w:left w:val="nil"/>
              <w:bottom w:val="nil"/>
              <w:right w:val="nil"/>
            </w:tcBorders>
            <w:tcMar>
              <w:top w:w="100" w:type="dxa"/>
              <w:left w:w="100" w:type="dxa"/>
              <w:bottom w:w="100" w:type="dxa"/>
              <w:right w:w="100" w:type="dxa"/>
            </w:tcMar>
          </w:tcPr>
          <w:p w14:paraId="7CA6E4B9" w14:textId="77777777" w:rsidR="007A1FAF" w:rsidRDefault="00EB4E97">
            <w:pPr>
              <w:spacing w:after="160"/>
              <w:jc w:val="both"/>
              <w:rPr>
                <w:i/>
                <w:sz w:val="20"/>
                <w:szCs w:val="20"/>
              </w:rPr>
            </w:pPr>
            <w:r>
              <w:rPr>
                <w:i/>
                <w:sz w:val="20"/>
                <w:szCs w:val="20"/>
              </w:rPr>
              <w:t>“She’s quite emotional but can overcome it after talking to her.”</w:t>
            </w:r>
          </w:p>
        </w:tc>
      </w:tr>
      <w:tr w:rsidR="007A1FAF" w14:paraId="3100EFB9" w14:textId="77777777">
        <w:trPr>
          <w:trHeight w:val="1340"/>
        </w:trPr>
        <w:tc>
          <w:tcPr>
            <w:tcW w:w="1455" w:type="dxa"/>
            <w:tcBorders>
              <w:top w:val="nil"/>
              <w:left w:val="nil"/>
              <w:bottom w:val="single" w:sz="6" w:space="0" w:color="000000"/>
              <w:right w:val="nil"/>
            </w:tcBorders>
            <w:tcMar>
              <w:top w:w="100" w:type="dxa"/>
              <w:left w:w="100" w:type="dxa"/>
              <w:bottom w:w="100" w:type="dxa"/>
              <w:right w:w="100" w:type="dxa"/>
            </w:tcMar>
          </w:tcPr>
          <w:p w14:paraId="3492B423" w14:textId="77777777" w:rsidR="007A1FAF" w:rsidRDefault="00EB4E97">
            <w:pPr>
              <w:spacing w:after="160"/>
              <w:rPr>
                <w:sz w:val="20"/>
                <w:szCs w:val="20"/>
              </w:rPr>
            </w:pPr>
            <w:r>
              <w:rPr>
                <w:sz w:val="20"/>
                <w:szCs w:val="20"/>
              </w:rPr>
              <w:lastRenderedPageBreak/>
              <w:t xml:space="preserve">9. Workload and </w:t>
            </w:r>
            <w:r>
              <w:rPr>
                <w:sz w:val="20"/>
                <w:szCs w:val="20"/>
              </w:rPr>
              <w:t>Academic Pressure</w:t>
            </w:r>
          </w:p>
        </w:tc>
        <w:tc>
          <w:tcPr>
            <w:tcW w:w="1230" w:type="dxa"/>
            <w:tcBorders>
              <w:top w:val="nil"/>
              <w:left w:val="nil"/>
              <w:bottom w:val="single" w:sz="6" w:space="0" w:color="000000"/>
              <w:right w:val="nil"/>
            </w:tcBorders>
            <w:tcMar>
              <w:top w:w="100" w:type="dxa"/>
              <w:left w:w="100" w:type="dxa"/>
              <w:bottom w:w="100" w:type="dxa"/>
              <w:right w:w="100" w:type="dxa"/>
            </w:tcMar>
          </w:tcPr>
          <w:p w14:paraId="7B157E93" w14:textId="77777777" w:rsidR="007A1FAF" w:rsidRDefault="00EB4E97">
            <w:pPr>
              <w:spacing w:after="160"/>
              <w:jc w:val="center"/>
              <w:rPr>
                <w:sz w:val="20"/>
                <w:szCs w:val="20"/>
              </w:rPr>
            </w:pPr>
            <w:r>
              <w:rPr>
                <w:sz w:val="20"/>
                <w:szCs w:val="20"/>
              </w:rPr>
              <w:t>32</w:t>
            </w:r>
          </w:p>
        </w:tc>
        <w:tc>
          <w:tcPr>
            <w:tcW w:w="3195" w:type="dxa"/>
            <w:tcBorders>
              <w:top w:val="nil"/>
              <w:left w:val="nil"/>
              <w:bottom w:val="single" w:sz="6" w:space="0" w:color="000000"/>
              <w:right w:val="nil"/>
            </w:tcBorders>
            <w:tcMar>
              <w:top w:w="100" w:type="dxa"/>
              <w:left w:w="100" w:type="dxa"/>
              <w:bottom w:w="100" w:type="dxa"/>
              <w:right w:w="100" w:type="dxa"/>
            </w:tcMar>
          </w:tcPr>
          <w:p w14:paraId="02A5C1C5" w14:textId="77777777" w:rsidR="007A1FAF" w:rsidRDefault="00EB4E97">
            <w:pPr>
              <w:spacing w:after="160"/>
              <w:jc w:val="both"/>
              <w:rPr>
                <w:sz w:val="20"/>
                <w:szCs w:val="20"/>
              </w:rPr>
            </w:pPr>
            <w:r>
              <w:rPr>
                <w:sz w:val="20"/>
                <w:szCs w:val="20"/>
              </w:rPr>
              <w:t>Parents express concern about heavy academic demands causing stress or fatigue.</w:t>
            </w:r>
          </w:p>
        </w:tc>
        <w:tc>
          <w:tcPr>
            <w:tcW w:w="3135" w:type="dxa"/>
            <w:tcBorders>
              <w:top w:val="nil"/>
              <w:left w:val="nil"/>
              <w:bottom w:val="single" w:sz="6" w:space="0" w:color="000000"/>
              <w:right w:val="nil"/>
            </w:tcBorders>
            <w:tcMar>
              <w:top w:w="100" w:type="dxa"/>
              <w:left w:w="100" w:type="dxa"/>
              <w:bottom w:w="100" w:type="dxa"/>
              <w:right w:w="100" w:type="dxa"/>
            </w:tcMar>
          </w:tcPr>
          <w:p w14:paraId="2C07597E" w14:textId="77777777" w:rsidR="007A1FAF" w:rsidRDefault="00EB4E97">
            <w:pPr>
              <w:spacing w:after="160"/>
              <w:jc w:val="both"/>
              <w:rPr>
                <w:i/>
                <w:sz w:val="20"/>
                <w:szCs w:val="20"/>
              </w:rPr>
            </w:pPr>
            <w:r>
              <w:rPr>
                <w:i/>
                <w:sz w:val="20"/>
                <w:szCs w:val="20"/>
              </w:rPr>
              <w:t>“School workload/projects sometimes.”</w:t>
            </w:r>
          </w:p>
        </w:tc>
      </w:tr>
    </w:tbl>
    <w:p w14:paraId="0BF9587D" w14:textId="77777777" w:rsidR="007A1FAF" w:rsidRDefault="007A1FAF">
      <w:pPr>
        <w:spacing w:after="160"/>
        <w:jc w:val="both"/>
      </w:pPr>
    </w:p>
    <w:p w14:paraId="77C46370" w14:textId="77777777" w:rsidR="007A1FAF" w:rsidRDefault="007A1FAF">
      <w:pPr>
        <w:spacing w:after="160"/>
        <w:jc w:val="both"/>
      </w:pPr>
    </w:p>
    <w:p w14:paraId="4427AA16" w14:textId="77777777" w:rsidR="007A1FAF" w:rsidRDefault="00EB4E97">
      <w:pPr>
        <w:spacing w:before="240" w:after="240"/>
        <w:ind w:firstLine="720"/>
        <w:jc w:val="both"/>
      </w:pPr>
      <w:r>
        <w:t xml:space="preserve">Table 7 presents the thematic analysis of parents’ observations regarding their children’s challenges. Analysis </w:t>
      </w:r>
      <w:r>
        <w:t>revealed nine recurring themes across emotional, cognitive, and social domains. The most frequently identified concern was Emotional Regulation Difficulties (f = 121), in which parents noted that learners often struggled to manage frustration, disappointme</w:t>
      </w:r>
      <w:r>
        <w:t>nt, or irritability after making mistakes. This was followed by Lack of Confidence and Self-Esteem (f = 119), describing self-doubt and shyness, particularly during performance and academic tasks.</w:t>
      </w:r>
    </w:p>
    <w:p w14:paraId="40B4E522" w14:textId="77777777" w:rsidR="007A1FAF" w:rsidRDefault="00EB4E97">
      <w:pPr>
        <w:spacing w:before="240" w:after="240"/>
        <w:ind w:firstLine="720"/>
        <w:jc w:val="both"/>
      </w:pPr>
      <w:r>
        <w:t>Further, Focus and Attention Challenges (f = 95) and Langua</w:t>
      </w:r>
      <w:r>
        <w:t>ge and Communication Barriers (f = 88) were also salient, indicating learners’ difficulties in sustaining attention and expressing themselves fluently in English or Filipino. Similarly, Academic Struggles (f = 81) reflected persistent challenges in core su</w:t>
      </w:r>
      <w:r>
        <w:t>bjects such as Mathematics, Reading, and Filipino, leading to anxiety and low motivation.</w:t>
      </w:r>
    </w:p>
    <w:p w14:paraId="76C72CB4" w14:textId="77777777" w:rsidR="007A1FAF" w:rsidRDefault="00EB4E97">
      <w:pPr>
        <w:spacing w:before="240" w:after="240"/>
        <w:ind w:firstLine="720"/>
        <w:jc w:val="both"/>
      </w:pPr>
      <w:r>
        <w:t>Less frequent but still significant were Social Adjustment and Shyness (f = 67) and Performance Anxiety and Stage Fright (f = 42), showing learners’ hesitation in soc</w:t>
      </w:r>
      <w:r>
        <w:t>ial and public performance contexts. Lastly, Emotional Sensitivity and Overthinking (f = 40) and Workload and Academic Pressure (f = 32) illustrated emotional vulnerability and stress caused by high academic expectations.</w:t>
      </w:r>
    </w:p>
    <w:p w14:paraId="520AF00C" w14:textId="77777777" w:rsidR="007A1FAF" w:rsidRDefault="00EB4E97">
      <w:pPr>
        <w:spacing w:before="240" w:after="240"/>
        <w:ind w:firstLine="720"/>
        <w:jc w:val="both"/>
      </w:pPr>
      <w:r>
        <w:t>Overall, parents identified emotio</w:t>
      </w:r>
      <w:r>
        <w:t>nal regulation, self-confidence, and focus as the most pressing developmental challenges among intermediate learners. These findings point to the growing need for social-emotional literacy, confidence-building interventions, and academic support systems to</w:t>
      </w:r>
      <w:r>
        <w:t xml:space="preserve"> strengthen learners’ resilience and self-efficacy.</w:t>
      </w:r>
    </w:p>
    <w:p w14:paraId="08A7E38A" w14:textId="77777777" w:rsidR="007A1FAF" w:rsidRDefault="00EB4E97">
      <w:pPr>
        <w:spacing w:before="240" w:after="240"/>
        <w:ind w:firstLine="720"/>
        <w:jc w:val="both"/>
      </w:pPr>
      <w:r>
        <w:t>Integrating Social and Emotional Learning (SEL) frameworks, mindfulness-based coping strategies, counseling services, and targeted remedial programs can help address these concerns holistically. Moreover,</w:t>
      </w:r>
      <w:r>
        <w:t xml:space="preserve"> fostering a compassionate school environment, where mistakes are viewed as opportunities for growth, can empower learners to manage emotions, take healthy risks, and sustain motivation both in academics and life.</w:t>
      </w:r>
    </w:p>
    <w:p w14:paraId="2BD0DD2E" w14:textId="77777777" w:rsidR="007A1FAF" w:rsidRDefault="007A1FAF">
      <w:pPr>
        <w:pStyle w:val="Heading3"/>
        <w:keepNext w:val="0"/>
        <w:keepLines w:val="0"/>
        <w:spacing w:before="280"/>
        <w:rPr>
          <w:b/>
          <w:color w:val="000000"/>
          <w:sz w:val="22"/>
          <w:szCs w:val="22"/>
        </w:rPr>
      </w:pPr>
      <w:bookmarkStart w:id="4" w:name="_y27l6y21s3a6" w:colFirst="0" w:colLast="0"/>
      <w:bookmarkEnd w:id="4"/>
    </w:p>
    <w:p w14:paraId="06C20275" w14:textId="77777777" w:rsidR="007A1FAF" w:rsidRDefault="007A1FAF"/>
    <w:p w14:paraId="5BE506B0" w14:textId="77777777" w:rsidR="007A1FAF" w:rsidRDefault="007A1FAF"/>
    <w:p w14:paraId="7C3E7303" w14:textId="77777777" w:rsidR="007A1FAF" w:rsidRDefault="00EB4E97">
      <w:pPr>
        <w:pStyle w:val="Heading3"/>
        <w:keepNext w:val="0"/>
        <w:keepLines w:val="0"/>
        <w:spacing w:before="280"/>
        <w:rPr>
          <w:color w:val="000000"/>
          <w:sz w:val="22"/>
          <w:szCs w:val="22"/>
        </w:rPr>
      </w:pPr>
      <w:bookmarkStart w:id="5" w:name="_qbpk4vmu0ii2" w:colFirst="0" w:colLast="0"/>
      <w:bookmarkEnd w:id="5"/>
      <w:r>
        <w:rPr>
          <w:color w:val="000000"/>
          <w:sz w:val="22"/>
          <w:szCs w:val="22"/>
        </w:rPr>
        <w:t xml:space="preserve">Parental Suggestions for School Mental </w:t>
      </w:r>
      <w:r>
        <w:rPr>
          <w:color w:val="000000"/>
          <w:sz w:val="22"/>
          <w:szCs w:val="22"/>
        </w:rPr>
        <w:t>Health Support</w:t>
      </w:r>
    </w:p>
    <w:p w14:paraId="02CF3B92" w14:textId="77777777" w:rsidR="007A1FAF" w:rsidRDefault="00EB4E97">
      <w:pPr>
        <w:rPr>
          <w:i/>
        </w:rPr>
      </w:pPr>
      <w:r>
        <w:rPr>
          <w:b/>
          <w:i/>
        </w:rPr>
        <w:t xml:space="preserve">Table 8. Thematic Analysis on </w:t>
      </w:r>
      <w:proofErr w:type="spellStart"/>
      <w:r>
        <w:rPr>
          <w:b/>
          <w:i/>
        </w:rPr>
        <w:t>theParental</w:t>
      </w:r>
      <w:proofErr w:type="spellEnd"/>
      <w:r>
        <w:rPr>
          <w:b/>
          <w:i/>
        </w:rPr>
        <w:t xml:space="preserve"> Suggestions for School Mental Health Support</w:t>
      </w:r>
    </w:p>
    <w:tbl>
      <w:tblPr>
        <w:tblStyle w:val="a6"/>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1530"/>
        <w:gridCol w:w="2625"/>
        <w:gridCol w:w="2775"/>
      </w:tblGrid>
      <w:tr w:rsidR="007A1FAF" w14:paraId="5034B8E7" w14:textId="77777777">
        <w:trPr>
          <w:trHeight w:val="785"/>
        </w:trPr>
        <w:tc>
          <w:tcPr>
            <w:tcW w:w="9015" w:type="dxa"/>
            <w:gridSpan w:val="4"/>
            <w:tcBorders>
              <w:top w:val="single" w:sz="6" w:space="0" w:color="000000"/>
              <w:left w:val="nil"/>
              <w:bottom w:val="single" w:sz="6" w:space="0" w:color="000000"/>
              <w:right w:val="nil"/>
            </w:tcBorders>
            <w:tcMar>
              <w:top w:w="100" w:type="dxa"/>
              <w:left w:w="100" w:type="dxa"/>
              <w:bottom w:w="100" w:type="dxa"/>
              <w:right w:w="100" w:type="dxa"/>
            </w:tcMar>
          </w:tcPr>
          <w:p w14:paraId="632CFEB8" w14:textId="77777777" w:rsidR="007A1FAF" w:rsidRDefault="00EB4E97">
            <w:pPr>
              <w:pStyle w:val="Heading3"/>
              <w:keepNext w:val="0"/>
              <w:keepLines w:val="0"/>
              <w:spacing w:before="280"/>
              <w:jc w:val="center"/>
              <w:rPr>
                <w:b/>
                <w:sz w:val="20"/>
                <w:szCs w:val="20"/>
              </w:rPr>
            </w:pPr>
            <w:bookmarkStart w:id="6" w:name="_u1xdsrrl4r65" w:colFirst="0" w:colLast="0"/>
            <w:bookmarkEnd w:id="6"/>
            <w:r>
              <w:rPr>
                <w:b/>
                <w:color w:val="000000"/>
                <w:sz w:val="20"/>
                <w:szCs w:val="20"/>
              </w:rPr>
              <w:lastRenderedPageBreak/>
              <w:t xml:space="preserve">Thematic Analysis on </w:t>
            </w:r>
            <w:proofErr w:type="spellStart"/>
            <w:r>
              <w:rPr>
                <w:b/>
                <w:color w:val="000000"/>
                <w:sz w:val="20"/>
                <w:szCs w:val="20"/>
              </w:rPr>
              <w:t>theParental</w:t>
            </w:r>
            <w:proofErr w:type="spellEnd"/>
            <w:r>
              <w:rPr>
                <w:b/>
                <w:color w:val="000000"/>
                <w:sz w:val="20"/>
                <w:szCs w:val="20"/>
              </w:rPr>
              <w:t xml:space="preserve"> Suggestions for School Mental Health Support</w:t>
            </w:r>
          </w:p>
        </w:tc>
      </w:tr>
      <w:tr w:rsidR="007A1FAF" w14:paraId="1F59DC89" w14:textId="77777777">
        <w:trPr>
          <w:trHeight w:val="785"/>
        </w:trPr>
        <w:tc>
          <w:tcPr>
            <w:tcW w:w="2085" w:type="dxa"/>
            <w:tcBorders>
              <w:top w:val="single" w:sz="6" w:space="0" w:color="000000"/>
              <w:left w:val="nil"/>
              <w:bottom w:val="single" w:sz="6" w:space="0" w:color="000000"/>
              <w:right w:val="nil"/>
            </w:tcBorders>
            <w:tcMar>
              <w:top w:w="100" w:type="dxa"/>
              <w:left w:w="100" w:type="dxa"/>
              <w:bottom w:w="100" w:type="dxa"/>
              <w:right w:w="100" w:type="dxa"/>
            </w:tcMar>
          </w:tcPr>
          <w:p w14:paraId="11A66185" w14:textId="77777777" w:rsidR="007A1FAF" w:rsidRDefault="00EB4E97">
            <w:pPr>
              <w:spacing w:after="160"/>
              <w:jc w:val="center"/>
              <w:rPr>
                <w:sz w:val="20"/>
                <w:szCs w:val="20"/>
              </w:rPr>
            </w:pPr>
            <w:r>
              <w:rPr>
                <w:b/>
                <w:sz w:val="20"/>
                <w:szCs w:val="20"/>
              </w:rPr>
              <w:t>Themes</w:t>
            </w:r>
          </w:p>
        </w:tc>
        <w:tc>
          <w:tcPr>
            <w:tcW w:w="1530" w:type="dxa"/>
            <w:tcBorders>
              <w:top w:val="single" w:sz="6" w:space="0" w:color="000000"/>
              <w:left w:val="nil"/>
              <w:bottom w:val="single" w:sz="6" w:space="0" w:color="000000"/>
              <w:right w:val="nil"/>
            </w:tcBorders>
            <w:tcMar>
              <w:top w:w="100" w:type="dxa"/>
              <w:left w:w="100" w:type="dxa"/>
              <w:bottom w:w="100" w:type="dxa"/>
              <w:right w:w="100" w:type="dxa"/>
            </w:tcMar>
          </w:tcPr>
          <w:p w14:paraId="36F7D880" w14:textId="77777777" w:rsidR="007A1FAF" w:rsidRDefault="00EB4E97">
            <w:pPr>
              <w:spacing w:after="160"/>
              <w:jc w:val="center"/>
              <w:rPr>
                <w:sz w:val="20"/>
                <w:szCs w:val="20"/>
              </w:rPr>
            </w:pPr>
            <w:r>
              <w:rPr>
                <w:b/>
                <w:sz w:val="20"/>
                <w:szCs w:val="20"/>
              </w:rPr>
              <w:t>Frequency</w:t>
            </w:r>
          </w:p>
        </w:tc>
        <w:tc>
          <w:tcPr>
            <w:tcW w:w="2625" w:type="dxa"/>
            <w:tcBorders>
              <w:top w:val="single" w:sz="6" w:space="0" w:color="000000"/>
              <w:left w:val="nil"/>
              <w:bottom w:val="single" w:sz="6" w:space="0" w:color="000000"/>
              <w:right w:val="nil"/>
            </w:tcBorders>
            <w:tcMar>
              <w:top w:w="100" w:type="dxa"/>
              <w:left w:w="100" w:type="dxa"/>
              <w:bottom w:w="100" w:type="dxa"/>
              <w:right w:w="100" w:type="dxa"/>
            </w:tcMar>
          </w:tcPr>
          <w:p w14:paraId="5D396E48" w14:textId="77777777" w:rsidR="007A1FAF" w:rsidRDefault="00EB4E97">
            <w:pPr>
              <w:spacing w:after="160"/>
              <w:jc w:val="center"/>
              <w:rPr>
                <w:sz w:val="20"/>
                <w:szCs w:val="20"/>
              </w:rPr>
            </w:pPr>
            <w:r>
              <w:rPr>
                <w:b/>
                <w:sz w:val="20"/>
                <w:szCs w:val="20"/>
              </w:rPr>
              <w:t>General Description</w:t>
            </w:r>
          </w:p>
        </w:tc>
        <w:tc>
          <w:tcPr>
            <w:tcW w:w="2775" w:type="dxa"/>
            <w:tcBorders>
              <w:top w:val="single" w:sz="6" w:space="0" w:color="000000"/>
              <w:left w:val="nil"/>
              <w:bottom w:val="single" w:sz="6" w:space="0" w:color="000000"/>
              <w:right w:val="nil"/>
            </w:tcBorders>
            <w:tcMar>
              <w:top w:w="100" w:type="dxa"/>
              <w:left w:w="100" w:type="dxa"/>
              <w:bottom w:w="100" w:type="dxa"/>
              <w:right w:w="100" w:type="dxa"/>
            </w:tcMar>
          </w:tcPr>
          <w:p w14:paraId="7F489A71" w14:textId="77777777" w:rsidR="007A1FAF" w:rsidRDefault="00EB4E97">
            <w:pPr>
              <w:spacing w:after="160"/>
              <w:jc w:val="center"/>
              <w:rPr>
                <w:sz w:val="20"/>
                <w:szCs w:val="20"/>
              </w:rPr>
            </w:pPr>
            <w:r>
              <w:rPr>
                <w:b/>
                <w:sz w:val="20"/>
                <w:szCs w:val="20"/>
              </w:rPr>
              <w:t xml:space="preserve">Significant Statement (Actual Parent </w:t>
            </w:r>
            <w:r>
              <w:rPr>
                <w:b/>
                <w:sz w:val="20"/>
                <w:szCs w:val="20"/>
              </w:rPr>
              <w:t>Response)</w:t>
            </w:r>
          </w:p>
        </w:tc>
      </w:tr>
      <w:tr w:rsidR="007A1FAF" w14:paraId="2F03A2F2" w14:textId="77777777">
        <w:trPr>
          <w:trHeight w:val="1340"/>
        </w:trPr>
        <w:tc>
          <w:tcPr>
            <w:tcW w:w="2085" w:type="dxa"/>
            <w:tcBorders>
              <w:top w:val="single" w:sz="6" w:space="0" w:color="000000"/>
              <w:left w:val="nil"/>
              <w:bottom w:val="nil"/>
              <w:right w:val="nil"/>
            </w:tcBorders>
            <w:tcMar>
              <w:top w:w="100" w:type="dxa"/>
              <w:left w:w="100" w:type="dxa"/>
              <w:bottom w:w="100" w:type="dxa"/>
              <w:right w:w="100" w:type="dxa"/>
            </w:tcMar>
          </w:tcPr>
          <w:p w14:paraId="556E346F" w14:textId="77777777" w:rsidR="007A1FAF" w:rsidRDefault="00EB4E97">
            <w:pPr>
              <w:spacing w:after="160"/>
              <w:rPr>
                <w:sz w:val="20"/>
                <w:szCs w:val="20"/>
              </w:rPr>
            </w:pPr>
            <w:r>
              <w:rPr>
                <w:sz w:val="20"/>
                <w:szCs w:val="20"/>
              </w:rPr>
              <w:t>1. Confidence and Self-Esteem Building</w:t>
            </w:r>
          </w:p>
        </w:tc>
        <w:tc>
          <w:tcPr>
            <w:tcW w:w="1530" w:type="dxa"/>
            <w:tcBorders>
              <w:top w:val="single" w:sz="6" w:space="0" w:color="000000"/>
              <w:left w:val="nil"/>
              <w:bottom w:val="nil"/>
              <w:right w:val="nil"/>
            </w:tcBorders>
            <w:tcMar>
              <w:top w:w="100" w:type="dxa"/>
              <w:left w:w="100" w:type="dxa"/>
              <w:bottom w:w="100" w:type="dxa"/>
              <w:right w:w="100" w:type="dxa"/>
            </w:tcMar>
          </w:tcPr>
          <w:p w14:paraId="7FDE56CB" w14:textId="77777777" w:rsidR="007A1FAF" w:rsidRDefault="00EB4E97">
            <w:pPr>
              <w:spacing w:after="160"/>
              <w:jc w:val="center"/>
              <w:rPr>
                <w:sz w:val="20"/>
                <w:szCs w:val="20"/>
              </w:rPr>
            </w:pPr>
            <w:r>
              <w:rPr>
                <w:sz w:val="20"/>
                <w:szCs w:val="20"/>
              </w:rPr>
              <w:t>121</w:t>
            </w:r>
          </w:p>
        </w:tc>
        <w:tc>
          <w:tcPr>
            <w:tcW w:w="2625" w:type="dxa"/>
            <w:tcBorders>
              <w:top w:val="single" w:sz="6" w:space="0" w:color="000000"/>
              <w:left w:val="nil"/>
              <w:bottom w:val="nil"/>
              <w:right w:val="nil"/>
            </w:tcBorders>
            <w:tcMar>
              <w:top w:w="100" w:type="dxa"/>
              <w:left w:w="100" w:type="dxa"/>
              <w:bottom w:w="100" w:type="dxa"/>
              <w:right w:w="100" w:type="dxa"/>
            </w:tcMar>
          </w:tcPr>
          <w:p w14:paraId="0FB4AD19" w14:textId="77777777" w:rsidR="007A1FAF" w:rsidRDefault="00EB4E97">
            <w:pPr>
              <w:spacing w:after="160"/>
              <w:jc w:val="both"/>
              <w:rPr>
                <w:sz w:val="20"/>
                <w:szCs w:val="20"/>
              </w:rPr>
            </w:pPr>
            <w:r>
              <w:rPr>
                <w:sz w:val="20"/>
                <w:szCs w:val="20"/>
              </w:rPr>
              <w:t>Parents request activities or programs that help learners gain confidence and believe in their abilities.</w:t>
            </w:r>
          </w:p>
        </w:tc>
        <w:tc>
          <w:tcPr>
            <w:tcW w:w="2775" w:type="dxa"/>
            <w:tcBorders>
              <w:top w:val="single" w:sz="6" w:space="0" w:color="000000"/>
              <w:left w:val="nil"/>
              <w:bottom w:val="nil"/>
              <w:right w:val="nil"/>
            </w:tcBorders>
            <w:tcMar>
              <w:top w:w="100" w:type="dxa"/>
              <w:left w:w="100" w:type="dxa"/>
              <w:bottom w:w="100" w:type="dxa"/>
              <w:right w:w="100" w:type="dxa"/>
            </w:tcMar>
          </w:tcPr>
          <w:p w14:paraId="21615B98" w14:textId="77777777" w:rsidR="007A1FAF" w:rsidRDefault="00EB4E97">
            <w:pPr>
              <w:spacing w:after="160"/>
              <w:jc w:val="both"/>
              <w:rPr>
                <w:i/>
                <w:sz w:val="20"/>
                <w:szCs w:val="20"/>
              </w:rPr>
            </w:pPr>
            <w:r>
              <w:rPr>
                <w:i/>
                <w:sz w:val="20"/>
                <w:szCs w:val="20"/>
              </w:rPr>
              <w:t>“Help them to boost their confidence more.”</w:t>
            </w:r>
          </w:p>
        </w:tc>
      </w:tr>
      <w:tr w:rsidR="007A1FAF" w14:paraId="145B3A44" w14:textId="77777777">
        <w:trPr>
          <w:trHeight w:val="1625"/>
        </w:trPr>
        <w:tc>
          <w:tcPr>
            <w:tcW w:w="2085" w:type="dxa"/>
            <w:tcBorders>
              <w:top w:val="nil"/>
              <w:left w:val="nil"/>
              <w:bottom w:val="nil"/>
              <w:right w:val="nil"/>
            </w:tcBorders>
            <w:tcMar>
              <w:top w:w="100" w:type="dxa"/>
              <w:left w:w="100" w:type="dxa"/>
              <w:bottom w:w="100" w:type="dxa"/>
              <w:right w:w="100" w:type="dxa"/>
            </w:tcMar>
          </w:tcPr>
          <w:p w14:paraId="398EF7C1" w14:textId="77777777" w:rsidR="007A1FAF" w:rsidRDefault="00EB4E97">
            <w:pPr>
              <w:spacing w:after="160"/>
              <w:rPr>
                <w:sz w:val="20"/>
                <w:szCs w:val="20"/>
              </w:rPr>
            </w:pPr>
            <w:r>
              <w:rPr>
                <w:sz w:val="20"/>
                <w:szCs w:val="20"/>
              </w:rPr>
              <w:t>2. Emotional Management and Stress Coping</w:t>
            </w:r>
          </w:p>
        </w:tc>
        <w:tc>
          <w:tcPr>
            <w:tcW w:w="1530" w:type="dxa"/>
            <w:tcBorders>
              <w:top w:val="nil"/>
              <w:left w:val="nil"/>
              <w:bottom w:val="nil"/>
              <w:right w:val="nil"/>
            </w:tcBorders>
            <w:tcMar>
              <w:top w:w="100" w:type="dxa"/>
              <w:left w:w="100" w:type="dxa"/>
              <w:bottom w:w="100" w:type="dxa"/>
              <w:right w:w="100" w:type="dxa"/>
            </w:tcMar>
          </w:tcPr>
          <w:p w14:paraId="3CC378C9" w14:textId="77777777" w:rsidR="007A1FAF" w:rsidRDefault="00EB4E97">
            <w:pPr>
              <w:spacing w:after="160"/>
              <w:jc w:val="center"/>
              <w:rPr>
                <w:sz w:val="20"/>
                <w:szCs w:val="20"/>
              </w:rPr>
            </w:pPr>
            <w:r>
              <w:rPr>
                <w:sz w:val="20"/>
                <w:szCs w:val="20"/>
              </w:rPr>
              <w:t>110</w:t>
            </w:r>
          </w:p>
        </w:tc>
        <w:tc>
          <w:tcPr>
            <w:tcW w:w="2625" w:type="dxa"/>
            <w:tcBorders>
              <w:top w:val="nil"/>
              <w:left w:val="nil"/>
              <w:bottom w:val="nil"/>
              <w:right w:val="nil"/>
            </w:tcBorders>
            <w:tcMar>
              <w:top w:w="100" w:type="dxa"/>
              <w:left w:w="100" w:type="dxa"/>
              <w:bottom w:w="100" w:type="dxa"/>
              <w:right w:w="100" w:type="dxa"/>
            </w:tcMar>
          </w:tcPr>
          <w:p w14:paraId="31FD9069" w14:textId="77777777" w:rsidR="007A1FAF" w:rsidRDefault="00EB4E97">
            <w:pPr>
              <w:spacing w:after="160"/>
              <w:jc w:val="both"/>
              <w:rPr>
                <w:sz w:val="20"/>
                <w:szCs w:val="20"/>
              </w:rPr>
            </w:pPr>
            <w:r>
              <w:rPr>
                <w:sz w:val="20"/>
                <w:szCs w:val="20"/>
              </w:rPr>
              <w:t>Parents want learners to be taught emotional regulation, mindfulness, and coping strategies for anxiety or stress.</w:t>
            </w:r>
          </w:p>
        </w:tc>
        <w:tc>
          <w:tcPr>
            <w:tcW w:w="2775" w:type="dxa"/>
            <w:tcBorders>
              <w:top w:val="nil"/>
              <w:left w:val="nil"/>
              <w:bottom w:val="nil"/>
              <w:right w:val="nil"/>
            </w:tcBorders>
            <w:tcMar>
              <w:top w:w="100" w:type="dxa"/>
              <w:left w:w="100" w:type="dxa"/>
              <w:bottom w:w="100" w:type="dxa"/>
              <w:right w:w="100" w:type="dxa"/>
            </w:tcMar>
          </w:tcPr>
          <w:p w14:paraId="6799DA5E" w14:textId="77777777" w:rsidR="007A1FAF" w:rsidRDefault="00EB4E97">
            <w:pPr>
              <w:spacing w:after="160"/>
              <w:jc w:val="both"/>
              <w:rPr>
                <w:i/>
                <w:sz w:val="20"/>
                <w:szCs w:val="20"/>
              </w:rPr>
            </w:pPr>
            <w:r>
              <w:rPr>
                <w:i/>
                <w:sz w:val="20"/>
                <w:szCs w:val="20"/>
              </w:rPr>
              <w:t>“Better communication about mental health resources and more opportunities for mindfulness breaks.”</w:t>
            </w:r>
          </w:p>
        </w:tc>
      </w:tr>
      <w:tr w:rsidR="007A1FAF" w14:paraId="1B12E5FE" w14:textId="77777777">
        <w:trPr>
          <w:trHeight w:val="1625"/>
        </w:trPr>
        <w:tc>
          <w:tcPr>
            <w:tcW w:w="2085" w:type="dxa"/>
            <w:tcBorders>
              <w:top w:val="nil"/>
              <w:left w:val="nil"/>
              <w:bottom w:val="nil"/>
              <w:right w:val="nil"/>
            </w:tcBorders>
            <w:tcMar>
              <w:top w:w="100" w:type="dxa"/>
              <w:left w:w="100" w:type="dxa"/>
              <w:bottom w:w="100" w:type="dxa"/>
              <w:right w:w="100" w:type="dxa"/>
            </w:tcMar>
          </w:tcPr>
          <w:p w14:paraId="0AD70EAF" w14:textId="77777777" w:rsidR="007A1FAF" w:rsidRDefault="00EB4E97">
            <w:pPr>
              <w:spacing w:after="160"/>
              <w:rPr>
                <w:sz w:val="20"/>
                <w:szCs w:val="20"/>
              </w:rPr>
            </w:pPr>
            <w:r>
              <w:rPr>
                <w:sz w:val="20"/>
                <w:szCs w:val="20"/>
              </w:rPr>
              <w:t>3. Counseling and Psychological Support</w:t>
            </w:r>
          </w:p>
        </w:tc>
        <w:tc>
          <w:tcPr>
            <w:tcW w:w="1530" w:type="dxa"/>
            <w:tcBorders>
              <w:top w:val="nil"/>
              <w:left w:val="nil"/>
              <w:bottom w:val="nil"/>
              <w:right w:val="nil"/>
            </w:tcBorders>
            <w:tcMar>
              <w:top w:w="100" w:type="dxa"/>
              <w:left w:w="100" w:type="dxa"/>
              <w:bottom w:w="100" w:type="dxa"/>
              <w:right w:w="100" w:type="dxa"/>
            </w:tcMar>
          </w:tcPr>
          <w:p w14:paraId="775B0A17" w14:textId="77777777" w:rsidR="007A1FAF" w:rsidRDefault="00EB4E97">
            <w:pPr>
              <w:spacing w:after="160"/>
              <w:jc w:val="center"/>
              <w:rPr>
                <w:sz w:val="20"/>
                <w:szCs w:val="20"/>
              </w:rPr>
            </w:pPr>
            <w:r>
              <w:rPr>
                <w:sz w:val="20"/>
                <w:szCs w:val="20"/>
              </w:rPr>
              <w:t>99</w:t>
            </w:r>
          </w:p>
        </w:tc>
        <w:tc>
          <w:tcPr>
            <w:tcW w:w="2625" w:type="dxa"/>
            <w:tcBorders>
              <w:top w:val="nil"/>
              <w:left w:val="nil"/>
              <w:bottom w:val="nil"/>
              <w:right w:val="nil"/>
            </w:tcBorders>
            <w:tcMar>
              <w:top w:w="100" w:type="dxa"/>
              <w:left w:w="100" w:type="dxa"/>
              <w:bottom w:w="100" w:type="dxa"/>
              <w:right w:w="100" w:type="dxa"/>
            </w:tcMar>
          </w:tcPr>
          <w:p w14:paraId="7A9F0F3C" w14:textId="77777777" w:rsidR="007A1FAF" w:rsidRDefault="00EB4E97">
            <w:pPr>
              <w:spacing w:after="160"/>
              <w:jc w:val="both"/>
              <w:rPr>
                <w:sz w:val="20"/>
                <w:szCs w:val="20"/>
              </w:rPr>
            </w:pPr>
            <w:r>
              <w:rPr>
                <w:sz w:val="20"/>
                <w:szCs w:val="20"/>
              </w:rPr>
              <w:t>Many parents emphasize the need for guidance counseling, emotional check-ins, or regular sessions with a school psychologist.</w:t>
            </w:r>
          </w:p>
        </w:tc>
        <w:tc>
          <w:tcPr>
            <w:tcW w:w="2775" w:type="dxa"/>
            <w:tcBorders>
              <w:top w:val="nil"/>
              <w:left w:val="nil"/>
              <w:bottom w:val="nil"/>
              <w:right w:val="nil"/>
            </w:tcBorders>
            <w:tcMar>
              <w:top w:w="100" w:type="dxa"/>
              <w:left w:w="100" w:type="dxa"/>
              <w:bottom w:w="100" w:type="dxa"/>
              <w:right w:w="100" w:type="dxa"/>
            </w:tcMar>
          </w:tcPr>
          <w:p w14:paraId="43186CCE" w14:textId="77777777" w:rsidR="007A1FAF" w:rsidRDefault="00EB4E97">
            <w:pPr>
              <w:spacing w:after="160"/>
              <w:jc w:val="both"/>
              <w:rPr>
                <w:i/>
                <w:sz w:val="20"/>
                <w:szCs w:val="20"/>
              </w:rPr>
            </w:pPr>
            <w:r>
              <w:rPr>
                <w:i/>
                <w:sz w:val="20"/>
                <w:szCs w:val="20"/>
              </w:rPr>
              <w:t>“Intervention program, counselling, and more comprehensive support from a psychologist or social worker.”</w:t>
            </w:r>
          </w:p>
        </w:tc>
      </w:tr>
      <w:tr w:rsidR="007A1FAF" w14:paraId="25E24B94" w14:textId="77777777">
        <w:trPr>
          <w:trHeight w:val="1340"/>
        </w:trPr>
        <w:tc>
          <w:tcPr>
            <w:tcW w:w="2085" w:type="dxa"/>
            <w:tcBorders>
              <w:top w:val="nil"/>
              <w:left w:val="nil"/>
              <w:bottom w:val="nil"/>
              <w:right w:val="nil"/>
            </w:tcBorders>
            <w:tcMar>
              <w:top w:w="100" w:type="dxa"/>
              <w:left w:w="100" w:type="dxa"/>
              <w:bottom w:w="100" w:type="dxa"/>
              <w:right w:w="100" w:type="dxa"/>
            </w:tcMar>
          </w:tcPr>
          <w:p w14:paraId="3F0DFBDE" w14:textId="77777777" w:rsidR="007A1FAF" w:rsidRDefault="00EB4E97">
            <w:pPr>
              <w:spacing w:after="160"/>
              <w:rPr>
                <w:sz w:val="20"/>
                <w:szCs w:val="20"/>
              </w:rPr>
            </w:pPr>
            <w:r>
              <w:rPr>
                <w:sz w:val="20"/>
                <w:szCs w:val="20"/>
              </w:rPr>
              <w:t>4. Supportive and Sa</w:t>
            </w:r>
            <w:r>
              <w:rPr>
                <w:sz w:val="20"/>
                <w:szCs w:val="20"/>
              </w:rPr>
              <w:t>fe School Environment</w:t>
            </w:r>
          </w:p>
        </w:tc>
        <w:tc>
          <w:tcPr>
            <w:tcW w:w="1530" w:type="dxa"/>
            <w:tcBorders>
              <w:top w:val="nil"/>
              <w:left w:val="nil"/>
              <w:bottom w:val="nil"/>
              <w:right w:val="nil"/>
            </w:tcBorders>
            <w:tcMar>
              <w:top w:w="100" w:type="dxa"/>
              <w:left w:w="100" w:type="dxa"/>
              <w:bottom w:w="100" w:type="dxa"/>
              <w:right w:w="100" w:type="dxa"/>
            </w:tcMar>
          </w:tcPr>
          <w:p w14:paraId="16844F24" w14:textId="77777777" w:rsidR="007A1FAF" w:rsidRDefault="00EB4E97">
            <w:pPr>
              <w:spacing w:after="160"/>
              <w:jc w:val="center"/>
              <w:rPr>
                <w:sz w:val="20"/>
                <w:szCs w:val="20"/>
              </w:rPr>
            </w:pPr>
            <w:r>
              <w:rPr>
                <w:sz w:val="20"/>
                <w:szCs w:val="20"/>
              </w:rPr>
              <w:t>90</w:t>
            </w:r>
          </w:p>
        </w:tc>
        <w:tc>
          <w:tcPr>
            <w:tcW w:w="2625" w:type="dxa"/>
            <w:tcBorders>
              <w:top w:val="nil"/>
              <w:left w:val="nil"/>
              <w:bottom w:val="nil"/>
              <w:right w:val="nil"/>
            </w:tcBorders>
            <w:tcMar>
              <w:top w:w="100" w:type="dxa"/>
              <w:left w:w="100" w:type="dxa"/>
              <w:bottom w:w="100" w:type="dxa"/>
              <w:right w:w="100" w:type="dxa"/>
            </w:tcMar>
          </w:tcPr>
          <w:p w14:paraId="6CDCC33C" w14:textId="77777777" w:rsidR="007A1FAF" w:rsidRDefault="00EB4E97">
            <w:pPr>
              <w:spacing w:after="160"/>
              <w:jc w:val="both"/>
              <w:rPr>
                <w:sz w:val="20"/>
                <w:szCs w:val="20"/>
              </w:rPr>
            </w:pPr>
            <w:r>
              <w:rPr>
                <w:sz w:val="20"/>
                <w:szCs w:val="20"/>
              </w:rPr>
              <w:t>Parents appreciate PSD’s positive environment and ask that it continue to be nurturing, safe, and inclusive.</w:t>
            </w:r>
          </w:p>
        </w:tc>
        <w:tc>
          <w:tcPr>
            <w:tcW w:w="2775" w:type="dxa"/>
            <w:tcBorders>
              <w:top w:val="nil"/>
              <w:left w:val="nil"/>
              <w:bottom w:val="nil"/>
              <w:right w:val="nil"/>
            </w:tcBorders>
            <w:tcMar>
              <w:top w:w="100" w:type="dxa"/>
              <w:left w:w="100" w:type="dxa"/>
              <w:bottom w:w="100" w:type="dxa"/>
              <w:right w:w="100" w:type="dxa"/>
            </w:tcMar>
          </w:tcPr>
          <w:p w14:paraId="6C3AC69C" w14:textId="77777777" w:rsidR="007A1FAF" w:rsidRDefault="00EB4E97">
            <w:pPr>
              <w:spacing w:after="160"/>
              <w:jc w:val="both"/>
              <w:rPr>
                <w:i/>
                <w:sz w:val="20"/>
                <w:szCs w:val="20"/>
              </w:rPr>
            </w:pPr>
            <w:r>
              <w:rPr>
                <w:i/>
                <w:sz w:val="20"/>
                <w:szCs w:val="20"/>
              </w:rPr>
              <w:t>“PSD is already doing a great job in keeping the school a safe, kind, and respectful environment.”</w:t>
            </w:r>
          </w:p>
        </w:tc>
      </w:tr>
      <w:tr w:rsidR="007A1FAF" w14:paraId="0FA88585" w14:textId="77777777">
        <w:trPr>
          <w:trHeight w:val="1625"/>
        </w:trPr>
        <w:tc>
          <w:tcPr>
            <w:tcW w:w="2085" w:type="dxa"/>
            <w:tcBorders>
              <w:top w:val="nil"/>
              <w:left w:val="nil"/>
              <w:bottom w:val="nil"/>
              <w:right w:val="nil"/>
            </w:tcBorders>
            <w:tcMar>
              <w:top w:w="100" w:type="dxa"/>
              <w:left w:w="100" w:type="dxa"/>
              <w:bottom w:w="100" w:type="dxa"/>
              <w:right w:w="100" w:type="dxa"/>
            </w:tcMar>
          </w:tcPr>
          <w:p w14:paraId="757A3ECF" w14:textId="77777777" w:rsidR="007A1FAF" w:rsidRDefault="00EB4E97">
            <w:pPr>
              <w:spacing w:after="160"/>
              <w:rPr>
                <w:sz w:val="20"/>
                <w:szCs w:val="20"/>
              </w:rPr>
            </w:pPr>
            <w:r>
              <w:rPr>
                <w:sz w:val="20"/>
                <w:szCs w:val="20"/>
              </w:rPr>
              <w:t>5. Teacher Sensitivity</w:t>
            </w:r>
            <w:r>
              <w:rPr>
                <w:sz w:val="20"/>
                <w:szCs w:val="20"/>
              </w:rPr>
              <w:t xml:space="preserve"> and Guidance</w:t>
            </w:r>
          </w:p>
        </w:tc>
        <w:tc>
          <w:tcPr>
            <w:tcW w:w="1530" w:type="dxa"/>
            <w:tcBorders>
              <w:top w:val="nil"/>
              <w:left w:val="nil"/>
              <w:bottom w:val="nil"/>
              <w:right w:val="nil"/>
            </w:tcBorders>
            <w:tcMar>
              <w:top w:w="100" w:type="dxa"/>
              <w:left w:w="100" w:type="dxa"/>
              <w:bottom w:w="100" w:type="dxa"/>
              <w:right w:w="100" w:type="dxa"/>
            </w:tcMar>
          </w:tcPr>
          <w:p w14:paraId="6DC8876E" w14:textId="77777777" w:rsidR="007A1FAF" w:rsidRDefault="00EB4E97">
            <w:pPr>
              <w:spacing w:after="160"/>
              <w:jc w:val="center"/>
              <w:rPr>
                <w:sz w:val="20"/>
                <w:szCs w:val="20"/>
              </w:rPr>
            </w:pPr>
            <w:r>
              <w:rPr>
                <w:sz w:val="20"/>
                <w:szCs w:val="20"/>
              </w:rPr>
              <w:t>73</w:t>
            </w:r>
          </w:p>
        </w:tc>
        <w:tc>
          <w:tcPr>
            <w:tcW w:w="2625" w:type="dxa"/>
            <w:tcBorders>
              <w:top w:val="nil"/>
              <w:left w:val="nil"/>
              <w:bottom w:val="nil"/>
              <w:right w:val="nil"/>
            </w:tcBorders>
            <w:tcMar>
              <w:top w:w="100" w:type="dxa"/>
              <w:left w:w="100" w:type="dxa"/>
              <w:bottom w:w="100" w:type="dxa"/>
              <w:right w:w="100" w:type="dxa"/>
            </w:tcMar>
          </w:tcPr>
          <w:p w14:paraId="41006718" w14:textId="77777777" w:rsidR="007A1FAF" w:rsidRDefault="00EB4E97">
            <w:pPr>
              <w:spacing w:after="160"/>
              <w:jc w:val="both"/>
              <w:rPr>
                <w:sz w:val="20"/>
                <w:szCs w:val="20"/>
              </w:rPr>
            </w:pPr>
            <w:r>
              <w:rPr>
                <w:sz w:val="20"/>
                <w:szCs w:val="20"/>
              </w:rPr>
              <w:t>Parents believe teachers play a vital role in providing reassurance, empathy, and understanding toward students.</w:t>
            </w:r>
          </w:p>
        </w:tc>
        <w:tc>
          <w:tcPr>
            <w:tcW w:w="2775" w:type="dxa"/>
            <w:tcBorders>
              <w:top w:val="nil"/>
              <w:left w:val="nil"/>
              <w:bottom w:val="nil"/>
              <w:right w:val="nil"/>
            </w:tcBorders>
            <w:tcMar>
              <w:top w:w="100" w:type="dxa"/>
              <w:left w:w="100" w:type="dxa"/>
              <w:bottom w:w="100" w:type="dxa"/>
              <w:right w:w="100" w:type="dxa"/>
            </w:tcMar>
          </w:tcPr>
          <w:p w14:paraId="477FDF5B" w14:textId="77777777" w:rsidR="007A1FAF" w:rsidRDefault="00EB4E97">
            <w:pPr>
              <w:spacing w:after="160"/>
              <w:jc w:val="both"/>
              <w:rPr>
                <w:i/>
                <w:sz w:val="20"/>
                <w:szCs w:val="20"/>
              </w:rPr>
            </w:pPr>
            <w:r>
              <w:rPr>
                <w:i/>
                <w:sz w:val="20"/>
                <w:szCs w:val="20"/>
              </w:rPr>
              <w:t>“Reassuring, giving advice, and showing support from teachers when facing challenges in school.”</w:t>
            </w:r>
          </w:p>
        </w:tc>
      </w:tr>
      <w:tr w:rsidR="007A1FAF" w14:paraId="2490DF12" w14:textId="77777777">
        <w:trPr>
          <w:trHeight w:val="1340"/>
        </w:trPr>
        <w:tc>
          <w:tcPr>
            <w:tcW w:w="2085" w:type="dxa"/>
            <w:tcBorders>
              <w:top w:val="nil"/>
              <w:left w:val="nil"/>
              <w:bottom w:val="nil"/>
              <w:right w:val="nil"/>
            </w:tcBorders>
            <w:tcMar>
              <w:top w:w="100" w:type="dxa"/>
              <w:left w:w="100" w:type="dxa"/>
              <w:bottom w:w="100" w:type="dxa"/>
              <w:right w:w="100" w:type="dxa"/>
            </w:tcMar>
          </w:tcPr>
          <w:p w14:paraId="4F170287" w14:textId="77777777" w:rsidR="007A1FAF" w:rsidRDefault="00EB4E97">
            <w:pPr>
              <w:spacing w:after="160"/>
              <w:rPr>
                <w:sz w:val="20"/>
                <w:szCs w:val="20"/>
              </w:rPr>
            </w:pPr>
            <w:r>
              <w:rPr>
                <w:sz w:val="20"/>
                <w:szCs w:val="20"/>
              </w:rPr>
              <w:t xml:space="preserve">6. Positive and Enjoyable </w:t>
            </w:r>
            <w:r>
              <w:rPr>
                <w:sz w:val="20"/>
                <w:szCs w:val="20"/>
              </w:rPr>
              <w:t>Learning Experience</w:t>
            </w:r>
          </w:p>
        </w:tc>
        <w:tc>
          <w:tcPr>
            <w:tcW w:w="1530" w:type="dxa"/>
            <w:tcBorders>
              <w:top w:val="nil"/>
              <w:left w:val="nil"/>
              <w:bottom w:val="nil"/>
              <w:right w:val="nil"/>
            </w:tcBorders>
            <w:tcMar>
              <w:top w:w="100" w:type="dxa"/>
              <w:left w:w="100" w:type="dxa"/>
              <w:bottom w:w="100" w:type="dxa"/>
              <w:right w:w="100" w:type="dxa"/>
            </w:tcMar>
          </w:tcPr>
          <w:p w14:paraId="40C8CC43" w14:textId="77777777" w:rsidR="007A1FAF" w:rsidRDefault="00EB4E97">
            <w:pPr>
              <w:spacing w:after="160"/>
              <w:jc w:val="center"/>
              <w:rPr>
                <w:sz w:val="20"/>
                <w:szCs w:val="20"/>
              </w:rPr>
            </w:pPr>
            <w:r>
              <w:rPr>
                <w:sz w:val="20"/>
                <w:szCs w:val="20"/>
              </w:rPr>
              <w:t>68</w:t>
            </w:r>
          </w:p>
        </w:tc>
        <w:tc>
          <w:tcPr>
            <w:tcW w:w="2625" w:type="dxa"/>
            <w:tcBorders>
              <w:top w:val="nil"/>
              <w:left w:val="nil"/>
              <w:bottom w:val="nil"/>
              <w:right w:val="nil"/>
            </w:tcBorders>
            <w:tcMar>
              <w:top w:w="100" w:type="dxa"/>
              <w:left w:w="100" w:type="dxa"/>
              <w:bottom w:w="100" w:type="dxa"/>
              <w:right w:w="100" w:type="dxa"/>
            </w:tcMar>
          </w:tcPr>
          <w:p w14:paraId="7250EA4C" w14:textId="77777777" w:rsidR="007A1FAF" w:rsidRDefault="00EB4E97">
            <w:pPr>
              <w:spacing w:after="160"/>
              <w:jc w:val="both"/>
              <w:rPr>
                <w:sz w:val="20"/>
                <w:szCs w:val="20"/>
              </w:rPr>
            </w:pPr>
            <w:r>
              <w:rPr>
                <w:sz w:val="20"/>
                <w:szCs w:val="20"/>
              </w:rPr>
              <w:t>Parents suggest integrating joyful, engaging, and less pressure-filled learning activities.</w:t>
            </w:r>
          </w:p>
        </w:tc>
        <w:tc>
          <w:tcPr>
            <w:tcW w:w="2775" w:type="dxa"/>
            <w:tcBorders>
              <w:top w:val="nil"/>
              <w:left w:val="nil"/>
              <w:bottom w:val="nil"/>
              <w:right w:val="nil"/>
            </w:tcBorders>
            <w:tcMar>
              <w:top w:w="100" w:type="dxa"/>
              <w:left w:w="100" w:type="dxa"/>
              <w:bottom w:w="100" w:type="dxa"/>
              <w:right w:w="100" w:type="dxa"/>
            </w:tcMar>
          </w:tcPr>
          <w:p w14:paraId="25395C26" w14:textId="77777777" w:rsidR="007A1FAF" w:rsidRDefault="00EB4E97">
            <w:pPr>
              <w:spacing w:after="160"/>
              <w:jc w:val="both"/>
              <w:rPr>
                <w:i/>
                <w:sz w:val="20"/>
                <w:szCs w:val="20"/>
              </w:rPr>
            </w:pPr>
            <w:r>
              <w:rPr>
                <w:i/>
                <w:sz w:val="20"/>
                <w:szCs w:val="20"/>
              </w:rPr>
              <w:t>“Offer happy and enjoyable learning, especially in subjects they find difficult.”</w:t>
            </w:r>
          </w:p>
        </w:tc>
      </w:tr>
      <w:tr w:rsidR="007A1FAF" w14:paraId="218EAB86" w14:textId="77777777">
        <w:trPr>
          <w:trHeight w:val="1340"/>
        </w:trPr>
        <w:tc>
          <w:tcPr>
            <w:tcW w:w="2085" w:type="dxa"/>
            <w:tcBorders>
              <w:top w:val="nil"/>
              <w:left w:val="nil"/>
              <w:bottom w:val="nil"/>
              <w:right w:val="nil"/>
            </w:tcBorders>
            <w:tcMar>
              <w:top w:w="100" w:type="dxa"/>
              <w:left w:w="100" w:type="dxa"/>
              <w:bottom w:w="100" w:type="dxa"/>
              <w:right w:w="100" w:type="dxa"/>
            </w:tcMar>
          </w:tcPr>
          <w:p w14:paraId="64CA7108" w14:textId="77777777" w:rsidR="007A1FAF" w:rsidRDefault="00EB4E97">
            <w:pPr>
              <w:spacing w:after="160"/>
              <w:rPr>
                <w:sz w:val="20"/>
                <w:szCs w:val="20"/>
              </w:rPr>
            </w:pPr>
            <w:r>
              <w:rPr>
                <w:sz w:val="20"/>
                <w:szCs w:val="20"/>
              </w:rPr>
              <w:t>7. Emotional Awareness Programs and GMRC Integration</w:t>
            </w:r>
          </w:p>
        </w:tc>
        <w:tc>
          <w:tcPr>
            <w:tcW w:w="1530" w:type="dxa"/>
            <w:tcBorders>
              <w:top w:val="nil"/>
              <w:left w:val="nil"/>
              <w:bottom w:val="nil"/>
              <w:right w:val="nil"/>
            </w:tcBorders>
            <w:tcMar>
              <w:top w:w="100" w:type="dxa"/>
              <w:left w:w="100" w:type="dxa"/>
              <w:bottom w:w="100" w:type="dxa"/>
              <w:right w:w="100" w:type="dxa"/>
            </w:tcMar>
          </w:tcPr>
          <w:p w14:paraId="455F2249" w14:textId="77777777" w:rsidR="007A1FAF" w:rsidRDefault="00EB4E97">
            <w:pPr>
              <w:spacing w:after="160"/>
              <w:jc w:val="center"/>
              <w:rPr>
                <w:sz w:val="20"/>
                <w:szCs w:val="20"/>
              </w:rPr>
            </w:pPr>
            <w:r>
              <w:rPr>
                <w:sz w:val="20"/>
                <w:szCs w:val="20"/>
              </w:rPr>
              <w:t>51</w:t>
            </w:r>
          </w:p>
        </w:tc>
        <w:tc>
          <w:tcPr>
            <w:tcW w:w="2625" w:type="dxa"/>
            <w:tcBorders>
              <w:top w:val="nil"/>
              <w:left w:val="nil"/>
              <w:bottom w:val="nil"/>
              <w:right w:val="nil"/>
            </w:tcBorders>
            <w:tcMar>
              <w:top w:w="100" w:type="dxa"/>
              <w:left w:w="100" w:type="dxa"/>
              <w:bottom w:w="100" w:type="dxa"/>
              <w:right w:w="100" w:type="dxa"/>
            </w:tcMar>
          </w:tcPr>
          <w:p w14:paraId="6DB33750" w14:textId="77777777" w:rsidR="007A1FAF" w:rsidRDefault="00EB4E97">
            <w:pPr>
              <w:spacing w:after="160"/>
              <w:jc w:val="both"/>
              <w:rPr>
                <w:sz w:val="20"/>
                <w:szCs w:val="20"/>
              </w:rPr>
            </w:pPr>
            <w:r>
              <w:rPr>
                <w:sz w:val="20"/>
                <w:szCs w:val="20"/>
              </w:rPr>
              <w:t xml:space="preserve">Parents recommend embedding emotional literacy and survival skills in </w:t>
            </w:r>
            <w:r>
              <w:rPr>
                <w:sz w:val="20"/>
                <w:szCs w:val="20"/>
              </w:rPr>
              <w:lastRenderedPageBreak/>
              <w:t>character education (GMRC) classes.</w:t>
            </w:r>
          </w:p>
        </w:tc>
        <w:tc>
          <w:tcPr>
            <w:tcW w:w="2775" w:type="dxa"/>
            <w:tcBorders>
              <w:top w:val="nil"/>
              <w:left w:val="nil"/>
              <w:bottom w:val="nil"/>
              <w:right w:val="nil"/>
            </w:tcBorders>
            <w:tcMar>
              <w:top w:w="100" w:type="dxa"/>
              <w:left w:w="100" w:type="dxa"/>
              <w:bottom w:w="100" w:type="dxa"/>
              <w:right w:w="100" w:type="dxa"/>
            </w:tcMar>
          </w:tcPr>
          <w:p w14:paraId="0F5DEE61" w14:textId="77777777" w:rsidR="007A1FAF" w:rsidRDefault="00EB4E97">
            <w:pPr>
              <w:spacing w:after="160"/>
              <w:jc w:val="both"/>
              <w:rPr>
                <w:i/>
                <w:sz w:val="20"/>
                <w:szCs w:val="20"/>
              </w:rPr>
            </w:pPr>
            <w:r>
              <w:rPr>
                <w:i/>
                <w:sz w:val="20"/>
                <w:szCs w:val="20"/>
              </w:rPr>
              <w:lastRenderedPageBreak/>
              <w:t>“Embed managing emotions and practical survival skills in their GMRC lessons.”</w:t>
            </w:r>
          </w:p>
        </w:tc>
      </w:tr>
      <w:tr w:rsidR="007A1FAF" w14:paraId="71051F4B" w14:textId="77777777">
        <w:trPr>
          <w:trHeight w:val="1340"/>
        </w:trPr>
        <w:tc>
          <w:tcPr>
            <w:tcW w:w="2085" w:type="dxa"/>
            <w:tcBorders>
              <w:top w:val="nil"/>
              <w:left w:val="nil"/>
              <w:bottom w:val="nil"/>
              <w:right w:val="nil"/>
            </w:tcBorders>
            <w:tcMar>
              <w:top w:w="100" w:type="dxa"/>
              <w:left w:w="100" w:type="dxa"/>
              <w:bottom w:w="100" w:type="dxa"/>
              <w:right w:w="100" w:type="dxa"/>
            </w:tcMar>
          </w:tcPr>
          <w:p w14:paraId="7956F490" w14:textId="77777777" w:rsidR="007A1FAF" w:rsidRDefault="00EB4E97">
            <w:pPr>
              <w:spacing w:after="160"/>
              <w:rPr>
                <w:sz w:val="20"/>
                <w:szCs w:val="20"/>
              </w:rPr>
            </w:pPr>
            <w:r>
              <w:rPr>
                <w:sz w:val="20"/>
                <w:szCs w:val="20"/>
              </w:rPr>
              <w:t>8. Peer Relationship and Social Skills Support</w:t>
            </w:r>
          </w:p>
        </w:tc>
        <w:tc>
          <w:tcPr>
            <w:tcW w:w="1530" w:type="dxa"/>
            <w:tcBorders>
              <w:top w:val="nil"/>
              <w:left w:val="nil"/>
              <w:bottom w:val="nil"/>
              <w:right w:val="nil"/>
            </w:tcBorders>
            <w:tcMar>
              <w:top w:w="100" w:type="dxa"/>
              <w:left w:w="100" w:type="dxa"/>
              <w:bottom w:w="100" w:type="dxa"/>
              <w:right w:w="100" w:type="dxa"/>
            </w:tcMar>
          </w:tcPr>
          <w:p w14:paraId="17F1440E" w14:textId="77777777" w:rsidR="007A1FAF" w:rsidRDefault="00EB4E97">
            <w:pPr>
              <w:spacing w:after="160"/>
              <w:jc w:val="center"/>
              <w:rPr>
                <w:sz w:val="20"/>
                <w:szCs w:val="20"/>
              </w:rPr>
            </w:pPr>
            <w:r>
              <w:rPr>
                <w:sz w:val="20"/>
                <w:szCs w:val="20"/>
              </w:rPr>
              <w:t>43</w:t>
            </w:r>
          </w:p>
        </w:tc>
        <w:tc>
          <w:tcPr>
            <w:tcW w:w="2625" w:type="dxa"/>
            <w:tcBorders>
              <w:top w:val="nil"/>
              <w:left w:val="nil"/>
              <w:bottom w:val="nil"/>
              <w:right w:val="nil"/>
            </w:tcBorders>
            <w:tcMar>
              <w:top w:w="100" w:type="dxa"/>
              <w:left w:w="100" w:type="dxa"/>
              <w:bottom w:w="100" w:type="dxa"/>
              <w:right w:w="100" w:type="dxa"/>
            </w:tcMar>
          </w:tcPr>
          <w:p w14:paraId="1DCC9DC9" w14:textId="77777777" w:rsidR="007A1FAF" w:rsidRDefault="00EB4E97">
            <w:pPr>
              <w:spacing w:after="160"/>
              <w:jc w:val="both"/>
              <w:rPr>
                <w:sz w:val="20"/>
                <w:szCs w:val="20"/>
              </w:rPr>
            </w:pPr>
            <w:r>
              <w:rPr>
                <w:sz w:val="20"/>
                <w:szCs w:val="20"/>
              </w:rPr>
              <w:t>Some parents highlig</w:t>
            </w:r>
            <w:r>
              <w:rPr>
                <w:sz w:val="20"/>
                <w:szCs w:val="20"/>
              </w:rPr>
              <w:t>ht the need for programs promoting friendship, inclusion, and peer understanding.</w:t>
            </w:r>
          </w:p>
        </w:tc>
        <w:tc>
          <w:tcPr>
            <w:tcW w:w="2775" w:type="dxa"/>
            <w:tcBorders>
              <w:top w:val="nil"/>
              <w:left w:val="nil"/>
              <w:bottom w:val="nil"/>
              <w:right w:val="nil"/>
            </w:tcBorders>
            <w:tcMar>
              <w:top w:w="100" w:type="dxa"/>
              <w:left w:w="100" w:type="dxa"/>
              <w:bottom w:w="100" w:type="dxa"/>
              <w:right w:w="100" w:type="dxa"/>
            </w:tcMar>
          </w:tcPr>
          <w:p w14:paraId="4DCDF38C" w14:textId="77777777" w:rsidR="007A1FAF" w:rsidRDefault="00EB4E97">
            <w:pPr>
              <w:spacing w:after="160"/>
              <w:jc w:val="both"/>
              <w:rPr>
                <w:i/>
                <w:sz w:val="20"/>
                <w:szCs w:val="20"/>
              </w:rPr>
            </w:pPr>
            <w:r>
              <w:rPr>
                <w:i/>
                <w:sz w:val="20"/>
                <w:szCs w:val="20"/>
              </w:rPr>
              <w:t>“Help my child build better relationships with classmates and feel accepted.”</w:t>
            </w:r>
          </w:p>
        </w:tc>
      </w:tr>
      <w:tr w:rsidR="007A1FAF" w14:paraId="0E23A387" w14:textId="77777777">
        <w:trPr>
          <w:trHeight w:val="1340"/>
        </w:trPr>
        <w:tc>
          <w:tcPr>
            <w:tcW w:w="2085" w:type="dxa"/>
            <w:tcBorders>
              <w:top w:val="nil"/>
              <w:left w:val="nil"/>
              <w:bottom w:val="nil"/>
              <w:right w:val="nil"/>
            </w:tcBorders>
            <w:tcMar>
              <w:top w:w="100" w:type="dxa"/>
              <w:left w:w="100" w:type="dxa"/>
              <w:bottom w:w="100" w:type="dxa"/>
              <w:right w:w="100" w:type="dxa"/>
            </w:tcMar>
          </w:tcPr>
          <w:p w14:paraId="6C8E6D7D" w14:textId="77777777" w:rsidR="007A1FAF" w:rsidRDefault="00EB4E97">
            <w:pPr>
              <w:spacing w:after="160"/>
              <w:rPr>
                <w:sz w:val="20"/>
                <w:szCs w:val="20"/>
              </w:rPr>
            </w:pPr>
            <w:r>
              <w:rPr>
                <w:sz w:val="20"/>
                <w:szCs w:val="20"/>
              </w:rPr>
              <w:t>9. Academic Pressure and Competition Management</w:t>
            </w:r>
          </w:p>
        </w:tc>
        <w:tc>
          <w:tcPr>
            <w:tcW w:w="1530" w:type="dxa"/>
            <w:tcBorders>
              <w:top w:val="nil"/>
              <w:left w:val="nil"/>
              <w:bottom w:val="nil"/>
              <w:right w:val="nil"/>
            </w:tcBorders>
            <w:tcMar>
              <w:top w:w="100" w:type="dxa"/>
              <w:left w:w="100" w:type="dxa"/>
              <w:bottom w:w="100" w:type="dxa"/>
              <w:right w:w="100" w:type="dxa"/>
            </w:tcMar>
          </w:tcPr>
          <w:p w14:paraId="2F0B4E52" w14:textId="77777777" w:rsidR="007A1FAF" w:rsidRDefault="00EB4E97">
            <w:pPr>
              <w:spacing w:after="160"/>
              <w:jc w:val="center"/>
              <w:rPr>
                <w:sz w:val="20"/>
                <w:szCs w:val="20"/>
              </w:rPr>
            </w:pPr>
            <w:r>
              <w:rPr>
                <w:sz w:val="20"/>
                <w:szCs w:val="20"/>
              </w:rPr>
              <w:t>35</w:t>
            </w:r>
          </w:p>
        </w:tc>
        <w:tc>
          <w:tcPr>
            <w:tcW w:w="2625" w:type="dxa"/>
            <w:tcBorders>
              <w:top w:val="nil"/>
              <w:left w:val="nil"/>
              <w:bottom w:val="nil"/>
              <w:right w:val="nil"/>
            </w:tcBorders>
            <w:tcMar>
              <w:top w:w="100" w:type="dxa"/>
              <w:left w:w="100" w:type="dxa"/>
              <w:bottom w:w="100" w:type="dxa"/>
              <w:right w:w="100" w:type="dxa"/>
            </w:tcMar>
          </w:tcPr>
          <w:p w14:paraId="5FC867A5" w14:textId="77777777" w:rsidR="007A1FAF" w:rsidRDefault="00EB4E97">
            <w:pPr>
              <w:spacing w:after="160"/>
              <w:jc w:val="both"/>
              <w:rPr>
                <w:sz w:val="20"/>
                <w:szCs w:val="20"/>
              </w:rPr>
            </w:pPr>
            <w:r>
              <w:rPr>
                <w:sz w:val="20"/>
                <w:szCs w:val="20"/>
              </w:rPr>
              <w:t xml:space="preserve">Parents request stress management sessions </w:t>
            </w:r>
            <w:r>
              <w:rPr>
                <w:sz w:val="20"/>
                <w:szCs w:val="20"/>
              </w:rPr>
              <w:t>to handle academic competition and performance anxiety.</w:t>
            </w:r>
          </w:p>
        </w:tc>
        <w:tc>
          <w:tcPr>
            <w:tcW w:w="2775" w:type="dxa"/>
            <w:tcBorders>
              <w:top w:val="nil"/>
              <w:left w:val="nil"/>
              <w:bottom w:val="nil"/>
              <w:right w:val="nil"/>
            </w:tcBorders>
            <w:tcMar>
              <w:top w:w="100" w:type="dxa"/>
              <w:left w:w="100" w:type="dxa"/>
              <w:bottom w:w="100" w:type="dxa"/>
              <w:right w:w="100" w:type="dxa"/>
            </w:tcMar>
          </w:tcPr>
          <w:p w14:paraId="263D0633" w14:textId="77777777" w:rsidR="007A1FAF" w:rsidRDefault="00EB4E97">
            <w:pPr>
              <w:spacing w:after="160"/>
              <w:jc w:val="both"/>
              <w:rPr>
                <w:i/>
                <w:sz w:val="20"/>
                <w:szCs w:val="20"/>
              </w:rPr>
            </w:pPr>
            <w:r>
              <w:rPr>
                <w:i/>
                <w:sz w:val="20"/>
                <w:szCs w:val="20"/>
              </w:rPr>
              <w:t>“How to manage pressure with competition among her peers.”</w:t>
            </w:r>
          </w:p>
        </w:tc>
      </w:tr>
      <w:tr w:rsidR="007A1FAF" w14:paraId="4DB8B924" w14:textId="77777777">
        <w:trPr>
          <w:trHeight w:val="1340"/>
        </w:trPr>
        <w:tc>
          <w:tcPr>
            <w:tcW w:w="2085" w:type="dxa"/>
            <w:tcBorders>
              <w:top w:val="nil"/>
              <w:left w:val="nil"/>
              <w:bottom w:val="single" w:sz="6" w:space="0" w:color="000000"/>
              <w:right w:val="nil"/>
            </w:tcBorders>
            <w:tcMar>
              <w:top w:w="100" w:type="dxa"/>
              <w:left w:w="100" w:type="dxa"/>
              <w:bottom w:w="100" w:type="dxa"/>
              <w:right w:w="100" w:type="dxa"/>
            </w:tcMar>
          </w:tcPr>
          <w:p w14:paraId="08453316" w14:textId="77777777" w:rsidR="007A1FAF" w:rsidRDefault="00EB4E97">
            <w:pPr>
              <w:spacing w:after="160"/>
              <w:rPr>
                <w:sz w:val="20"/>
                <w:szCs w:val="20"/>
              </w:rPr>
            </w:pPr>
            <w:r>
              <w:rPr>
                <w:sz w:val="20"/>
                <w:szCs w:val="20"/>
              </w:rPr>
              <w:t>10. Parental Involvement and Awareness</w:t>
            </w:r>
          </w:p>
        </w:tc>
        <w:tc>
          <w:tcPr>
            <w:tcW w:w="1530" w:type="dxa"/>
            <w:tcBorders>
              <w:top w:val="nil"/>
              <w:left w:val="nil"/>
              <w:bottom w:val="single" w:sz="6" w:space="0" w:color="000000"/>
              <w:right w:val="nil"/>
            </w:tcBorders>
            <w:tcMar>
              <w:top w:w="100" w:type="dxa"/>
              <w:left w:w="100" w:type="dxa"/>
              <w:bottom w:w="100" w:type="dxa"/>
              <w:right w:w="100" w:type="dxa"/>
            </w:tcMar>
          </w:tcPr>
          <w:p w14:paraId="61C57994" w14:textId="77777777" w:rsidR="007A1FAF" w:rsidRDefault="00EB4E97">
            <w:pPr>
              <w:spacing w:after="160"/>
              <w:jc w:val="center"/>
              <w:rPr>
                <w:sz w:val="20"/>
                <w:szCs w:val="20"/>
              </w:rPr>
            </w:pPr>
            <w:r>
              <w:rPr>
                <w:sz w:val="20"/>
                <w:szCs w:val="20"/>
              </w:rPr>
              <w:t>25</w:t>
            </w:r>
          </w:p>
        </w:tc>
        <w:tc>
          <w:tcPr>
            <w:tcW w:w="2625" w:type="dxa"/>
            <w:tcBorders>
              <w:top w:val="nil"/>
              <w:left w:val="nil"/>
              <w:bottom w:val="single" w:sz="6" w:space="0" w:color="000000"/>
              <w:right w:val="nil"/>
            </w:tcBorders>
            <w:tcMar>
              <w:top w:w="100" w:type="dxa"/>
              <w:left w:w="100" w:type="dxa"/>
              <w:bottom w:w="100" w:type="dxa"/>
              <w:right w:w="100" w:type="dxa"/>
            </w:tcMar>
          </w:tcPr>
          <w:p w14:paraId="6FD61182" w14:textId="77777777" w:rsidR="007A1FAF" w:rsidRDefault="00EB4E97">
            <w:pPr>
              <w:spacing w:after="160"/>
              <w:jc w:val="both"/>
              <w:rPr>
                <w:sz w:val="20"/>
                <w:szCs w:val="20"/>
              </w:rPr>
            </w:pPr>
            <w:r>
              <w:rPr>
                <w:sz w:val="20"/>
                <w:szCs w:val="20"/>
              </w:rPr>
              <w:t>A few parents emphasize family-school collaboration and parent mental health education.</w:t>
            </w:r>
          </w:p>
        </w:tc>
        <w:tc>
          <w:tcPr>
            <w:tcW w:w="2775" w:type="dxa"/>
            <w:tcBorders>
              <w:top w:val="nil"/>
              <w:left w:val="nil"/>
              <w:bottom w:val="single" w:sz="6" w:space="0" w:color="000000"/>
              <w:right w:val="nil"/>
            </w:tcBorders>
            <w:tcMar>
              <w:top w:w="100" w:type="dxa"/>
              <w:left w:w="100" w:type="dxa"/>
              <w:bottom w:w="100" w:type="dxa"/>
              <w:right w:w="100" w:type="dxa"/>
            </w:tcMar>
          </w:tcPr>
          <w:p w14:paraId="026A93E7" w14:textId="77777777" w:rsidR="007A1FAF" w:rsidRDefault="00EB4E97">
            <w:pPr>
              <w:spacing w:after="160"/>
              <w:jc w:val="both"/>
              <w:rPr>
                <w:i/>
                <w:sz w:val="20"/>
                <w:szCs w:val="20"/>
              </w:rPr>
            </w:pPr>
            <w:r>
              <w:rPr>
                <w:i/>
                <w:sz w:val="20"/>
                <w:szCs w:val="20"/>
              </w:rPr>
              <w:t>“More comm</w:t>
            </w:r>
            <w:r>
              <w:rPr>
                <w:i/>
                <w:sz w:val="20"/>
                <w:szCs w:val="20"/>
              </w:rPr>
              <w:t>unication with parents about how to support our children emotionally at home.”</w:t>
            </w:r>
          </w:p>
        </w:tc>
      </w:tr>
    </w:tbl>
    <w:p w14:paraId="42A38B13" w14:textId="77777777" w:rsidR="007A1FAF" w:rsidRDefault="007A1FAF">
      <w:pPr>
        <w:spacing w:after="160"/>
        <w:jc w:val="both"/>
      </w:pPr>
    </w:p>
    <w:p w14:paraId="171B1F16" w14:textId="77777777" w:rsidR="007A1FAF" w:rsidRDefault="00EB4E97">
      <w:pPr>
        <w:spacing w:before="240" w:after="240"/>
        <w:ind w:firstLine="720"/>
        <w:jc w:val="both"/>
      </w:pPr>
      <w:r>
        <w:t xml:space="preserve">Table 8 presents the thematic analysis of parents’ suggestions for strengthening school-based mental health support. The analysis revealed that parents highly value holistic, </w:t>
      </w:r>
      <w:r>
        <w:t>preventive, and emotionally responsive initiatives that nurture learners’ confidence and psychological well-being.</w:t>
      </w:r>
    </w:p>
    <w:p w14:paraId="068457E7" w14:textId="77777777" w:rsidR="007A1FAF" w:rsidRDefault="00EB4E97">
      <w:pPr>
        <w:spacing w:before="240" w:after="240"/>
        <w:ind w:firstLine="720"/>
        <w:jc w:val="both"/>
      </w:pPr>
      <w:r>
        <w:t>The most frequent theme, Confidence and Self-Esteem Building (f = 121), underscored parents’ desire for programs that enhance learners’ self-</w:t>
      </w:r>
      <w:r>
        <w:t>assurance and belief in their abilities. This was followed by Emotional Management and Stress Coping (f = 110), reflecting calls for structured mindfulness activities and strategies to manage frustration, anxiety, and academic pressure. Counseling and Psyc</w:t>
      </w:r>
      <w:r>
        <w:t>hological Support (f = 99) was another major theme, emphasizing the importance of accessible guidance services, counseling sessions, and early intervention from school-based psychologists. Parents also acknowledged the significance of maintaining a Support</w:t>
      </w:r>
      <w:r>
        <w:t>ive and Safe School Environment (f = 90) that promotes inclusivity, safety, and respect among students.</w:t>
      </w:r>
    </w:p>
    <w:p w14:paraId="1E2CE248" w14:textId="77777777" w:rsidR="007A1FAF" w:rsidRDefault="00EB4E97">
      <w:pPr>
        <w:spacing w:before="240" w:after="240"/>
        <w:ind w:firstLine="720"/>
        <w:jc w:val="both"/>
      </w:pPr>
      <w:r>
        <w:t>Additionally, Teacher Sensitivity and Guidance (f = 73) and Positive and Enjoyable Learning Experiences (f = 68) revealed the value parents place on tea</w:t>
      </w:r>
      <w:r>
        <w:t>cher empathy and engaging, joyful learning environments. Other themes—such as Emotional Awareness Programs and GMRC Integration (f = 51), Peer Relationship and Social Skills Support (f = 43), and Academic Pressure and Competition Management (f = 35)—highli</w:t>
      </w:r>
      <w:r>
        <w:t>ghted the need for SEL integration within character education, social inclusion initiatives, and stress management practices. Finally, Parental Involvement and Awareness (f = 25) emphasized family–school partnerships and parent education on emotional suppo</w:t>
      </w:r>
      <w:r>
        <w:t>rt at home.</w:t>
      </w:r>
    </w:p>
    <w:p w14:paraId="3AF1A1D3" w14:textId="77777777" w:rsidR="007A1FAF" w:rsidRDefault="00EB4E97">
      <w:pPr>
        <w:spacing w:before="240" w:after="240"/>
        <w:ind w:firstLine="720"/>
        <w:jc w:val="both"/>
      </w:pPr>
      <w:r>
        <w:lastRenderedPageBreak/>
        <w:t>Overall, parents advocate for a comprehensive and compassionate school mental health framework that supports both prevention and early intervention. They envision a learning environment where confidence, emotional intelligence, and resilience a</w:t>
      </w:r>
      <w:r>
        <w:t>re cultivated alongside academic excellence.</w:t>
      </w:r>
    </w:p>
    <w:p w14:paraId="62D9E1EF" w14:textId="77777777" w:rsidR="007A1FAF" w:rsidRDefault="00EB4E97">
      <w:pPr>
        <w:spacing w:before="240" w:after="240"/>
        <w:ind w:firstLine="720"/>
        <w:jc w:val="both"/>
      </w:pPr>
      <w:r>
        <w:t>These findings affirm the importance of strengthening school-based mental health programs that integrate Social and Emotional Learning (SEL), mindfulness, teacher sensitivity training, and parental collaboration</w:t>
      </w:r>
      <w:r>
        <w:t>. Building on these insights, schools like PSD may consider adopting structured SEL curricula, regular counseling access, and family engagement initiatives to reinforce students’ holistic well-being and emotional growth.</w:t>
      </w:r>
    </w:p>
    <w:p w14:paraId="5BBD7633" w14:textId="77777777" w:rsidR="007A1FAF" w:rsidRDefault="00EB4E97">
      <w:pPr>
        <w:pStyle w:val="Heading2"/>
        <w:keepNext w:val="0"/>
        <w:keepLines w:val="0"/>
        <w:spacing w:after="80"/>
        <w:jc w:val="both"/>
        <w:rPr>
          <w:b/>
          <w:sz w:val="22"/>
          <w:szCs w:val="22"/>
        </w:rPr>
      </w:pPr>
      <w:bookmarkStart w:id="7" w:name="_ag78uyh76r6a" w:colFirst="0" w:colLast="0"/>
      <w:bookmarkEnd w:id="7"/>
      <w:r>
        <w:rPr>
          <w:b/>
          <w:sz w:val="22"/>
          <w:szCs w:val="22"/>
        </w:rPr>
        <w:t>Triangulation</w:t>
      </w:r>
    </w:p>
    <w:p w14:paraId="0E6C5D58" w14:textId="77777777" w:rsidR="007A1FAF" w:rsidRDefault="00EB4E97">
      <w:pPr>
        <w:spacing w:before="240" w:after="240"/>
        <w:ind w:firstLine="720"/>
        <w:jc w:val="both"/>
      </w:pPr>
      <w:r>
        <w:t xml:space="preserve">In this convergent </w:t>
      </w:r>
      <w:r>
        <w:t>parallel mixed-method study, triangulation was employed to establish credibility, validity, and complementarity between quantitative and qualitative strands. Following the framework of Creswell and Plano Clark (2018) and Fetters, Curry, and Creswell (2013)</w:t>
      </w:r>
      <w:r>
        <w:t>, both quantitative and qualitative data were collected and analyzed separately but were merged during interpretation to identify converging and diverging results. This methodological triangulation allowed a more comprehensive understanding of learners’ me</w:t>
      </w:r>
      <w:r>
        <w:t>ntal health by integrating numerical trends and rich parental narratives.</w:t>
      </w:r>
    </w:p>
    <w:p w14:paraId="6E45B223" w14:textId="77777777" w:rsidR="007A1FAF" w:rsidRDefault="00EB4E97">
      <w:pPr>
        <w:spacing w:before="240" w:after="240"/>
        <w:ind w:firstLine="720"/>
        <w:jc w:val="both"/>
      </w:pPr>
      <w:r>
        <w:t xml:space="preserve">Quantitative data revealed that learners possessed </w:t>
      </w:r>
      <w:r>
        <w:rPr>
          <w:i/>
        </w:rPr>
        <w:t>very high levels of social relationships</w:t>
      </w:r>
      <w:r>
        <w:t xml:space="preserve"> and </w:t>
      </w:r>
      <w:r>
        <w:rPr>
          <w:i/>
        </w:rPr>
        <w:t>emotional well-being</w:t>
      </w:r>
      <w:r>
        <w:t xml:space="preserve">, with </w:t>
      </w:r>
      <w:r>
        <w:rPr>
          <w:i/>
        </w:rPr>
        <w:t>high levels of academic attitude</w:t>
      </w:r>
      <w:r>
        <w:t xml:space="preserve"> and </w:t>
      </w:r>
      <w:r>
        <w:rPr>
          <w:i/>
        </w:rPr>
        <w:t>coping and resilience</w:t>
      </w:r>
      <w:r>
        <w:t>.</w:t>
      </w:r>
      <w:r>
        <w:t xml:space="preserve"> These results were reinforced by qualitative themes such as empathy and kindness, resilience and positivity, and social adaptability, which described learners as caring, confident, and emotionally intelligent. The alignment of these findings across method</w:t>
      </w:r>
      <w:r>
        <w:t>s confirmed that learners’ well-being was consistently observed by both measurable indicators and lived parental experiences.</w:t>
      </w:r>
    </w:p>
    <w:p w14:paraId="02CFD943" w14:textId="77777777" w:rsidR="007A1FAF" w:rsidRDefault="00EB4E97">
      <w:pPr>
        <w:spacing w:before="240" w:after="240"/>
        <w:ind w:firstLine="720"/>
        <w:jc w:val="both"/>
      </w:pPr>
      <w:r>
        <w:t>Triangulation also revealed partial divergences that enhanced interpretive depth. Although academic attitude scored high in the qu</w:t>
      </w:r>
      <w:r>
        <w:t>antitative strand, qualitative data highlighted issues such as academic pressure, lack of confidence, and focus difficulties. This divergence implies that while learners maintain positive attitudes toward schoolwork, they may simultaneously experience anxi</w:t>
      </w:r>
      <w:r>
        <w:t>ety or self-doubt that quantitative scales alone cannot capture. Thus, triangulation not only validated the consistency of key findings but also illuminated nuanced emotional experiences that enrich the overall interpretation.</w:t>
      </w:r>
    </w:p>
    <w:p w14:paraId="7ACE8C38" w14:textId="77777777" w:rsidR="007A1FAF" w:rsidRDefault="00EB4E97">
      <w:pPr>
        <w:spacing w:before="240" w:after="240"/>
        <w:ind w:firstLine="720"/>
        <w:jc w:val="both"/>
      </w:pPr>
      <w:r>
        <w:t>Overall, triangulation demons</w:t>
      </w:r>
      <w:r>
        <w:t>trated that combining quantitative scores and qualitative themes provides a stronger evidential base for understanding mental health among multicultural learners. This methodological process strengthened both convergence (shared patterns) and complementari</w:t>
      </w:r>
      <w:r>
        <w:t>ty (unique insights), thereby enhancing the robustness and ecological validity of the study’s results.</w:t>
      </w:r>
    </w:p>
    <w:p w14:paraId="60E638FB" w14:textId="77777777" w:rsidR="007A1FAF" w:rsidRDefault="00EB4E97">
      <w:pPr>
        <w:pStyle w:val="Heading2"/>
        <w:keepNext w:val="0"/>
        <w:keepLines w:val="0"/>
        <w:spacing w:after="80"/>
        <w:jc w:val="both"/>
        <w:rPr>
          <w:b/>
          <w:sz w:val="22"/>
          <w:szCs w:val="22"/>
        </w:rPr>
      </w:pPr>
      <w:bookmarkStart w:id="8" w:name="_2r7e4cx5tojs" w:colFirst="0" w:colLast="0"/>
      <w:bookmarkEnd w:id="8"/>
      <w:r>
        <w:rPr>
          <w:b/>
          <w:sz w:val="22"/>
          <w:szCs w:val="22"/>
        </w:rPr>
        <w:t>Meta-Inferences</w:t>
      </w:r>
    </w:p>
    <w:p w14:paraId="7B24D0AB" w14:textId="77777777" w:rsidR="007A1FAF" w:rsidRDefault="00EB4E97">
      <w:pPr>
        <w:spacing w:before="240" w:after="240"/>
        <w:ind w:firstLine="720"/>
        <w:jc w:val="both"/>
      </w:pPr>
      <w:r>
        <w:t xml:space="preserve">Meta-inference refers to the process of integrating interpretations from both quantitative and qualitative strands to generate a unified </w:t>
      </w:r>
      <w:r>
        <w:t>understanding of the phenomenon (</w:t>
      </w:r>
      <w:proofErr w:type="spellStart"/>
      <w:r>
        <w:t>Tashakkori</w:t>
      </w:r>
      <w:proofErr w:type="spellEnd"/>
      <w:r>
        <w:t xml:space="preserve"> &amp; Teddlie, 2010). In this study, meta-inferences were drawn after comparing and </w:t>
      </w:r>
      <w:r>
        <w:lastRenderedPageBreak/>
        <w:t>synthesizing findings from both datasets to form a holistic explanation of learners’ mental health within their socio-cultural and f</w:t>
      </w:r>
      <w:r>
        <w:t>amilial context.</w:t>
      </w:r>
    </w:p>
    <w:p w14:paraId="4E662801" w14:textId="77777777" w:rsidR="007A1FAF" w:rsidRDefault="00EB4E97">
      <w:pPr>
        <w:spacing w:before="240" w:after="240"/>
        <w:ind w:firstLine="720"/>
        <w:jc w:val="both"/>
      </w:pPr>
      <w:r>
        <w:t>The integration of findings suggests that mental health among intermediate learners is a multidimensional construct shaped by individual, familial, and environmental factors. Quantitatively, learners displayed consistently high well-being,</w:t>
      </w:r>
      <w:r>
        <w:t xml:space="preserve"> while qualitatively, parents narrated attributes such as curiosity, creativity, empathy, and responsibility, indicators of healthy psychosocial development. The significant quantitative variable such as years of residence in Qatar is aligned with qualitat</w:t>
      </w:r>
      <w:r>
        <w:t>ive accounts emphasizing social adaptability and cultural adjustment, implying that prolonged exposure to stable multicultural environments promotes resilience and emotional regulation.</w:t>
      </w:r>
    </w:p>
    <w:p w14:paraId="4019A02E" w14:textId="77777777" w:rsidR="007A1FAF" w:rsidRDefault="00EB4E97">
      <w:pPr>
        <w:spacing w:before="240" w:after="240"/>
        <w:ind w:firstLine="720"/>
        <w:jc w:val="both"/>
      </w:pPr>
      <w:r>
        <w:t>From this synthesis, three key meta-inferences emerged:</w:t>
      </w:r>
    </w:p>
    <w:p w14:paraId="3222DB2E" w14:textId="77777777" w:rsidR="007A1FAF" w:rsidRDefault="00EB4E97">
      <w:pPr>
        <w:numPr>
          <w:ilvl w:val="0"/>
          <w:numId w:val="4"/>
        </w:numPr>
        <w:spacing w:before="240"/>
      </w:pPr>
      <w:r>
        <w:rPr>
          <w:b/>
        </w:rPr>
        <w:t>Socio-emotiona</w:t>
      </w:r>
      <w:r>
        <w:rPr>
          <w:b/>
        </w:rPr>
        <w:t>l competence is the foundation of well-being.</w:t>
      </w:r>
      <w:r>
        <w:t xml:space="preserve"> Emotional intelligence, empathy, and confidence enhance learners’ adjustment and coping.</w:t>
      </w:r>
      <w:r>
        <w:br/>
      </w:r>
    </w:p>
    <w:p w14:paraId="7E3F3EB6" w14:textId="77777777" w:rsidR="007A1FAF" w:rsidRDefault="00EB4E97">
      <w:pPr>
        <w:numPr>
          <w:ilvl w:val="0"/>
          <w:numId w:val="4"/>
        </w:numPr>
      </w:pPr>
      <w:r>
        <w:rPr>
          <w:b/>
        </w:rPr>
        <w:t>Family stability and cultural continuity serve as protective factors.</w:t>
      </w:r>
      <w:r>
        <w:t xml:space="preserve"> Long-term residence and cohesive family relationsh</w:t>
      </w:r>
      <w:r>
        <w:t>ips contribute to emotional security.</w:t>
      </w:r>
      <w:r>
        <w:br/>
      </w:r>
    </w:p>
    <w:p w14:paraId="5B55C580" w14:textId="77777777" w:rsidR="007A1FAF" w:rsidRDefault="00EB4E97">
      <w:pPr>
        <w:numPr>
          <w:ilvl w:val="0"/>
          <w:numId w:val="4"/>
        </w:numPr>
        <w:spacing w:after="240"/>
      </w:pPr>
      <w:r>
        <w:rPr>
          <w:b/>
        </w:rPr>
        <w:t>Holistic school support sustains mental health.</w:t>
      </w:r>
      <w:r>
        <w:t xml:space="preserve"> Counseling services, teacher sensitivity, and parent involvement form a triadic framework that nurtures resilience and belonging.</w:t>
      </w:r>
    </w:p>
    <w:p w14:paraId="0486A33C" w14:textId="77777777" w:rsidR="007A1FAF" w:rsidRDefault="00EB4E97">
      <w:pPr>
        <w:spacing w:before="240" w:after="240"/>
        <w:ind w:firstLine="720"/>
        <w:jc w:val="both"/>
        <w:rPr>
          <w:b/>
        </w:rPr>
      </w:pPr>
      <w:r>
        <w:t>These meta-inferences illustrate how th</w:t>
      </w:r>
      <w:r>
        <w:t>e interaction of personal attributes, familial dynamics, and educational contexts collectively foster the mental health of learners in an International School within the multicultural environment. They emphasize that mental well-being is not an isolated tr</w:t>
      </w:r>
      <w:r>
        <w:t>ait but an outcome of consistent ecological support.</w:t>
      </w:r>
    </w:p>
    <w:p w14:paraId="3C30DF35" w14:textId="77777777" w:rsidR="007A1FAF" w:rsidRDefault="00EB4E97">
      <w:pPr>
        <w:pStyle w:val="Heading2"/>
        <w:keepNext w:val="0"/>
        <w:keepLines w:val="0"/>
        <w:spacing w:after="80"/>
        <w:jc w:val="both"/>
        <w:rPr>
          <w:b/>
          <w:color w:val="000000"/>
          <w:sz w:val="22"/>
          <w:szCs w:val="22"/>
        </w:rPr>
      </w:pPr>
      <w:bookmarkStart w:id="9" w:name="_bbi6yph72bvx" w:colFirst="0" w:colLast="0"/>
      <w:bookmarkEnd w:id="9"/>
      <w:r>
        <w:rPr>
          <w:b/>
          <w:sz w:val="22"/>
          <w:szCs w:val="22"/>
        </w:rPr>
        <w:t>Discussion</w:t>
      </w:r>
    </w:p>
    <w:p w14:paraId="39EFC6C0" w14:textId="77777777" w:rsidR="007A1FAF" w:rsidRDefault="00EB4E97">
      <w:pPr>
        <w:spacing w:before="240" w:after="240"/>
        <w:ind w:firstLine="720"/>
        <w:jc w:val="both"/>
      </w:pPr>
      <w:r>
        <w:t xml:space="preserve">The present study sought to examine parents’ observations of learners’ mental health in a multicultural school setting through a convergent parallel mixed-method design. Quantitative findings </w:t>
      </w:r>
      <w:r>
        <w:t>revealed that learners generally exhibited very high levels of social relationships and emotional well-being, complemented by high levels of academic attitude and coping and resilience. No significant differences were observed when grouped by age, grade le</w:t>
      </w:r>
      <w:r>
        <w:t>vel, or nationality, though a significant difference emerged with years residing in Qatar, indicating that the duration of residence influences adaptation and well-being. Additionally, parents’ marital or living status significantly affected learners’ ment</w:t>
      </w:r>
      <w:r>
        <w:t>al health, suggesting the protective role of family cohesion.</w:t>
      </w:r>
    </w:p>
    <w:p w14:paraId="3EA88D11" w14:textId="77777777" w:rsidR="007A1FAF" w:rsidRDefault="00EB4E97">
      <w:pPr>
        <w:spacing w:before="240" w:after="240"/>
        <w:ind w:firstLine="720"/>
        <w:jc w:val="both"/>
      </w:pPr>
      <w:r>
        <w:t>Qualitative results corroborated these findings. Parents identified strengths in cognitive competence, empathy, responsibility, creativity, and resilience, and challenges centered on emotional r</w:t>
      </w:r>
      <w:r>
        <w:t>egulation, confidence, focus, and academic anxiety. Their recommendations underscored the importance of confidence-building, mindfulness, teacher sensitivity, counseling access, and collaborative parent-school engagement in supporting learners’ holistic de</w:t>
      </w:r>
      <w:r>
        <w:t>velopment.</w:t>
      </w:r>
    </w:p>
    <w:p w14:paraId="63388C6E" w14:textId="77777777" w:rsidR="007A1FAF" w:rsidRDefault="00EB4E97">
      <w:pPr>
        <w:pStyle w:val="Heading3"/>
        <w:keepNext w:val="0"/>
        <w:keepLines w:val="0"/>
        <w:spacing w:before="280"/>
        <w:jc w:val="both"/>
        <w:rPr>
          <w:i/>
          <w:color w:val="000000"/>
          <w:sz w:val="22"/>
          <w:szCs w:val="22"/>
        </w:rPr>
      </w:pPr>
      <w:bookmarkStart w:id="10" w:name="_ft8qiaum0trs" w:colFirst="0" w:colLast="0"/>
      <w:bookmarkEnd w:id="10"/>
      <w:r>
        <w:rPr>
          <w:i/>
          <w:color w:val="000000"/>
          <w:sz w:val="22"/>
          <w:szCs w:val="22"/>
        </w:rPr>
        <w:lastRenderedPageBreak/>
        <w:t>Socio-Emotional Competence and School Adjustment</w:t>
      </w:r>
    </w:p>
    <w:p w14:paraId="0B704E34" w14:textId="77777777" w:rsidR="007A1FAF" w:rsidRDefault="00EB4E97">
      <w:pPr>
        <w:spacing w:before="240" w:after="240"/>
        <w:ind w:firstLine="720"/>
        <w:jc w:val="both"/>
      </w:pPr>
      <w:r>
        <w:t>The convergence between very high social and emotional indicators and parental descriptions of empathy, kindness, and adaptability aligns with recent evidence affirming that social-emotional learn</w:t>
      </w:r>
      <w:r>
        <w:t xml:space="preserve">ing (SEL) strengthens both mental health and academic success. A contemporary meta-analysis by Cipriano et al. (2023) found that universal, school-based SEL programs significantly enhance students’ social-emotional skills, prosocial behavior, and academic </w:t>
      </w:r>
      <w:r>
        <w:t xml:space="preserve">outcomes across grade levels. Similarly, </w:t>
      </w:r>
      <w:proofErr w:type="spellStart"/>
      <w:r>
        <w:t>Elbertson</w:t>
      </w:r>
      <w:proofErr w:type="spellEnd"/>
      <w:r>
        <w:t xml:space="preserve"> et al. (2025) reported that teachers’ socio-emotional competence—expressed through warmth, empathy, and sensitivity, positively predicts student engagement and emotional well-being.</w:t>
      </w:r>
    </w:p>
    <w:p w14:paraId="6E74C621" w14:textId="77777777" w:rsidR="007A1FAF" w:rsidRDefault="00EB4E97">
      <w:pPr>
        <w:spacing w:before="240" w:after="240"/>
        <w:ind w:firstLine="720"/>
        <w:jc w:val="both"/>
      </w:pPr>
      <w:r>
        <w:t>In the present study, p</w:t>
      </w:r>
      <w:r>
        <w:t xml:space="preserve">arents frequently highlighted teacher empathy and guidance as critical factors. These perceptions reinforce that emotionally responsive teaching contributes to a nurturing school climate that buffers stress and supports academic persistence </w:t>
      </w:r>
      <w:r>
        <w:rPr>
          <w:sz w:val="24"/>
          <w:szCs w:val="24"/>
          <w:highlight w:val="white"/>
        </w:rPr>
        <w:t>(</w:t>
      </w:r>
      <w:proofErr w:type="spellStart"/>
      <w:r>
        <w:rPr>
          <w:sz w:val="24"/>
          <w:szCs w:val="24"/>
          <w:highlight w:val="white"/>
        </w:rPr>
        <w:t>O’Brennan</w:t>
      </w:r>
      <w:proofErr w:type="spellEnd"/>
      <w:r>
        <w:rPr>
          <w:sz w:val="24"/>
          <w:szCs w:val="24"/>
          <w:highlight w:val="white"/>
        </w:rPr>
        <w:t xml:space="preserve"> et a</w:t>
      </w:r>
      <w:r>
        <w:rPr>
          <w:sz w:val="24"/>
          <w:szCs w:val="24"/>
          <w:highlight w:val="white"/>
        </w:rPr>
        <w:t>l., 2014)</w:t>
      </w:r>
      <w:r>
        <w:t>. The consistent parental emphasis on relational support confirms that learners thrive when educators integrate emotional scaffolding into daily instruction.</w:t>
      </w:r>
    </w:p>
    <w:p w14:paraId="10E1C465" w14:textId="77777777" w:rsidR="007A1FAF" w:rsidRDefault="00EB4E97">
      <w:pPr>
        <w:pStyle w:val="Heading3"/>
        <w:keepNext w:val="0"/>
        <w:keepLines w:val="0"/>
        <w:spacing w:before="280"/>
        <w:jc w:val="both"/>
        <w:rPr>
          <w:i/>
          <w:color w:val="000000"/>
          <w:sz w:val="22"/>
          <w:szCs w:val="22"/>
        </w:rPr>
      </w:pPr>
      <w:bookmarkStart w:id="11" w:name="_ptxf60kkdxos" w:colFirst="0" w:colLast="0"/>
      <w:bookmarkEnd w:id="11"/>
      <w:r>
        <w:rPr>
          <w:i/>
          <w:color w:val="000000"/>
          <w:sz w:val="22"/>
          <w:szCs w:val="22"/>
        </w:rPr>
        <w:t>Family Stability and Cultural Adaptation</w:t>
      </w:r>
    </w:p>
    <w:p w14:paraId="40381974" w14:textId="77777777" w:rsidR="007A1FAF" w:rsidRDefault="00EB4E97">
      <w:pPr>
        <w:spacing w:before="240" w:after="240"/>
        <w:ind w:firstLine="720"/>
        <w:jc w:val="both"/>
      </w:pPr>
      <w:r>
        <w:t>The finding that years of residence in Qatar inf</w:t>
      </w:r>
      <w:r>
        <w:t xml:space="preserve">luenced learners’ mental health aligns with literature on acculturation and socio-cultural adjustment. Longer residence fosters cultural familiarity, stable routines, and peer continuity—factors that promote psychological security. </w:t>
      </w:r>
      <w:proofErr w:type="spellStart"/>
      <w:r>
        <w:rPr>
          <w:sz w:val="24"/>
          <w:szCs w:val="24"/>
          <w:highlight w:val="white"/>
        </w:rPr>
        <w:t>Hombrados</w:t>
      </w:r>
      <w:proofErr w:type="spellEnd"/>
      <w:r>
        <w:rPr>
          <w:sz w:val="24"/>
          <w:szCs w:val="24"/>
          <w:highlight w:val="white"/>
        </w:rPr>
        <w:t>-Mendieta et al</w:t>
      </w:r>
      <w:r>
        <w:rPr>
          <w:sz w:val="24"/>
          <w:szCs w:val="24"/>
          <w:highlight w:val="white"/>
        </w:rPr>
        <w:t>., (2019)</w:t>
      </w:r>
      <w:r>
        <w:t xml:space="preserve"> found that immigrant children with sustained exposure to host-country environments develop stronger emotional adjustment and resilience when familial and institutional support coexist. Similarly, the significant effect of parents’ marital or livi</w:t>
      </w:r>
      <w:r>
        <w:t>ng status underscores the importance of family stability; intact families provide consistent emotional regulation models, a sense of belonging, and predictable support systems.</w:t>
      </w:r>
    </w:p>
    <w:p w14:paraId="43354AE9" w14:textId="77777777" w:rsidR="007A1FAF" w:rsidRDefault="00EB4E97">
      <w:pPr>
        <w:spacing w:before="240" w:after="240"/>
        <w:ind w:firstLine="720"/>
        <w:jc w:val="both"/>
      </w:pPr>
      <w:r>
        <w:t>These results affirm Bronfenbrenner’s ecological systems theory, which posits t</w:t>
      </w:r>
      <w:r>
        <w:t>hat family dynamics and social contexts directly influence a child’s emotional development. Stable family units and prolonged cultural immersion act as protective layers that sustain mental health and adaptability within multicultural settings.</w:t>
      </w:r>
    </w:p>
    <w:p w14:paraId="6E87A954" w14:textId="77777777" w:rsidR="007A1FAF" w:rsidRDefault="00EB4E97">
      <w:pPr>
        <w:pStyle w:val="Heading3"/>
        <w:keepNext w:val="0"/>
        <w:keepLines w:val="0"/>
        <w:spacing w:before="280"/>
        <w:jc w:val="both"/>
        <w:rPr>
          <w:i/>
          <w:color w:val="000000"/>
          <w:sz w:val="22"/>
          <w:szCs w:val="22"/>
        </w:rPr>
      </w:pPr>
      <w:bookmarkStart w:id="12" w:name="_auvbsv7fxeq9" w:colFirst="0" w:colLast="0"/>
      <w:bookmarkEnd w:id="12"/>
      <w:r>
        <w:rPr>
          <w:i/>
          <w:color w:val="000000"/>
          <w:sz w:val="22"/>
          <w:szCs w:val="22"/>
        </w:rPr>
        <w:t>Emotional R</w:t>
      </w:r>
      <w:r>
        <w:rPr>
          <w:i/>
          <w:color w:val="000000"/>
          <w:sz w:val="22"/>
          <w:szCs w:val="22"/>
        </w:rPr>
        <w:t>egulation, Confidence, and Academic Pressure</w:t>
      </w:r>
    </w:p>
    <w:p w14:paraId="6577EFCD" w14:textId="77777777" w:rsidR="007A1FAF" w:rsidRDefault="00EB4E97">
      <w:pPr>
        <w:spacing w:before="240" w:after="240"/>
        <w:ind w:firstLine="720"/>
        <w:jc w:val="both"/>
      </w:pPr>
      <w:r>
        <w:t>While quantitative results indicate high academic attitudes, qualitative accounts reveal emotional challenges such as performance anxiety, self-doubt, and sensitivity to failure. This apparent discrepancy is con</w:t>
      </w:r>
      <w:r>
        <w:t>sistent with research showing that children can value learning yet experience stress due to perfectionistic tendencies or external performance pressure. Huang et al. (2021) observed that academic stress and test anxiety significantly predict depressive sym</w:t>
      </w:r>
      <w:r>
        <w:t>ptoms and lower self-efficacy among primary students. Wang and Zhou (2022) further noted that effective coping and mindfulness-based emotion regulation mediate these effects, leading to better well-being and achievement.</w:t>
      </w:r>
    </w:p>
    <w:p w14:paraId="45378814" w14:textId="77777777" w:rsidR="007A1FAF" w:rsidRDefault="00EB4E97">
      <w:pPr>
        <w:spacing w:before="240" w:after="240"/>
        <w:ind w:firstLine="720"/>
        <w:jc w:val="both"/>
      </w:pPr>
      <w:r>
        <w:t xml:space="preserve">The findings therefore highlight a </w:t>
      </w:r>
      <w:r>
        <w:t>developmental need for emotional literacy interventions that teach learners to recognize, express, and regulate emotions constructively. Embedding mindfulness-based SEL programs and coping-skills workshops could strengthen resilience, particularly among le</w:t>
      </w:r>
      <w:r>
        <w:t>arners struggling with academic pressure.</w:t>
      </w:r>
    </w:p>
    <w:p w14:paraId="7E6C43B9" w14:textId="77777777" w:rsidR="007A1FAF" w:rsidRDefault="00EB4E97">
      <w:pPr>
        <w:pStyle w:val="Heading3"/>
        <w:keepNext w:val="0"/>
        <w:keepLines w:val="0"/>
        <w:spacing w:before="280"/>
        <w:jc w:val="both"/>
        <w:rPr>
          <w:i/>
          <w:color w:val="000000"/>
          <w:sz w:val="22"/>
          <w:szCs w:val="22"/>
        </w:rPr>
      </w:pPr>
      <w:bookmarkStart w:id="13" w:name="_g7k9owughdb9" w:colFirst="0" w:colLast="0"/>
      <w:bookmarkEnd w:id="13"/>
      <w:r>
        <w:rPr>
          <w:i/>
          <w:color w:val="000000"/>
          <w:sz w:val="22"/>
          <w:szCs w:val="22"/>
        </w:rPr>
        <w:lastRenderedPageBreak/>
        <w:t>Parental Involvement and Collaborative Mental-Health Support</w:t>
      </w:r>
    </w:p>
    <w:p w14:paraId="1A6F15F5" w14:textId="77777777" w:rsidR="007A1FAF" w:rsidRDefault="00EB4E97">
      <w:pPr>
        <w:spacing w:before="240" w:after="240"/>
        <w:ind w:firstLine="720"/>
        <w:jc w:val="both"/>
      </w:pPr>
      <w:r>
        <w:t>Parental suggestions in this study, emphasizing confidence-building, emotional coaching, and counseling, reflect a growing recognition that mental-health</w:t>
      </w:r>
      <w:r>
        <w:t xml:space="preserve"> promotion is a shared responsibility among parents, teachers, and guidance professionals. Recent meta-analyses show that parental involvement remains one of the most consistent predictors of student well-being and academic success (Ma et al., 2022; </w:t>
      </w:r>
      <w:proofErr w:type="spellStart"/>
      <w:r>
        <w:t>Fatima</w:t>
      </w:r>
      <w:r>
        <w:t>ningrum</w:t>
      </w:r>
      <w:proofErr w:type="spellEnd"/>
      <w:r>
        <w:t>, 2021). Beyond monitoring performance, parental engagement in emotional conversations, routine setting, and collaboration with school counselors strengthens learners’ psychological safety and self-esteem.</w:t>
      </w:r>
    </w:p>
    <w:p w14:paraId="32AA1453" w14:textId="77777777" w:rsidR="007A1FAF" w:rsidRDefault="00EB4E97">
      <w:pPr>
        <w:spacing w:before="240" w:after="240"/>
        <w:ind w:firstLine="720"/>
        <w:jc w:val="both"/>
      </w:pPr>
      <w:r>
        <w:t>In multicultural schools, these collaborati</w:t>
      </w:r>
      <w:r>
        <w:t>ve approaches are vital. Cultural transitions and diverse peer contexts require synergy between home and school to sustain a climate of inclusivity, empathy, and mutual respect. As parents themselves noted, sustained counseling programs, emotionally sensit</w:t>
      </w:r>
      <w:r>
        <w:t>ive teaching, and parent education sessions on child mental health can reinforce resilience across ecological layers.</w:t>
      </w:r>
    </w:p>
    <w:p w14:paraId="41DA7018" w14:textId="77777777" w:rsidR="007A1FAF" w:rsidRDefault="00EB4E97">
      <w:pPr>
        <w:pStyle w:val="Heading2"/>
        <w:keepNext w:val="0"/>
        <w:keepLines w:val="0"/>
        <w:spacing w:after="80"/>
        <w:jc w:val="both"/>
        <w:rPr>
          <w:b/>
          <w:sz w:val="22"/>
          <w:szCs w:val="22"/>
        </w:rPr>
      </w:pPr>
      <w:bookmarkStart w:id="14" w:name="_8pasv4po7a1i" w:colFirst="0" w:colLast="0"/>
      <w:bookmarkEnd w:id="14"/>
      <w:r>
        <w:rPr>
          <w:b/>
          <w:sz w:val="22"/>
          <w:szCs w:val="22"/>
        </w:rPr>
        <w:t>Limitations of the Study</w:t>
      </w:r>
    </w:p>
    <w:p w14:paraId="740B2E8B" w14:textId="77777777" w:rsidR="007A1FAF" w:rsidRDefault="00EB4E97">
      <w:pPr>
        <w:spacing w:before="240" w:after="240"/>
        <w:ind w:firstLine="720"/>
        <w:jc w:val="both"/>
      </w:pPr>
      <w:r>
        <w:t xml:space="preserve">Although the convergent parallel mixed-method design provided a comprehensive understanding of learners’ mental </w:t>
      </w:r>
      <w:r>
        <w:t>health through both quantitative and qualitative strands, several limitations must be recognized.</w:t>
      </w:r>
    </w:p>
    <w:p w14:paraId="6C0584ED" w14:textId="77777777" w:rsidR="007A1FAF" w:rsidRDefault="00EB4E97">
      <w:pPr>
        <w:spacing w:before="240" w:after="240"/>
        <w:ind w:firstLine="720"/>
        <w:jc w:val="both"/>
      </w:pPr>
      <w:r>
        <w:t xml:space="preserve">First, the study relied mainly on parental self-reports, which may have been influenced by personal perceptions, recall bias, or the desire to present their </w:t>
      </w:r>
      <w:r>
        <w:t>children favorably. Without direct input from teachers and students, the results primarily reflect parental viewpoints and may not fully capture the multidimensional nature of learners’ mental-health experiences.</w:t>
      </w:r>
    </w:p>
    <w:p w14:paraId="2AC970CF" w14:textId="77777777" w:rsidR="007A1FAF" w:rsidRDefault="00EB4E97">
      <w:pPr>
        <w:spacing w:before="240" w:after="240"/>
        <w:ind w:firstLine="720"/>
        <w:jc w:val="both"/>
      </w:pPr>
      <w:r>
        <w:t>Second, while the convergent mixed-method d</w:t>
      </w:r>
      <w:r>
        <w:t>esign allowed simultaneous collection and integration of quantitative and qualitative data, the qualitative responses were limited to written narratives. More interactive qualitative methods, such as interviews or focus-group discussions, could have provid</w:t>
      </w:r>
      <w:r>
        <w:t>ed deeper contextual insights into the family and school dynamics influencing learners’ well-being.</w:t>
      </w:r>
    </w:p>
    <w:p w14:paraId="0CF980A8" w14:textId="77777777" w:rsidR="007A1FAF" w:rsidRDefault="00EB4E97">
      <w:pPr>
        <w:spacing w:before="240" w:after="240"/>
        <w:ind w:firstLine="720"/>
        <w:jc w:val="both"/>
      </w:pPr>
      <w:r>
        <w:t>Third, the sample was predominantly composed of Filipino families, reflecting the demographic profile of Philippine School Doha. This cultural homogeneity r</w:t>
      </w:r>
      <w:r>
        <w:t>estricts the generalizability of the findings to other nationalities or international school populations in Qatar, where cultural beliefs and parenting practices may differ.</w:t>
      </w:r>
    </w:p>
    <w:p w14:paraId="5AC95D22" w14:textId="77777777" w:rsidR="007A1FAF" w:rsidRDefault="00EB4E97">
      <w:pPr>
        <w:spacing w:before="240" w:after="240"/>
        <w:ind w:firstLine="720"/>
        <w:jc w:val="both"/>
      </w:pPr>
      <w:r>
        <w:t>Fourth, the study did not employ standardized psychological assessments to measure</w:t>
      </w:r>
      <w:r>
        <w:t xml:space="preserve"> students’ mental health. While parental observations offered valuable perspectives, supplementing them with validated mental-health instruments or behavioral rating scales could improve reliability and objectivity.</w:t>
      </w:r>
    </w:p>
    <w:p w14:paraId="7A06D2B7" w14:textId="77777777" w:rsidR="007A1FAF" w:rsidRDefault="00EB4E97">
      <w:pPr>
        <w:spacing w:before="240" w:after="240"/>
        <w:ind w:firstLine="720"/>
        <w:jc w:val="both"/>
      </w:pPr>
      <w:r>
        <w:t>Finally, some demographic variables, suc</w:t>
      </w:r>
      <w:r>
        <w:t>h as socioeconomic status and parental education level, were not included in the analysis. These factors may interact with emotional well-being and coping among learners and warrant exploration in future studies.</w:t>
      </w:r>
    </w:p>
    <w:p w14:paraId="72CEAFDD" w14:textId="77777777" w:rsidR="007A1FAF" w:rsidRDefault="00EB4E97">
      <w:pPr>
        <w:spacing w:before="240" w:after="240"/>
        <w:ind w:firstLine="720"/>
        <w:jc w:val="both"/>
      </w:pPr>
      <w:r>
        <w:lastRenderedPageBreak/>
        <w:t>Despite these limitations, the study contri</w:t>
      </w:r>
      <w:r>
        <w:t>butes important evidence on the role of family context, school environment, and cultural adaptation in shaping the mental health of learners in a multicultural educational setting. Its findings can serve as a foundation for the design of responsive school-</w:t>
      </w:r>
      <w:r>
        <w:t>based mental-health programs and future mixed-method research.</w:t>
      </w:r>
    </w:p>
    <w:p w14:paraId="7E3D9503" w14:textId="7002F87C" w:rsidR="007A1FAF" w:rsidRDefault="00EB4E97">
      <w:pPr>
        <w:pStyle w:val="Heading2"/>
        <w:keepNext w:val="0"/>
        <w:keepLines w:val="0"/>
        <w:spacing w:after="80"/>
        <w:jc w:val="both"/>
        <w:rPr>
          <w:b/>
          <w:sz w:val="22"/>
          <w:szCs w:val="22"/>
        </w:rPr>
      </w:pPr>
      <w:bookmarkStart w:id="15" w:name="_7kqcricqifz3" w:colFirst="0" w:colLast="0"/>
      <w:bookmarkEnd w:id="15"/>
      <w:r>
        <w:rPr>
          <w:b/>
          <w:sz w:val="22"/>
          <w:szCs w:val="22"/>
        </w:rPr>
        <w:t>CONCLUSIONS</w:t>
      </w:r>
    </w:p>
    <w:p w14:paraId="1B8A8B4E" w14:textId="77777777" w:rsidR="007A1FAF" w:rsidRDefault="00EB4E97">
      <w:pPr>
        <w:spacing w:before="240" w:after="240"/>
        <w:ind w:firstLine="720"/>
        <w:jc w:val="both"/>
      </w:pPr>
      <w:r>
        <w:t>Synthesizing both quantitative and qualitative results, the study concludes that intermediate learners exhibit generally positive mental health characterized by emotional stability,</w:t>
      </w:r>
      <w:r>
        <w:t xml:space="preserve"> strong social relationships, and adaptive coping skills. The majority of learners, being long-term Filipino residents in Qatar, benefit from family cohesion and cultural familiarity, which act as stabilizing influences on their psychosocial development.</w:t>
      </w:r>
    </w:p>
    <w:p w14:paraId="2D0EE283" w14:textId="77777777" w:rsidR="007A1FAF" w:rsidRDefault="00EB4E97">
      <w:pPr>
        <w:spacing w:before="240" w:after="240"/>
        <w:ind w:firstLine="720"/>
        <w:jc w:val="both"/>
      </w:pPr>
      <w:r>
        <w:t>P</w:t>
      </w:r>
      <w:r>
        <w:t>arents’ narratives complement these findings by revealing a balance of strengths, such as empathy, responsibility, and creativity, and challenges, including emotional regulation and academic pressure. The integration of both datasets provides a holistic un</w:t>
      </w:r>
      <w:r>
        <w:t>derstanding that while learners are emotionally and socially well-adjusted, they still require structured programs that reinforce self-confidence, emotional literacy, and stress management.</w:t>
      </w:r>
    </w:p>
    <w:p w14:paraId="2F1497C1" w14:textId="77777777" w:rsidR="007A1FAF" w:rsidRDefault="00EB4E97">
      <w:pPr>
        <w:pStyle w:val="Heading2"/>
        <w:keepNext w:val="0"/>
        <w:keepLines w:val="0"/>
        <w:spacing w:after="80"/>
        <w:jc w:val="both"/>
        <w:rPr>
          <w:b/>
          <w:sz w:val="22"/>
          <w:szCs w:val="22"/>
        </w:rPr>
      </w:pPr>
      <w:bookmarkStart w:id="16" w:name="_yns0m7jx19vt" w:colFirst="0" w:colLast="0"/>
      <w:bookmarkEnd w:id="16"/>
      <w:r>
        <w:rPr>
          <w:b/>
          <w:sz w:val="22"/>
          <w:szCs w:val="22"/>
        </w:rPr>
        <w:t>IMPLICATIONS</w:t>
      </w:r>
    </w:p>
    <w:p w14:paraId="440E8AA0" w14:textId="77777777" w:rsidR="007A1FAF" w:rsidRDefault="00EB4E97">
      <w:pPr>
        <w:pStyle w:val="Heading3"/>
        <w:keepNext w:val="0"/>
        <w:keepLines w:val="0"/>
        <w:spacing w:before="280"/>
        <w:jc w:val="both"/>
        <w:rPr>
          <w:color w:val="000000"/>
          <w:sz w:val="22"/>
          <w:szCs w:val="22"/>
        </w:rPr>
      </w:pPr>
      <w:bookmarkStart w:id="17" w:name="_oezufaab9xpa" w:colFirst="0" w:colLast="0"/>
      <w:bookmarkEnd w:id="17"/>
      <w:r>
        <w:rPr>
          <w:color w:val="000000"/>
          <w:sz w:val="22"/>
          <w:szCs w:val="22"/>
        </w:rPr>
        <w:t>Parents and Families</w:t>
      </w:r>
    </w:p>
    <w:p w14:paraId="7CE8E8D9" w14:textId="77777777" w:rsidR="007A1FAF" w:rsidRDefault="00EB4E97">
      <w:pPr>
        <w:spacing w:before="240" w:after="240"/>
        <w:ind w:firstLine="720"/>
        <w:jc w:val="both"/>
      </w:pPr>
      <w:r>
        <w:t>The findings underscore the vita</w:t>
      </w:r>
      <w:r>
        <w:t>l role of parents in sustaining learners’ mental health. Parent-education workshops focusing on emotional coaching, routine management, and stress reduction are recommended to strengthen home-based support systems. Establishing peer-support circles for sin</w:t>
      </w:r>
      <w:r>
        <w:t>gle or separated parents and newly settled families may also enhance coping resources and a sense of community. Additionally, providing multilingual guidance materials can promote open communication about emotions and reduce homework-related stress at home</w:t>
      </w:r>
      <w:r>
        <w:t>.</w:t>
      </w:r>
    </w:p>
    <w:p w14:paraId="0E39CD0A" w14:textId="77777777" w:rsidR="007A1FAF" w:rsidRDefault="00EB4E97">
      <w:pPr>
        <w:pStyle w:val="Heading3"/>
        <w:keepNext w:val="0"/>
        <w:keepLines w:val="0"/>
        <w:spacing w:before="280"/>
        <w:jc w:val="both"/>
        <w:rPr>
          <w:color w:val="000000"/>
          <w:sz w:val="22"/>
          <w:szCs w:val="22"/>
        </w:rPr>
      </w:pPr>
      <w:bookmarkStart w:id="18" w:name="_97yhfci3m5vg" w:colFirst="0" w:colLast="0"/>
      <w:bookmarkEnd w:id="18"/>
      <w:r>
        <w:rPr>
          <w:color w:val="000000"/>
          <w:sz w:val="22"/>
          <w:szCs w:val="22"/>
        </w:rPr>
        <w:t>Teachers and Vice Principal</w:t>
      </w:r>
    </w:p>
    <w:p w14:paraId="5A7BA404" w14:textId="77777777" w:rsidR="007A1FAF" w:rsidRDefault="00EB4E97">
      <w:pPr>
        <w:spacing w:before="240" w:after="240"/>
        <w:ind w:firstLine="720"/>
        <w:jc w:val="both"/>
      </w:pPr>
      <w:r>
        <w:t>The study highlights the importance of maintaining emotionally responsive teaching practices. School leaders are encouraged to institutionalize tiered social-emotional learning (SEL) strategies, such as brief daily check-ins a</w:t>
      </w:r>
      <w:r>
        <w:t>nd targeted small-group sessions for students who require support in emotion regulation or confidence building. Professional development programs should focus on strengthening teacher empathy, warmth, and classroom management strategies that reduce academi</w:t>
      </w:r>
      <w:r>
        <w:t>c pressure while fostering engagement and resilience.</w:t>
      </w:r>
    </w:p>
    <w:p w14:paraId="54500DCF" w14:textId="77777777" w:rsidR="007A1FAF" w:rsidRDefault="00EB4E97">
      <w:pPr>
        <w:pStyle w:val="Heading3"/>
        <w:keepNext w:val="0"/>
        <w:keepLines w:val="0"/>
        <w:spacing w:before="280"/>
        <w:jc w:val="both"/>
        <w:rPr>
          <w:color w:val="000000"/>
          <w:sz w:val="22"/>
          <w:szCs w:val="22"/>
        </w:rPr>
      </w:pPr>
      <w:bookmarkStart w:id="19" w:name="_1i7nbpkck6y" w:colFirst="0" w:colLast="0"/>
      <w:bookmarkEnd w:id="19"/>
      <w:r>
        <w:rPr>
          <w:color w:val="000000"/>
          <w:sz w:val="22"/>
          <w:szCs w:val="22"/>
        </w:rPr>
        <w:t>Office of the Guidance Services</w:t>
      </w:r>
    </w:p>
    <w:p w14:paraId="1E2EAEAB" w14:textId="77777777" w:rsidR="007A1FAF" w:rsidRDefault="00EB4E97">
      <w:pPr>
        <w:spacing w:before="240" w:after="240"/>
        <w:ind w:firstLine="720"/>
        <w:jc w:val="both"/>
      </w:pPr>
      <w:r>
        <w:t>The school’s guidance and counseling program should integrate the key themes and suggestions emerging from the study. A comprehensive approach may include structured psyc</w:t>
      </w:r>
      <w:r>
        <w:t xml:space="preserve">hoeducational sessions and SEL workshops that address students’ confidence, emotional regulation, and coping skills. Counselors should conduct proactive screenings to identify at-risk learners—particularly those adjusting to new environments or family </w:t>
      </w:r>
      <w:r>
        <w:lastRenderedPageBreak/>
        <w:t>tran</w:t>
      </w:r>
      <w:r>
        <w:t>sitions—and provide timely individual or group counseling sessions. Collaboration among counselors, teachers, and parents must be emphasized to ensure coordinated and continuous support for every learner’s well-being.</w:t>
      </w:r>
    </w:p>
    <w:p w14:paraId="7FEFA23F" w14:textId="77777777" w:rsidR="007A1FAF" w:rsidRDefault="00EB4E97">
      <w:pPr>
        <w:pStyle w:val="Heading3"/>
        <w:keepNext w:val="0"/>
        <w:keepLines w:val="0"/>
        <w:spacing w:before="280"/>
        <w:jc w:val="both"/>
        <w:rPr>
          <w:color w:val="000000"/>
          <w:sz w:val="22"/>
          <w:szCs w:val="22"/>
        </w:rPr>
      </w:pPr>
      <w:bookmarkStart w:id="20" w:name="_fcphfjycn2uj" w:colFirst="0" w:colLast="0"/>
      <w:bookmarkEnd w:id="20"/>
      <w:r>
        <w:rPr>
          <w:color w:val="000000"/>
          <w:sz w:val="22"/>
          <w:szCs w:val="22"/>
        </w:rPr>
        <w:t>Curriculum and Policy</w:t>
      </w:r>
    </w:p>
    <w:p w14:paraId="273039B5" w14:textId="77777777" w:rsidR="007A1FAF" w:rsidRDefault="00EB4E97">
      <w:pPr>
        <w:spacing w:before="240" w:after="240"/>
        <w:ind w:firstLine="720"/>
        <w:jc w:val="both"/>
      </w:pPr>
      <w:r>
        <w:t>Integrating emot</w:t>
      </w:r>
      <w:r>
        <w:t>ional literacy, coping strategies, and help-seeking skills into GMRC and core subjects can promote holistic development. Curriculum review processes should balance academic rigor with the psychosocial needs of learners by moderating workloads and incorpora</w:t>
      </w:r>
      <w:r>
        <w:t>ting formative assessments. Policy enhancements may include formal parent–school collaboration mechanisms, such as annual mental-health awareness programs, counseling partnerships, and evidence-based intervention plans embedded within the school improvemen</w:t>
      </w:r>
      <w:r>
        <w:t>t agenda.</w:t>
      </w:r>
    </w:p>
    <w:p w14:paraId="0022A11C" w14:textId="77777777" w:rsidR="007A1FAF" w:rsidRDefault="00EB4E97">
      <w:pPr>
        <w:pStyle w:val="Heading3"/>
        <w:keepNext w:val="0"/>
        <w:keepLines w:val="0"/>
        <w:spacing w:before="280"/>
        <w:jc w:val="both"/>
        <w:rPr>
          <w:color w:val="000000"/>
          <w:sz w:val="22"/>
          <w:szCs w:val="22"/>
        </w:rPr>
      </w:pPr>
      <w:bookmarkStart w:id="21" w:name="_s8pd8tz1ymwn" w:colFirst="0" w:colLast="0"/>
      <w:bookmarkEnd w:id="21"/>
      <w:r>
        <w:rPr>
          <w:color w:val="000000"/>
          <w:sz w:val="22"/>
          <w:szCs w:val="22"/>
        </w:rPr>
        <w:t>Future Directions</w:t>
      </w:r>
    </w:p>
    <w:p w14:paraId="4B8B662B" w14:textId="77777777" w:rsidR="007A1FAF" w:rsidRDefault="00EB4E97">
      <w:pPr>
        <w:spacing w:before="240" w:after="240"/>
        <w:ind w:firstLine="720"/>
        <w:jc w:val="both"/>
      </w:pPr>
      <w:r>
        <w:t xml:space="preserve">Future research should explore longitudinal monitoring of learners’ emotional well-being across various lengths of residence and family structures to determine developmental trends. Evaluating the outcomes of SEL and counseling </w:t>
      </w:r>
      <w:r>
        <w:t>interventions through pre- and post-assessments will provide valuable evidence for continuous improvement and scalability of mental-health programs within multicultural school settings.</w:t>
      </w:r>
    </w:p>
    <w:p w14:paraId="3DDB65E6" w14:textId="77777777" w:rsidR="007A1FAF" w:rsidRDefault="00EB4E97">
      <w:pPr>
        <w:pStyle w:val="Heading3"/>
        <w:keepNext w:val="0"/>
        <w:keepLines w:val="0"/>
        <w:spacing w:before="280"/>
        <w:jc w:val="both"/>
        <w:rPr>
          <w:b/>
          <w:color w:val="000000"/>
          <w:sz w:val="22"/>
          <w:szCs w:val="22"/>
        </w:rPr>
      </w:pPr>
      <w:bookmarkStart w:id="22" w:name="_4gmu2oxn1m5e" w:colFirst="0" w:colLast="0"/>
      <w:bookmarkEnd w:id="22"/>
      <w:r>
        <w:rPr>
          <w:b/>
          <w:color w:val="000000"/>
          <w:sz w:val="22"/>
          <w:szCs w:val="22"/>
        </w:rPr>
        <w:t>DISCLAIMER (USE OF ARTIFICIAL INTELLIGENCE)</w:t>
      </w:r>
    </w:p>
    <w:p w14:paraId="24E10E76" w14:textId="77777777" w:rsidR="007A1FAF" w:rsidRDefault="00EB4E97">
      <w:pPr>
        <w:spacing w:before="240" w:after="240"/>
        <w:ind w:firstLine="720"/>
        <w:jc w:val="both"/>
      </w:pPr>
      <w:r>
        <w:t>The author(s) hereby decla</w:t>
      </w:r>
      <w:r>
        <w:t>re that generative artificial intelligence (AI) technologies were utilized during the writing, editing, and data analysis phases of this manuscript. These tools were used solely to enhance the clarity, coherence, and grammatical accuracy of the text, as we</w:t>
      </w:r>
      <w:r>
        <w:t>ll as to assist in thematic organization and statistical interpretation. All intellectual content, interpretations, and conclusions remain the sole responsibility of the author(s).</w:t>
      </w:r>
    </w:p>
    <w:p w14:paraId="68F4798A" w14:textId="77777777" w:rsidR="007A1FAF" w:rsidRDefault="00EB4E97">
      <w:pPr>
        <w:spacing w:before="240" w:after="240"/>
        <w:jc w:val="both"/>
        <w:rPr>
          <w:b/>
        </w:rPr>
      </w:pPr>
      <w:r>
        <w:rPr>
          <w:b/>
        </w:rPr>
        <w:t>AI technologies used are as follows:</w:t>
      </w:r>
    </w:p>
    <w:p w14:paraId="05E79793" w14:textId="77777777" w:rsidR="007A1FAF" w:rsidRDefault="00EB4E97">
      <w:pPr>
        <w:numPr>
          <w:ilvl w:val="0"/>
          <w:numId w:val="1"/>
        </w:numPr>
        <w:spacing w:before="240"/>
      </w:pPr>
      <w:r>
        <w:rPr>
          <w:b/>
        </w:rPr>
        <w:t>Name of AI Technology:</w:t>
      </w:r>
      <w:r>
        <w:t xml:space="preserve"> </w:t>
      </w:r>
      <w:proofErr w:type="spellStart"/>
      <w:r>
        <w:t>ChatGPT</w:t>
      </w:r>
      <w:proofErr w:type="spellEnd"/>
      <w:r>
        <w:t xml:space="preserve"> (GPT-5,</w:t>
      </w:r>
      <w:r>
        <w:t xml:space="preserve"> </w:t>
      </w:r>
      <w:proofErr w:type="spellStart"/>
      <w:r>
        <w:t>OpenAI</w:t>
      </w:r>
      <w:proofErr w:type="spellEnd"/>
      <w:r>
        <w:t>, 2025)</w:t>
      </w:r>
    </w:p>
    <w:p w14:paraId="20AEA038" w14:textId="77777777" w:rsidR="007A1FAF" w:rsidRDefault="00EB4E97">
      <w:pPr>
        <w:numPr>
          <w:ilvl w:val="0"/>
          <w:numId w:val="1"/>
        </w:numPr>
      </w:pPr>
      <w:r>
        <w:rPr>
          <w:b/>
        </w:rPr>
        <w:t>Name of AI Technology:</w:t>
      </w:r>
      <w:r>
        <w:t xml:space="preserve"> Gemini (Google DeepMind, 2025)</w:t>
      </w:r>
    </w:p>
    <w:p w14:paraId="66455890" w14:textId="77777777" w:rsidR="007A1FAF" w:rsidRDefault="00EB4E97">
      <w:pPr>
        <w:numPr>
          <w:ilvl w:val="0"/>
          <w:numId w:val="1"/>
        </w:numPr>
      </w:pPr>
      <w:r>
        <w:rPr>
          <w:b/>
        </w:rPr>
        <w:t>Name of AI Technology:</w:t>
      </w:r>
      <w:r>
        <w:t xml:space="preserve"> Grammarly (Version 2025)</w:t>
      </w:r>
    </w:p>
    <w:p w14:paraId="0D636C73" w14:textId="77777777" w:rsidR="007A1FAF" w:rsidRDefault="00EB4E97">
      <w:pPr>
        <w:numPr>
          <w:ilvl w:val="0"/>
          <w:numId w:val="1"/>
        </w:numPr>
      </w:pPr>
      <w:r>
        <w:rPr>
          <w:b/>
        </w:rPr>
        <w:t>Name of AI Technology:</w:t>
      </w:r>
      <w:r>
        <w:t xml:space="preserve"> JASP (Version 0.18.2)</w:t>
      </w:r>
    </w:p>
    <w:p w14:paraId="3A442CFA" w14:textId="77777777" w:rsidR="007A1FAF" w:rsidRDefault="00EB4E97">
      <w:pPr>
        <w:numPr>
          <w:ilvl w:val="0"/>
          <w:numId w:val="1"/>
        </w:numPr>
        <w:spacing w:after="240"/>
      </w:pPr>
      <w:r>
        <w:rPr>
          <w:b/>
        </w:rPr>
        <w:t>Name of AI Technology:</w:t>
      </w:r>
      <w:r>
        <w:t xml:space="preserve"> </w:t>
      </w:r>
      <w:proofErr w:type="spellStart"/>
      <w:r>
        <w:t>SciSpace</w:t>
      </w:r>
      <w:proofErr w:type="spellEnd"/>
      <w:r>
        <w:t xml:space="preserve"> (Typeset.io, 2025)</w:t>
      </w:r>
      <w:r>
        <w:br/>
      </w:r>
    </w:p>
    <w:p w14:paraId="647E4B4F" w14:textId="77777777" w:rsidR="007A1FAF" w:rsidRDefault="00EB4E97">
      <w:pPr>
        <w:spacing w:before="240" w:after="240"/>
        <w:jc w:val="both"/>
      </w:pPr>
      <w:r>
        <w:rPr>
          <w:b/>
        </w:rPr>
        <w:t>Purpose and Scope of AI Use:</w:t>
      </w:r>
      <w:r>
        <w:rPr>
          <w:b/>
        </w:rPr>
        <w:br/>
      </w:r>
      <w:r>
        <w:rPr>
          <w:b/>
        </w:rPr>
        <w:tab/>
      </w:r>
      <w:r>
        <w:t xml:space="preserve">These tools </w:t>
      </w:r>
      <w:r>
        <w:t>were employed for academic writing support, grammar enhancement, statistical guidance, and citation formatting. No AI system was used to generate or fabricate data, analyze sensitive information, or make independent research conclusions.</w:t>
      </w:r>
    </w:p>
    <w:p w14:paraId="5C1C0365" w14:textId="77777777" w:rsidR="007A1FAF" w:rsidRDefault="00EB4E97">
      <w:pPr>
        <w:spacing w:before="240" w:after="240"/>
        <w:jc w:val="both"/>
      </w:pPr>
      <w:r>
        <w:rPr>
          <w:b/>
        </w:rPr>
        <w:t xml:space="preserve">Input Prompts and </w:t>
      </w:r>
      <w:r>
        <w:rPr>
          <w:b/>
        </w:rPr>
        <w:t>Human Oversight:</w:t>
      </w:r>
      <w:r>
        <w:rPr>
          <w:b/>
        </w:rPr>
        <w:br/>
      </w:r>
      <w:r>
        <w:rPr>
          <w:b/>
        </w:rPr>
        <w:tab/>
      </w:r>
      <w:r>
        <w:t>All input prompts provided to the AI technologies were created and reviewed by the author(s), ensuring that AI-assisted outputs were critically evaluated, fact-checked, and appropriately revised before inclusion in the final manuscript.</w:t>
      </w:r>
    </w:p>
    <w:p w14:paraId="39BB1089" w14:textId="77777777" w:rsidR="007A1FAF" w:rsidRDefault="00EB4E97">
      <w:pPr>
        <w:spacing w:before="240" w:after="240"/>
        <w:jc w:val="both"/>
        <w:rPr>
          <w:b/>
        </w:rPr>
      </w:pPr>
      <w:r>
        <w:rPr>
          <w:b/>
        </w:rPr>
        <w:lastRenderedPageBreak/>
        <w:t>C</w:t>
      </w:r>
      <w:r>
        <w:rPr>
          <w:b/>
        </w:rPr>
        <w:t>ONSENT</w:t>
      </w:r>
    </w:p>
    <w:p w14:paraId="58761F40" w14:textId="77777777" w:rsidR="007A1FAF" w:rsidRDefault="00EB4E97">
      <w:pPr>
        <w:spacing w:before="240" w:after="240"/>
        <w:ind w:firstLine="720"/>
        <w:jc w:val="both"/>
      </w:pPr>
      <w:r>
        <w:t>In accordance with international and university ethical standards, written informed consent was obtained from all participants prior to their inclusion in the study. All consent forms have been duly collected and securely preserved by the author(s).</w:t>
      </w:r>
    </w:p>
    <w:p w14:paraId="4699BF07" w14:textId="77777777" w:rsidR="007A1FAF" w:rsidRDefault="00EB4E97">
      <w:pPr>
        <w:spacing w:before="240" w:after="240"/>
        <w:jc w:val="both"/>
      </w:pPr>
      <w:r>
        <w:rPr>
          <w:b/>
        </w:rPr>
        <w:t>ETHICAL APPROVAL</w:t>
      </w:r>
    </w:p>
    <w:p w14:paraId="13425526" w14:textId="77777777" w:rsidR="007A1FAF" w:rsidRDefault="00EB4E97">
      <w:pPr>
        <w:spacing w:before="240" w:after="240"/>
        <w:ind w:firstLine="720"/>
        <w:jc w:val="both"/>
      </w:pPr>
      <w:r>
        <w:t>This study received formal ethical approval in compliance with institutional and international research ethics standards. Written documentation of ethical clearance has been collected and is on file with the author(s).</w:t>
      </w:r>
    </w:p>
    <w:p w14:paraId="23284B79" w14:textId="77777777" w:rsidR="007A1FAF" w:rsidRDefault="007A1FAF">
      <w:pPr>
        <w:spacing w:before="240" w:after="240"/>
        <w:jc w:val="both"/>
      </w:pPr>
      <w:bookmarkStart w:id="23" w:name="_GoBack"/>
      <w:bookmarkEnd w:id="23"/>
    </w:p>
    <w:p w14:paraId="5BE42C1C" w14:textId="77777777" w:rsidR="007A1FAF" w:rsidRDefault="00EB4E97">
      <w:pPr>
        <w:spacing w:after="160"/>
        <w:jc w:val="both"/>
      </w:pPr>
      <w:r>
        <w:rPr>
          <w:b/>
        </w:rPr>
        <w:t>REFERENCES</w:t>
      </w:r>
    </w:p>
    <w:p w14:paraId="5B7D0F21" w14:textId="77777777" w:rsidR="007A1FAF" w:rsidRDefault="00EB4E97">
      <w:pPr>
        <w:spacing w:before="240" w:after="240"/>
        <w:jc w:val="both"/>
      </w:pPr>
      <w:r>
        <w:t xml:space="preserve">Aldridge, J. M., &amp; McChesney, K. (2018). The relationships between school climate and adolescent mental health and wellbeing: A systematic literature review. </w:t>
      </w:r>
      <w:r>
        <w:rPr>
          <w:i/>
        </w:rPr>
        <w:t>International Journal of Educational Research, 88</w:t>
      </w:r>
      <w:r>
        <w:t>, 121–145. https:</w:t>
      </w:r>
      <w:r>
        <w:t>//doi.org/10.1016/j.ijer.2018.01.012</w:t>
      </w:r>
    </w:p>
    <w:p w14:paraId="67BA4079" w14:textId="77777777" w:rsidR="007A1FAF" w:rsidRDefault="00EB4E97">
      <w:pPr>
        <w:spacing w:before="240" w:after="240"/>
        <w:jc w:val="both"/>
      </w:pPr>
      <w:r>
        <w:t xml:space="preserve">Cipriano, C., </w:t>
      </w:r>
      <w:proofErr w:type="spellStart"/>
      <w:r>
        <w:t>Schonert-Reichl</w:t>
      </w:r>
      <w:proofErr w:type="spellEnd"/>
      <w:r>
        <w:t xml:space="preserve">, K. A., &amp; </w:t>
      </w:r>
      <w:proofErr w:type="spellStart"/>
      <w:r>
        <w:t>Durlak</w:t>
      </w:r>
      <w:proofErr w:type="spellEnd"/>
      <w:r>
        <w:t xml:space="preserve">, J. A. (2023). A meta-analysis of school-based social and emotional learning (SEL) programs on student outcomes. </w:t>
      </w:r>
      <w:r>
        <w:rPr>
          <w:i/>
        </w:rPr>
        <w:t>Educational Psychologist, 58</w:t>
      </w:r>
      <w:r>
        <w:t>(1), 1–23. https://doi.org/10.1</w:t>
      </w:r>
      <w:r>
        <w:t>080/00461520.2022.2144695</w:t>
      </w:r>
    </w:p>
    <w:p w14:paraId="6F4859D7" w14:textId="77777777" w:rsidR="007A1FAF" w:rsidRDefault="00EB4E97">
      <w:pPr>
        <w:spacing w:before="240" w:after="240"/>
        <w:jc w:val="both"/>
      </w:pPr>
      <w:r>
        <w:t xml:space="preserve">Creswell, J. W., &amp; Plano Clark, V. L. (2018). </w:t>
      </w:r>
      <w:r>
        <w:rPr>
          <w:i/>
        </w:rPr>
        <w:t>Designing and conducting mixed methods research</w:t>
      </w:r>
      <w:r>
        <w:t xml:space="preserve"> (3rd ed.). SAGE.</w:t>
      </w:r>
    </w:p>
    <w:p w14:paraId="45AB7EEC" w14:textId="77777777" w:rsidR="007A1FAF" w:rsidRDefault="00EB4E97">
      <w:pPr>
        <w:spacing w:before="240" w:after="240"/>
        <w:jc w:val="both"/>
      </w:pPr>
      <w:proofErr w:type="spellStart"/>
      <w:r>
        <w:rPr>
          <w:sz w:val="24"/>
          <w:szCs w:val="24"/>
        </w:rPr>
        <w:t>Elbertson</w:t>
      </w:r>
      <w:proofErr w:type="spellEnd"/>
      <w:r>
        <w:rPr>
          <w:sz w:val="24"/>
          <w:szCs w:val="24"/>
        </w:rPr>
        <w:t>, N. A., Jennings, P. A., &amp; Brackett, M. A. (2025). The Role of Educators in School-Based Social and Emotional</w:t>
      </w:r>
      <w:r>
        <w:rPr>
          <w:sz w:val="24"/>
          <w:szCs w:val="24"/>
        </w:rPr>
        <w:t xml:space="preserve"> Learning. Social and Emotional Learning Research Practice and Policy, 100134–100134. https://doi.org/10.1016/j.sel.2025.100134</w:t>
      </w:r>
    </w:p>
    <w:p w14:paraId="5F30FA46" w14:textId="77777777" w:rsidR="007A1FAF" w:rsidRDefault="00EB4E97">
      <w:pPr>
        <w:spacing w:before="240" w:after="240"/>
        <w:jc w:val="both"/>
      </w:pPr>
      <w:proofErr w:type="spellStart"/>
      <w:r>
        <w:t>Etikan</w:t>
      </w:r>
      <w:proofErr w:type="spellEnd"/>
      <w:r>
        <w:t xml:space="preserve">, I., Musa, S. A., &amp; </w:t>
      </w:r>
      <w:proofErr w:type="spellStart"/>
      <w:r>
        <w:t>Alkassim</w:t>
      </w:r>
      <w:proofErr w:type="spellEnd"/>
      <w:r>
        <w:t xml:space="preserve">, R. S. (2016). Comparison of convenience sampling and purposive sampling. </w:t>
      </w:r>
      <w:r>
        <w:rPr>
          <w:i/>
        </w:rPr>
        <w:t>American Journal o</w:t>
      </w:r>
      <w:r>
        <w:rPr>
          <w:i/>
        </w:rPr>
        <w:t>f Theoretical and Applied Statistics, 5</w:t>
      </w:r>
      <w:r>
        <w:t>(1), 1–4. https://doi.org/10.11648/j.ajtas.20160501.11</w:t>
      </w:r>
    </w:p>
    <w:p w14:paraId="74FE47C3" w14:textId="77777777" w:rsidR="007A1FAF" w:rsidRDefault="00EB4E97">
      <w:pPr>
        <w:spacing w:before="240" w:after="240"/>
        <w:jc w:val="both"/>
      </w:pPr>
      <w:r>
        <w:t xml:space="preserve">Fetters, M. D., Curry, L. A., &amp; Creswell, J. W. (2013). Achieving integration in mixed methods designs: Principles and practices. </w:t>
      </w:r>
      <w:r>
        <w:rPr>
          <w:i/>
        </w:rPr>
        <w:t>Health Services Research, 48</w:t>
      </w:r>
      <w:r>
        <w:t>(6 P</w:t>
      </w:r>
      <w:r>
        <w:t>t 2), 2134–2156. https://doi.org/10.1111/1475-6773.12117</w:t>
      </w:r>
    </w:p>
    <w:p w14:paraId="5A13F91A" w14:textId="77777777" w:rsidR="007A1FAF" w:rsidRDefault="00EB4E97">
      <w:pPr>
        <w:spacing w:before="240" w:after="240"/>
        <w:jc w:val="both"/>
        <w:rPr>
          <w:sz w:val="24"/>
          <w:szCs w:val="24"/>
        </w:rPr>
      </w:pPr>
      <w:proofErr w:type="spellStart"/>
      <w:r>
        <w:t>Ghuloum</w:t>
      </w:r>
      <w:proofErr w:type="spellEnd"/>
      <w:r>
        <w:t xml:space="preserve">, S., </w:t>
      </w:r>
      <w:proofErr w:type="spellStart"/>
      <w:r>
        <w:t>Mahfoud</w:t>
      </w:r>
      <w:proofErr w:type="spellEnd"/>
      <w:r>
        <w:t xml:space="preserve">, Z., Al-Amin, H., </w:t>
      </w:r>
      <w:proofErr w:type="spellStart"/>
      <w:r>
        <w:t>Marji</w:t>
      </w:r>
      <w:proofErr w:type="spellEnd"/>
      <w:r>
        <w:t xml:space="preserve">, T., &amp; </w:t>
      </w:r>
      <w:proofErr w:type="spellStart"/>
      <w:r>
        <w:t>Kehyayan</w:t>
      </w:r>
      <w:proofErr w:type="spellEnd"/>
      <w:r>
        <w:t xml:space="preserve">, V. (2022). Attitudes toward mental illness and help-seeking in Qatar: A cross-sectional study. </w:t>
      </w:r>
      <w:r>
        <w:rPr>
          <w:i/>
        </w:rPr>
        <w:t>BMC Psychiatry, 22</w:t>
      </w:r>
      <w:r>
        <w:t xml:space="preserve">, 196. </w:t>
      </w:r>
      <w:hyperlink r:id="rId7">
        <w:r w:rsidR="007A1FAF">
          <w:rPr>
            <w:color w:val="1155CC"/>
            <w:u w:val="single"/>
          </w:rPr>
          <w:t>https://doi.org/10.1186/s12888-022-03843-9</w:t>
        </w:r>
      </w:hyperlink>
    </w:p>
    <w:p w14:paraId="4B483EA0" w14:textId="77777777" w:rsidR="007A1FAF" w:rsidRDefault="00EB4E97">
      <w:pPr>
        <w:spacing w:before="240" w:after="240"/>
        <w:jc w:val="both"/>
      </w:pPr>
      <w:proofErr w:type="spellStart"/>
      <w:r>
        <w:rPr>
          <w:sz w:val="24"/>
          <w:szCs w:val="24"/>
        </w:rPr>
        <w:t>Hombrados</w:t>
      </w:r>
      <w:proofErr w:type="spellEnd"/>
      <w:r>
        <w:rPr>
          <w:sz w:val="24"/>
          <w:szCs w:val="24"/>
        </w:rPr>
        <w:t xml:space="preserve">-Mendieta, I., </w:t>
      </w:r>
      <w:proofErr w:type="spellStart"/>
      <w:r>
        <w:rPr>
          <w:sz w:val="24"/>
          <w:szCs w:val="24"/>
        </w:rPr>
        <w:t>Millán</w:t>
      </w:r>
      <w:proofErr w:type="spellEnd"/>
      <w:r>
        <w:rPr>
          <w:sz w:val="24"/>
          <w:szCs w:val="24"/>
        </w:rPr>
        <w:t xml:space="preserve">-Franco, M., Gómez-Jacinto, L., Gonzalez-Castro, F., &amp; María José </w:t>
      </w:r>
      <w:proofErr w:type="spellStart"/>
      <w:r>
        <w:rPr>
          <w:sz w:val="24"/>
          <w:szCs w:val="24"/>
        </w:rPr>
        <w:t>Martos</w:t>
      </w:r>
      <w:proofErr w:type="spellEnd"/>
      <w:r>
        <w:rPr>
          <w:sz w:val="24"/>
          <w:szCs w:val="24"/>
        </w:rPr>
        <w:t>-Méndez. (2019). Positive Influences of Social Supp</w:t>
      </w:r>
      <w:r>
        <w:rPr>
          <w:sz w:val="24"/>
          <w:szCs w:val="24"/>
        </w:rPr>
        <w:t xml:space="preserve">ort on Sense of Community, Life Satisfaction and the Health of Immigrants in Spain. </w:t>
      </w:r>
      <w:r>
        <w:rPr>
          <w:i/>
          <w:sz w:val="24"/>
          <w:szCs w:val="24"/>
        </w:rPr>
        <w:t>Frontiers in Psychology</w:t>
      </w:r>
      <w:r>
        <w:rPr>
          <w:sz w:val="24"/>
          <w:szCs w:val="24"/>
        </w:rPr>
        <w:t xml:space="preserve">, </w:t>
      </w:r>
      <w:r>
        <w:rPr>
          <w:i/>
          <w:sz w:val="24"/>
          <w:szCs w:val="24"/>
        </w:rPr>
        <w:t>10</w:t>
      </w:r>
      <w:r>
        <w:rPr>
          <w:sz w:val="24"/>
          <w:szCs w:val="24"/>
        </w:rPr>
        <w:t>. https://doi.org/10.3389/fpsyg.2019.02555</w:t>
      </w:r>
    </w:p>
    <w:p w14:paraId="2D975459" w14:textId="77777777" w:rsidR="007A1FAF" w:rsidRDefault="00EB4E97">
      <w:pPr>
        <w:spacing w:before="240" w:after="240"/>
        <w:jc w:val="both"/>
      </w:pPr>
      <w:r>
        <w:lastRenderedPageBreak/>
        <w:t>Huang, C., Zhang, Y., &amp; Lin, L. (2021). Academic stress and mental health among school students: The m</w:t>
      </w:r>
      <w:r>
        <w:t xml:space="preserve">ediating role of coping and self-efficacy. </w:t>
      </w:r>
      <w:r>
        <w:rPr>
          <w:i/>
        </w:rPr>
        <w:t>Frontiers in Psychology, 12</w:t>
      </w:r>
      <w:r>
        <w:t>, 645671. https://doi.org/10.3389/fpsyg.2021.645671</w:t>
      </w:r>
    </w:p>
    <w:p w14:paraId="218B941B" w14:textId="77777777" w:rsidR="007A1FAF" w:rsidRDefault="00EB4E97">
      <w:pPr>
        <w:spacing w:before="240" w:after="240"/>
        <w:jc w:val="both"/>
      </w:pPr>
      <w:r>
        <w:t xml:space="preserve">Johnson, R. B., Onwuegbuzie, A. J., &amp; Turner, L. A. (2007). Toward a definition of mixed methods research. </w:t>
      </w:r>
      <w:r>
        <w:rPr>
          <w:i/>
        </w:rPr>
        <w:t>Journal of Mixed Methods Re</w:t>
      </w:r>
      <w:r>
        <w:rPr>
          <w:i/>
        </w:rPr>
        <w:t>search, 1</w:t>
      </w:r>
      <w:r>
        <w:t>(2), 112–133. https://doi.org/10.1177/1558689806298224</w:t>
      </w:r>
    </w:p>
    <w:p w14:paraId="02BD8503" w14:textId="77777777" w:rsidR="007A1FAF" w:rsidRDefault="00EB4E97">
      <w:pPr>
        <w:spacing w:before="240" w:after="240"/>
        <w:jc w:val="both"/>
      </w:pPr>
      <w:proofErr w:type="spellStart"/>
      <w:r>
        <w:t>Kusaka</w:t>
      </w:r>
      <w:proofErr w:type="spellEnd"/>
      <w:r>
        <w:t xml:space="preserve">, S., Yamasaki, S., &amp; Ando, S. (2022). Parents’ mental health literacy and help-seeking for children: A population-based study. </w:t>
      </w:r>
      <w:r>
        <w:rPr>
          <w:i/>
        </w:rPr>
        <w:t>Child and Adolescent Psychiatry and Mental Health, 16</w:t>
      </w:r>
      <w:r>
        <w:t>, 25.</w:t>
      </w:r>
      <w:r>
        <w:t xml:space="preserve"> https://doi.org/10.1186/s13034-022-00480-7</w:t>
      </w:r>
    </w:p>
    <w:p w14:paraId="3BA47638" w14:textId="77777777" w:rsidR="007A1FAF" w:rsidRDefault="00EB4E97">
      <w:pPr>
        <w:spacing w:before="240" w:after="240"/>
        <w:jc w:val="both"/>
      </w:pPr>
      <w:r>
        <w:t xml:space="preserve">Liu, J., Chen, X., &amp; Lewis, G. (2022). Childhood internalizing problems: Recognition and early intervention in family contexts. </w:t>
      </w:r>
      <w:r>
        <w:rPr>
          <w:i/>
        </w:rPr>
        <w:t>Child and Adolescent Mental Health, 27</w:t>
      </w:r>
      <w:r>
        <w:t>(3), 213–221. https://doi.org/10.1111/camh.125</w:t>
      </w:r>
      <w:r>
        <w:t>33</w:t>
      </w:r>
    </w:p>
    <w:p w14:paraId="2F5809AE" w14:textId="77777777" w:rsidR="007A1FAF" w:rsidRDefault="00EB4E97">
      <w:pPr>
        <w:spacing w:before="240" w:after="240"/>
        <w:jc w:val="both"/>
      </w:pPr>
      <w:r>
        <w:t xml:space="preserve">Ma, J., Shen, J., </w:t>
      </w:r>
      <w:proofErr w:type="spellStart"/>
      <w:r>
        <w:t>Krenn</w:t>
      </w:r>
      <w:proofErr w:type="spellEnd"/>
      <w:r>
        <w:t xml:space="preserve">, H. Y., Hu, M., &amp; Yuan, J. (2022). The influence of parental involvement on students’ math performance: A meta-analysis. </w:t>
      </w:r>
      <w:r>
        <w:rPr>
          <w:i/>
        </w:rPr>
        <w:t>Frontiers in Psychology, 13</w:t>
      </w:r>
      <w:r>
        <w:t>, 1463359. https://doi.org/10.3389/fpsyg.2022.1463359</w:t>
      </w:r>
    </w:p>
    <w:p w14:paraId="5F781FB1" w14:textId="77777777" w:rsidR="007A1FAF" w:rsidRDefault="00EB4E97">
      <w:pPr>
        <w:spacing w:before="240" w:after="240"/>
        <w:jc w:val="both"/>
      </w:pPr>
      <w:r>
        <w:t xml:space="preserve">Ministry of Public Health (Qatar). (2020). </w:t>
      </w:r>
      <w:r>
        <w:rPr>
          <w:i/>
        </w:rPr>
        <w:t>National Mental Health Strategy 2020–2025</w:t>
      </w:r>
      <w:r>
        <w:t>. https://www.moph.gov.qa/english/strategies/National-Mental-Health-Strategy</w:t>
      </w:r>
    </w:p>
    <w:p w14:paraId="1E64AE15" w14:textId="77777777" w:rsidR="007A1FAF" w:rsidRDefault="00EB4E97">
      <w:pPr>
        <w:spacing w:before="240" w:after="240"/>
        <w:jc w:val="both"/>
        <w:rPr>
          <w:sz w:val="24"/>
          <w:szCs w:val="24"/>
        </w:rPr>
      </w:pPr>
      <w:r>
        <w:t xml:space="preserve">Morgan, D. L. (2014). Pragmatism as a paradigm for social research. </w:t>
      </w:r>
      <w:r>
        <w:rPr>
          <w:i/>
        </w:rPr>
        <w:t>Qualitative Inquiry, 20</w:t>
      </w:r>
      <w:r>
        <w:t>(8),</w:t>
      </w:r>
      <w:r>
        <w:t xml:space="preserve"> 1045–1053. </w:t>
      </w:r>
      <w:hyperlink r:id="rId8">
        <w:r w:rsidR="007A1FAF">
          <w:rPr>
            <w:u w:val="single"/>
          </w:rPr>
          <w:t>https://doi.org/10.1177/1077800413513733</w:t>
        </w:r>
      </w:hyperlink>
    </w:p>
    <w:p w14:paraId="17771ADF" w14:textId="77777777" w:rsidR="007A1FAF" w:rsidRDefault="00EB4E97">
      <w:pPr>
        <w:spacing w:before="240" w:after="240"/>
        <w:jc w:val="both"/>
      </w:pPr>
      <w:proofErr w:type="spellStart"/>
      <w:r>
        <w:rPr>
          <w:sz w:val="24"/>
          <w:szCs w:val="24"/>
        </w:rPr>
        <w:t>O’Brennan</w:t>
      </w:r>
      <w:proofErr w:type="spellEnd"/>
      <w:r>
        <w:rPr>
          <w:sz w:val="24"/>
          <w:szCs w:val="24"/>
        </w:rPr>
        <w:t>, L. M., Bradshaw, C. P., &amp; Furlong, M. J. (2014). Influence of Classroom and School Climate on Teacher Perceptions of Student Problem</w:t>
      </w:r>
      <w:r>
        <w:rPr>
          <w:sz w:val="24"/>
          <w:szCs w:val="24"/>
        </w:rPr>
        <w:t xml:space="preserve"> Behavior. </w:t>
      </w:r>
      <w:r>
        <w:rPr>
          <w:i/>
          <w:sz w:val="24"/>
          <w:szCs w:val="24"/>
        </w:rPr>
        <w:t>School Mental Health</w:t>
      </w:r>
      <w:r>
        <w:rPr>
          <w:sz w:val="24"/>
          <w:szCs w:val="24"/>
        </w:rPr>
        <w:t xml:space="preserve">, </w:t>
      </w:r>
      <w:r>
        <w:rPr>
          <w:i/>
          <w:sz w:val="24"/>
          <w:szCs w:val="24"/>
        </w:rPr>
        <w:t>6</w:t>
      </w:r>
      <w:r>
        <w:rPr>
          <w:sz w:val="24"/>
          <w:szCs w:val="24"/>
        </w:rPr>
        <w:t>(2), 125–136. https://doi.org/10.1007/s12310-014-9118-8</w:t>
      </w:r>
    </w:p>
    <w:p w14:paraId="4F4E9C2D" w14:textId="77777777" w:rsidR="007A1FAF" w:rsidRDefault="00EB4E97">
      <w:pPr>
        <w:spacing w:before="240" w:after="240"/>
        <w:jc w:val="both"/>
      </w:pPr>
      <w:r>
        <w:t xml:space="preserve">Patel, V., Saxena, S., Lund, C., Thornicroft, G., </w:t>
      </w:r>
      <w:proofErr w:type="spellStart"/>
      <w:r>
        <w:t>Baingana</w:t>
      </w:r>
      <w:proofErr w:type="spellEnd"/>
      <w:r>
        <w:t xml:space="preserve">, F., Bolton, P., … &amp; </w:t>
      </w:r>
      <w:proofErr w:type="spellStart"/>
      <w:r>
        <w:t>Unützer</w:t>
      </w:r>
      <w:proofErr w:type="spellEnd"/>
      <w:r>
        <w:t>, J. (2018). The Lancet Commission on global mental health and sustainable deve</w:t>
      </w:r>
      <w:r>
        <w:t xml:space="preserve">lopment. </w:t>
      </w:r>
      <w:r>
        <w:rPr>
          <w:i/>
        </w:rPr>
        <w:t>The Lancet, 392</w:t>
      </w:r>
      <w:r>
        <w:t>(10157), 1553–1598. https://doi.org/10.1016/S0140-6736(18)31612-X</w:t>
      </w:r>
    </w:p>
    <w:p w14:paraId="15CA48E9" w14:textId="77777777" w:rsidR="007A1FAF" w:rsidRDefault="00EB4E97">
      <w:pPr>
        <w:spacing w:before="240" w:after="240"/>
        <w:jc w:val="both"/>
      </w:pPr>
      <w:r>
        <w:t xml:space="preserve">Planning and Statistics Authority (Qatar). (2023). </w:t>
      </w:r>
      <w:r>
        <w:rPr>
          <w:i/>
        </w:rPr>
        <w:t>Population and demographic indicators</w:t>
      </w:r>
      <w:r>
        <w:t>. https://www.psa.gov.qa</w:t>
      </w:r>
    </w:p>
    <w:p w14:paraId="0C5BCEF7" w14:textId="77777777" w:rsidR="007A1FAF" w:rsidRDefault="00EB4E97">
      <w:pPr>
        <w:spacing w:before="240" w:after="240"/>
        <w:jc w:val="both"/>
      </w:pPr>
      <w:proofErr w:type="spellStart"/>
      <w:r>
        <w:t>Reupert</w:t>
      </w:r>
      <w:proofErr w:type="spellEnd"/>
      <w:r>
        <w:t xml:space="preserve">, A., </w:t>
      </w:r>
      <w:proofErr w:type="spellStart"/>
      <w:r>
        <w:t>Maybery</w:t>
      </w:r>
      <w:proofErr w:type="spellEnd"/>
      <w:r>
        <w:t xml:space="preserve">, D., &amp; </w:t>
      </w:r>
      <w:proofErr w:type="spellStart"/>
      <w:r>
        <w:t>Kowalenko</w:t>
      </w:r>
      <w:proofErr w:type="spellEnd"/>
      <w:r>
        <w:t>, N. (2013). Chi</w:t>
      </w:r>
      <w:r>
        <w:t xml:space="preserve">ldren whose parents have a mental illness: Prevalence, need, and treatment. </w:t>
      </w:r>
      <w:r>
        <w:rPr>
          <w:i/>
        </w:rPr>
        <w:t>The Medical Journal of Australia, 199</w:t>
      </w:r>
      <w:r>
        <w:t>(3 Suppl), S7–S9. https://doi.org/10.5694/mja11.11200</w:t>
      </w:r>
    </w:p>
    <w:p w14:paraId="391F95AD" w14:textId="77777777" w:rsidR="007A1FAF" w:rsidRDefault="00EB4E97">
      <w:pPr>
        <w:spacing w:before="240" w:after="240"/>
        <w:jc w:val="both"/>
      </w:pPr>
      <w:r>
        <w:t>Taber, K. S. (2018). The use of Cronbach’s alpha when developing and reporting research i</w:t>
      </w:r>
      <w:r>
        <w:t xml:space="preserve">nstruments in science education. </w:t>
      </w:r>
      <w:r>
        <w:rPr>
          <w:i/>
        </w:rPr>
        <w:t>Research in Science Education, 48</w:t>
      </w:r>
      <w:r>
        <w:t>(6), 1273–1296. https://doi.org/10.1007/s11165-016-9602-2</w:t>
      </w:r>
    </w:p>
    <w:p w14:paraId="0BBDCD51" w14:textId="77777777" w:rsidR="007A1FAF" w:rsidRDefault="00EB4E97">
      <w:pPr>
        <w:spacing w:before="240" w:after="240"/>
        <w:jc w:val="both"/>
      </w:pPr>
      <w:proofErr w:type="spellStart"/>
      <w:r>
        <w:t>Tashakkori</w:t>
      </w:r>
      <w:proofErr w:type="spellEnd"/>
      <w:r>
        <w:t xml:space="preserve">, A., &amp; Teddlie, C. (2010). </w:t>
      </w:r>
      <w:r>
        <w:rPr>
          <w:i/>
        </w:rPr>
        <w:t>Handbook of mixed methods in social &amp; behavioral research</w:t>
      </w:r>
      <w:r>
        <w:t xml:space="preserve"> (2nd ed.). SAGE.</w:t>
      </w:r>
    </w:p>
    <w:p w14:paraId="0B7A4A23" w14:textId="77777777" w:rsidR="007A1FAF" w:rsidRDefault="00EB4E97">
      <w:pPr>
        <w:spacing w:before="240" w:after="240"/>
        <w:jc w:val="both"/>
      </w:pPr>
      <w:r>
        <w:t>United Nations. (20</w:t>
      </w:r>
      <w:r>
        <w:t xml:space="preserve">23). </w:t>
      </w:r>
      <w:r>
        <w:rPr>
          <w:i/>
        </w:rPr>
        <w:t>The Sustainable Development Goals Report 2023</w:t>
      </w:r>
      <w:r>
        <w:t>. https://unstats.un.org/sdgs/report/2023</w:t>
      </w:r>
    </w:p>
    <w:p w14:paraId="6D7ACC8C" w14:textId="77777777" w:rsidR="007A1FAF" w:rsidRDefault="00EB4E97">
      <w:pPr>
        <w:spacing w:before="240" w:after="240"/>
        <w:jc w:val="both"/>
      </w:pPr>
      <w:r>
        <w:lastRenderedPageBreak/>
        <w:t xml:space="preserve">UNICEF. (2023). </w:t>
      </w:r>
      <w:r>
        <w:rPr>
          <w:i/>
        </w:rPr>
        <w:t>Children’s mental health: Global insights and action</w:t>
      </w:r>
      <w:r>
        <w:t>. https://www.unicef.org/reports/state-worlds-children-2023</w:t>
      </w:r>
    </w:p>
    <w:p w14:paraId="1B05FAAB" w14:textId="77777777" w:rsidR="007A1FAF" w:rsidRDefault="00EB4E97">
      <w:pPr>
        <w:spacing w:before="240" w:after="240"/>
        <w:jc w:val="both"/>
      </w:pPr>
      <w:r>
        <w:t>Wang, H., &amp; Zhou, Q. (2022). Mindful</w:t>
      </w:r>
      <w:r>
        <w:t xml:space="preserve">ness, emotion regulation, and academic achievement: Evidence from primary students. </w:t>
      </w:r>
      <w:r>
        <w:rPr>
          <w:i/>
        </w:rPr>
        <w:t>Frontiers in Psychology, 13</w:t>
      </w:r>
      <w:r>
        <w:t>, 874592. https://doi.org/10.3389/fpsyg.2022.874592</w:t>
      </w:r>
    </w:p>
    <w:p w14:paraId="4F6E2380" w14:textId="77777777" w:rsidR="007A1FAF" w:rsidRDefault="00EB4E97">
      <w:pPr>
        <w:spacing w:before="240" w:after="240"/>
        <w:jc w:val="both"/>
        <w:sectPr w:rsidR="007A1FA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pPr>
      <w:r>
        <w:t xml:space="preserve">World Health Organization (WHO). (2025). </w:t>
      </w:r>
      <w:r>
        <w:rPr>
          <w:i/>
        </w:rPr>
        <w:t>Adolescent mental health: Key facts</w:t>
      </w:r>
      <w:r>
        <w:t>.</w:t>
      </w:r>
      <w:hyperlink r:id="rId15">
        <w:r w:rsidR="007A1FAF">
          <w:t xml:space="preserve"> </w:t>
        </w:r>
      </w:hyperlink>
      <w:hyperlink r:id="rId16">
        <w:r w:rsidR="007A1FAF">
          <w:rPr>
            <w:color w:val="1155CC"/>
            <w:u w:val="single"/>
          </w:rPr>
          <w:t>https://www.who.int/news-room/fact-sheets/detail/adolescent-mental-heal</w:t>
        </w:r>
      </w:hyperlink>
    </w:p>
    <w:p w14:paraId="4F54B3E0" w14:textId="77777777" w:rsidR="007A1FAF" w:rsidRDefault="007A1FAF">
      <w:pPr>
        <w:spacing w:after="160"/>
        <w:jc w:val="both"/>
      </w:pPr>
    </w:p>
    <w:sectPr w:rsidR="007A1FA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62BE9" w14:textId="77777777" w:rsidR="00EB4E97" w:rsidRDefault="00EB4E97" w:rsidP="005463C5">
      <w:pPr>
        <w:spacing w:line="240" w:lineRule="auto"/>
      </w:pPr>
      <w:r>
        <w:separator/>
      </w:r>
    </w:p>
  </w:endnote>
  <w:endnote w:type="continuationSeparator" w:id="0">
    <w:p w14:paraId="68731A5B" w14:textId="77777777" w:rsidR="00EB4E97" w:rsidRDefault="00EB4E97" w:rsidP="00546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4DE9" w14:textId="77777777" w:rsidR="005463C5" w:rsidRDefault="00546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87CA" w14:textId="77777777" w:rsidR="005463C5" w:rsidRDefault="0054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7584" w14:textId="77777777" w:rsidR="005463C5" w:rsidRDefault="00546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64B4C" w14:textId="77777777" w:rsidR="00EB4E97" w:rsidRDefault="00EB4E97" w:rsidP="005463C5">
      <w:pPr>
        <w:spacing w:line="240" w:lineRule="auto"/>
      </w:pPr>
      <w:r>
        <w:separator/>
      </w:r>
    </w:p>
  </w:footnote>
  <w:footnote w:type="continuationSeparator" w:id="0">
    <w:p w14:paraId="625D7BD9" w14:textId="77777777" w:rsidR="00EB4E97" w:rsidRDefault="00EB4E97" w:rsidP="005463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B8AF" w14:textId="63463FBD" w:rsidR="005463C5" w:rsidRDefault="005463C5">
    <w:pPr>
      <w:pStyle w:val="Header"/>
    </w:pPr>
    <w:r>
      <w:rPr>
        <w:noProof/>
      </w:rPr>
      <w:pict w14:anchorId="74184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58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E051" w14:textId="7E57F572" w:rsidR="005463C5" w:rsidRDefault="005463C5">
    <w:pPr>
      <w:pStyle w:val="Header"/>
    </w:pPr>
    <w:r>
      <w:rPr>
        <w:noProof/>
      </w:rPr>
      <w:pict w14:anchorId="562FA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58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D74F0" w14:textId="41C2B5AC" w:rsidR="005463C5" w:rsidRDefault="005463C5">
    <w:pPr>
      <w:pStyle w:val="Header"/>
    </w:pPr>
    <w:r>
      <w:rPr>
        <w:noProof/>
      </w:rPr>
      <w:pict w14:anchorId="4B98D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58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E7014"/>
    <w:multiLevelType w:val="multilevel"/>
    <w:tmpl w:val="02025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2D5E3B"/>
    <w:multiLevelType w:val="multilevel"/>
    <w:tmpl w:val="88E065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1BD4229"/>
    <w:multiLevelType w:val="multilevel"/>
    <w:tmpl w:val="C8F63D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6CA7B0C"/>
    <w:multiLevelType w:val="multilevel"/>
    <w:tmpl w:val="896EA7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AF"/>
    <w:rsid w:val="001C5F4B"/>
    <w:rsid w:val="003F2210"/>
    <w:rsid w:val="00526DE2"/>
    <w:rsid w:val="005463C5"/>
    <w:rsid w:val="007224CD"/>
    <w:rsid w:val="007A1FAF"/>
    <w:rsid w:val="00C01955"/>
    <w:rsid w:val="00C34370"/>
    <w:rsid w:val="00C542CB"/>
    <w:rsid w:val="00EB4E97"/>
    <w:rsid w:val="00FD7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8FFDC"/>
  <w15:docId w15:val="{BC12001D-CF35-4888-A59C-F5690523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character" w:styleId="Hyperlink">
    <w:name w:val="Hyperlink"/>
    <w:basedOn w:val="DefaultParagraphFont"/>
    <w:uiPriority w:val="99"/>
    <w:unhideWhenUsed/>
    <w:rsid w:val="007224CD"/>
    <w:rPr>
      <w:color w:val="0000FF" w:themeColor="hyperlink"/>
      <w:u w:val="single"/>
    </w:rPr>
  </w:style>
  <w:style w:type="character" w:styleId="UnresolvedMention">
    <w:name w:val="Unresolved Mention"/>
    <w:basedOn w:val="DefaultParagraphFont"/>
    <w:uiPriority w:val="99"/>
    <w:semiHidden/>
    <w:unhideWhenUsed/>
    <w:rsid w:val="007224CD"/>
    <w:rPr>
      <w:color w:val="605E5C"/>
      <w:shd w:val="clear" w:color="auto" w:fill="E1DFDD"/>
    </w:rPr>
  </w:style>
  <w:style w:type="paragraph" w:styleId="ListParagraph">
    <w:name w:val="List Paragraph"/>
    <w:basedOn w:val="Normal"/>
    <w:uiPriority w:val="34"/>
    <w:qFormat/>
    <w:rsid w:val="003F2210"/>
    <w:pPr>
      <w:ind w:left="720"/>
      <w:contextualSpacing/>
    </w:pPr>
  </w:style>
  <w:style w:type="paragraph" w:styleId="Header">
    <w:name w:val="header"/>
    <w:basedOn w:val="Normal"/>
    <w:link w:val="HeaderChar"/>
    <w:uiPriority w:val="99"/>
    <w:unhideWhenUsed/>
    <w:rsid w:val="005463C5"/>
    <w:pPr>
      <w:tabs>
        <w:tab w:val="center" w:pos="4680"/>
        <w:tab w:val="right" w:pos="9360"/>
      </w:tabs>
      <w:spacing w:line="240" w:lineRule="auto"/>
    </w:pPr>
  </w:style>
  <w:style w:type="character" w:customStyle="1" w:styleId="HeaderChar">
    <w:name w:val="Header Char"/>
    <w:basedOn w:val="DefaultParagraphFont"/>
    <w:link w:val="Header"/>
    <w:uiPriority w:val="99"/>
    <w:rsid w:val="005463C5"/>
  </w:style>
  <w:style w:type="paragraph" w:styleId="Footer">
    <w:name w:val="footer"/>
    <w:basedOn w:val="Normal"/>
    <w:link w:val="FooterChar"/>
    <w:uiPriority w:val="99"/>
    <w:unhideWhenUsed/>
    <w:rsid w:val="005463C5"/>
    <w:pPr>
      <w:tabs>
        <w:tab w:val="center" w:pos="4680"/>
        <w:tab w:val="right" w:pos="9360"/>
      </w:tabs>
      <w:spacing w:line="240" w:lineRule="auto"/>
    </w:pPr>
  </w:style>
  <w:style w:type="character" w:customStyle="1" w:styleId="FooterChar">
    <w:name w:val="Footer Char"/>
    <w:basedOn w:val="DefaultParagraphFont"/>
    <w:link w:val="Footer"/>
    <w:uiPriority w:val="99"/>
    <w:rsid w:val="0054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77/1077800413513733"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86/s12888-022-03843-9"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ho.int/news-room/fact-sheets/detail/adolescent-mental-heal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ho.int/news-room/fact-sheets/detail/adolescent-mental-health"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9408</Words>
  <Characters>53629</Characters>
  <Application>Microsoft Office Word</Application>
  <DocSecurity>0</DocSecurity>
  <Lines>446</Lines>
  <Paragraphs>125</Paragraphs>
  <ScaleCrop>false</ScaleCrop>
  <Company/>
  <LinksUpToDate>false</LinksUpToDate>
  <CharactersWithSpaces>62912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cp:revision>
  <dcterms:created xsi:type="dcterms:W3CDTF">2025-10-24T05:13:00Z</dcterms:created>
  <dcterms:modified xsi:type="dcterms:W3CDTF">2025-10-24T11:35:00Z</dcterms:modified>
</cp:coreProperties>
</file>