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6A6368" w14:textId="77777777" w:rsidR="000A32FC" w:rsidRPr="00405594" w:rsidRDefault="000A32FC" w:rsidP="008456E5">
      <w:pPr>
        <w:pBdr>
          <w:top w:val="none" w:sz="0" w:space="0" w:color="000000"/>
          <w:left w:val="none" w:sz="0" w:space="0" w:color="000000"/>
          <w:bottom w:val="none" w:sz="0" w:space="0" w:color="000000"/>
          <w:right w:val="none" w:sz="0" w:space="0" w:color="000000"/>
          <w:between w:val="none" w:sz="0" w:space="0" w:color="000000"/>
        </w:pBdr>
        <w:ind w:firstLine="0"/>
        <w:rPr>
          <w:rFonts w:ascii="Arial" w:hAnsi="Arial" w:cs="Arial"/>
          <w:b/>
          <w:bCs/>
          <w:color w:val="000000"/>
          <w:sz w:val="44"/>
          <w:szCs w:val="44"/>
        </w:rPr>
      </w:pPr>
    </w:p>
    <w:p w14:paraId="1FAE1A6D" w14:textId="217833A5" w:rsidR="00416080" w:rsidRPr="00416080" w:rsidRDefault="00416080" w:rsidP="00416080">
      <w:pPr>
        <w:pBdr>
          <w:top w:val="none" w:sz="0" w:space="0" w:color="000000"/>
          <w:left w:val="none" w:sz="0" w:space="0" w:color="000000"/>
          <w:bottom w:val="none" w:sz="0" w:space="0" w:color="000000"/>
          <w:right w:val="none" w:sz="0" w:space="0" w:color="000000"/>
          <w:between w:val="none" w:sz="0" w:space="0" w:color="000000"/>
        </w:pBdr>
        <w:ind w:firstLine="0"/>
        <w:jc w:val="center"/>
        <w:rPr>
          <w:rFonts w:ascii="Arial" w:hAnsi="Arial" w:cs="Arial"/>
          <w:b/>
          <w:bCs/>
          <w:color w:val="000000"/>
          <w:sz w:val="44"/>
          <w:szCs w:val="44"/>
        </w:rPr>
      </w:pPr>
      <w:r w:rsidRPr="00416080">
        <w:rPr>
          <w:rFonts w:ascii="Arial" w:hAnsi="Arial" w:cs="Arial"/>
          <w:b/>
          <w:bCs/>
          <w:color w:val="000000"/>
          <w:sz w:val="44"/>
          <w:szCs w:val="44"/>
        </w:rPr>
        <w:t>MOBILE PLATFORM FOR SOURSOP LEAVES</w:t>
      </w:r>
    </w:p>
    <w:p w14:paraId="35A5F782" w14:textId="44ECA12D" w:rsidR="008456E5" w:rsidRPr="00405594" w:rsidRDefault="00416080" w:rsidP="00416080">
      <w:pPr>
        <w:pBdr>
          <w:top w:val="none" w:sz="0" w:space="0" w:color="000000"/>
          <w:left w:val="none" w:sz="0" w:space="0" w:color="000000"/>
          <w:bottom w:val="none" w:sz="0" w:space="0" w:color="000000"/>
          <w:right w:val="none" w:sz="0" w:space="0" w:color="000000"/>
          <w:between w:val="none" w:sz="0" w:space="0" w:color="000000"/>
        </w:pBdr>
        <w:ind w:firstLine="0"/>
        <w:jc w:val="center"/>
        <w:rPr>
          <w:rFonts w:ascii="Arial" w:hAnsi="Arial" w:cs="Arial"/>
          <w:color w:val="000000"/>
          <w:sz w:val="20"/>
          <w:szCs w:val="20"/>
        </w:rPr>
      </w:pPr>
      <w:r w:rsidRPr="00416080">
        <w:rPr>
          <w:rFonts w:ascii="Arial" w:hAnsi="Arial" w:cs="Arial"/>
          <w:b/>
          <w:bCs/>
          <w:color w:val="000000"/>
          <w:sz w:val="44"/>
          <w:szCs w:val="44"/>
        </w:rPr>
        <w:t>(ANNONA MURICATA) PLANT DISEASES DETECTION</w:t>
      </w:r>
      <w:r w:rsidRPr="00405594">
        <w:rPr>
          <w:rFonts w:ascii="Arial" w:hAnsi="Arial" w:cs="Arial"/>
          <w:noProof/>
          <w:sz w:val="20"/>
          <w:szCs w:val="20"/>
        </w:rPr>
        <mc:AlternateContent>
          <mc:Choice Requires="wps">
            <w:drawing>
              <wp:anchor distT="0" distB="0" distL="114300" distR="114300" simplePos="0" relativeHeight="251653120" behindDoc="0" locked="0" layoutInCell="1" allowOverlap="1" wp14:anchorId="03E78D71" wp14:editId="6529E81D">
                <wp:simplePos x="0" y="0"/>
                <wp:positionH relativeFrom="column">
                  <wp:posOffset>2768600</wp:posOffset>
                </wp:positionH>
                <wp:positionV relativeFrom="paragraph">
                  <wp:posOffset>165100</wp:posOffset>
                </wp:positionV>
                <wp:extent cx="1270" cy="12700"/>
                <wp:effectExtent l="0" t="0" r="0" b="0"/>
                <wp:wrapTopAndBottom/>
                <wp:docPr id="2006663809" name="Freeform 2006663809"/>
                <wp:cNvGraphicFramePr/>
                <a:graphic xmlns:a="http://schemas.openxmlformats.org/drawingml/2006/main">
                  <a:graphicData uri="http://schemas.microsoft.com/office/word/2010/wordprocessingShape">
                    <wps:wsp>
                      <wps:cNvSpPr/>
                      <wps:spPr>
                        <a:xfrm>
                          <a:off x="4736400" y="3779365"/>
                          <a:ext cx="1219200" cy="1270"/>
                        </a:xfrm>
                        <a:custGeom>
                          <a:avLst/>
                          <a:gdLst/>
                          <a:ahLst/>
                          <a:cxnLst/>
                          <a:rect l="l" t="t" r="r" b="b"/>
                          <a:pathLst>
                            <a:path w="1219200" h="1270" extrusionOk="0">
                              <a:moveTo>
                                <a:pt x="0" y="0"/>
                              </a:moveTo>
                              <a:lnTo>
                                <a:pt x="121920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_x0000_s1026" o:spid="_x0000_s1026" o:spt="100" style="position:absolute;left:0pt;margin-left:218pt;margin-top:13pt;height:1pt;width:0.1pt;mso-wrap-distance-bottom:0pt;mso-wrap-distance-top:0pt;z-index:251659264;v-text-anchor:middle;mso-width-relative:page;mso-height-relative:page;" filled="f" stroked="t" coordsize="1219200,1270" o:gfxdata="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F5bv6/XAAAACQEAAA8A&#10;AAAAAAAAAQAgAAAAIgAAAGRycy9kb3ducmV2LnhtbFBLAQIUABQAAAAIAIdO4kCmHojGigIAAGIF&#10;AAAOAAAAAAAAAAEAIAAAACYBAABkcnMvZTJvRG9jLnhtbFBLBQYAAAAABgAGAFkBAAAiBgAAAAA=&#10;" path="m0,0l1219200,0e">
                <v:fill on="f" focussize="0,0"/>
                <v:stroke color="#000000" joinstyle="round" startarrowwidth="narrow" startarrowlength="short" endarrowwidth="narrow" endarrowlength="short"/>
                <v:imagedata o:title=""/>
                <o:lock v:ext="edit" aspectratio="f"/>
                <v:textbox inset="7.1988188976378pt,7.1988188976378pt,7.1988188976378pt,7.1988188976378pt"/>
                <w10:wrap type="topAndBottom"/>
              </v:shape>
            </w:pict>
          </mc:Fallback>
        </mc:AlternateContent>
      </w:r>
      <w:bookmarkStart w:id="0" w:name="_Toc31310"/>
    </w:p>
    <w:p w14:paraId="4F4255D0" w14:textId="7C725BE6" w:rsidR="008456E5" w:rsidRDefault="008456E5" w:rsidP="008456E5">
      <w:pPr>
        <w:pBdr>
          <w:top w:val="none" w:sz="0" w:space="0" w:color="000000"/>
          <w:left w:val="none" w:sz="0" w:space="0" w:color="000000"/>
          <w:bottom w:val="none" w:sz="0" w:space="0" w:color="000000"/>
          <w:right w:val="none" w:sz="0" w:space="0" w:color="000000"/>
          <w:between w:val="none" w:sz="0" w:space="0" w:color="000000"/>
        </w:pBdr>
        <w:jc w:val="center"/>
        <w:rPr>
          <w:rFonts w:ascii="Arial" w:hAnsi="Arial" w:cs="Arial"/>
          <w:sz w:val="22"/>
          <w:szCs w:val="22"/>
        </w:rPr>
      </w:pPr>
    </w:p>
    <w:p w14:paraId="4A3C913F" w14:textId="109D001F" w:rsidR="00AE4ABC" w:rsidRDefault="00AE4ABC" w:rsidP="008456E5">
      <w:pPr>
        <w:pBdr>
          <w:top w:val="none" w:sz="0" w:space="0" w:color="000000"/>
          <w:left w:val="none" w:sz="0" w:space="0" w:color="000000"/>
          <w:bottom w:val="none" w:sz="0" w:space="0" w:color="000000"/>
          <w:right w:val="none" w:sz="0" w:space="0" w:color="000000"/>
          <w:between w:val="none" w:sz="0" w:space="0" w:color="000000"/>
        </w:pBdr>
        <w:jc w:val="center"/>
        <w:rPr>
          <w:rFonts w:ascii="Arial" w:hAnsi="Arial" w:cs="Arial"/>
          <w:sz w:val="22"/>
          <w:szCs w:val="22"/>
        </w:rPr>
      </w:pPr>
    </w:p>
    <w:p w14:paraId="721A5DC1" w14:textId="77777777" w:rsidR="00AE4ABC" w:rsidRPr="00405594" w:rsidRDefault="00AE4ABC" w:rsidP="008456E5">
      <w:pPr>
        <w:pBdr>
          <w:top w:val="none" w:sz="0" w:space="0" w:color="000000"/>
          <w:left w:val="none" w:sz="0" w:space="0" w:color="000000"/>
          <w:bottom w:val="none" w:sz="0" w:space="0" w:color="000000"/>
          <w:right w:val="none" w:sz="0" w:space="0" w:color="000000"/>
          <w:between w:val="none" w:sz="0" w:space="0" w:color="000000"/>
        </w:pBdr>
        <w:jc w:val="center"/>
        <w:rPr>
          <w:rFonts w:ascii="Arial" w:hAnsi="Arial" w:cs="Arial"/>
          <w:sz w:val="22"/>
          <w:szCs w:val="22"/>
        </w:rPr>
      </w:pPr>
    </w:p>
    <w:p w14:paraId="18D2FE49" w14:textId="74E7589D" w:rsidR="008456E5" w:rsidRPr="00405594" w:rsidRDefault="008456E5" w:rsidP="008456E5">
      <w:pPr>
        <w:spacing w:before="137"/>
        <w:ind w:left="679"/>
        <w:rPr>
          <w:rFonts w:ascii="Arial" w:hAnsi="Arial" w:cs="Arial"/>
          <w:b/>
          <w:sz w:val="20"/>
          <w:szCs w:val="20"/>
        </w:rPr>
      </w:pPr>
      <w:r w:rsidRPr="00405594">
        <w:rPr>
          <w:rFonts w:ascii="Arial" w:hAnsi="Arial" w:cs="Arial"/>
          <w:noProof/>
          <w:sz w:val="20"/>
          <w:szCs w:val="20"/>
        </w:rPr>
        <mc:AlternateContent>
          <mc:Choice Requires="wps">
            <w:drawing>
              <wp:anchor distT="45720" distB="45720" distL="114300" distR="114300" simplePos="0" relativeHeight="251666432" behindDoc="0" locked="0" layoutInCell="1" allowOverlap="1" wp14:anchorId="7C0F20C9" wp14:editId="4FE9722B">
                <wp:simplePos x="0" y="0"/>
                <wp:positionH relativeFrom="margin">
                  <wp:posOffset>-677382</wp:posOffset>
                </wp:positionH>
                <wp:positionV relativeFrom="paragraph">
                  <wp:posOffset>390983</wp:posOffset>
                </wp:positionV>
                <wp:extent cx="6134100" cy="30861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3086100"/>
                        </a:xfrm>
                        <a:prstGeom prst="rect">
                          <a:avLst/>
                        </a:prstGeom>
                        <a:solidFill>
                          <a:srgbClr val="FFFFFF"/>
                        </a:solidFill>
                        <a:ln w="9525">
                          <a:solidFill>
                            <a:srgbClr val="000000"/>
                          </a:solidFill>
                          <a:miter lim="800000"/>
                          <a:headEnd/>
                          <a:tailEnd/>
                        </a:ln>
                      </wps:spPr>
                      <wps:txbx>
                        <w:txbxContent>
                          <w:p w14:paraId="5F887225" w14:textId="65FDE703" w:rsidR="008456E5" w:rsidRPr="00405594" w:rsidRDefault="00A22E48" w:rsidP="008456E5">
                            <w:pPr>
                              <w:spacing w:line="276" w:lineRule="auto"/>
                              <w:rPr>
                                <w:sz w:val="20"/>
                                <w:szCs w:val="20"/>
                              </w:rPr>
                            </w:pPr>
                            <w:r w:rsidRPr="00405594">
                              <w:rPr>
                                <w:rFonts w:ascii="Arial" w:hAnsi="Arial" w:cs="Arial"/>
                                <w:sz w:val="20"/>
                                <w:szCs w:val="20"/>
                              </w:rPr>
                              <w:t xml:space="preserve">This study presents the development of a mobile-based intelligent system for the detection and classification of soursop (Annona muricata Linn) leaf diseases using deep learning. Recognizing the limitations of traditional visual inspection methods used by smallholder farmers, the project integrates a convolutional neural network (CNN) model with a mobile application capable of operating fully offline. The CNN, based on MobileNetV2 architecture, was trained using the publicly available </w:t>
                            </w:r>
                            <w:proofErr w:type="spellStart"/>
                            <w:r w:rsidRPr="00405594">
                              <w:rPr>
                                <w:rFonts w:ascii="Arial" w:hAnsi="Arial" w:cs="Arial"/>
                                <w:sz w:val="20"/>
                                <w:szCs w:val="20"/>
                              </w:rPr>
                              <w:t>SoursopBD</w:t>
                            </w:r>
                            <w:proofErr w:type="spellEnd"/>
                            <w:r w:rsidRPr="00405594">
                              <w:rPr>
                                <w:rFonts w:ascii="Arial" w:hAnsi="Arial" w:cs="Arial"/>
                                <w:sz w:val="20"/>
                                <w:szCs w:val="20"/>
                              </w:rPr>
                              <w:t xml:space="preserve"> dataset containing 3,838 annotated images across six categories: Cutting Caterpillar, Cutting Weevil, Die Back, White Fly, Yellowing, and Healthy. Data augmentation techniques were applied to enhance robustness against real-world imaging conditions. The optimized model, quantized to TensorFlow Lite (TFLite) float16 format, achieved a test accuracy of 97.74% with macro-averaged precision, recall, and F1-scores of 0.98. When deployed on Android devices, the app-maintained inference times averaging 0.68 seconds per image and remained stable during extended testing, confirming suitability for low- to mid-range mobile hardware. Usability evaluation involving 21 participants utilized the UTAUT2 framework, yielding high mean scores for Behavioral Intention (4.79), Performance Expectancy (4.76), and Price Value (4.74). Slightly lower but still positive scores were observed in Trust in Diagnosis (4.63) and Facilitating Conditions (4.55), indicating opportunities for feature refinement and user support. The study concludes that the developed system is technically robust, operationally efficient, and socially acceptable for real-world agricultural deployment. It demonstrates the feasibility of using AI-powered, mobile-first tools to enhance plant disease management in resource-constrained environments.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C0F20C9" id="_x0000_t202" coordsize="21600,21600" o:spt="202" path="m,l,21600r21600,l21600,xe">
                <v:stroke joinstyle="miter"/>
                <v:path gradientshapeok="t" o:connecttype="rect"/>
              </v:shapetype>
              <v:shape id="Text Box 2" o:spid="_x0000_s1026" type="#_x0000_t202" style="position:absolute;left:0;text-align:left;margin-left:-53.35pt;margin-top:30.8pt;width:483pt;height:243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">
                <v:textbox>
                  <w:txbxContent>
                    <w:p w14:paraId="5F887225" w14:textId="65FDE703" w:rsidR="008456E5" w:rsidRPr="00405594" w:rsidRDefault="00A22E48" w:rsidP="008456E5">
                      <w:pPr>
                        <w:spacing w:line="276" w:lineRule="auto"/>
                        <w:rPr>
                          <w:sz w:val="20"/>
                          <w:szCs w:val="20"/>
                        </w:rPr>
                      </w:pPr>
                      <w:r w:rsidRPr="00405594">
                        <w:rPr>
                          <w:rFonts w:ascii="Arial" w:hAnsi="Arial" w:cs="Arial"/>
                          <w:sz w:val="20"/>
                          <w:szCs w:val="20"/>
                        </w:rPr>
                        <w:t xml:space="preserve">This study presents the development of a mobile-based intelligent system for the detection and classification of soursop (Annona muricata Linn) leaf diseases using deep learning. Recognizing the limitations of traditional visual inspection methods used by smallholder farmers, the project integrates a convolutional neural network (CNN) model with a mobile application capable of operating fully offline. The CNN, based on MobileNetV2 architecture, was trained using the publicly available </w:t>
                      </w:r>
                      <w:proofErr w:type="spellStart"/>
                      <w:r w:rsidRPr="00405594">
                        <w:rPr>
                          <w:rFonts w:ascii="Arial" w:hAnsi="Arial" w:cs="Arial"/>
                          <w:sz w:val="20"/>
                          <w:szCs w:val="20"/>
                        </w:rPr>
                        <w:t>SoursopBD</w:t>
                      </w:r>
                      <w:proofErr w:type="spellEnd"/>
                      <w:r w:rsidRPr="00405594">
                        <w:rPr>
                          <w:rFonts w:ascii="Arial" w:hAnsi="Arial" w:cs="Arial"/>
                          <w:sz w:val="20"/>
                          <w:szCs w:val="20"/>
                        </w:rPr>
                        <w:t xml:space="preserve"> dataset containing 3,838 annotated images across six categories: Cutting Caterpillar, Cutting Weevil, Die Back, White Fly, Yellowing, and Healthy. Data augmentation techniques were applied to enhance robustness against real-world imaging conditions. The optimized model, quantized to TensorFlow Lite (TFLite) float16 format, achieved a test accuracy of 97.74% with macro-averaged precision, recall, and F1-scores of 0.98. When deployed on Android devices, the app-maintained inference times averaging 0.68 seconds per image and remained stable during extended testing, confirming suitability for low- to mid-range mobile hardware. Usability evaluation involving 21 participants utilized the UTAUT2 framework, yielding high mean scores for Behavioral Intention (4.79), Performance Expectancy (4.76), and Price Value (4.74). Slightly lower but still positive scores were observed in Trust in Diagnosis (4.63) and Facilitating Conditions (4.55), indicating opportunities for feature refinement and user support. The study concludes that the developed system is technically robust, operationally efficient, and socially acceptable for real-world agricultural deployment. It demonstrates the feasibility of using AI-powered, mobile-first tools to enhance plant disease management in resource-constrained environments.</w:t>
                      </w:r>
                    </w:p>
                  </w:txbxContent>
                </v:textbox>
                <w10:wrap type="square" anchorx="margin"/>
              </v:shape>
            </w:pict>
          </mc:Fallback>
        </mc:AlternateContent>
      </w:r>
      <w:r w:rsidRPr="00405594">
        <w:rPr>
          <w:rFonts w:ascii="Arial" w:hAnsi="Arial" w:cs="Arial"/>
          <w:b/>
          <w:spacing w:val="-2"/>
          <w:w w:val="115"/>
          <w:sz w:val="20"/>
          <w:szCs w:val="20"/>
        </w:rPr>
        <w:t>ABSTRACT</w:t>
      </w:r>
    </w:p>
    <w:p w14:paraId="467A3A52" w14:textId="59BB4E13" w:rsidR="008456E5" w:rsidRPr="00405594" w:rsidRDefault="00860177" w:rsidP="001B0CDB">
      <w:pPr>
        <w:spacing w:line="360" w:lineRule="auto"/>
        <w:ind w:firstLine="0"/>
        <w:rPr>
          <w:rFonts w:ascii="Arial" w:hAnsi="Arial" w:cs="Arial"/>
          <w:sz w:val="20"/>
          <w:szCs w:val="20"/>
        </w:rPr>
      </w:pPr>
      <w:r w:rsidRPr="00405594">
        <w:rPr>
          <w:rFonts w:ascii="Arial" w:hAnsi="Arial" w:cs="Arial"/>
          <w:b/>
          <w:bCs/>
          <w:sz w:val="20"/>
          <w:szCs w:val="20"/>
        </w:rPr>
        <w:t>Keywords:</w:t>
      </w:r>
      <w:r w:rsidRPr="00405594">
        <w:rPr>
          <w:rFonts w:ascii="Arial" w:hAnsi="Arial" w:cs="Arial"/>
          <w:sz w:val="20"/>
          <w:szCs w:val="20"/>
        </w:rPr>
        <w:t xml:space="preserve"> </w:t>
      </w:r>
      <w:r w:rsidRPr="00405594">
        <w:rPr>
          <w:rFonts w:ascii="Arial" w:hAnsi="Arial" w:cs="Arial"/>
          <w:i/>
          <w:iCs/>
          <w:sz w:val="20"/>
          <w:szCs w:val="20"/>
        </w:rPr>
        <w:t>Soursop (Annona muricata Linn); plant disease detection; convolutional neural network (CNN); MobileNetV2; deep learning; artificial intelligence (AI); mobile application; TensorFlow Lite; image classification; machine learning; precision agriculture; smart farming; data augmentation; smallholder farmers; sustainable agriculture; mobile-based diagnosis; transfer learning; usability testing; agricultural technology</w:t>
      </w:r>
    </w:p>
    <w:p w14:paraId="26C85C95" w14:textId="77777777" w:rsidR="000A32FC" w:rsidRPr="00405594" w:rsidRDefault="000A32FC" w:rsidP="001B0CDB">
      <w:pPr>
        <w:pStyle w:val="Heading2"/>
        <w:spacing w:line="360" w:lineRule="auto"/>
        <w:rPr>
          <w:rFonts w:ascii="Arial" w:hAnsi="Arial" w:cs="Arial"/>
          <w:sz w:val="20"/>
          <w:szCs w:val="20"/>
        </w:rPr>
      </w:pPr>
      <w:bookmarkStart w:id="1" w:name="_heading=h.1fob9te" w:colFirst="0" w:colLast="0"/>
      <w:bookmarkEnd w:id="0"/>
      <w:bookmarkEnd w:id="1"/>
    </w:p>
    <w:p w14:paraId="6F947780" w14:textId="77777777" w:rsidR="000A32FC" w:rsidRPr="00405594" w:rsidRDefault="000A32FC" w:rsidP="001B0CDB">
      <w:pPr>
        <w:spacing w:line="360" w:lineRule="auto"/>
        <w:rPr>
          <w:rFonts w:ascii="Arial" w:hAnsi="Arial" w:cs="Arial"/>
          <w:sz w:val="20"/>
          <w:szCs w:val="20"/>
        </w:rPr>
      </w:pPr>
    </w:p>
    <w:p w14:paraId="7316593D" w14:textId="77777777" w:rsidR="00C86B26" w:rsidRDefault="00C86B26" w:rsidP="001B0CDB">
      <w:pPr>
        <w:spacing w:line="360" w:lineRule="auto"/>
        <w:ind w:firstLine="0"/>
        <w:rPr>
          <w:rFonts w:ascii="Arial" w:hAnsi="Arial" w:cs="Arial"/>
          <w:b/>
          <w:bCs/>
          <w:sz w:val="20"/>
          <w:szCs w:val="20"/>
        </w:rPr>
      </w:pPr>
      <w:r w:rsidRPr="00C86B26">
        <w:rPr>
          <w:rFonts w:ascii="Arial" w:hAnsi="Arial" w:cs="Arial"/>
          <w:b/>
          <w:bCs/>
          <w:sz w:val="20"/>
          <w:szCs w:val="20"/>
        </w:rPr>
        <w:t>INTRODUCTION</w:t>
      </w:r>
    </w:p>
    <w:p w14:paraId="60C7B3A4" w14:textId="77777777" w:rsidR="00CC6745" w:rsidRDefault="00CC6745" w:rsidP="001B0CDB">
      <w:pPr>
        <w:spacing w:line="360" w:lineRule="auto"/>
        <w:ind w:firstLine="0"/>
        <w:rPr>
          <w:rFonts w:ascii="Arial" w:hAnsi="Arial" w:cs="Arial"/>
          <w:b/>
          <w:bCs/>
          <w:sz w:val="20"/>
          <w:szCs w:val="20"/>
        </w:rPr>
      </w:pPr>
    </w:p>
    <w:p w14:paraId="3B6A7E75" w14:textId="77777777" w:rsidR="00C86B26" w:rsidRPr="00C86B26" w:rsidRDefault="00C86B26" w:rsidP="001B0CDB">
      <w:pPr>
        <w:spacing w:line="360" w:lineRule="auto"/>
        <w:ind w:firstLine="0"/>
        <w:rPr>
          <w:rFonts w:ascii="Arial" w:hAnsi="Arial" w:cs="Arial"/>
          <w:b/>
          <w:bCs/>
          <w:sz w:val="20"/>
          <w:szCs w:val="20"/>
        </w:rPr>
      </w:pPr>
      <w:r w:rsidRPr="00C86B26">
        <w:rPr>
          <w:rFonts w:ascii="Arial" w:hAnsi="Arial" w:cs="Arial"/>
          <w:b/>
          <w:bCs/>
          <w:sz w:val="20"/>
          <w:szCs w:val="20"/>
        </w:rPr>
        <w:t>1.1 Background of the Study</w:t>
      </w:r>
    </w:p>
    <w:p w14:paraId="7F822DBC" w14:textId="271EE725" w:rsidR="00C86B26" w:rsidRPr="00C86B26" w:rsidRDefault="00C86B26" w:rsidP="001B0CDB">
      <w:pPr>
        <w:spacing w:line="360" w:lineRule="auto"/>
        <w:rPr>
          <w:rFonts w:ascii="Arial" w:hAnsi="Arial" w:cs="Arial"/>
          <w:sz w:val="20"/>
          <w:szCs w:val="20"/>
        </w:rPr>
      </w:pPr>
      <w:r w:rsidRPr="00C86B26">
        <w:rPr>
          <w:rFonts w:ascii="Arial" w:hAnsi="Arial" w:cs="Arial"/>
          <w:sz w:val="20"/>
          <w:szCs w:val="20"/>
        </w:rPr>
        <w:t>Soursop (</w:t>
      </w:r>
      <w:r w:rsidRPr="00C86B26">
        <w:rPr>
          <w:rFonts w:ascii="Arial" w:hAnsi="Arial" w:cs="Arial"/>
          <w:i/>
          <w:iCs/>
          <w:sz w:val="20"/>
          <w:szCs w:val="20"/>
        </w:rPr>
        <w:t>Annona muricata</w:t>
      </w:r>
      <w:r w:rsidRPr="00C86B26">
        <w:rPr>
          <w:rFonts w:ascii="Arial" w:hAnsi="Arial" w:cs="Arial"/>
          <w:sz w:val="20"/>
          <w:szCs w:val="20"/>
        </w:rPr>
        <w:t xml:space="preserve"> Linn) is a tropical fruit valued for its nutritional characteristics, </w:t>
      </w:r>
      <w:r w:rsidRPr="00C86B26">
        <w:rPr>
          <w:rFonts w:ascii="Arial" w:hAnsi="Arial" w:cs="Arial"/>
          <w:sz w:val="20"/>
          <w:szCs w:val="20"/>
        </w:rPr>
        <w:lastRenderedPageBreak/>
        <w:t xml:space="preserve">medicinal properties, and economic potential. It is a rich source of essential nutrients such as carbohydrates and minerals, and it contains bioactive compounds believed to possess therapeutic and health-promoting effects (Agu &amp; Okolie, 2017). Previous studies have revealed that soursop exhibits both healing and toxic characteristics, thereby supporting its classification as a functional food (Coria-Téllez et al., 2018). Beyond its medicinal and nutritional importance, recent research underscores its emerging industrial </w:t>
      </w:r>
      <w:r w:rsidRPr="00405594">
        <w:rPr>
          <w:rFonts w:ascii="Arial" w:hAnsi="Arial" w:cs="Arial"/>
          <w:sz w:val="20"/>
          <w:szCs w:val="20"/>
        </w:rPr>
        <w:t xml:space="preserve">value, </w:t>
      </w:r>
      <w:r w:rsidRPr="00C86B26">
        <w:rPr>
          <w:rFonts w:ascii="Arial" w:hAnsi="Arial" w:cs="Arial"/>
          <w:sz w:val="20"/>
          <w:szCs w:val="20"/>
        </w:rPr>
        <w:t xml:space="preserve">particularly in waste reuse and product </w:t>
      </w:r>
      <w:r w:rsidRPr="00405594">
        <w:rPr>
          <w:rFonts w:ascii="Arial" w:hAnsi="Arial" w:cs="Arial"/>
          <w:sz w:val="20"/>
          <w:szCs w:val="20"/>
        </w:rPr>
        <w:t xml:space="preserve">development, </w:t>
      </w:r>
      <w:r w:rsidRPr="00C86B26">
        <w:rPr>
          <w:rFonts w:ascii="Arial" w:hAnsi="Arial" w:cs="Arial"/>
          <w:sz w:val="20"/>
          <w:szCs w:val="20"/>
        </w:rPr>
        <w:t>creating new opportunities for commercial expansion (Santos et al., 2023).</w:t>
      </w:r>
    </w:p>
    <w:p w14:paraId="40218054" w14:textId="0A8DAB8F" w:rsidR="00C86B26" w:rsidRPr="00C86B26" w:rsidRDefault="00C86B26" w:rsidP="001B0CDB">
      <w:pPr>
        <w:spacing w:line="360" w:lineRule="auto"/>
        <w:rPr>
          <w:rFonts w:ascii="Arial" w:hAnsi="Arial" w:cs="Arial"/>
          <w:sz w:val="20"/>
          <w:szCs w:val="20"/>
        </w:rPr>
      </w:pPr>
      <w:r w:rsidRPr="00C86B26">
        <w:rPr>
          <w:rFonts w:ascii="Arial" w:hAnsi="Arial" w:cs="Arial"/>
          <w:sz w:val="20"/>
          <w:szCs w:val="20"/>
        </w:rPr>
        <w:t xml:space="preserve">The Philippines, with its tropical climate, provides ideal conditions for cultivating soursop. In 2018, national production was recorded at approximately 7,807 metric tons (DOST-PCAARRD, 2022). Despite its potential, soursop remains underutilized and contributes minimally to the country’s agricultural economy. While global demand for soursop and its processed products continues to rise, local production still faces challenges, primarily due to the prevalence of plant diseases that reduce yield and fruit quality. Currently, disease detection on farms relies heavily on manual visual </w:t>
      </w:r>
      <w:r w:rsidRPr="00405594">
        <w:rPr>
          <w:rFonts w:ascii="Arial" w:hAnsi="Arial" w:cs="Arial"/>
          <w:sz w:val="20"/>
          <w:szCs w:val="20"/>
        </w:rPr>
        <w:t>inspection</w:t>
      </w:r>
      <w:r w:rsidRPr="00C86B26">
        <w:rPr>
          <w:rFonts w:ascii="Arial" w:hAnsi="Arial" w:cs="Arial"/>
          <w:sz w:val="20"/>
          <w:szCs w:val="20"/>
        </w:rPr>
        <w:t xml:space="preserve"> process dependent on farmers’ experience and affected by environmental factors such as lighting and humidity. This traditional approach is time-consuming, error-prone, and often results in delayed intervention, ineffective treatment, and increased production costs (</w:t>
      </w:r>
      <w:proofErr w:type="spellStart"/>
      <w:r w:rsidRPr="00C86B26">
        <w:rPr>
          <w:rFonts w:ascii="Arial" w:hAnsi="Arial" w:cs="Arial"/>
          <w:sz w:val="20"/>
          <w:szCs w:val="20"/>
        </w:rPr>
        <w:t>Barbedo</w:t>
      </w:r>
      <w:proofErr w:type="spellEnd"/>
      <w:r w:rsidRPr="00C86B26">
        <w:rPr>
          <w:rFonts w:ascii="Arial" w:hAnsi="Arial" w:cs="Arial"/>
          <w:sz w:val="20"/>
          <w:szCs w:val="20"/>
        </w:rPr>
        <w:t>, 2016). Furthermore, misdiagnosis can lead to the misuse of pesticides or unnecessary labor expenditures, creating additional financial strain on smallholder farmers (Drenth &amp; Guest, 2016).</w:t>
      </w:r>
    </w:p>
    <w:p w14:paraId="6044FA3E" w14:textId="77777777" w:rsidR="00C86B26" w:rsidRPr="00C86B26" w:rsidRDefault="00C86B26" w:rsidP="001B0CDB">
      <w:pPr>
        <w:spacing w:line="360" w:lineRule="auto"/>
        <w:rPr>
          <w:rFonts w:ascii="Arial" w:hAnsi="Arial" w:cs="Arial"/>
          <w:sz w:val="20"/>
          <w:szCs w:val="20"/>
        </w:rPr>
      </w:pPr>
      <w:r w:rsidRPr="00C86B26">
        <w:rPr>
          <w:rFonts w:ascii="Arial" w:hAnsi="Arial" w:cs="Arial"/>
          <w:sz w:val="20"/>
          <w:szCs w:val="20"/>
        </w:rPr>
        <w:t xml:space="preserve">Recent advancements in artificial intelligence (AI), particularly in image recognition through convolutional neural networks (CNNs), have greatly improved the accuracy and efficiency of plant disease detection. CNN-based models have demonstrated high performance in identifying diseases in crops such as tomatoes, bananas, and rice (Mustofa et al., 2024; </w:t>
      </w:r>
      <w:proofErr w:type="spellStart"/>
      <w:r w:rsidRPr="00C86B26">
        <w:rPr>
          <w:rFonts w:ascii="Arial" w:hAnsi="Arial" w:cs="Arial"/>
          <w:sz w:val="20"/>
          <w:szCs w:val="20"/>
        </w:rPr>
        <w:t>Udutalapally</w:t>
      </w:r>
      <w:proofErr w:type="spellEnd"/>
      <w:r w:rsidRPr="00C86B26">
        <w:rPr>
          <w:rFonts w:ascii="Arial" w:hAnsi="Arial" w:cs="Arial"/>
          <w:sz w:val="20"/>
          <w:szCs w:val="20"/>
        </w:rPr>
        <w:t xml:space="preserve"> et al., 2020). However, the integration of such AI-based technologies in smallholder farming remains limited due to the lack of consistent field records and the scarcity of labeled image datasets required for model training (</w:t>
      </w:r>
      <w:proofErr w:type="spellStart"/>
      <w:r w:rsidRPr="00C86B26">
        <w:rPr>
          <w:rFonts w:ascii="Arial" w:hAnsi="Arial" w:cs="Arial"/>
          <w:sz w:val="20"/>
          <w:szCs w:val="20"/>
        </w:rPr>
        <w:t>Fairfood</w:t>
      </w:r>
      <w:proofErr w:type="spellEnd"/>
      <w:r w:rsidRPr="00C86B26">
        <w:rPr>
          <w:rFonts w:ascii="Arial" w:hAnsi="Arial" w:cs="Arial"/>
          <w:sz w:val="20"/>
          <w:szCs w:val="20"/>
        </w:rPr>
        <w:t>, 2020).</w:t>
      </w:r>
    </w:p>
    <w:p w14:paraId="514113A9" w14:textId="77777777" w:rsidR="00C86B26" w:rsidRPr="00C86B26" w:rsidRDefault="00C86B26" w:rsidP="001B0CDB">
      <w:pPr>
        <w:spacing w:line="360" w:lineRule="auto"/>
        <w:rPr>
          <w:rFonts w:ascii="Arial" w:hAnsi="Arial" w:cs="Arial"/>
          <w:sz w:val="20"/>
          <w:szCs w:val="20"/>
        </w:rPr>
      </w:pPr>
      <w:r w:rsidRPr="00C86B26">
        <w:rPr>
          <w:rFonts w:ascii="Arial" w:hAnsi="Arial" w:cs="Arial"/>
          <w:sz w:val="20"/>
          <w:szCs w:val="20"/>
        </w:rPr>
        <w:t>To address these challenges, this research focuses on developing an AI-driven mobile application tailored for smallholder farmers in the Philippines. Mobile technology is increasingly influential in agriculture, providing farmers with real-time access to data, crop monitoring tools, and market linkages. With the rising adoption of smartphones among Filipino farmers, creating an accessible and user-friendly machine learning-based tool for detecting soursop leaf diseases presents a practical and cost-effective strategy for improving disease management. Ultimately, this innovation seeks to empower farmers with accurate, timely, and data-driven decision-making capabilities.</w:t>
      </w:r>
    </w:p>
    <w:p w14:paraId="3AE2341F" w14:textId="77777777" w:rsidR="00C86B26" w:rsidRPr="00405594" w:rsidRDefault="00C86B26" w:rsidP="001B0CDB">
      <w:pPr>
        <w:spacing w:line="360" w:lineRule="auto"/>
        <w:ind w:firstLine="0"/>
        <w:rPr>
          <w:rFonts w:ascii="Arial" w:hAnsi="Arial" w:cs="Arial"/>
          <w:sz w:val="20"/>
          <w:szCs w:val="20"/>
        </w:rPr>
      </w:pPr>
    </w:p>
    <w:p w14:paraId="25A76025" w14:textId="0B78F881" w:rsidR="00C86B26" w:rsidRPr="00C86B26" w:rsidRDefault="00C86B26" w:rsidP="001B0CDB">
      <w:pPr>
        <w:spacing w:line="360" w:lineRule="auto"/>
        <w:ind w:firstLine="0"/>
        <w:rPr>
          <w:rFonts w:ascii="Arial" w:hAnsi="Arial" w:cs="Arial"/>
          <w:b/>
          <w:bCs/>
          <w:sz w:val="20"/>
          <w:szCs w:val="20"/>
        </w:rPr>
      </w:pPr>
      <w:r w:rsidRPr="00C86B26">
        <w:rPr>
          <w:rFonts w:ascii="Arial" w:hAnsi="Arial" w:cs="Arial"/>
          <w:b/>
          <w:bCs/>
          <w:sz w:val="20"/>
          <w:szCs w:val="20"/>
        </w:rPr>
        <w:t>1.2 Significance of the Study</w:t>
      </w:r>
    </w:p>
    <w:p w14:paraId="212032B3" w14:textId="77777777" w:rsidR="00C86B26" w:rsidRPr="00C86B26" w:rsidRDefault="00C86B26" w:rsidP="001B0CDB">
      <w:pPr>
        <w:spacing w:line="360" w:lineRule="auto"/>
        <w:rPr>
          <w:rFonts w:ascii="Arial" w:hAnsi="Arial" w:cs="Arial"/>
          <w:sz w:val="20"/>
          <w:szCs w:val="20"/>
        </w:rPr>
      </w:pPr>
      <w:r w:rsidRPr="00C86B26">
        <w:rPr>
          <w:rFonts w:ascii="Arial" w:hAnsi="Arial" w:cs="Arial"/>
          <w:sz w:val="20"/>
          <w:szCs w:val="20"/>
        </w:rPr>
        <w:t xml:space="preserve">This study represents an important contribution to both agriculture and artificial intelligence. </w:t>
      </w:r>
      <w:r w:rsidRPr="00C86B26">
        <w:rPr>
          <w:rFonts w:ascii="Arial" w:hAnsi="Arial" w:cs="Arial"/>
          <w:sz w:val="20"/>
          <w:szCs w:val="20"/>
        </w:rPr>
        <w:lastRenderedPageBreak/>
        <w:t>It introduces a machine learning system designed specifically for identifying diseases in soursop leaves, addressing a critical gap in current plant disease management practices. By enabling accurate and efficient diagnosis, the study enhances disease control and supports smallholder farmers in optimizing their yield and productivity. The research demonstrates how AI-powered mobile tools can strengthen precision farming efforts, particularly in resource-constrained areas.</w:t>
      </w:r>
    </w:p>
    <w:p w14:paraId="6B45CCE6" w14:textId="77777777" w:rsidR="00C86B26" w:rsidRPr="00C86B26" w:rsidRDefault="00C86B26" w:rsidP="001B0CDB">
      <w:pPr>
        <w:spacing w:line="360" w:lineRule="auto"/>
        <w:rPr>
          <w:rFonts w:ascii="Arial" w:hAnsi="Arial" w:cs="Arial"/>
          <w:sz w:val="20"/>
          <w:szCs w:val="20"/>
        </w:rPr>
      </w:pPr>
      <w:r w:rsidRPr="00C86B26">
        <w:rPr>
          <w:rFonts w:ascii="Arial" w:hAnsi="Arial" w:cs="Arial"/>
          <w:sz w:val="20"/>
          <w:szCs w:val="20"/>
        </w:rPr>
        <w:t>The localized focus of this study on Filipino soursop growers is its core strength, as it bridges advanced AI technologies with the practical realities of marginalized agricultural communities. By providing farmers with a decision-support tool for disease identification and management, this study contributes to improved livelihoods, food security, and agricultural sustainability.</w:t>
      </w:r>
    </w:p>
    <w:p w14:paraId="44354392" w14:textId="48438AD4" w:rsidR="00C86B26" w:rsidRPr="00C86B26" w:rsidRDefault="00C86B26" w:rsidP="001B0CDB">
      <w:pPr>
        <w:spacing w:line="360" w:lineRule="auto"/>
        <w:ind w:firstLine="0"/>
        <w:rPr>
          <w:rFonts w:ascii="Arial" w:hAnsi="Arial" w:cs="Arial"/>
          <w:sz w:val="20"/>
          <w:szCs w:val="20"/>
        </w:rPr>
      </w:pPr>
    </w:p>
    <w:p w14:paraId="4A6E0EBB" w14:textId="3D129E03" w:rsidR="00C86B26" w:rsidRPr="00C86B26" w:rsidRDefault="00C86B26" w:rsidP="001B0CDB">
      <w:pPr>
        <w:spacing w:line="360" w:lineRule="auto"/>
        <w:ind w:firstLine="0"/>
        <w:rPr>
          <w:rFonts w:ascii="Arial" w:hAnsi="Arial" w:cs="Arial"/>
          <w:b/>
          <w:bCs/>
          <w:sz w:val="20"/>
          <w:szCs w:val="20"/>
        </w:rPr>
      </w:pPr>
      <w:r w:rsidRPr="00C86B26">
        <w:rPr>
          <w:rFonts w:ascii="Arial" w:hAnsi="Arial" w:cs="Arial"/>
          <w:b/>
          <w:bCs/>
          <w:sz w:val="20"/>
          <w:szCs w:val="20"/>
        </w:rPr>
        <w:t>1.</w:t>
      </w:r>
      <w:r w:rsidR="002B0A05" w:rsidRPr="00405594">
        <w:rPr>
          <w:rFonts w:ascii="Arial" w:hAnsi="Arial" w:cs="Arial"/>
          <w:b/>
          <w:bCs/>
          <w:sz w:val="20"/>
          <w:szCs w:val="20"/>
        </w:rPr>
        <w:t>3</w:t>
      </w:r>
      <w:r w:rsidRPr="00C86B26">
        <w:rPr>
          <w:rFonts w:ascii="Arial" w:hAnsi="Arial" w:cs="Arial"/>
          <w:b/>
          <w:bCs/>
          <w:sz w:val="20"/>
          <w:szCs w:val="20"/>
        </w:rPr>
        <w:t xml:space="preserve"> Advancement in AI-Based Agricultural Technology</w:t>
      </w:r>
    </w:p>
    <w:p w14:paraId="7B37FBD7" w14:textId="77777777" w:rsidR="00C86B26" w:rsidRPr="00C86B26" w:rsidRDefault="00C86B26" w:rsidP="001B0CDB">
      <w:pPr>
        <w:spacing w:line="360" w:lineRule="auto"/>
        <w:rPr>
          <w:rFonts w:ascii="Arial" w:hAnsi="Arial" w:cs="Arial"/>
          <w:sz w:val="20"/>
          <w:szCs w:val="20"/>
        </w:rPr>
      </w:pPr>
      <w:r w:rsidRPr="00C86B26">
        <w:rPr>
          <w:rFonts w:ascii="Arial" w:hAnsi="Arial" w:cs="Arial"/>
          <w:sz w:val="20"/>
          <w:szCs w:val="20"/>
        </w:rPr>
        <w:t>This study advances the integration of artificial intelligence in agriculture by demonstrating the role of machine learning and image analysis in crop disease detection and decision-making. While AI-based detection systems have been successfully implemented in crops such as rice, tomatoes, and bananas, their application in soursop farming remains limited due to the absence of adequate datasets and customized models.</w:t>
      </w:r>
    </w:p>
    <w:p w14:paraId="2DC55421" w14:textId="77777777" w:rsidR="00C86B26" w:rsidRDefault="00C86B26" w:rsidP="001B0CDB">
      <w:pPr>
        <w:spacing w:line="360" w:lineRule="auto"/>
        <w:rPr>
          <w:rFonts w:ascii="Arial" w:hAnsi="Arial" w:cs="Arial"/>
          <w:sz w:val="20"/>
          <w:szCs w:val="20"/>
        </w:rPr>
      </w:pPr>
      <w:r w:rsidRPr="00C86B26">
        <w:rPr>
          <w:rFonts w:ascii="Arial" w:hAnsi="Arial" w:cs="Arial"/>
          <w:sz w:val="20"/>
          <w:szCs w:val="20"/>
        </w:rPr>
        <w:t>The development of an AI-powered mobile application specifically for soursop leaf disease detection addresses this gap. Its user-centered design ensures accessibility and usability for small-scale farmers. Furthermore, this innovation has potential applications beyond soursop cultivation, paving the way for AI-based disease detection in other tropical crops and contributing to the growing trend of precision agriculture and digital transformation in farming.</w:t>
      </w:r>
    </w:p>
    <w:p w14:paraId="4B529721" w14:textId="77777777" w:rsidR="00CC6745" w:rsidRPr="00C86B26" w:rsidRDefault="00CC6745" w:rsidP="001B0CDB">
      <w:pPr>
        <w:spacing w:line="360" w:lineRule="auto"/>
        <w:rPr>
          <w:rFonts w:ascii="Arial" w:hAnsi="Arial" w:cs="Arial"/>
          <w:sz w:val="20"/>
          <w:szCs w:val="20"/>
        </w:rPr>
      </w:pPr>
    </w:p>
    <w:p w14:paraId="781D1077" w14:textId="77777777" w:rsidR="000A32FC" w:rsidRDefault="000A32FC" w:rsidP="001B0CDB">
      <w:pPr>
        <w:spacing w:line="360" w:lineRule="auto"/>
        <w:rPr>
          <w:rFonts w:ascii="Arial" w:hAnsi="Arial" w:cs="Arial"/>
          <w:b/>
          <w:sz w:val="20"/>
          <w:szCs w:val="20"/>
        </w:rPr>
      </w:pPr>
    </w:p>
    <w:p w14:paraId="0340F4D3" w14:textId="77777777" w:rsidR="001A2978" w:rsidRDefault="001A2978" w:rsidP="001B0CDB">
      <w:pPr>
        <w:spacing w:line="360" w:lineRule="auto"/>
        <w:rPr>
          <w:rFonts w:ascii="Arial" w:hAnsi="Arial" w:cs="Arial"/>
          <w:b/>
          <w:sz w:val="20"/>
          <w:szCs w:val="20"/>
        </w:rPr>
      </w:pPr>
    </w:p>
    <w:p w14:paraId="1E584C32" w14:textId="77777777" w:rsidR="001A2978" w:rsidRPr="00405594" w:rsidRDefault="001A2978" w:rsidP="001B0CDB">
      <w:pPr>
        <w:spacing w:line="360" w:lineRule="auto"/>
        <w:rPr>
          <w:rFonts w:ascii="Arial" w:hAnsi="Arial" w:cs="Arial"/>
          <w:b/>
          <w:sz w:val="20"/>
          <w:szCs w:val="20"/>
        </w:rPr>
      </w:pPr>
    </w:p>
    <w:p w14:paraId="02E63E95" w14:textId="542E11E6" w:rsidR="002B0A05" w:rsidRPr="00CC6745" w:rsidRDefault="002B0A05" w:rsidP="001B0CDB">
      <w:pPr>
        <w:spacing w:line="360" w:lineRule="auto"/>
        <w:ind w:firstLine="0"/>
        <w:rPr>
          <w:rFonts w:ascii="Arial" w:hAnsi="Arial" w:cs="Arial"/>
          <w:sz w:val="20"/>
          <w:szCs w:val="20"/>
        </w:rPr>
      </w:pPr>
      <w:bookmarkStart w:id="2" w:name="_heading=h.t46u1w3zdfo4" w:colFirst="0" w:colLast="0"/>
      <w:bookmarkEnd w:id="2"/>
      <w:r w:rsidRPr="002B0A05">
        <w:rPr>
          <w:rFonts w:ascii="Arial" w:hAnsi="Arial" w:cs="Arial"/>
          <w:b/>
          <w:bCs/>
          <w:sz w:val="20"/>
          <w:szCs w:val="20"/>
        </w:rPr>
        <w:t>METHODOLOGY</w:t>
      </w:r>
    </w:p>
    <w:p w14:paraId="4C5F308E" w14:textId="77777777" w:rsidR="00541122" w:rsidRPr="002B0A05" w:rsidRDefault="00541122" w:rsidP="001B0CDB">
      <w:pPr>
        <w:spacing w:line="360" w:lineRule="auto"/>
        <w:ind w:firstLine="0"/>
        <w:rPr>
          <w:rFonts w:ascii="Arial" w:hAnsi="Arial" w:cs="Arial"/>
          <w:b/>
          <w:bCs/>
          <w:sz w:val="20"/>
          <w:szCs w:val="20"/>
        </w:rPr>
      </w:pPr>
    </w:p>
    <w:p w14:paraId="55FB8849" w14:textId="0DA068D7" w:rsidR="002B0A05" w:rsidRPr="00405594" w:rsidRDefault="00541122" w:rsidP="001B0CDB">
      <w:pPr>
        <w:spacing w:line="360" w:lineRule="auto"/>
        <w:ind w:firstLine="0"/>
        <w:rPr>
          <w:rFonts w:ascii="Arial" w:hAnsi="Arial" w:cs="Arial"/>
          <w:b/>
          <w:bCs/>
          <w:sz w:val="20"/>
          <w:szCs w:val="20"/>
        </w:rPr>
      </w:pPr>
      <w:r w:rsidRPr="00405594">
        <w:rPr>
          <w:rFonts w:ascii="Arial" w:hAnsi="Arial" w:cs="Arial"/>
          <w:b/>
          <w:bCs/>
          <w:sz w:val="20"/>
          <w:szCs w:val="20"/>
        </w:rPr>
        <w:t>2.</w:t>
      </w:r>
      <w:r w:rsidR="002B0A05" w:rsidRPr="002B0A05">
        <w:rPr>
          <w:rFonts w:ascii="Arial" w:hAnsi="Arial" w:cs="Arial"/>
          <w:b/>
          <w:bCs/>
          <w:sz w:val="20"/>
          <w:szCs w:val="20"/>
        </w:rPr>
        <w:t>1 Research Design</w:t>
      </w:r>
    </w:p>
    <w:p w14:paraId="5FC1475E" w14:textId="77777777" w:rsidR="00541122" w:rsidRPr="002B0A05" w:rsidRDefault="00541122" w:rsidP="001B0CDB">
      <w:pPr>
        <w:spacing w:line="360" w:lineRule="auto"/>
        <w:ind w:firstLine="0"/>
        <w:rPr>
          <w:rFonts w:ascii="Arial" w:hAnsi="Arial" w:cs="Arial"/>
          <w:sz w:val="20"/>
          <w:szCs w:val="20"/>
        </w:rPr>
      </w:pPr>
    </w:p>
    <w:p w14:paraId="2DA82E2B" w14:textId="77777777" w:rsidR="002B0A05" w:rsidRPr="002B0A05" w:rsidRDefault="002B0A05" w:rsidP="001B0CDB">
      <w:pPr>
        <w:spacing w:line="360" w:lineRule="auto"/>
        <w:ind w:firstLine="0"/>
        <w:rPr>
          <w:rFonts w:ascii="Arial" w:hAnsi="Arial" w:cs="Arial"/>
          <w:sz w:val="20"/>
          <w:szCs w:val="20"/>
        </w:rPr>
      </w:pPr>
      <w:r w:rsidRPr="002B0A05">
        <w:rPr>
          <w:rFonts w:ascii="Arial" w:hAnsi="Arial" w:cs="Arial"/>
          <w:sz w:val="20"/>
          <w:szCs w:val="20"/>
        </w:rPr>
        <w:t xml:space="preserve">This study adopted a structured Software Development Life Cycle (SDLC) methodology to design and develop an AI-based mobile intelligence system for detecting diseases in soursop leaves. The SDLC provided a systematic framework comprising planning, analysis, design, implementation, testing, and deployment phases. Development was conducted in two closely connected iterations, allowing progressive refinement to meet both </w:t>
      </w:r>
      <w:proofErr w:type="gramStart"/>
      <w:r w:rsidRPr="002B0A05">
        <w:rPr>
          <w:rFonts w:ascii="Arial" w:hAnsi="Arial" w:cs="Arial"/>
          <w:sz w:val="20"/>
          <w:szCs w:val="20"/>
        </w:rPr>
        <w:t>machine</w:t>
      </w:r>
      <w:proofErr w:type="gramEnd"/>
      <w:r w:rsidRPr="002B0A05">
        <w:rPr>
          <w:rFonts w:ascii="Arial" w:hAnsi="Arial" w:cs="Arial"/>
          <w:sz w:val="20"/>
          <w:szCs w:val="20"/>
        </w:rPr>
        <w:t xml:space="preserve"> learning and mobile usability requirements.</w:t>
      </w:r>
    </w:p>
    <w:p w14:paraId="27FFE357" w14:textId="77777777" w:rsidR="002B0A05" w:rsidRPr="002B0A05" w:rsidRDefault="002B0A05" w:rsidP="001B0CDB">
      <w:pPr>
        <w:spacing w:line="360" w:lineRule="auto"/>
        <w:rPr>
          <w:rFonts w:ascii="Arial" w:hAnsi="Arial" w:cs="Arial"/>
          <w:sz w:val="20"/>
          <w:szCs w:val="20"/>
        </w:rPr>
      </w:pPr>
      <w:r w:rsidRPr="002B0A05">
        <w:rPr>
          <w:rFonts w:ascii="Arial" w:hAnsi="Arial" w:cs="Arial"/>
          <w:sz w:val="20"/>
          <w:szCs w:val="20"/>
        </w:rPr>
        <w:t xml:space="preserve">The first iteration emphasized model prototyping, which involved dataset preparation, CNN development, and model validation to establish a baseline for six-class leaf disease classification. </w:t>
      </w:r>
      <w:r w:rsidRPr="002B0A05">
        <w:rPr>
          <w:rFonts w:ascii="Arial" w:hAnsi="Arial" w:cs="Arial"/>
          <w:sz w:val="20"/>
          <w:szCs w:val="20"/>
        </w:rPr>
        <w:lastRenderedPageBreak/>
        <w:t>The second iteration focused on integrating the trained model into a functional mobile application and preparing it for field deployment. Iterative feedback from usability testing guided enhancements to the interface, hyperparameter tuning, and overall system performance. This cyclic approach ensured both technical accuracy and practical adaptability, maintaining responsiveness to user needs throughout development.</w:t>
      </w:r>
    </w:p>
    <w:p w14:paraId="1EC15188" w14:textId="0E024095" w:rsidR="002B0A05" w:rsidRPr="002B0A05" w:rsidRDefault="002B0A05" w:rsidP="001B0CDB">
      <w:pPr>
        <w:spacing w:line="360" w:lineRule="auto"/>
        <w:ind w:left="1440"/>
        <w:rPr>
          <w:rFonts w:ascii="Arial" w:hAnsi="Arial" w:cs="Arial"/>
          <w:sz w:val="20"/>
          <w:szCs w:val="20"/>
        </w:rPr>
      </w:pPr>
    </w:p>
    <w:p w14:paraId="79618879" w14:textId="5E10014A" w:rsidR="002B0A05" w:rsidRPr="002B0A05" w:rsidRDefault="00541122" w:rsidP="001B0CDB">
      <w:pPr>
        <w:spacing w:line="360" w:lineRule="auto"/>
        <w:ind w:firstLine="0"/>
        <w:rPr>
          <w:rFonts w:ascii="Arial" w:hAnsi="Arial" w:cs="Arial"/>
          <w:b/>
          <w:bCs/>
          <w:sz w:val="20"/>
          <w:szCs w:val="20"/>
        </w:rPr>
      </w:pPr>
      <w:r w:rsidRPr="00405594">
        <w:rPr>
          <w:rFonts w:ascii="Arial" w:hAnsi="Arial" w:cs="Arial"/>
          <w:b/>
          <w:bCs/>
          <w:sz w:val="20"/>
          <w:szCs w:val="20"/>
        </w:rPr>
        <w:t>2</w:t>
      </w:r>
      <w:r w:rsidR="002B0A05" w:rsidRPr="002B0A05">
        <w:rPr>
          <w:rFonts w:ascii="Arial" w:hAnsi="Arial" w:cs="Arial"/>
          <w:b/>
          <w:bCs/>
          <w:sz w:val="20"/>
          <w:szCs w:val="20"/>
        </w:rPr>
        <w:t>.2 Initial Planning</w:t>
      </w:r>
    </w:p>
    <w:p w14:paraId="173955E1" w14:textId="77777777" w:rsidR="00541122" w:rsidRPr="00405594" w:rsidRDefault="002B0A05" w:rsidP="001B0CDB">
      <w:pPr>
        <w:spacing w:line="360" w:lineRule="auto"/>
        <w:rPr>
          <w:rFonts w:ascii="Arial" w:hAnsi="Arial" w:cs="Arial"/>
          <w:sz w:val="20"/>
          <w:szCs w:val="20"/>
        </w:rPr>
      </w:pPr>
      <w:r w:rsidRPr="002B0A05">
        <w:rPr>
          <w:rFonts w:ascii="Arial" w:hAnsi="Arial" w:cs="Arial"/>
          <w:sz w:val="20"/>
          <w:szCs w:val="20"/>
        </w:rPr>
        <w:t xml:space="preserve">The planning </w:t>
      </w:r>
      <w:proofErr w:type="spellStart"/>
      <w:r w:rsidRPr="002B0A05">
        <w:rPr>
          <w:rFonts w:ascii="Arial" w:hAnsi="Arial" w:cs="Arial"/>
          <w:sz w:val="20"/>
          <w:szCs w:val="20"/>
        </w:rPr>
        <w:t>phas</w:t>
      </w:r>
      <w:proofErr w:type="spellEnd"/>
    </w:p>
    <w:p w14:paraId="2DBD8165" w14:textId="7AD6A308" w:rsidR="002B0A05" w:rsidRPr="002B0A05" w:rsidRDefault="002B0A05" w:rsidP="001B0CDB">
      <w:pPr>
        <w:spacing w:line="360" w:lineRule="auto"/>
        <w:rPr>
          <w:rFonts w:ascii="Arial" w:hAnsi="Arial" w:cs="Arial"/>
          <w:sz w:val="20"/>
          <w:szCs w:val="20"/>
        </w:rPr>
      </w:pPr>
      <w:proofErr w:type="spellStart"/>
      <w:r w:rsidRPr="002B0A05">
        <w:rPr>
          <w:rFonts w:ascii="Arial" w:hAnsi="Arial" w:cs="Arial"/>
          <w:sz w:val="20"/>
          <w:szCs w:val="20"/>
        </w:rPr>
        <w:t>e</w:t>
      </w:r>
      <w:proofErr w:type="spellEnd"/>
      <w:r w:rsidRPr="002B0A05">
        <w:rPr>
          <w:rFonts w:ascii="Arial" w:hAnsi="Arial" w:cs="Arial"/>
          <w:sz w:val="20"/>
          <w:szCs w:val="20"/>
        </w:rPr>
        <w:t xml:space="preserve"> established the foundation for the project’s development workflow, identifying the </w:t>
      </w:r>
      <w:r w:rsidR="00541122" w:rsidRPr="00405594">
        <w:rPr>
          <w:rFonts w:ascii="Arial" w:hAnsi="Arial" w:cs="Arial"/>
          <w:sz w:val="20"/>
          <w:szCs w:val="20"/>
        </w:rPr>
        <w:t>tool chain</w:t>
      </w:r>
      <w:r w:rsidRPr="002B0A05">
        <w:rPr>
          <w:rFonts w:ascii="Arial" w:hAnsi="Arial" w:cs="Arial"/>
          <w:sz w:val="20"/>
          <w:szCs w:val="20"/>
        </w:rPr>
        <w:t xml:space="preserve">, data resources, and phased deliverables. The </w:t>
      </w:r>
      <w:proofErr w:type="spellStart"/>
      <w:r w:rsidRPr="002B0A05">
        <w:rPr>
          <w:rFonts w:ascii="Arial" w:hAnsi="Arial" w:cs="Arial"/>
          <w:sz w:val="20"/>
          <w:szCs w:val="20"/>
        </w:rPr>
        <w:t>SoursopBD</w:t>
      </w:r>
      <w:proofErr w:type="spellEnd"/>
      <w:r w:rsidRPr="002B0A05">
        <w:rPr>
          <w:rFonts w:ascii="Arial" w:hAnsi="Arial" w:cs="Arial"/>
          <w:sz w:val="20"/>
          <w:szCs w:val="20"/>
        </w:rPr>
        <w:t xml:space="preserve"> dataset (</w:t>
      </w:r>
      <w:proofErr w:type="spellStart"/>
      <w:r w:rsidRPr="002B0A05">
        <w:rPr>
          <w:rFonts w:ascii="Arial" w:hAnsi="Arial" w:cs="Arial"/>
          <w:sz w:val="20"/>
          <w:szCs w:val="20"/>
        </w:rPr>
        <w:t>Mustofa</w:t>
      </w:r>
      <w:proofErr w:type="spellEnd"/>
      <w:r w:rsidRPr="002B0A05">
        <w:rPr>
          <w:rFonts w:ascii="Arial" w:hAnsi="Arial" w:cs="Arial"/>
          <w:sz w:val="20"/>
          <w:szCs w:val="20"/>
        </w:rPr>
        <w:t xml:space="preserve"> et al., 2024) was adopted after confirming sufficient annotation quality and class representation for CNN training. Key tools included Python for model development, TensorFlow and </w:t>
      </w:r>
      <w:proofErr w:type="spellStart"/>
      <w:r w:rsidRPr="002B0A05">
        <w:rPr>
          <w:rFonts w:ascii="Arial" w:hAnsi="Arial" w:cs="Arial"/>
          <w:sz w:val="20"/>
          <w:szCs w:val="20"/>
        </w:rPr>
        <w:t>Keras</w:t>
      </w:r>
      <w:proofErr w:type="spellEnd"/>
      <w:r w:rsidRPr="002B0A05">
        <w:rPr>
          <w:rFonts w:ascii="Arial" w:hAnsi="Arial" w:cs="Arial"/>
          <w:sz w:val="20"/>
          <w:szCs w:val="20"/>
        </w:rPr>
        <w:t xml:space="preserve"> for deep learning, OpenCV for image preprocessing, and Flutter for mobile application development. The project deliverables were structured to ensure traceability between model training and mobile deployment, while evaluation metrics</w:t>
      </w:r>
      <w:r w:rsidR="00541122" w:rsidRPr="00405594">
        <w:rPr>
          <w:rFonts w:ascii="Arial" w:hAnsi="Arial" w:cs="Arial"/>
          <w:sz w:val="20"/>
          <w:szCs w:val="20"/>
        </w:rPr>
        <w:t xml:space="preserve"> </w:t>
      </w:r>
      <w:r w:rsidRPr="002B0A05">
        <w:rPr>
          <w:rFonts w:ascii="Arial" w:hAnsi="Arial" w:cs="Arial"/>
          <w:sz w:val="20"/>
          <w:szCs w:val="20"/>
        </w:rPr>
        <w:t>accuracy, precision, recall, and F1-score—were established to measure performance objectively.</w:t>
      </w:r>
    </w:p>
    <w:p w14:paraId="5A19C7D9" w14:textId="77777777" w:rsidR="002B0A05" w:rsidRPr="002B0A05" w:rsidRDefault="002B0A05" w:rsidP="001B0CDB">
      <w:pPr>
        <w:spacing w:line="360" w:lineRule="auto"/>
        <w:rPr>
          <w:rFonts w:ascii="Arial" w:hAnsi="Arial" w:cs="Arial"/>
          <w:sz w:val="20"/>
          <w:szCs w:val="20"/>
        </w:rPr>
      </w:pPr>
      <w:r w:rsidRPr="002B0A05">
        <w:rPr>
          <w:rFonts w:ascii="Arial" w:hAnsi="Arial" w:cs="Arial"/>
          <w:sz w:val="20"/>
          <w:szCs w:val="20"/>
        </w:rPr>
        <w:t>This phase also defined the model optimization strategy and application scope. The mobile app was intended to function entirely offline, reflecting limited internet access in rural areas. Consequently, design priorities included computational efficiency, lightweight architecture, and real-time inference capability on mid-range Android devices.</w:t>
      </w:r>
    </w:p>
    <w:p w14:paraId="2A14A69A" w14:textId="0774462F" w:rsidR="002B0A05" w:rsidRPr="002B0A05" w:rsidRDefault="002B0A05" w:rsidP="001B0CDB">
      <w:pPr>
        <w:spacing w:line="360" w:lineRule="auto"/>
        <w:ind w:left="1440"/>
        <w:rPr>
          <w:rFonts w:ascii="Arial" w:hAnsi="Arial" w:cs="Arial"/>
          <w:sz w:val="20"/>
          <w:szCs w:val="20"/>
        </w:rPr>
      </w:pPr>
    </w:p>
    <w:p w14:paraId="75482275" w14:textId="6D3E078E" w:rsidR="002B0A05" w:rsidRPr="00405594" w:rsidRDefault="00541122" w:rsidP="001B0CDB">
      <w:pPr>
        <w:spacing w:line="360" w:lineRule="auto"/>
        <w:ind w:firstLine="0"/>
        <w:rPr>
          <w:rFonts w:ascii="Arial" w:hAnsi="Arial" w:cs="Arial"/>
          <w:b/>
          <w:bCs/>
          <w:sz w:val="20"/>
          <w:szCs w:val="20"/>
        </w:rPr>
      </w:pPr>
      <w:r w:rsidRPr="00405594">
        <w:rPr>
          <w:rFonts w:ascii="Arial" w:hAnsi="Arial" w:cs="Arial"/>
          <w:b/>
          <w:bCs/>
          <w:sz w:val="20"/>
          <w:szCs w:val="20"/>
        </w:rPr>
        <w:t>2</w:t>
      </w:r>
      <w:r w:rsidR="002B0A05" w:rsidRPr="002B0A05">
        <w:rPr>
          <w:rFonts w:ascii="Arial" w:hAnsi="Arial" w:cs="Arial"/>
          <w:b/>
          <w:bCs/>
          <w:sz w:val="20"/>
          <w:szCs w:val="20"/>
        </w:rPr>
        <w:t>.3 First Iteration: Model Development and Baseline Construction</w:t>
      </w:r>
    </w:p>
    <w:p w14:paraId="42E9E1A8" w14:textId="77777777" w:rsidR="00541122" w:rsidRDefault="00541122" w:rsidP="001B0CDB">
      <w:pPr>
        <w:spacing w:line="360" w:lineRule="auto"/>
        <w:ind w:firstLine="0"/>
        <w:rPr>
          <w:rFonts w:ascii="Arial" w:hAnsi="Arial" w:cs="Arial"/>
          <w:sz w:val="20"/>
          <w:szCs w:val="20"/>
        </w:rPr>
      </w:pPr>
    </w:p>
    <w:p w14:paraId="2C8C2C13" w14:textId="77777777" w:rsidR="001A2978" w:rsidRDefault="001A2978" w:rsidP="001B0CDB">
      <w:pPr>
        <w:spacing w:line="360" w:lineRule="auto"/>
        <w:ind w:firstLine="0"/>
        <w:rPr>
          <w:rFonts w:ascii="Arial" w:hAnsi="Arial" w:cs="Arial"/>
          <w:sz w:val="20"/>
          <w:szCs w:val="20"/>
        </w:rPr>
      </w:pPr>
    </w:p>
    <w:p w14:paraId="0AD9EE7B" w14:textId="77777777" w:rsidR="001A2978" w:rsidRDefault="001A2978" w:rsidP="001B0CDB">
      <w:pPr>
        <w:spacing w:line="360" w:lineRule="auto"/>
        <w:ind w:firstLine="0"/>
        <w:rPr>
          <w:rFonts w:ascii="Arial" w:hAnsi="Arial" w:cs="Arial"/>
          <w:sz w:val="20"/>
          <w:szCs w:val="20"/>
        </w:rPr>
      </w:pPr>
    </w:p>
    <w:p w14:paraId="10572D89" w14:textId="77777777" w:rsidR="001A2978" w:rsidRPr="002B0A05" w:rsidRDefault="001A2978" w:rsidP="001B0CDB">
      <w:pPr>
        <w:spacing w:line="360" w:lineRule="auto"/>
        <w:ind w:firstLine="0"/>
        <w:rPr>
          <w:rFonts w:ascii="Arial" w:hAnsi="Arial" w:cs="Arial"/>
          <w:sz w:val="20"/>
          <w:szCs w:val="20"/>
        </w:rPr>
      </w:pPr>
    </w:p>
    <w:p w14:paraId="6B5ECB67" w14:textId="53F0E49E" w:rsidR="002B0A05" w:rsidRPr="00405594" w:rsidRDefault="00541122" w:rsidP="001B0CDB">
      <w:pPr>
        <w:spacing w:line="360" w:lineRule="auto"/>
        <w:ind w:firstLine="0"/>
        <w:rPr>
          <w:rFonts w:ascii="Arial" w:hAnsi="Arial" w:cs="Arial"/>
          <w:b/>
          <w:bCs/>
          <w:sz w:val="20"/>
          <w:szCs w:val="20"/>
        </w:rPr>
      </w:pPr>
      <w:r w:rsidRPr="00405594">
        <w:rPr>
          <w:rFonts w:ascii="Arial" w:hAnsi="Arial" w:cs="Arial"/>
          <w:b/>
          <w:bCs/>
          <w:sz w:val="20"/>
          <w:szCs w:val="20"/>
        </w:rPr>
        <w:t>2</w:t>
      </w:r>
      <w:r w:rsidR="002B0A05" w:rsidRPr="002B0A05">
        <w:rPr>
          <w:rFonts w:ascii="Arial" w:hAnsi="Arial" w:cs="Arial"/>
          <w:b/>
          <w:bCs/>
          <w:sz w:val="20"/>
          <w:szCs w:val="20"/>
        </w:rPr>
        <w:t>.3.1 Planning</w:t>
      </w:r>
    </w:p>
    <w:p w14:paraId="0C46D25F" w14:textId="77777777" w:rsidR="00541122" w:rsidRPr="002B0A05" w:rsidRDefault="00541122" w:rsidP="001B0CDB">
      <w:pPr>
        <w:spacing w:line="360" w:lineRule="auto"/>
        <w:ind w:firstLine="0"/>
        <w:rPr>
          <w:rFonts w:ascii="Arial" w:hAnsi="Arial" w:cs="Arial"/>
          <w:b/>
          <w:bCs/>
          <w:sz w:val="20"/>
          <w:szCs w:val="20"/>
        </w:rPr>
      </w:pPr>
    </w:p>
    <w:p w14:paraId="2EAE13A6" w14:textId="77777777" w:rsidR="002B0A05" w:rsidRPr="00405594" w:rsidRDefault="002B0A05" w:rsidP="001B0CDB">
      <w:pPr>
        <w:spacing w:line="360" w:lineRule="auto"/>
        <w:rPr>
          <w:rFonts w:ascii="Arial" w:hAnsi="Arial" w:cs="Arial"/>
          <w:sz w:val="20"/>
          <w:szCs w:val="20"/>
        </w:rPr>
      </w:pPr>
      <w:r w:rsidRPr="002B0A05">
        <w:rPr>
          <w:rFonts w:ascii="Arial" w:hAnsi="Arial" w:cs="Arial"/>
          <w:sz w:val="20"/>
          <w:szCs w:val="20"/>
        </w:rPr>
        <w:t>The first iteration’s planning focused on defining the prototype’s technical scope and aligning resources with project goals. The dataset was organized for six-class classification—Cutting Caterpillar, Cutting Weevil, Die Back, White Fly, Yellowing, and Healthy leaves. The model was to perform image-based diagnosis without external data dependencies. Given mobile deployment constraints, the MobileNetV2 architecture was chosen for its balance of accuracy and computational efficiency. Preliminary schedules were set for data preprocessing, augmentation, training, and evaluation.</w:t>
      </w:r>
    </w:p>
    <w:p w14:paraId="051996DD" w14:textId="77777777" w:rsidR="00541122" w:rsidRPr="002B0A05" w:rsidRDefault="00541122" w:rsidP="001B0CDB">
      <w:pPr>
        <w:spacing w:line="360" w:lineRule="auto"/>
        <w:rPr>
          <w:rFonts w:ascii="Arial" w:hAnsi="Arial" w:cs="Arial"/>
          <w:sz w:val="20"/>
          <w:szCs w:val="20"/>
        </w:rPr>
      </w:pPr>
    </w:p>
    <w:p w14:paraId="67348A10" w14:textId="2F4DE2F2" w:rsidR="002B0A05" w:rsidRPr="00405594" w:rsidRDefault="00541122" w:rsidP="001B0CDB">
      <w:pPr>
        <w:spacing w:line="360" w:lineRule="auto"/>
        <w:ind w:firstLine="0"/>
        <w:rPr>
          <w:rFonts w:ascii="Arial" w:hAnsi="Arial" w:cs="Arial"/>
          <w:b/>
          <w:bCs/>
          <w:sz w:val="20"/>
          <w:szCs w:val="20"/>
        </w:rPr>
      </w:pPr>
      <w:r w:rsidRPr="00405594">
        <w:rPr>
          <w:rFonts w:ascii="Arial" w:hAnsi="Arial" w:cs="Arial"/>
          <w:b/>
          <w:bCs/>
          <w:sz w:val="20"/>
          <w:szCs w:val="20"/>
        </w:rPr>
        <w:t>2</w:t>
      </w:r>
      <w:r w:rsidR="002B0A05" w:rsidRPr="002B0A05">
        <w:rPr>
          <w:rFonts w:ascii="Arial" w:hAnsi="Arial" w:cs="Arial"/>
          <w:b/>
          <w:bCs/>
          <w:sz w:val="20"/>
          <w:szCs w:val="20"/>
        </w:rPr>
        <w:t>.3.2 Requirements</w:t>
      </w:r>
    </w:p>
    <w:p w14:paraId="18532A60" w14:textId="77777777" w:rsidR="00541122" w:rsidRPr="002B0A05" w:rsidRDefault="00541122" w:rsidP="001B0CDB">
      <w:pPr>
        <w:spacing w:line="360" w:lineRule="auto"/>
        <w:ind w:firstLine="0"/>
        <w:rPr>
          <w:rFonts w:ascii="Arial" w:hAnsi="Arial" w:cs="Arial"/>
          <w:b/>
          <w:bCs/>
          <w:sz w:val="20"/>
          <w:szCs w:val="20"/>
        </w:rPr>
      </w:pPr>
    </w:p>
    <w:p w14:paraId="65A181F2" w14:textId="77777777" w:rsidR="002B0A05" w:rsidRPr="002B0A05" w:rsidRDefault="002B0A05" w:rsidP="001B0CDB">
      <w:pPr>
        <w:spacing w:line="360" w:lineRule="auto"/>
        <w:ind w:firstLine="0"/>
        <w:rPr>
          <w:rFonts w:ascii="Arial" w:hAnsi="Arial" w:cs="Arial"/>
          <w:sz w:val="20"/>
          <w:szCs w:val="20"/>
        </w:rPr>
      </w:pPr>
      <w:r w:rsidRPr="002B0A05">
        <w:rPr>
          <w:rFonts w:ascii="Arial" w:hAnsi="Arial" w:cs="Arial"/>
          <w:sz w:val="20"/>
          <w:szCs w:val="20"/>
        </w:rPr>
        <w:t>The system was guided by specific functional, non-functional, and technical requirements.</w:t>
      </w:r>
    </w:p>
    <w:p w14:paraId="0002FD9B" w14:textId="77777777" w:rsidR="002B0A05" w:rsidRPr="002B0A05" w:rsidRDefault="002B0A05" w:rsidP="001B0CDB">
      <w:pPr>
        <w:numPr>
          <w:ilvl w:val="0"/>
          <w:numId w:val="6"/>
        </w:numPr>
        <w:spacing w:line="360" w:lineRule="auto"/>
        <w:rPr>
          <w:rFonts w:ascii="Arial" w:hAnsi="Arial" w:cs="Arial"/>
          <w:sz w:val="20"/>
          <w:szCs w:val="20"/>
        </w:rPr>
      </w:pPr>
      <w:r w:rsidRPr="002B0A05">
        <w:rPr>
          <w:rFonts w:ascii="Arial" w:hAnsi="Arial" w:cs="Arial"/>
          <w:sz w:val="20"/>
          <w:szCs w:val="20"/>
        </w:rPr>
        <w:t>Functional: The model classifies leaf images into six predefined categories and provides confidence scores.</w:t>
      </w:r>
    </w:p>
    <w:p w14:paraId="0DC7CAE0" w14:textId="77777777" w:rsidR="002B0A05" w:rsidRPr="002B0A05" w:rsidRDefault="002B0A05" w:rsidP="001B0CDB">
      <w:pPr>
        <w:numPr>
          <w:ilvl w:val="0"/>
          <w:numId w:val="6"/>
        </w:numPr>
        <w:spacing w:line="360" w:lineRule="auto"/>
        <w:rPr>
          <w:rFonts w:ascii="Arial" w:hAnsi="Arial" w:cs="Arial"/>
          <w:sz w:val="20"/>
          <w:szCs w:val="20"/>
        </w:rPr>
      </w:pPr>
      <w:r w:rsidRPr="002B0A05">
        <w:rPr>
          <w:rFonts w:ascii="Arial" w:hAnsi="Arial" w:cs="Arial"/>
          <w:sz w:val="20"/>
          <w:szCs w:val="20"/>
        </w:rPr>
        <w:t>Non-functional: Offline operation, rapid inference (&lt;1 second), and user-friendly design.</w:t>
      </w:r>
    </w:p>
    <w:p w14:paraId="44BEA341" w14:textId="77777777" w:rsidR="002B0A05" w:rsidRPr="002B0A05" w:rsidRDefault="002B0A05" w:rsidP="001B0CDB">
      <w:pPr>
        <w:numPr>
          <w:ilvl w:val="0"/>
          <w:numId w:val="6"/>
        </w:numPr>
        <w:spacing w:line="360" w:lineRule="auto"/>
        <w:rPr>
          <w:rFonts w:ascii="Arial" w:hAnsi="Arial" w:cs="Arial"/>
          <w:sz w:val="20"/>
          <w:szCs w:val="20"/>
        </w:rPr>
      </w:pPr>
      <w:r w:rsidRPr="002B0A05">
        <w:rPr>
          <w:rFonts w:ascii="Arial" w:hAnsi="Arial" w:cs="Arial"/>
          <w:sz w:val="20"/>
          <w:szCs w:val="20"/>
        </w:rPr>
        <w:t>Technical: Use of Python and TensorFlow with pretrained ImageNet weights for transfer learning. Image augmentation techniques (rotation, zoom, shearing, brightness adjustment) were implemented to improve robustness under field conditions.</w:t>
      </w:r>
    </w:p>
    <w:p w14:paraId="6089DEE6" w14:textId="77777777" w:rsidR="002B0A05" w:rsidRPr="002B0A05" w:rsidRDefault="002B0A05" w:rsidP="001B0CDB">
      <w:pPr>
        <w:spacing w:line="360" w:lineRule="auto"/>
        <w:rPr>
          <w:rFonts w:ascii="Arial" w:hAnsi="Arial" w:cs="Arial"/>
          <w:sz w:val="20"/>
          <w:szCs w:val="20"/>
        </w:rPr>
      </w:pPr>
      <w:r w:rsidRPr="002B0A05">
        <w:rPr>
          <w:rFonts w:ascii="Arial" w:hAnsi="Arial" w:cs="Arial"/>
          <w:sz w:val="20"/>
          <w:szCs w:val="20"/>
        </w:rPr>
        <w:t>After achieving the target accuracy, the trained model was exported to TensorFlow Lite (TFLite) using float16 quantization to minimize memory usage while maintaining classification precision, ensuring compatibility with Android devices.</w:t>
      </w:r>
    </w:p>
    <w:p w14:paraId="2438FD77" w14:textId="12B53971" w:rsidR="002B0A05" w:rsidRPr="002B0A05" w:rsidRDefault="002B0A05" w:rsidP="001B0CDB">
      <w:pPr>
        <w:spacing w:line="360" w:lineRule="auto"/>
        <w:ind w:left="1440"/>
        <w:rPr>
          <w:rFonts w:ascii="Arial" w:hAnsi="Arial" w:cs="Arial"/>
          <w:sz w:val="20"/>
          <w:szCs w:val="20"/>
        </w:rPr>
      </w:pPr>
    </w:p>
    <w:p w14:paraId="396084E3" w14:textId="4F07806B" w:rsidR="002B0A05" w:rsidRPr="002B0A05" w:rsidRDefault="00541122" w:rsidP="001B0CDB">
      <w:pPr>
        <w:spacing w:line="360" w:lineRule="auto"/>
        <w:ind w:firstLine="0"/>
        <w:rPr>
          <w:rFonts w:ascii="Arial" w:hAnsi="Arial" w:cs="Arial"/>
          <w:b/>
          <w:bCs/>
          <w:sz w:val="20"/>
          <w:szCs w:val="20"/>
        </w:rPr>
      </w:pPr>
      <w:r w:rsidRPr="00405594">
        <w:rPr>
          <w:rFonts w:ascii="Arial" w:hAnsi="Arial" w:cs="Arial"/>
          <w:b/>
          <w:bCs/>
          <w:sz w:val="20"/>
          <w:szCs w:val="20"/>
        </w:rPr>
        <w:t>2</w:t>
      </w:r>
      <w:r w:rsidR="002B0A05" w:rsidRPr="002B0A05">
        <w:rPr>
          <w:rFonts w:ascii="Arial" w:hAnsi="Arial" w:cs="Arial"/>
          <w:b/>
          <w:bCs/>
          <w:sz w:val="20"/>
          <w:szCs w:val="20"/>
        </w:rPr>
        <w:t>.4 Analysis and Design</w:t>
      </w:r>
    </w:p>
    <w:p w14:paraId="46D6DD51" w14:textId="77777777" w:rsidR="002B0A05" w:rsidRPr="002B0A05" w:rsidRDefault="002B0A05" w:rsidP="001B0CDB">
      <w:pPr>
        <w:spacing w:line="360" w:lineRule="auto"/>
        <w:rPr>
          <w:rFonts w:ascii="Arial" w:hAnsi="Arial" w:cs="Arial"/>
          <w:sz w:val="20"/>
          <w:szCs w:val="20"/>
        </w:rPr>
      </w:pPr>
      <w:r w:rsidRPr="002B0A05">
        <w:rPr>
          <w:rFonts w:ascii="Arial" w:hAnsi="Arial" w:cs="Arial"/>
          <w:sz w:val="20"/>
          <w:szCs w:val="20"/>
        </w:rPr>
        <w:t xml:space="preserve">This phase established the structural framework for both the machine learning pipeline and mobile application. Initially, a deep CNN with 11 convolutional layers was tested but proved too resource-intensive for mobile devices. To address this, the design transitioned to MobileNetV2, leveraging </w:t>
      </w:r>
      <w:proofErr w:type="spellStart"/>
      <w:r w:rsidRPr="002B0A05">
        <w:rPr>
          <w:rFonts w:ascii="Arial" w:hAnsi="Arial" w:cs="Arial"/>
          <w:sz w:val="20"/>
          <w:szCs w:val="20"/>
        </w:rPr>
        <w:t>depthwise</w:t>
      </w:r>
      <w:proofErr w:type="spellEnd"/>
      <w:r w:rsidRPr="002B0A05">
        <w:rPr>
          <w:rFonts w:ascii="Arial" w:hAnsi="Arial" w:cs="Arial"/>
          <w:sz w:val="20"/>
          <w:szCs w:val="20"/>
        </w:rPr>
        <w:t xml:space="preserve"> separable convolutions for efficiency. The adapted architecture incorporated a GlobalAveragePooling2D layer, followed by dense layers (1024, 512, 256 neurons) with dropout for regularization, and a </w:t>
      </w:r>
      <w:proofErr w:type="spellStart"/>
      <w:r w:rsidRPr="002B0A05">
        <w:rPr>
          <w:rFonts w:ascii="Arial" w:hAnsi="Arial" w:cs="Arial"/>
          <w:sz w:val="20"/>
          <w:szCs w:val="20"/>
        </w:rPr>
        <w:t>softmax</w:t>
      </w:r>
      <w:proofErr w:type="spellEnd"/>
      <w:r w:rsidRPr="002B0A05">
        <w:rPr>
          <w:rFonts w:ascii="Arial" w:hAnsi="Arial" w:cs="Arial"/>
          <w:sz w:val="20"/>
          <w:szCs w:val="20"/>
        </w:rPr>
        <w:t xml:space="preserve"> output layer for six-class classification.</w:t>
      </w:r>
    </w:p>
    <w:p w14:paraId="3BF558FF" w14:textId="597ADC8A" w:rsidR="002B0A05" w:rsidRPr="002B0A05" w:rsidRDefault="002B0A05" w:rsidP="001B0CDB">
      <w:pPr>
        <w:spacing w:line="360" w:lineRule="auto"/>
        <w:rPr>
          <w:rFonts w:ascii="Arial" w:hAnsi="Arial" w:cs="Arial"/>
          <w:sz w:val="20"/>
          <w:szCs w:val="20"/>
        </w:rPr>
      </w:pPr>
      <w:r w:rsidRPr="002B0A05">
        <w:rPr>
          <w:rFonts w:ascii="Arial" w:hAnsi="Arial" w:cs="Arial"/>
          <w:sz w:val="20"/>
          <w:szCs w:val="20"/>
        </w:rPr>
        <w:t xml:space="preserve">The </w:t>
      </w:r>
      <w:proofErr w:type="spellStart"/>
      <w:r w:rsidRPr="002B0A05">
        <w:rPr>
          <w:rFonts w:ascii="Arial" w:hAnsi="Arial" w:cs="Arial"/>
          <w:sz w:val="20"/>
          <w:szCs w:val="20"/>
        </w:rPr>
        <w:t>SoursopBD</w:t>
      </w:r>
      <w:proofErr w:type="spellEnd"/>
      <w:r w:rsidRPr="002B0A05">
        <w:rPr>
          <w:rFonts w:ascii="Arial" w:hAnsi="Arial" w:cs="Arial"/>
          <w:sz w:val="20"/>
          <w:szCs w:val="20"/>
        </w:rPr>
        <w:t xml:space="preserve"> dataset contained 3,838 labeled images representing the six target conditions. It was analyzed for balance and quality, and augmentation was applied using TensorFlow’s </w:t>
      </w:r>
      <w:proofErr w:type="spellStart"/>
      <w:r w:rsidRPr="002B0A05">
        <w:rPr>
          <w:rFonts w:ascii="Arial" w:hAnsi="Arial" w:cs="Arial"/>
          <w:sz w:val="20"/>
          <w:szCs w:val="20"/>
        </w:rPr>
        <w:t>ImageDataGenerator</w:t>
      </w:r>
      <w:proofErr w:type="spellEnd"/>
      <w:r w:rsidRPr="002B0A05">
        <w:rPr>
          <w:rFonts w:ascii="Arial" w:hAnsi="Arial" w:cs="Arial"/>
          <w:sz w:val="20"/>
          <w:szCs w:val="20"/>
        </w:rPr>
        <w:t xml:space="preserve"> to simulate real-world variations in lighting, rotation, and background. These enhancements ensured that the final </w:t>
      </w:r>
      <w:r w:rsidR="00541122" w:rsidRPr="00405594">
        <w:rPr>
          <w:rFonts w:ascii="Arial" w:hAnsi="Arial" w:cs="Arial"/>
          <w:sz w:val="20"/>
          <w:szCs w:val="20"/>
        </w:rPr>
        <w:t>model-maintained</w:t>
      </w:r>
      <w:r w:rsidRPr="002B0A05">
        <w:rPr>
          <w:rFonts w:ascii="Arial" w:hAnsi="Arial" w:cs="Arial"/>
          <w:sz w:val="20"/>
          <w:szCs w:val="20"/>
        </w:rPr>
        <w:t xml:space="preserve"> generalization across diverse conditions likely encountered by farmers.</w:t>
      </w:r>
    </w:p>
    <w:p w14:paraId="4E64100B" w14:textId="4D6958A6" w:rsidR="002B0A05" w:rsidRDefault="002B0A05" w:rsidP="001B0CDB">
      <w:pPr>
        <w:spacing w:line="360" w:lineRule="auto"/>
        <w:ind w:left="1440"/>
        <w:rPr>
          <w:rFonts w:ascii="Arial" w:hAnsi="Arial" w:cs="Arial"/>
          <w:sz w:val="20"/>
          <w:szCs w:val="20"/>
        </w:rPr>
      </w:pPr>
    </w:p>
    <w:p w14:paraId="2953BE06" w14:textId="77777777" w:rsidR="001A2978" w:rsidRPr="002B0A05" w:rsidRDefault="001A2978" w:rsidP="001B0CDB">
      <w:pPr>
        <w:spacing w:line="360" w:lineRule="auto"/>
        <w:ind w:left="1440"/>
        <w:rPr>
          <w:rFonts w:ascii="Arial" w:hAnsi="Arial" w:cs="Arial"/>
          <w:sz w:val="20"/>
          <w:szCs w:val="20"/>
        </w:rPr>
      </w:pPr>
    </w:p>
    <w:p w14:paraId="6FC854ED" w14:textId="54DAAEAF" w:rsidR="002B0A05" w:rsidRPr="00405594" w:rsidRDefault="00541122" w:rsidP="001B0CDB">
      <w:pPr>
        <w:spacing w:line="360" w:lineRule="auto"/>
        <w:ind w:firstLine="0"/>
        <w:rPr>
          <w:rFonts w:ascii="Arial" w:hAnsi="Arial" w:cs="Arial"/>
          <w:b/>
          <w:bCs/>
          <w:sz w:val="20"/>
          <w:szCs w:val="20"/>
        </w:rPr>
      </w:pPr>
      <w:r w:rsidRPr="00405594">
        <w:rPr>
          <w:rFonts w:ascii="Arial" w:hAnsi="Arial" w:cs="Arial"/>
          <w:b/>
          <w:bCs/>
          <w:sz w:val="20"/>
          <w:szCs w:val="20"/>
        </w:rPr>
        <w:t>2</w:t>
      </w:r>
      <w:r w:rsidR="002B0A05" w:rsidRPr="002B0A05">
        <w:rPr>
          <w:rFonts w:ascii="Arial" w:hAnsi="Arial" w:cs="Arial"/>
          <w:b/>
          <w:bCs/>
          <w:sz w:val="20"/>
          <w:szCs w:val="20"/>
        </w:rPr>
        <w:t>.5 Implementation</w:t>
      </w:r>
    </w:p>
    <w:p w14:paraId="20412C4E" w14:textId="77777777" w:rsidR="00541122" w:rsidRPr="002B0A05" w:rsidRDefault="00541122" w:rsidP="001B0CDB">
      <w:pPr>
        <w:spacing w:line="360" w:lineRule="auto"/>
        <w:ind w:firstLine="0"/>
        <w:rPr>
          <w:rFonts w:ascii="Arial" w:hAnsi="Arial" w:cs="Arial"/>
          <w:b/>
          <w:bCs/>
          <w:sz w:val="20"/>
          <w:szCs w:val="20"/>
        </w:rPr>
      </w:pPr>
    </w:p>
    <w:p w14:paraId="736F0D9E" w14:textId="77777777" w:rsidR="002B0A05" w:rsidRPr="002B0A05" w:rsidRDefault="002B0A05" w:rsidP="001B0CDB">
      <w:pPr>
        <w:spacing w:line="360" w:lineRule="auto"/>
        <w:rPr>
          <w:rFonts w:ascii="Arial" w:hAnsi="Arial" w:cs="Arial"/>
          <w:sz w:val="20"/>
          <w:szCs w:val="20"/>
        </w:rPr>
      </w:pPr>
      <w:r w:rsidRPr="002B0A05">
        <w:rPr>
          <w:rFonts w:ascii="Arial" w:hAnsi="Arial" w:cs="Arial"/>
          <w:sz w:val="20"/>
          <w:szCs w:val="20"/>
        </w:rPr>
        <w:t xml:space="preserve">The implementation phase focused on training and validating the optimized CNN model. Using Python, TensorFlow, and </w:t>
      </w:r>
      <w:proofErr w:type="spellStart"/>
      <w:r w:rsidRPr="002B0A05">
        <w:rPr>
          <w:rFonts w:ascii="Arial" w:hAnsi="Arial" w:cs="Arial"/>
          <w:sz w:val="20"/>
          <w:szCs w:val="20"/>
        </w:rPr>
        <w:t>Keras</w:t>
      </w:r>
      <w:proofErr w:type="spellEnd"/>
      <w:r w:rsidRPr="002B0A05">
        <w:rPr>
          <w:rFonts w:ascii="Arial" w:hAnsi="Arial" w:cs="Arial"/>
          <w:sz w:val="20"/>
          <w:szCs w:val="20"/>
        </w:rPr>
        <w:t xml:space="preserve"> on a GPU-enabled </w:t>
      </w:r>
      <w:proofErr w:type="spellStart"/>
      <w:r w:rsidRPr="002B0A05">
        <w:rPr>
          <w:rFonts w:ascii="Arial" w:hAnsi="Arial" w:cs="Arial"/>
          <w:sz w:val="20"/>
          <w:szCs w:val="20"/>
        </w:rPr>
        <w:t>Jupyter</w:t>
      </w:r>
      <w:proofErr w:type="spellEnd"/>
      <w:r w:rsidRPr="002B0A05">
        <w:rPr>
          <w:rFonts w:ascii="Arial" w:hAnsi="Arial" w:cs="Arial"/>
          <w:sz w:val="20"/>
          <w:szCs w:val="20"/>
        </w:rPr>
        <w:t xml:space="preserve"> Notebook environment, the MobileNetV2 architecture was initialized with pretrained ImageNet weights and fine-tuned for soursop leaf classification. The dataset was divided into 70% training, 15% validation, and 15% testing subsets. The Adam optimizer with categorical cross-entropy loss was applied, and early stopping prevented overfitting. Hyperparameters such as batch size and learning rate were tuned iteratively based on validation performance.</w:t>
      </w:r>
    </w:p>
    <w:p w14:paraId="0E932B27" w14:textId="3A7CB271" w:rsidR="00541122" w:rsidRPr="00405594" w:rsidRDefault="002B0A05" w:rsidP="001B0CDB">
      <w:pPr>
        <w:spacing w:line="360" w:lineRule="auto"/>
        <w:rPr>
          <w:rFonts w:ascii="Arial" w:hAnsi="Arial" w:cs="Arial"/>
          <w:sz w:val="20"/>
          <w:szCs w:val="20"/>
        </w:rPr>
      </w:pPr>
      <w:r w:rsidRPr="002B0A05">
        <w:rPr>
          <w:rFonts w:ascii="Arial" w:hAnsi="Arial" w:cs="Arial"/>
          <w:sz w:val="20"/>
          <w:szCs w:val="20"/>
        </w:rPr>
        <w:t xml:space="preserve">The resulting model achieved stable accuracy and generalization, confirming its readiness for mobile integration. The trained MobileNetV2 model was then converted to TensorFlow Lite </w:t>
      </w:r>
      <w:r w:rsidRPr="002B0A05">
        <w:rPr>
          <w:rFonts w:ascii="Arial" w:hAnsi="Arial" w:cs="Arial"/>
          <w:sz w:val="20"/>
          <w:szCs w:val="20"/>
        </w:rPr>
        <w:lastRenderedPageBreak/>
        <w:t>format for on-device inference, forming the basis of the next iteration focused on application deployment.</w:t>
      </w:r>
    </w:p>
    <w:p w14:paraId="618D2E0E" w14:textId="77777777" w:rsidR="00541122" w:rsidRPr="002B0A05" w:rsidRDefault="00541122" w:rsidP="001B0CDB">
      <w:pPr>
        <w:spacing w:line="360" w:lineRule="auto"/>
        <w:ind w:left="1440"/>
        <w:rPr>
          <w:rFonts w:ascii="Arial" w:hAnsi="Arial" w:cs="Arial"/>
          <w:sz w:val="20"/>
          <w:szCs w:val="20"/>
        </w:rPr>
      </w:pPr>
    </w:p>
    <w:p w14:paraId="10057F28" w14:textId="2BAA9DC4" w:rsidR="002B0A05" w:rsidRPr="00405594" w:rsidRDefault="00541122" w:rsidP="001B0CDB">
      <w:pPr>
        <w:spacing w:line="360" w:lineRule="auto"/>
        <w:ind w:firstLine="0"/>
        <w:rPr>
          <w:rFonts w:ascii="Arial" w:hAnsi="Arial" w:cs="Arial"/>
          <w:b/>
          <w:bCs/>
          <w:sz w:val="20"/>
          <w:szCs w:val="20"/>
        </w:rPr>
      </w:pPr>
      <w:r w:rsidRPr="00405594">
        <w:rPr>
          <w:rFonts w:ascii="Arial" w:hAnsi="Arial" w:cs="Arial"/>
          <w:b/>
          <w:bCs/>
          <w:sz w:val="20"/>
          <w:szCs w:val="20"/>
        </w:rPr>
        <w:t>2</w:t>
      </w:r>
      <w:r w:rsidR="002B0A05" w:rsidRPr="002B0A05">
        <w:rPr>
          <w:rFonts w:ascii="Arial" w:hAnsi="Arial" w:cs="Arial"/>
          <w:b/>
          <w:bCs/>
          <w:sz w:val="20"/>
          <w:szCs w:val="20"/>
        </w:rPr>
        <w:t>.6 Testing and Evaluation</w:t>
      </w:r>
    </w:p>
    <w:p w14:paraId="1B35E5A9" w14:textId="77777777" w:rsidR="00541122" w:rsidRPr="002B0A05" w:rsidRDefault="00541122" w:rsidP="001B0CDB">
      <w:pPr>
        <w:spacing w:line="360" w:lineRule="auto"/>
        <w:ind w:firstLine="0"/>
        <w:rPr>
          <w:rFonts w:ascii="Arial" w:hAnsi="Arial" w:cs="Arial"/>
          <w:b/>
          <w:bCs/>
          <w:sz w:val="20"/>
          <w:szCs w:val="20"/>
        </w:rPr>
      </w:pPr>
    </w:p>
    <w:p w14:paraId="4F5B1C47" w14:textId="5CD670A4" w:rsidR="002B0A05" w:rsidRPr="002B0A05" w:rsidRDefault="002B0A05" w:rsidP="001B0CDB">
      <w:pPr>
        <w:spacing w:line="360" w:lineRule="auto"/>
        <w:rPr>
          <w:rFonts w:ascii="Arial" w:hAnsi="Arial" w:cs="Arial"/>
          <w:sz w:val="20"/>
          <w:szCs w:val="20"/>
        </w:rPr>
      </w:pPr>
      <w:r w:rsidRPr="002B0A05">
        <w:rPr>
          <w:rFonts w:ascii="Arial" w:hAnsi="Arial" w:cs="Arial"/>
          <w:sz w:val="20"/>
          <w:szCs w:val="20"/>
        </w:rPr>
        <w:t>Testing evaluated the model’s technical accuracy and generalization capability using unseen test data. Metrics included accuracy, precision, recall, and F1-score, computed per class. A confusion matrix visualized classification performance and identified frequent misclassifications among visually similar conditions (e.g., Die Back, White Fly, and Yellowing). To assess robustness, the model underwent five-fold cross-validation and was tested on additional images collected from Philippine soursop farms under varying lighting and background conditions.</w:t>
      </w:r>
    </w:p>
    <w:p w14:paraId="1B7FBD97" w14:textId="77777777" w:rsidR="002B0A05" w:rsidRPr="002B0A05" w:rsidRDefault="002B0A05" w:rsidP="001B0CDB">
      <w:pPr>
        <w:spacing w:line="360" w:lineRule="auto"/>
        <w:rPr>
          <w:rFonts w:ascii="Arial" w:hAnsi="Arial" w:cs="Arial"/>
          <w:sz w:val="20"/>
          <w:szCs w:val="20"/>
        </w:rPr>
      </w:pPr>
      <w:r w:rsidRPr="002B0A05">
        <w:rPr>
          <w:rFonts w:ascii="Arial" w:hAnsi="Arial" w:cs="Arial"/>
          <w:sz w:val="20"/>
          <w:szCs w:val="20"/>
        </w:rPr>
        <w:t>Although the model demonstrated strong accuracy, it faced challenges distinguishing between diseases with similar symptoms due to reliance solely on visual data (</w:t>
      </w:r>
      <w:proofErr w:type="spellStart"/>
      <w:r w:rsidRPr="002B0A05">
        <w:rPr>
          <w:rFonts w:ascii="Arial" w:hAnsi="Arial" w:cs="Arial"/>
          <w:sz w:val="20"/>
          <w:szCs w:val="20"/>
        </w:rPr>
        <w:t>Barbedo</w:t>
      </w:r>
      <w:proofErr w:type="spellEnd"/>
      <w:r w:rsidRPr="002B0A05">
        <w:rPr>
          <w:rFonts w:ascii="Arial" w:hAnsi="Arial" w:cs="Arial"/>
          <w:sz w:val="20"/>
          <w:szCs w:val="20"/>
        </w:rPr>
        <w:t>, 2016; Ibarra et al., 2023). These findings informed the second iteration, emphasizing usability testing, interface optimization, and field readiness for practical deployment.</w:t>
      </w:r>
    </w:p>
    <w:p w14:paraId="0E990FEB" w14:textId="7558B372" w:rsidR="002B0A05" w:rsidRPr="002B0A05" w:rsidRDefault="002B0A05" w:rsidP="001B0CDB">
      <w:pPr>
        <w:spacing w:line="360" w:lineRule="auto"/>
        <w:ind w:left="1440"/>
        <w:rPr>
          <w:rFonts w:ascii="Arial" w:hAnsi="Arial" w:cs="Arial"/>
          <w:sz w:val="20"/>
          <w:szCs w:val="20"/>
        </w:rPr>
      </w:pPr>
    </w:p>
    <w:p w14:paraId="2104577B" w14:textId="50D16A4C" w:rsidR="002B0A05" w:rsidRPr="002B0A05" w:rsidRDefault="00541122" w:rsidP="001B0CDB">
      <w:pPr>
        <w:spacing w:line="360" w:lineRule="auto"/>
        <w:ind w:firstLine="0"/>
        <w:rPr>
          <w:rFonts w:ascii="Arial" w:hAnsi="Arial" w:cs="Arial"/>
          <w:b/>
          <w:bCs/>
          <w:sz w:val="20"/>
          <w:szCs w:val="20"/>
        </w:rPr>
      </w:pPr>
      <w:r w:rsidRPr="00405594">
        <w:rPr>
          <w:rFonts w:ascii="Arial" w:hAnsi="Arial" w:cs="Arial"/>
          <w:b/>
          <w:bCs/>
          <w:sz w:val="20"/>
          <w:szCs w:val="20"/>
        </w:rPr>
        <w:t>2</w:t>
      </w:r>
      <w:r w:rsidR="002B0A05" w:rsidRPr="002B0A05">
        <w:rPr>
          <w:rFonts w:ascii="Arial" w:hAnsi="Arial" w:cs="Arial"/>
          <w:b/>
          <w:bCs/>
          <w:sz w:val="20"/>
          <w:szCs w:val="20"/>
        </w:rPr>
        <w:t>.7 Summary</w:t>
      </w:r>
    </w:p>
    <w:p w14:paraId="3E9CCA7F" w14:textId="77777777" w:rsidR="002B0A05" w:rsidRPr="002B0A05" w:rsidRDefault="002B0A05" w:rsidP="001B0CDB">
      <w:pPr>
        <w:spacing w:line="360" w:lineRule="auto"/>
        <w:rPr>
          <w:rFonts w:ascii="Arial" w:hAnsi="Arial" w:cs="Arial"/>
          <w:sz w:val="20"/>
          <w:szCs w:val="20"/>
        </w:rPr>
      </w:pPr>
      <w:r w:rsidRPr="002B0A05">
        <w:rPr>
          <w:rFonts w:ascii="Arial" w:hAnsi="Arial" w:cs="Arial"/>
          <w:sz w:val="20"/>
          <w:szCs w:val="20"/>
        </w:rPr>
        <w:t>The methodology integrated iterative SDLC principles and modern machine learning practices to ensure a reliable and user-centered disease detection system. By combining technical optimization with practical design considerations, the research achieved a balance between model performance and accessibility for smallholder farmers. The resulting mobile application offers an efficient, offline-capable diagnostic tool supporting sustainable and technology-driven agriculture.</w:t>
      </w:r>
    </w:p>
    <w:p w14:paraId="6DF45D76" w14:textId="77777777" w:rsidR="000A32FC" w:rsidRPr="00405594" w:rsidRDefault="000A32FC" w:rsidP="001B0CDB">
      <w:pPr>
        <w:spacing w:line="360" w:lineRule="auto"/>
        <w:ind w:left="1440"/>
        <w:rPr>
          <w:rFonts w:ascii="Arial" w:hAnsi="Arial" w:cs="Arial"/>
          <w:sz w:val="20"/>
          <w:szCs w:val="20"/>
        </w:rPr>
      </w:pPr>
    </w:p>
    <w:p w14:paraId="1C7E270B" w14:textId="77777777" w:rsidR="002B0A05" w:rsidRPr="00405594" w:rsidRDefault="002B0A05" w:rsidP="001B0CDB">
      <w:pPr>
        <w:spacing w:line="360" w:lineRule="auto"/>
        <w:ind w:left="1440"/>
        <w:rPr>
          <w:rFonts w:ascii="Arial" w:hAnsi="Arial" w:cs="Arial"/>
          <w:sz w:val="20"/>
          <w:szCs w:val="20"/>
        </w:rPr>
      </w:pPr>
    </w:p>
    <w:p w14:paraId="2C151F9D" w14:textId="77777777" w:rsidR="002B0A05" w:rsidRPr="00405594" w:rsidRDefault="002B0A05" w:rsidP="001B0CDB">
      <w:pPr>
        <w:spacing w:line="360" w:lineRule="auto"/>
        <w:ind w:left="1440"/>
        <w:rPr>
          <w:rFonts w:ascii="Arial" w:hAnsi="Arial" w:cs="Arial"/>
          <w:sz w:val="20"/>
          <w:szCs w:val="20"/>
        </w:rPr>
      </w:pPr>
    </w:p>
    <w:p w14:paraId="133720FA" w14:textId="77777777" w:rsidR="002B0A05" w:rsidRPr="00405594" w:rsidRDefault="002B0A05" w:rsidP="001B0CDB">
      <w:pPr>
        <w:spacing w:line="360" w:lineRule="auto"/>
        <w:ind w:left="1440"/>
        <w:rPr>
          <w:rFonts w:ascii="Arial" w:hAnsi="Arial" w:cs="Arial"/>
          <w:sz w:val="20"/>
          <w:szCs w:val="20"/>
        </w:rPr>
      </w:pPr>
    </w:p>
    <w:p w14:paraId="093ED122" w14:textId="5533D24A" w:rsidR="00396340" w:rsidRPr="00405594" w:rsidRDefault="001A6A1F" w:rsidP="001B0CDB">
      <w:pPr>
        <w:pStyle w:val="NormalWeb"/>
        <w:spacing w:beforeAutospacing="0" w:afterAutospacing="0" w:line="360" w:lineRule="auto"/>
        <w:jc w:val="both"/>
        <w:rPr>
          <w:rFonts w:ascii="Arial" w:hAnsi="Arial" w:cs="Arial"/>
          <w:b/>
          <w:bCs/>
          <w:sz w:val="20"/>
          <w:szCs w:val="20"/>
        </w:rPr>
      </w:pPr>
      <w:r w:rsidRPr="00405594">
        <w:rPr>
          <w:rFonts w:ascii="Arial" w:hAnsi="Arial" w:cs="Arial"/>
          <w:b/>
          <w:bCs/>
          <w:sz w:val="20"/>
          <w:szCs w:val="20"/>
        </w:rPr>
        <w:t>3</w:t>
      </w:r>
      <w:r w:rsidR="00396340" w:rsidRPr="00396340">
        <w:rPr>
          <w:rFonts w:ascii="Arial" w:hAnsi="Arial" w:cs="Arial"/>
          <w:b/>
          <w:bCs/>
          <w:sz w:val="20"/>
          <w:szCs w:val="20"/>
        </w:rPr>
        <w:t xml:space="preserve">. </w:t>
      </w:r>
      <w:r w:rsidRPr="00405594">
        <w:rPr>
          <w:rFonts w:ascii="Arial" w:hAnsi="Arial" w:cs="Arial"/>
          <w:b/>
          <w:bCs/>
          <w:sz w:val="20"/>
          <w:szCs w:val="20"/>
        </w:rPr>
        <w:t>RESULTS AND DISCUSSION</w:t>
      </w:r>
    </w:p>
    <w:p w14:paraId="10485328" w14:textId="77777777" w:rsidR="001A6A1F" w:rsidRPr="00396340" w:rsidRDefault="001A6A1F" w:rsidP="001B0CDB">
      <w:pPr>
        <w:pStyle w:val="NormalWeb"/>
        <w:spacing w:beforeAutospacing="0" w:afterAutospacing="0" w:line="360" w:lineRule="auto"/>
        <w:jc w:val="both"/>
        <w:rPr>
          <w:rFonts w:ascii="Arial" w:hAnsi="Arial" w:cs="Arial"/>
          <w:sz w:val="20"/>
          <w:szCs w:val="20"/>
        </w:rPr>
      </w:pPr>
    </w:p>
    <w:p w14:paraId="49E9B8AD" w14:textId="18F1AB83" w:rsidR="00396340" w:rsidRPr="00405594" w:rsidRDefault="001A6A1F" w:rsidP="001B0CDB">
      <w:pPr>
        <w:pStyle w:val="NormalWeb"/>
        <w:spacing w:beforeAutospacing="0" w:afterAutospacing="0" w:line="360" w:lineRule="auto"/>
        <w:jc w:val="both"/>
        <w:rPr>
          <w:rFonts w:ascii="Arial" w:hAnsi="Arial" w:cs="Arial"/>
          <w:b/>
          <w:bCs/>
          <w:sz w:val="20"/>
          <w:szCs w:val="20"/>
        </w:rPr>
      </w:pPr>
      <w:r w:rsidRPr="00B50D34">
        <w:rPr>
          <w:rFonts w:ascii="Arial" w:hAnsi="Arial" w:cs="Arial"/>
          <w:b/>
          <w:bCs/>
          <w:sz w:val="20"/>
          <w:szCs w:val="20"/>
        </w:rPr>
        <w:t>3</w:t>
      </w:r>
      <w:r w:rsidR="00396340" w:rsidRPr="00396340">
        <w:rPr>
          <w:rFonts w:ascii="Arial" w:hAnsi="Arial" w:cs="Arial"/>
          <w:b/>
          <w:bCs/>
          <w:sz w:val="20"/>
          <w:szCs w:val="20"/>
        </w:rPr>
        <w:t>.1 Overview of Results</w:t>
      </w:r>
    </w:p>
    <w:p w14:paraId="26C52D76" w14:textId="77777777" w:rsidR="001A6A1F" w:rsidRPr="00396340" w:rsidRDefault="001A6A1F" w:rsidP="001B0CDB">
      <w:pPr>
        <w:pStyle w:val="NormalWeb"/>
        <w:spacing w:beforeAutospacing="0" w:afterAutospacing="0" w:line="360" w:lineRule="auto"/>
        <w:jc w:val="both"/>
        <w:rPr>
          <w:rFonts w:ascii="Arial" w:hAnsi="Arial" w:cs="Arial"/>
          <w:sz w:val="20"/>
          <w:szCs w:val="20"/>
        </w:rPr>
      </w:pPr>
    </w:p>
    <w:p w14:paraId="196A5B8C" w14:textId="34D7E652" w:rsidR="00396340" w:rsidRPr="00396340" w:rsidRDefault="00396340" w:rsidP="001B0CDB">
      <w:pPr>
        <w:pStyle w:val="NormalWeb"/>
        <w:spacing w:beforeAutospacing="0" w:afterAutospacing="0" w:line="360" w:lineRule="auto"/>
        <w:ind w:firstLine="720"/>
        <w:jc w:val="both"/>
        <w:rPr>
          <w:rFonts w:ascii="Arial" w:hAnsi="Arial" w:cs="Arial"/>
          <w:sz w:val="20"/>
          <w:szCs w:val="20"/>
        </w:rPr>
      </w:pPr>
      <w:r w:rsidRPr="00396340">
        <w:rPr>
          <w:rFonts w:ascii="Arial" w:hAnsi="Arial" w:cs="Arial"/>
          <w:sz w:val="20"/>
          <w:szCs w:val="20"/>
        </w:rPr>
        <w:t>The study followed two major development cycles: (1) model development and evaluation, and (2) mobile integration and deployment. Each iteration corresponded to the methodological phases of planning, requirements analysis, design, implementation, testing, and evaluation. The first cycle focused on developing an efficient convolutional neural network (CNN) for soursop leaf disease classification, while the second focused on embedding the model in a functional mobile application optimized for offline use.</w:t>
      </w:r>
    </w:p>
    <w:p w14:paraId="2046D756" w14:textId="5B16A311" w:rsidR="00396340" w:rsidRPr="00396340" w:rsidRDefault="001A6A1F" w:rsidP="001B0CDB">
      <w:pPr>
        <w:pStyle w:val="NormalWeb"/>
        <w:spacing w:beforeAutospacing="0" w:afterAutospacing="0" w:line="360" w:lineRule="auto"/>
        <w:ind w:firstLine="720"/>
        <w:jc w:val="both"/>
        <w:rPr>
          <w:rFonts w:ascii="Arial" w:hAnsi="Arial" w:cs="Arial"/>
          <w:sz w:val="20"/>
          <w:szCs w:val="20"/>
        </w:rPr>
      </w:pPr>
      <w:r w:rsidRPr="00405594">
        <w:rPr>
          <w:rFonts w:ascii="Arial" w:hAnsi="Arial" w:cs="Arial"/>
          <w:sz w:val="20"/>
          <w:szCs w:val="20"/>
        </w:rPr>
        <w:t>3</w:t>
      </w:r>
      <w:r w:rsidR="00396340" w:rsidRPr="00396340">
        <w:rPr>
          <w:rFonts w:ascii="Arial" w:hAnsi="Arial" w:cs="Arial"/>
          <w:sz w:val="20"/>
          <w:szCs w:val="20"/>
        </w:rPr>
        <w:t>.2 Model Development and Training</w:t>
      </w:r>
    </w:p>
    <w:p w14:paraId="58BFD109" w14:textId="77777777" w:rsidR="00396340" w:rsidRPr="00396340" w:rsidRDefault="00396340" w:rsidP="001B0CDB">
      <w:pPr>
        <w:pStyle w:val="NormalWeb"/>
        <w:spacing w:beforeAutospacing="0" w:afterAutospacing="0" w:line="360" w:lineRule="auto"/>
        <w:ind w:firstLine="720"/>
        <w:jc w:val="both"/>
        <w:rPr>
          <w:rFonts w:ascii="Arial" w:hAnsi="Arial" w:cs="Arial"/>
          <w:sz w:val="20"/>
          <w:szCs w:val="20"/>
        </w:rPr>
      </w:pPr>
      <w:r w:rsidRPr="00396340">
        <w:rPr>
          <w:rFonts w:ascii="Arial" w:hAnsi="Arial" w:cs="Arial"/>
          <w:sz w:val="20"/>
          <w:szCs w:val="20"/>
        </w:rPr>
        <w:lastRenderedPageBreak/>
        <w:t xml:space="preserve">The baseline model employed a custom CNN architecture trained on the </w:t>
      </w:r>
      <w:proofErr w:type="spellStart"/>
      <w:r w:rsidRPr="00396340">
        <w:rPr>
          <w:rFonts w:ascii="Arial" w:hAnsi="Arial" w:cs="Arial"/>
          <w:sz w:val="20"/>
          <w:szCs w:val="20"/>
        </w:rPr>
        <w:t>SoursopBD</w:t>
      </w:r>
      <w:proofErr w:type="spellEnd"/>
      <w:r w:rsidRPr="00396340">
        <w:rPr>
          <w:rFonts w:ascii="Arial" w:hAnsi="Arial" w:cs="Arial"/>
          <w:sz w:val="20"/>
          <w:szCs w:val="20"/>
        </w:rPr>
        <w:t xml:space="preserve"> dataset (</w:t>
      </w:r>
      <w:proofErr w:type="spellStart"/>
      <w:r w:rsidRPr="00396340">
        <w:rPr>
          <w:rFonts w:ascii="Arial" w:hAnsi="Arial" w:cs="Arial"/>
          <w:sz w:val="20"/>
          <w:szCs w:val="20"/>
        </w:rPr>
        <w:t>Mustofa</w:t>
      </w:r>
      <w:proofErr w:type="spellEnd"/>
      <w:r w:rsidRPr="00396340">
        <w:rPr>
          <w:rFonts w:ascii="Arial" w:hAnsi="Arial" w:cs="Arial"/>
          <w:sz w:val="20"/>
          <w:szCs w:val="20"/>
        </w:rPr>
        <w:t xml:space="preserve"> et al., 2024), comprising 3,838 labeled images representing six soursop leaf conditions. MobileNetV2 was later adopted due to its balance between efficiency and accuracy on mobile hardware. The final model incorporated a GlobalAveragePooling2D layer followed by three dense layers (1024, 512, and 256 units) with dropout regularization and a six-class </w:t>
      </w:r>
      <w:proofErr w:type="spellStart"/>
      <w:r w:rsidRPr="00396340">
        <w:rPr>
          <w:rFonts w:ascii="Arial" w:hAnsi="Arial" w:cs="Arial"/>
          <w:sz w:val="20"/>
          <w:szCs w:val="20"/>
        </w:rPr>
        <w:t>softmax</w:t>
      </w:r>
      <w:proofErr w:type="spellEnd"/>
      <w:r w:rsidRPr="00396340">
        <w:rPr>
          <w:rFonts w:ascii="Arial" w:hAnsi="Arial" w:cs="Arial"/>
          <w:sz w:val="20"/>
          <w:szCs w:val="20"/>
        </w:rPr>
        <w:t xml:space="preserve"> output.</w:t>
      </w:r>
    </w:p>
    <w:p w14:paraId="51C33B75" w14:textId="59033C8C" w:rsidR="00396340" w:rsidRPr="00396340" w:rsidRDefault="00396340" w:rsidP="001B0CDB">
      <w:pPr>
        <w:pStyle w:val="NormalWeb"/>
        <w:spacing w:beforeAutospacing="0" w:afterAutospacing="0" w:line="360" w:lineRule="auto"/>
        <w:ind w:firstLine="720"/>
        <w:jc w:val="both"/>
        <w:rPr>
          <w:rFonts w:ascii="Arial" w:hAnsi="Arial" w:cs="Arial"/>
          <w:sz w:val="20"/>
          <w:szCs w:val="20"/>
        </w:rPr>
      </w:pPr>
      <w:r w:rsidRPr="00396340">
        <w:rPr>
          <w:rFonts w:ascii="Arial" w:hAnsi="Arial" w:cs="Arial"/>
          <w:sz w:val="20"/>
          <w:szCs w:val="20"/>
        </w:rPr>
        <w:t>Training was conducted using TensorFlow/</w:t>
      </w:r>
      <w:proofErr w:type="spellStart"/>
      <w:r w:rsidRPr="00396340">
        <w:rPr>
          <w:rFonts w:ascii="Arial" w:hAnsi="Arial" w:cs="Arial"/>
          <w:sz w:val="20"/>
          <w:szCs w:val="20"/>
        </w:rPr>
        <w:t>Keras</w:t>
      </w:r>
      <w:proofErr w:type="spellEnd"/>
      <w:r w:rsidRPr="00396340">
        <w:rPr>
          <w:rFonts w:ascii="Arial" w:hAnsi="Arial" w:cs="Arial"/>
          <w:sz w:val="20"/>
          <w:szCs w:val="20"/>
        </w:rPr>
        <w:t xml:space="preserve"> with GPU acceleration. Data augmentation techniques</w:t>
      </w:r>
      <w:r w:rsidR="001A6A1F" w:rsidRPr="00405594">
        <w:rPr>
          <w:rFonts w:ascii="Arial" w:hAnsi="Arial" w:cs="Arial"/>
          <w:sz w:val="20"/>
          <w:szCs w:val="20"/>
        </w:rPr>
        <w:t xml:space="preserve"> </w:t>
      </w:r>
      <w:r w:rsidRPr="00396340">
        <w:rPr>
          <w:rFonts w:ascii="Arial" w:hAnsi="Arial" w:cs="Arial"/>
          <w:sz w:val="20"/>
          <w:szCs w:val="20"/>
        </w:rPr>
        <w:t>including rotation, shear, zoom, and brightness adjustments—enhanced robustness against real-world distortions. The model achieved a validation accuracy of 97.06% and a test accuracy of 97.74%, with macro-averaged precision, recall, and F1-scores of 0.98, indicating consistent classification performance across all disease categories.</w:t>
      </w:r>
    </w:p>
    <w:p w14:paraId="59AD7DFE" w14:textId="28C2DDDF" w:rsidR="001A6A1F" w:rsidRPr="001A2978" w:rsidRDefault="00396340" w:rsidP="001A2978">
      <w:pPr>
        <w:pStyle w:val="NormalWeb"/>
        <w:spacing w:beforeAutospacing="0" w:afterAutospacing="0" w:line="360" w:lineRule="auto"/>
        <w:ind w:firstLine="720"/>
        <w:jc w:val="both"/>
        <w:rPr>
          <w:rFonts w:ascii="Arial" w:hAnsi="Arial" w:cs="Arial"/>
          <w:i/>
          <w:iCs/>
          <w:sz w:val="20"/>
          <w:szCs w:val="20"/>
        </w:rPr>
      </w:pPr>
      <w:r w:rsidRPr="00396340">
        <w:rPr>
          <w:rFonts w:ascii="Arial" w:hAnsi="Arial" w:cs="Arial"/>
          <w:sz w:val="20"/>
          <w:szCs w:val="20"/>
        </w:rPr>
        <w:t xml:space="preserve">The confusion matrix showed minimal misclassifications, primarily between </w:t>
      </w:r>
      <w:r w:rsidRPr="00396340">
        <w:rPr>
          <w:rFonts w:ascii="Arial" w:hAnsi="Arial" w:cs="Arial"/>
          <w:i/>
          <w:iCs/>
          <w:sz w:val="20"/>
          <w:szCs w:val="20"/>
        </w:rPr>
        <w:t>Cutting Caterpillar</w:t>
      </w:r>
      <w:r w:rsidRPr="00396340">
        <w:rPr>
          <w:rFonts w:ascii="Arial" w:hAnsi="Arial" w:cs="Arial"/>
          <w:sz w:val="20"/>
          <w:szCs w:val="20"/>
        </w:rPr>
        <w:t xml:space="preserve"> and </w:t>
      </w:r>
      <w:r w:rsidRPr="00396340">
        <w:rPr>
          <w:rFonts w:ascii="Arial" w:hAnsi="Arial" w:cs="Arial"/>
          <w:i/>
          <w:iCs/>
          <w:sz w:val="20"/>
          <w:szCs w:val="20"/>
        </w:rPr>
        <w:t>Die Back</w:t>
      </w:r>
      <w:r w:rsidRPr="00396340">
        <w:rPr>
          <w:rFonts w:ascii="Arial" w:hAnsi="Arial" w:cs="Arial"/>
          <w:sz w:val="20"/>
          <w:szCs w:val="20"/>
        </w:rPr>
        <w:t>, due to visual similarity in symptoms. Field testing using locally collected images confirmed similar performance, demonstrating the model’s resilience under uncontrolled lighting and background conditions</w:t>
      </w:r>
      <w:r w:rsidRPr="00405594">
        <w:rPr>
          <w:rFonts w:ascii="Arial" w:hAnsi="Arial" w:cs="Arial"/>
          <w:i/>
          <w:iCs/>
          <w:sz w:val="20"/>
          <w:szCs w:val="20"/>
        </w:rPr>
        <w:t>.</w:t>
      </w:r>
    </w:p>
    <w:p w14:paraId="3F2E0A3D" w14:textId="77777777" w:rsidR="000A32FC" w:rsidRPr="001A2978" w:rsidRDefault="0037285B" w:rsidP="001B0CDB">
      <w:pPr>
        <w:pStyle w:val="Heading3"/>
        <w:widowControl/>
        <w:spacing w:line="360" w:lineRule="auto"/>
        <w:rPr>
          <w:rFonts w:ascii="Arial" w:hAnsi="Arial" w:cs="Arial"/>
          <w:bCs/>
          <w:sz w:val="20"/>
          <w:szCs w:val="20"/>
        </w:rPr>
      </w:pPr>
      <w:bookmarkStart w:id="3" w:name="_Toc28713"/>
      <w:r w:rsidRPr="001A2978">
        <w:rPr>
          <w:rFonts w:ascii="Arial" w:hAnsi="Arial" w:cs="Arial"/>
          <w:bCs/>
          <w:sz w:val="20"/>
          <w:szCs w:val="20"/>
        </w:rPr>
        <w:t>Model Summary:</w:t>
      </w:r>
      <w:bookmarkEnd w:id="3"/>
    </w:p>
    <w:p w14:paraId="644B8E77" w14:textId="0EA5226C" w:rsidR="000A32FC" w:rsidRPr="00405594" w:rsidRDefault="0037285B" w:rsidP="001B0CDB">
      <w:pPr>
        <w:spacing w:line="360" w:lineRule="auto"/>
        <w:ind w:left="720"/>
        <w:rPr>
          <w:rFonts w:ascii="Arial" w:hAnsi="Arial" w:cs="Arial"/>
          <w:sz w:val="20"/>
          <w:szCs w:val="20"/>
        </w:rPr>
      </w:pPr>
      <w:r w:rsidRPr="00405594">
        <w:rPr>
          <w:rFonts w:ascii="Arial" w:hAnsi="Arial" w:cs="Arial"/>
          <w:sz w:val="20"/>
          <w:szCs w:val="20"/>
        </w:rPr>
        <w:t>Total Parameters: 32,370,730</w:t>
      </w:r>
    </w:p>
    <w:p w14:paraId="41A54FEF" w14:textId="77777777" w:rsidR="000A32FC" w:rsidRPr="00405594" w:rsidRDefault="0037285B" w:rsidP="001B0CDB">
      <w:pPr>
        <w:spacing w:line="360" w:lineRule="auto"/>
        <w:ind w:left="720"/>
        <w:rPr>
          <w:rFonts w:ascii="Arial" w:hAnsi="Arial" w:cs="Arial"/>
          <w:sz w:val="20"/>
          <w:szCs w:val="20"/>
        </w:rPr>
      </w:pPr>
      <w:r w:rsidRPr="00405594">
        <w:rPr>
          <w:rFonts w:ascii="Arial" w:hAnsi="Arial" w:cs="Arial"/>
          <w:sz w:val="20"/>
          <w:szCs w:val="20"/>
        </w:rPr>
        <w:t>Trainable Parameters: 32,370,730</w:t>
      </w:r>
    </w:p>
    <w:p w14:paraId="7DF86275" w14:textId="4EAC5E71" w:rsidR="000A32FC" w:rsidRPr="00405594" w:rsidRDefault="0037285B" w:rsidP="001B0CDB">
      <w:pPr>
        <w:spacing w:line="360" w:lineRule="auto"/>
        <w:ind w:left="720"/>
        <w:rPr>
          <w:rFonts w:ascii="Arial" w:hAnsi="Arial" w:cs="Arial"/>
          <w:sz w:val="20"/>
          <w:szCs w:val="20"/>
        </w:rPr>
      </w:pPr>
      <w:r w:rsidRPr="00405594">
        <w:rPr>
          <w:rFonts w:ascii="Arial" w:hAnsi="Arial" w:cs="Arial"/>
          <w:sz w:val="20"/>
          <w:szCs w:val="20"/>
        </w:rPr>
        <w:t>Non-trainable Parameters: 0</w:t>
      </w:r>
    </w:p>
    <w:p w14:paraId="6B2E2F2D" w14:textId="5F8C69C7" w:rsidR="00405594" w:rsidRPr="00405594" w:rsidRDefault="0037285B" w:rsidP="001A2978">
      <w:pPr>
        <w:spacing w:line="360" w:lineRule="auto"/>
        <w:ind w:left="720"/>
        <w:rPr>
          <w:rFonts w:ascii="Arial" w:hAnsi="Arial" w:cs="Arial"/>
          <w:sz w:val="20"/>
          <w:szCs w:val="20"/>
        </w:rPr>
      </w:pPr>
      <w:r w:rsidRPr="00405594">
        <w:rPr>
          <w:rFonts w:ascii="Arial" w:hAnsi="Arial" w:cs="Arial"/>
          <w:sz w:val="20"/>
          <w:szCs w:val="20"/>
        </w:rPr>
        <w:t>Total Model Size (Approx.): 123.48 MB</w:t>
      </w:r>
    </w:p>
    <w:p w14:paraId="536BACA3" w14:textId="3CD8791B" w:rsidR="000A32FC" w:rsidRPr="00405594" w:rsidRDefault="0037285B" w:rsidP="001B0CDB">
      <w:pPr>
        <w:pStyle w:val="NormalWeb"/>
        <w:spacing w:beforeAutospacing="0" w:afterAutospacing="0" w:line="360" w:lineRule="auto"/>
        <w:ind w:firstLine="720"/>
        <w:jc w:val="both"/>
        <w:rPr>
          <w:rFonts w:ascii="Arial" w:hAnsi="Arial" w:cs="Arial"/>
          <w:sz w:val="20"/>
          <w:szCs w:val="20"/>
        </w:rPr>
      </w:pPr>
      <w:r w:rsidRPr="00405594">
        <w:rPr>
          <w:rFonts w:ascii="Arial" w:hAnsi="Arial" w:cs="Arial"/>
          <w:sz w:val="20"/>
          <w:szCs w:val="20"/>
        </w:rPr>
        <w:t xml:space="preserve">The limitations of the baseline led to a strategic pivot toward MobileNetV2, consistent with the methodological plan for efficient architecture. MobileNetV2’s </w:t>
      </w:r>
      <w:proofErr w:type="spellStart"/>
      <w:r w:rsidRPr="00405594">
        <w:rPr>
          <w:rFonts w:ascii="Arial" w:hAnsi="Arial" w:cs="Arial"/>
          <w:sz w:val="20"/>
          <w:szCs w:val="20"/>
        </w:rPr>
        <w:t>depthwise</w:t>
      </w:r>
      <w:proofErr w:type="spellEnd"/>
      <w:r w:rsidRPr="00405594">
        <w:rPr>
          <w:rFonts w:ascii="Arial" w:hAnsi="Arial" w:cs="Arial"/>
          <w:sz w:val="20"/>
          <w:szCs w:val="20"/>
        </w:rPr>
        <w:t xml:space="preserve"> separable convolutions reduced parameter count substantially while maintaining high cla</w:t>
      </w:r>
      <w:r w:rsidRPr="00405594">
        <w:rPr>
          <w:rFonts w:ascii="Arial" w:hAnsi="Arial" w:cs="Arial"/>
          <w:sz w:val="20"/>
          <w:szCs w:val="20"/>
        </w:rPr>
        <w:t xml:space="preserve">ssification accuracy. The architecture was adapted with a GlobalAveragePooling2D layer and three dense layers (1024, 512, 256 neurons), each regularized with dropout, followed by a </w:t>
      </w:r>
      <w:proofErr w:type="spellStart"/>
      <w:r w:rsidRPr="00405594">
        <w:rPr>
          <w:rFonts w:ascii="Arial" w:hAnsi="Arial" w:cs="Arial"/>
          <w:sz w:val="20"/>
          <w:szCs w:val="20"/>
        </w:rPr>
        <w:t>softmax</w:t>
      </w:r>
      <w:proofErr w:type="spellEnd"/>
      <w:r w:rsidRPr="00405594">
        <w:rPr>
          <w:rFonts w:ascii="Arial" w:hAnsi="Arial" w:cs="Arial"/>
          <w:sz w:val="20"/>
          <w:szCs w:val="20"/>
        </w:rPr>
        <w:t xml:space="preserve"> output layer for six-class classification. This shift resulted in a</w:t>
      </w:r>
      <w:r w:rsidRPr="00405594">
        <w:rPr>
          <w:rFonts w:ascii="Arial" w:hAnsi="Arial" w:cs="Arial"/>
          <w:sz w:val="20"/>
          <w:szCs w:val="20"/>
        </w:rPr>
        <w:t xml:space="preserve"> model that balanced diagnostic accuracy with mobile feasibility.</w:t>
      </w:r>
    </w:p>
    <w:p w14:paraId="51FC8523" w14:textId="30CC30B8" w:rsidR="001A2978" w:rsidRPr="001A2978" w:rsidRDefault="0037285B" w:rsidP="001A2978">
      <w:pPr>
        <w:pStyle w:val="Caption"/>
        <w:spacing w:line="360" w:lineRule="auto"/>
        <w:rPr>
          <w:rFonts w:ascii="Arial" w:hAnsi="Arial" w:cs="Arial"/>
          <w:b w:val="0"/>
          <w:bCs w:val="0"/>
          <w:sz w:val="20"/>
          <w:szCs w:val="20"/>
        </w:rPr>
      </w:pPr>
      <w:r w:rsidRPr="00405594">
        <w:rPr>
          <w:rFonts w:ascii="Arial" w:hAnsi="Arial" w:cs="Arial"/>
          <w:b w:val="0"/>
          <w:bCs w:val="0"/>
          <w:sz w:val="20"/>
          <w:szCs w:val="20"/>
        </w:rPr>
        <w:t xml:space="preserve">Training and validation performance confirmed the effectiveness of this design. As shown in Figure </w:t>
      </w:r>
      <w:r w:rsidR="00797C50">
        <w:rPr>
          <w:rFonts w:ascii="Arial" w:hAnsi="Arial" w:cs="Arial"/>
          <w:b w:val="0"/>
          <w:bCs w:val="0"/>
          <w:sz w:val="20"/>
          <w:szCs w:val="20"/>
        </w:rPr>
        <w:t>1</w:t>
      </w:r>
      <w:r w:rsidRPr="00405594">
        <w:rPr>
          <w:rFonts w:ascii="Arial" w:hAnsi="Arial" w:cs="Arial"/>
          <w:b w:val="0"/>
          <w:bCs w:val="0"/>
          <w:sz w:val="20"/>
          <w:szCs w:val="20"/>
        </w:rPr>
        <w:t xml:space="preserve">, accuracy rose sharply in the first ten epochs, stabilizing near 97% validation accuracy </w:t>
      </w:r>
      <w:r w:rsidRPr="00405594">
        <w:rPr>
          <w:rFonts w:ascii="Arial" w:hAnsi="Arial" w:cs="Arial"/>
          <w:b w:val="0"/>
          <w:bCs w:val="0"/>
          <w:sz w:val="20"/>
          <w:szCs w:val="20"/>
        </w:rPr>
        <w:t>with minimal overfitting. Fluctuations in training accuracy reflected the regularization effects of dropout and batch augmentation, while validation curves remained stable.</w:t>
      </w:r>
    </w:p>
    <w:p w14:paraId="326203BC" w14:textId="0B20CDA8" w:rsidR="00405594" w:rsidRPr="00405594" w:rsidRDefault="00405594" w:rsidP="001B0CDB">
      <w:pPr>
        <w:pStyle w:val="Caption"/>
        <w:spacing w:line="360" w:lineRule="auto"/>
        <w:ind w:left="3600" w:firstLine="0"/>
        <w:rPr>
          <w:rFonts w:ascii="Arial" w:hAnsi="Arial" w:cs="Arial"/>
          <w:sz w:val="20"/>
          <w:szCs w:val="20"/>
        </w:rPr>
      </w:pPr>
      <w:r w:rsidRPr="00405594">
        <w:rPr>
          <w:rFonts w:ascii="Arial" w:hAnsi="Arial" w:cs="Arial"/>
          <w:sz w:val="20"/>
          <w:szCs w:val="20"/>
        </w:rPr>
        <w:t xml:space="preserve">Figure </w:t>
      </w:r>
      <w:bookmarkStart w:id="4" w:name="_Toc27325"/>
      <w:bookmarkEnd w:id="4"/>
      <w:r w:rsidRPr="00405594">
        <w:rPr>
          <w:rFonts w:ascii="Arial" w:hAnsi="Arial" w:cs="Arial"/>
          <w:sz w:val="20"/>
          <w:szCs w:val="20"/>
        </w:rPr>
        <w:t>1</w:t>
      </w:r>
    </w:p>
    <w:p w14:paraId="75360C59" w14:textId="1232D437" w:rsidR="00405594" w:rsidRPr="00405594" w:rsidRDefault="00405594" w:rsidP="001B0CDB">
      <w:pPr>
        <w:spacing w:line="360" w:lineRule="auto"/>
        <w:ind w:left="720" w:right="540" w:firstLine="0"/>
        <w:jc w:val="center"/>
        <w:rPr>
          <w:rFonts w:ascii="Arial" w:hAnsi="Arial" w:cs="Arial"/>
          <w:i/>
          <w:iCs/>
          <w:sz w:val="20"/>
          <w:szCs w:val="20"/>
        </w:rPr>
      </w:pPr>
      <w:r w:rsidRPr="00405594">
        <w:rPr>
          <w:rFonts w:ascii="Arial" w:hAnsi="Arial" w:cs="Arial"/>
          <w:i/>
          <w:iCs/>
          <w:sz w:val="20"/>
          <w:szCs w:val="20"/>
        </w:rPr>
        <w:t>Training and validation accuracy curves over 60 epochs. The model demonstrates rapid convergence with minimal overfitting, stabilizing around 97% validation accuracy.</w:t>
      </w:r>
    </w:p>
    <w:p w14:paraId="02539E96" w14:textId="7EDB553B" w:rsidR="00CC6745" w:rsidRDefault="00CC6745" w:rsidP="001B0CDB">
      <w:pPr>
        <w:pStyle w:val="NormalWeb"/>
        <w:spacing w:beforeAutospacing="0" w:afterAutospacing="0" w:line="360" w:lineRule="auto"/>
        <w:ind w:firstLine="720"/>
        <w:jc w:val="both"/>
        <w:rPr>
          <w:rFonts w:ascii="Arial" w:hAnsi="Arial" w:cs="Arial"/>
          <w:sz w:val="20"/>
          <w:szCs w:val="20"/>
        </w:rPr>
      </w:pPr>
      <w:r w:rsidRPr="00405594">
        <w:rPr>
          <w:rFonts w:ascii="Arial" w:hAnsi="Arial" w:cs="Arial"/>
          <w:i/>
          <w:iCs/>
          <w:noProof/>
          <w:sz w:val="20"/>
          <w:szCs w:val="20"/>
        </w:rPr>
        <w:drawing>
          <wp:anchor distT="0" distB="0" distL="114300" distR="114300" simplePos="0" relativeHeight="251668480" behindDoc="0" locked="0" layoutInCell="1" allowOverlap="1" wp14:anchorId="56C00BDD" wp14:editId="15324A32">
            <wp:simplePos x="0" y="0"/>
            <wp:positionH relativeFrom="margin">
              <wp:posOffset>769620</wp:posOffset>
            </wp:positionH>
            <wp:positionV relativeFrom="paragraph">
              <wp:posOffset>58420</wp:posOffset>
            </wp:positionV>
            <wp:extent cx="3939540" cy="2936269"/>
            <wp:effectExtent l="0" t="0" r="3810" b="0"/>
            <wp:wrapNone/>
            <wp:docPr id="4" name="Picture 4" descr="TrainingValidationOverEpoc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ainingValidationOverEpochs"/>
                    <pic:cNvPicPr>
                      <a:picLocks noChangeAspect="1"/>
                    </pic:cNvPicPr>
                  </pic:nvPicPr>
                  <pic:blipFill>
                    <a:blip r:embed="rId10"/>
                    <a:srcRect l="955" t="1510" r="1052" b="1538"/>
                    <a:stretch>
                      <a:fillRect/>
                    </a:stretch>
                  </pic:blipFill>
                  <pic:spPr>
                    <a:xfrm>
                      <a:off x="0" y="0"/>
                      <a:ext cx="3939540" cy="2936269"/>
                    </a:xfrm>
                    <a:prstGeom prst="rect">
                      <a:avLst/>
                    </a:prstGeom>
                  </pic:spPr>
                </pic:pic>
              </a:graphicData>
            </a:graphic>
            <wp14:sizeRelH relativeFrom="margin">
              <wp14:pctWidth>0</wp14:pctWidth>
            </wp14:sizeRelH>
            <wp14:sizeRelV relativeFrom="margin">
              <wp14:pctHeight>0</wp14:pctHeight>
            </wp14:sizeRelV>
          </wp:anchor>
        </w:drawing>
      </w:r>
    </w:p>
    <w:p w14:paraId="1ED7FB15" w14:textId="2C0FB141" w:rsidR="00CC6745" w:rsidRDefault="00CC6745" w:rsidP="001B0CDB">
      <w:pPr>
        <w:pStyle w:val="NormalWeb"/>
        <w:spacing w:beforeAutospacing="0" w:afterAutospacing="0" w:line="360" w:lineRule="auto"/>
        <w:ind w:firstLine="720"/>
        <w:jc w:val="both"/>
        <w:rPr>
          <w:rFonts w:ascii="Arial" w:hAnsi="Arial" w:cs="Arial"/>
          <w:sz w:val="20"/>
          <w:szCs w:val="20"/>
        </w:rPr>
      </w:pPr>
    </w:p>
    <w:p w14:paraId="3F6C719F" w14:textId="58393514" w:rsidR="00CC6745" w:rsidRDefault="00CC6745" w:rsidP="001B0CDB">
      <w:pPr>
        <w:pStyle w:val="NormalWeb"/>
        <w:spacing w:beforeAutospacing="0" w:afterAutospacing="0" w:line="360" w:lineRule="auto"/>
        <w:ind w:firstLine="720"/>
        <w:jc w:val="both"/>
        <w:rPr>
          <w:rFonts w:ascii="Arial" w:hAnsi="Arial" w:cs="Arial"/>
          <w:sz w:val="20"/>
          <w:szCs w:val="20"/>
        </w:rPr>
      </w:pPr>
    </w:p>
    <w:p w14:paraId="13351D71" w14:textId="77777777" w:rsidR="00CC6745" w:rsidRDefault="00CC6745" w:rsidP="001B0CDB">
      <w:pPr>
        <w:pStyle w:val="NormalWeb"/>
        <w:spacing w:beforeAutospacing="0" w:afterAutospacing="0" w:line="360" w:lineRule="auto"/>
        <w:ind w:firstLine="720"/>
        <w:jc w:val="both"/>
        <w:rPr>
          <w:rFonts w:ascii="Arial" w:hAnsi="Arial" w:cs="Arial"/>
          <w:sz w:val="20"/>
          <w:szCs w:val="20"/>
        </w:rPr>
      </w:pPr>
    </w:p>
    <w:p w14:paraId="4808177C" w14:textId="57BF29A9" w:rsidR="00CC6745" w:rsidRDefault="00CC6745" w:rsidP="001B0CDB">
      <w:pPr>
        <w:pStyle w:val="NormalWeb"/>
        <w:spacing w:beforeAutospacing="0" w:afterAutospacing="0" w:line="360" w:lineRule="auto"/>
        <w:ind w:firstLine="720"/>
        <w:jc w:val="both"/>
        <w:rPr>
          <w:rFonts w:ascii="Arial" w:hAnsi="Arial" w:cs="Arial"/>
          <w:sz w:val="20"/>
          <w:szCs w:val="20"/>
        </w:rPr>
      </w:pPr>
    </w:p>
    <w:p w14:paraId="4EE9EAA8" w14:textId="77777777" w:rsidR="00CC6745" w:rsidRDefault="00CC6745" w:rsidP="001B0CDB">
      <w:pPr>
        <w:pStyle w:val="NormalWeb"/>
        <w:spacing w:beforeAutospacing="0" w:afterAutospacing="0" w:line="360" w:lineRule="auto"/>
        <w:ind w:firstLine="720"/>
        <w:jc w:val="both"/>
        <w:rPr>
          <w:rFonts w:ascii="Arial" w:hAnsi="Arial" w:cs="Arial"/>
          <w:sz w:val="20"/>
          <w:szCs w:val="20"/>
        </w:rPr>
      </w:pPr>
    </w:p>
    <w:p w14:paraId="59A0AC71" w14:textId="77777777" w:rsidR="00CC6745" w:rsidRDefault="00CC6745" w:rsidP="001B0CDB">
      <w:pPr>
        <w:pStyle w:val="NormalWeb"/>
        <w:spacing w:beforeAutospacing="0" w:afterAutospacing="0" w:line="360" w:lineRule="auto"/>
        <w:ind w:firstLine="720"/>
        <w:jc w:val="both"/>
        <w:rPr>
          <w:rFonts w:ascii="Arial" w:hAnsi="Arial" w:cs="Arial"/>
          <w:sz w:val="20"/>
          <w:szCs w:val="20"/>
        </w:rPr>
      </w:pPr>
    </w:p>
    <w:p w14:paraId="35579388" w14:textId="0873A472" w:rsidR="00CC6745" w:rsidRDefault="00CC6745" w:rsidP="001B0CDB">
      <w:pPr>
        <w:pStyle w:val="NormalWeb"/>
        <w:spacing w:beforeAutospacing="0" w:afterAutospacing="0" w:line="360" w:lineRule="auto"/>
        <w:ind w:firstLine="720"/>
        <w:jc w:val="both"/>
        <w:rPr>
          <w:rFonts w:ascii="Arial" w:hAnsi="Arial" w:cs="Arial"/>
          <w:sz w:val="20"/>
          <w:szCs w:val="20"/>
        </w:rPr>
      </w:pPr>
    </w:p>
    <w:p w14:paraId="1AC6E17A" w14:textId="77777777" w:rsidR="00CC6745" w:rsidRDefault="00CC6745" w:rsidP="001B0CDB">
      <w:pPr>
        <w:pStyle w:val="NormalWeb"/>
        <w:spacing w:beforeAutospacing="0" w:afterAutospacing="0" w:line="360" w:lineRule="auto"/>
        <w:ind w:firstLine="720"/>
        <w:jc w:val="both"/>
        <w:rPr>
          <w:rFonts w:ascii="Arial" w:hAnsi="Arial" w:cs="Arial"/>
          <w:sz w:val="20"/>
          <w:szCs w:val="20"/>
        </w:rPr>
      </w:pPr>
    </w:p>
    <w:p w14:paraId="4859B720" w14:textId="77777777" w:rsidR="00CC6745" w:rsidRDefault="00CC6745" w:rsidP="001B0CDB">
      <w:pPr>
        <w:pStyle w:val="NormalWeb"/>
        <w:spacing w:beforeAutospacing="0" w:afterAutospacing="0" w:line="360" w:lineRule="auto"/>
        <w:ind w:firstLine="720"/>
        <w:jc w:val="both"/>
        <w:rPr>
          <w:rFonts w:ascii="Arial" w:hAnsi="Arial" w:cs="Arial"/>
          <w:sz w:val="20"/>
          <w:szCs w:val="20"/>
        </w:rPr>
      </w:pPr>
    </w:p>
    <w:p w14:paraId="23437EE3" w14:textId="77777777" w:rsidR="00CC6745" w:rsidRDefault="00CC6745" w:rsidP="001B0CDB">
      <w:pPr>
        <w:pStyle w:val="NormalWeb"/>
        <w:spacing w:beforeAutospacing="0" w:afterAutospacing="0" w:line="360" w:lineRule="auto"/>
        <w:ind w:firstLine="720"/>
        <w:jc w:val="both"/>
        <w:rPr>
          <w:rFonts w:ascii="Arial" w:hAnsi="Arial" w:cs="Arial"/>
          <w:sz w:val="20"/>
          <w:szCs w:val="20"/>
        </w:rPr>
      </w:pPr>
    </w:p>
    <w:p w14:paraId="723A427E" w14:textId="77777777" w:rsidR="00CC6745" w:rsidRDefault="00CC6745" w:rsidP="001B0CDB">
      <w:pPr>
        <w:pStyle w:val="NormalWeb"/>
        <w:spacing w:beforeAutospacing="0" w:afterAutospacing="0" w:line="360" w:lineRule="auto"/>
        <w:ind w:firstLine="720"/>
        <w:jc w:val="both"/>
        <w:rPr>
          <w:rFonts w:ascii="Arial" w:hAnsi="Arial" w:cs="Arial"/>
          <w:sz w:val="20"/>
          <w:szCs w:val="20"/>
        </w:rPr>
      </w:pPr>
    </w:p>
    <w:p w14:paraId="64CAD7E2" w14:textId="103AAD7A" w:rsidR="000A32FC" w:rsidRPr="00405594" w:rsidRDefault="000A32FC" w:rsidP="001B0CDB">
      <w:pPr>
        <w:pStyle w:val="NormalWeb"/>
        <w:spacing w:beforeAutospacing="0" w:afterAutospacing="0" w:line="360" w:lineRule="auto"/>
        <w:ind w:firstLine="720"/>
        <w:jc w:val="both"/>
        <w:rPr>
          <w:rFonts w:ascii="Arial" w:hAnsi="Arial" w:cs="Arial"/>
          <w:sz w:val="20"/>
          <w:szCs w:val="20"/>
        </w:rPr>
      </w:pPr>
    </w:p>
    <w:p w14:paraId="54C8DDCE" w14:textId="404FA201" w:rsidR="000A32FC" w:rsidRPr="00405594" w:rsidRDefault="000A32FC" w:rsidP="001B0CDB">
      <w:pPr>
        <w:pStyle w:val="NormalWeb"/>
        <w:spacing w:beforeAutospacing="0" w:afterAutospacing="0" w:line="360" w:lineRule="auto"/>
        <w:ind w:left="2160" w:firstLine="720"/>
        <w:jc w:val="both"/>
        <w:rPr>
          <w:rFonts w:ascii="Arial" w:hAnsi="Arial" w:cs="Arial"/>
          <w:sz w:val="20"/>
          <w:szCs w:val="20"/>
        </w:rPr>
      </w:pPr>
    </w:p>
    <w:p w14:paraId="55656E6C" w14:textId="61016AA4" w:rsidR="000A32FC" w:rsidRPr="00405594" w:rsidRDefault="0037285B" w:rsidP="001A2978">
      <w:pPr>
        <w:spacing w:line="360" w:lineRule="auto"/>
        <w:ind w:firstLine="0"/>
        <w:rPr>
          <w:rFonts w:ascii="Arial" w:hAnsi="Arial" w:cs="Arial"/>
          <w:sz w:val="20"/>
          <w:szCs w:val="20"/>
        </w:rPr>
      </w:pPr>
      <w:r w:rsidRPr="00405594">
        <w:rPr>
          <w:rFonts w:ascii="Arial" w:hAnsi="Arial" w:cs="Arial"/>
          <w:sz w:val="20"/>
          <w:szCs w:val="20"/>
        </w:rPr>
        <w:t xml:space="preserve">The outputs of this phase produced a compact, accurate classification pipeline aligned with methodological expectations: a pivot to MobileNetV2 for </w:t>
      </w:r>
      <w:r w:rsidRPr="00405594">
        <w:rPr>
          <w:rFonts w:ascii="Arial" w:hAnsi="Arial" w:cs="Arial"/>
          <w:sz w:val="20"/>
          <w:szCs w:val="20"/>
        </w:rPr>
        <w:t>efficiency, an augmentation pipeline for robustness, and a validated dataset for training. These elements formed the technical foundation for subsequent implementation.</w:t>
      </w:r>
    </w:p>
    <w:p w14:paraId="58C8F62B" w14:textId="4F467950" w:rsidR="000A32FC" w:rsidRPr="00405594" w:rsidRDefault="0037285B" w:rsidP="001B0CDB">
      <w:pPr>
        <w:pStyle w:val="Caption"/>
        <w:spacing w:line="360" w:lineRule="auto"/>
        <w:jc w:val="center"/>
        <w:rPr>
          <w:rFonts w:ascii="Arial" w:hAnsi="Arial" w:cs="Arial"/>
          <w:sz w:val="20"/>
          <w:szCs w:val="20"/>
        </w:rPr>
      </w:pPr>
      <w:r w:rsidRPr="00405594">
        <w:rPr>
          <w:rFonts w:ascii="Arial" w:hAnsi="Arial" w:cs="Arial"/>
          <w:sz w:val="20"/>
          <w:szCs w:val="20"/>
        </w:rPr>
        <w:t xml:space="preserve">Figure </w:t>
      </w:r>
      <w:bookmarkStart w:id="5" w:name="_Toc30400"/>
      <w:bookmarkEnd w:id="5"/>
      <w:r w:rsidR="00405594" w:rsidRPr="00405594">
        <w:rPr>
          <w:rFonts w:ascii="Arial" w:hAnsi="Arial" w:cs="Arial"/>
          <w:sz w:val="20"/>
          <w:szCs w:val="20"/>
        </w:rPr>
        <w:t>2</w:t>
      </w:r>
    </w:p>
    <w:p w14:paraId="3098A591" w14:textId="09A8004D" w:rsidR="000A32FC" w:rsidRPr="00405594" w:rsidRDefault="0037285B" w:rsidP="001B0CDB">
      <w:pPr>
        <w:spacing w:line="360" w:lineRule="auto"/>
        <w:ind w:left="720" w:right="540" w:firstLine="0"/>
        <w:jc w:val="center"/>
        <w:rPr>
          <w:rFonts w:ascii="Arial" w:hAnsi="Arial" w:cs="Arial"/>
          <w:i/>
          <w:iCs/>
          <w:sz w:val="20"/>
          <w:szCs w:val="20"/>
        </w:rPr>
      </w:pPr>
      <w:r w:rsidRPr="00405594">
        <w:rPr>
          <w:rFonts w:ascii="Arial" w:hAnsi="Arial" w:cs="Arial"/>
          <w:i/>
          <w:iCs/>
          <w:sz w:val="20"/>
          <w:szCs w:val="20"/>
        </w:rPr>
        <w:t>Confusion matrix showing the distribution of predicted versus actual class lab</w:t>
      </w:r>
      <w:r w:rsidRPr="00405594">
        <w:rPr>
          <w:rFonts w:ascii="Arial" w:hAnsi="Arial" w:cs="Arial"/>
          <w:i/>
          <w:iCs/>
          <w:sz w:val="20"/>
          <w:szCs w:val="20"/>
        </w:rPr>
        <w:t>els for the test set.</w:t>
      </w:r>
    </w:p>
    <w:p w14:paraId="6B146C43" w14:textId="0D204A31" w:rsidR="000A32FC" w:rsidRPr="00405594" w:rsidRDefault="00CC6745" w:rsidP="001B0CDB">
      <w:pPr>
        <w:spacing w:line="360" w:lineRule="auto"/>
        <w:ind w:left="2160" w:firstLine="0"/>
        <w:rPr>
          <w:rFonts w:ascii="Arial" w:hAnsi="Arial" w:cs="Arial"/>
          <w:i/>
          <w:iCs/>
          <w:sz w:val="20"/>
          <w:szCs w:val="20"/>
        </w:rPr>
      </w:pPr>
      <w:r w:rsidRPr="00405594">
        <w:rPr>
          <w:rFonts w:ascii="Arial" w:hAnsi="Arial" w:cs="Arial"/>
          <w:i/>
          <w:iCs/>
          <w:noProof/>
          <w:sz w:val="20"/>
          <w:szCs w:val="20"/>
        </w:rPr>
        <w:drawing>
          <wp:anchor distT="0" distB="0" distL="114300" distR="114300" simplePos="0" relativeHeight="251661312" behindDoc="0" locked="0" layoutInCell="1" allowOverlap="1" wp14:anchorId="07E7345E" wp14:editId="5FEF82FF">
            <wp:simplePos x="0" y="0"/>
            <wp:positionH relativeFrom="page">
              <wp:posOffset>2202180</wp:posOffset>
            </wp:positionH>
            <wp:positionV relativeFrom="paragraph">
              <wp:posOffset>10795</wp:posOffset>
            </wp:positionV>
            <wp:extent cx="3878580" cy="2590800"/>
            <wp:effectExtent l="0" t="0" r="7620" b="0"/>
            <wp:wrapNone/>
            <wp:docPr id="6" name="Picture 6" descr="confusionmatr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onfusionmatrix"/>
                    <pic:cNvPicPr>
                      <a:picLocks noChangeAspect="1"/>
                    </pic:cNvPicPr>
                  </pic:nvPicPr>
                  <pic:blipFill>
                    <a:blip r:embed="rId11"/>
                    <a:stretch>
                      <a:fillRect/>
                    </a:stretch>
                  </pic:blipFill>
                  <pic:spPr>
                    <a:xfrm>
                      <a:off x="0" y="0"/>
                      <a:ext cx="3878580" cy="2590800"/>
                    </a:xfrm>
                    <a:prstGeom prst="rect">
                      <a:avLst/>
                    </a:prstGeom>
                  </pic:spPr>
                </pic:pic>
              </a:graphicData>
            </a:graphic>
            <wp14:sizeRelH relativeFrom="margin">
              <wp14:pctWidth>0</wp14:pctWidth>
            </wp14:sizeRelH>
            <wp14:sizeRelV relativeFrom="margin">
              <wp14:pctHeight>0</wp14:pctHeight>
            </wp14:sizeRelV>
          </wp:anchor>
        </w:drawing>
      </w:r>
    </w:p>
    <w:p w14:paraId="098A3636" w14:textId="77777777" w:rsidR="000A32FC" w:rsidRDefault="000A32FC" w:rsidP="001B0CDB">
      <w:pPr>
        <w:spacing w:line="360" w:lineRule="auto"/>
        <w:ind w:left="2160"/>
        <w:rPr>
          <w:rFonts w:ascii="Arial" w:hAnsi="Arial" w:cs="Arial"/>
          <w:sz w:val="20"/>
          <w:szCs w:val="20"/>
        </w:rPr>
      </w:pPr>
    </w:p>
    <w:p w14:paraId="0DD3487C" w14:textId="77777777" w:rsidR="00CC6745" w:rsidRDefault="00CC6745" w:rsidP="001B0CDB">
      <w:pPr>
        <w:spacing w:line="360" w:lineRule="auto"/>
        <w:ind w:left="2160"/>
        <w:rPr>
          <w:rFonts w:ascii="Arial" w:hAnsi="Arial" w:cs="Arial"/>
          <w:sz w:val="20"/>
          <w:szCs w:val="20"/>
        </w:rPr>
      </w:pPr>
    </w:p>
    <w:p w14:paraId="5EA27147" w14:textId="77777777" w:rsidR="00CC6745" w:rsidRDefault="00CC6745" w:rsidP="001B0CDB">
      <w:pPr>
        <w:spacing w:line="360" w:lineRule="auto"/>
        <w:ind w:left="2160"/>
        <w:rPr>
          <w:rFonts w:ascii="Arial" w:hAnsi="Arial" w:cs="Arial"/>
          <w:sz w:val="20"/>
          <w:szCs w:val="20"/>
        </w:rPr>
      </w:pPr>
    </w:p>
    <w:p w14:paraId="7BA5DE54" w14:textId="77777777" w:rsidR="00CC6745" w:rsidRDefault="00CC6745" w:rsidP="001B0CDB">
      <w:pPr>
        <w:spacing w:line="360" w:lineRule="auto"/>
        <w:ind w:left="2160"/>
        <w:rPr>
          <w:rFonts w:ascii="Arial" w:hAnsi="Arial" w:cs="Arial"/>
          <w:sz w:val="20"/>
          <w:szCs w:val="20"/>
        </w:rPr>
      </w:pPr>
    </w:p>
    <w:p w14:paraId="6960CD0A" w14:textId="77777777" w:rsidR="00CC6745" w:rsidRDefault="00CC6745" w:rsidP="001B0CDB">
      <w:pPr>
        <w:spacing w:line="360" w:lineRule="auto"/>
        <w:ind w:left="2160"/>
        <w:rPr>
          <w:rFonts w:ascii="Arial" w:hAnsi="Arial" w:cs="Arial"/>
          <w:sz w:val="20"/>
          <w:szCs w:val="20"/>
        </w:rPr>
      </w:pPr>
    </w:p>
    <w:p w14:paraId="3C82A87A" w14:textId="77777777" w:rsidR="00CC6745" w:rsidRDefault="00CC6745" w:rsidP="001B0CDB">
      <w:pPr>
        <w:spacing w:line="360" w:lineRule="auto"/>
        <w:ind w:left="2160"/>
        <w:rPr>
          <w:rFonts w:ascii="Arial" w:hAnsi="Arial" w:cs="Arial"/>
          <w:sz w:val="20"/>
          <w:szCs w:val="20"/>
        </w:rPr>
      </w:pPr>
    </w:p>
    <w:p w14:paraId="641DA34C" w14:textId="77777777" w:rsidR="00CC6745" w:rsidRDefault="00CC6745" w:rsidP="001B0CDB">
      <w:pPr>
        <w:spacing w:line="360" w:lineRule="auto"/>
        <w:ind w:left="2160"/>
        <w:rPr>
          <w:rFonts w:ascii="Arial" w:hAnsi="Arial" w:cs="Arial"/>
          <w:sz w:val="20"/>
          <w:szCs w:val="20"/>
        </w:rPr>
      </w:pPr>
    </w:p>
    <w:p w14:paraId="10593692" w14:textId="77777777" w:rsidR="00CC6745" w:rsidRPr="00405594" w:rsidRDefault="00CC6745" w:rsidP="001A2978">
      <w:pPr>
        <w:spacing w:line="360" w:lineRule="auto"/>
        <w:ind w:firstLine="0"/>
        <w:rPr>
          <w:rFonts w:ascii="Arial" w:hAnsi="Arial" w:cs="Arial"/>
          <w:sz w:val="20"/>
          <w:szCs w:val="20"/>
        </w:rPr>
      </w:pPr>
    </w:p>
    <w:p w14:paraId="743495EF" w14:textId="56587180" w:rsidR="001A6A1F" w:rsidRPr="00405594" w:rsidRDefault="0037285B" w:rsidP="001B0CDB">
      <w:pPr>
        <w:spacing w:line="360" w:lineRule="auto"/>
        <w:rPr>
          <w:rFonts w:ascii="Arial" w:hAnsi="Arial" w:cs="Arial"/>
          <w:sz w:val="20"/>
          <w:szCs w:val="20"/>
        </w:rPr>
      </w:pPr>
      <w:r w:rsidRPr="00405594">
        <w:rPr>
          <w:rFonts w:ascii="Arial" w:hAnsi="Arial" w:cs="Arial"/>
          <w:sz w:val="20"/>
          <w:szCs w:val="20"/>
        </w:rPr>
        <w:t>The classifier achieved a test accuracy of 97.74%, with macro-averaged precision, recall, and F1-scores all at 0.98, indicating balanced performance across all classes regardless of class frequency. Class-wise evaluation further confirmed this consistency,</w:t>
      </w:r>
      <w:r w:rsidRPr="00405594">
        <w:rPr>
          <w:rFonts w:ascii="Arial" w:hAnsi="Arial" w:cs="Arial"/>
          <w:sz w:val="20"/>
          <w:szCs w:val="20"/>
        </w:rPr>
        <w:t xml:space="preserve"> with the Healthy and Yellowing categories achieving the highest </w:t>
      </w:r>
      <w:r w:rsidR="00405594" w:rsidRPr="00405594">
        <w:rPr>
          <w:rFonts w:ascii="Arial" w:hAnsi="Arial" w:cs="Arial"/>
          <w:sz w:val="20"/>
          <w:szCs w:val="20"/>
        </w:rPr>
        <w:t>F1 scores</w:t>
      </w:r>
      <w:r w:rsidRPr="00405594">
        <w:rPr>
          <w:rFonts w:ascii="Arial" w:hAnsi="Arial" w:cs="Arial"/>
          <w:sz w:val="20"/>
          <w:szCs w:val="20"/>
        </w:rPr>
        <w:t xml:space="preserve"> at 0.99. As detailed in Figure </w:t>
      </w:r>
      <w:r w:rsidR="00797C50">
        <w:rPr>
          <w:rFonts w:ascii="Arial" w:hAnsi="Arial" w:cs="Arial"/>
          <w:sz w:val="20"/>
          <w:szCs w:val="20"/>
        </w:rPr>
        <w:t>2</w:t>
      </w:r>
      <w:r w:rsidRPr="00405594">
        <w:rPr>
          <w:rFonts w:ascii="Arial" w:hAnsi="Arial" w:cs="Arial"/>
          <w:sz w:val="20"/>
          <w:szCs w:val="20"/>
        </w:rPr>
        <w:t xml:space="preserve">, all classes achieved F1-scores above 0.95, with Yellowing and Healthy leading at 0.9921 and 0.9855, respectively. </w:t>
      </w:r>
      <w:proofErr w:type="spellStart"/>
      <w:r w:rsidRPr="00405594">
        <w:rPr>
          <w:rFonts w:ascii="Arial" w:hAnsi="Arial" w:cs="Arial"/>
          <w:sz w:val="20"/>
          <w:szCs w:val="20"/>
        </w:rPr>
        <w:t>CuttingWeevil</w:t>
      </w:r>
      <w:proofErr w:type="spellEnd"/>
      <w:r w:rsidRPr="00405594">
        <w:rPr>
          <w:rFonts w:ascii="Arial" w:hAnsi="Arial" w:cs="Arial"/>
          <w:sz w:val="20"/>
          <w:szCs w:val="20"/>
        </w:rPr>
        <w:t xml:space="preserve"> and </w:t>
      </w:r>
      <w:proofErr w:type="spellStart"/>
      <w:r w:rsidRPr="00405594">
        <w:rPr>
          <w:rFonts w:ascii="Arial" w:hAnsi="Arial" w:cs="Arial"/>
          <w:sz w:val="20"/>
          <w:szCs w:val="20"/>
        </w:rPr>
        <w:t>WhiteFly</w:t>
      </w:r>
      <w:proofErr w:type="spellEnd"/>
      <w:r w:rsidRPr="00405594">
        <w:rPr>
          <w:rFonts w:ascii="Arial" w:hAnsi="Arial" w:cs="Arial"/>
          <w:sz w:val="20"/>
          <w:szCs w:val="20"/>
        </w:rPr>
        <w:t xml:space="preserve"> also d</w:t>
      </w:r>
      <w:r w:rsidRPr="00405594">
        <w:rPr>
          <w:rFonts w:ascii="Arial" w:hAnsi="Arial" w:cs="Arial"/>
          <w:sz w:val="20"/>
          <w:szCs w:val="20"/>
        </w:rPr>
        <w:t xml:space="preserve">emonstrated nearly perfect precision and recall. The slightly lower performance of </w:t>
      </w:r>
      <w:proofErr w:type="spellStart"/>
      <w:r w:rsidRPr="00405594">
        <w:rPr>
          <w:rFonts w:ascii="Arial" w:hAnsi="Arial" w:cs="Arial"/>
          <w:sz w:val="20"/>
          <w:szCs w:val="20"/>
        </w:rPr>
        <w:t>CuttingCaterpillar</w:t>
      </w:r>
      <w:proofErr w:type="spellEnd"/>
      <w:r w:rsidRPr="00405594">
        <w:rPr>
          <w:rFonts w:ascii="Arial" w:hAnsi="Arial" w:cs="Arial"/>
          <w:sz w:val="20"/>
          <w:szCs w:val="20"/>
        </w:rPr>
        <w:t xml:space="preserve"> (F1 = 0.9552) reflects its confusions with </w:t>
      </w:r>
      <w:proofErr w:type="spellStart"/>
      <w:r w:rsidRPr="00405594">
        <w:rPr>
          <w:rFonts w:ascii="Arial" w:hAnsi="Arial" w:cs="Arial"/>
          <w:sz w:val="20"/>
          <w:szCs w:val="20"/>
        </w:rPr>
        <w:t>DieBack</w:t>
      </w:r>
      <w:proofErr w:type="spellEnd"/>
      <w:r w:rsidRPr="00405594">
        <w:rPr>
          <w:rFonts w:ascii="Arial" w:hAnsi="Arial" w:cs="Arial"/>
          <w:sz w:val="20"/>
          <w:szCs w:val="20"/>
        </w:rPr>
        <w:t xml:space="preserve"> and Yellowing, as observed in the confusion matrix. These metrics confirm that the model not only perfo</w:t>
      </w:r>
      <w:r w:rsidRPr="00405594">
        <w:rPr>
          <w:rFonts w:ascii="Arial" w:hAnsi="Arial" w:cs="Arial"/>
          <w:sz w:val="20"/>
          <w:szCs w:val="20"/>
        </w:rPr>
        <w:t>rmed well in aggregate but also maintained high reliability across individual disease categories.</w:t>
      </w:r>
    </w:p>
    <w:p w14:paraId="73C219B3" w14:textId="77777777" w:rsidR="001A6A1F" w:rsidRPr="00405594" w:rsidRDefault="001A6A1F" w:rsidP="001B0CDB">
      <w:pPr>
        <w:spacing w:line="360" w:lineRule="auto"/>
        <w:ind w:left="720"/>
        <w:rPr>
          <w:rFonts w:ascii="Arial" w:hAnsi="Arial" w:cs="Arial"/>
          <w:sz w:val="20"/>
          <w:szCs w:val="20"/>
        </w:rPr>
      </w:pPr>
    </w:p>
    <w:p w14:paraId="353639BC" w14:textId="77777777" w:rsidR="001A6A1F" w:rsidRPr="00405594" w:rsidRDefault="001A6A1F" w:rsidP="001B0CDB">
      <w:pPr>
        <w:spacing w:line="360" w:lineRule="auto"/>
        <w:ind w:left="720"/>
        <w:rPr>
          <w:rFonts w:ascii="Arial" w:hAnsi="Arial" w:cs="Arial"/>
          <w:sz w:val="20"/>
          <w:szCs w:val="20"/>
        </w:rPr>
      </w:pPr>
    </w:p>
    <w:p w14:paraId="58443897" w14:textId="13535832" w:rsidR="001A6A1F" w:rsidRPr="00396340" w:rsidRDefault="001A6A1F" w:rsidP="001B0CDB">
      <w:pPr>
        <w:pStyle w:val="NormalWeb"/>
        <w:spacing w:beforeAutospacing="0" w:afterAutospacing="0" w:line="360" w:lineRule="auto"/>
        <w:jc w:val="both"/>
        <w:rPr>
          <w:rFonts w:ascii="Arial" w:hAnsi="Arial" w:cs="Arial"/>
          <w:b/>
          <w:bCs/>
          <w:sz w:val="20"/>
          <w:szCs w:val="20"/>
        </w:rPr>
      </w:pPr>
      <w:r w:rsidRPr="00405594">
        <w:rPr>
          <w:rFonts w:ascii="Arial" w:hAnsi="Arial" w:cs="Arial"/>
          <w:b/>
          <w:bCs/>
          <w:sz w:val="20"/>
          <w:szCs w:val="20"/>
        </w:rPr>
        <w:t>3</w:t>
      </w:r>
      <w:r w:rsidRPr="00396340">
        <w:rPr>
          <w:rFonts w:ascii="Arial" w:hAnsi="Arial" w:cs="Arial"/>
          <w:b/>
          <w:bCs/>
          <w:sz w:val="20"/>
          <w:szCs w:val="20"/>
        </w:rPr>
        <w:t>.3 Mobile Application Integration</w:t>
      </w:r>
    </w:p>
    <w:p w14:paraId="4C3BE6C6" w14:textId="3D2658CE" w:rsidR="001A6A1F" w:rsidRPr="00396340" w:rsidRDefault="001A6A1F" w:rsidP="001B0CDB">
      <w:pPr>
        <w:pStyle w:val="NormalWeb"/>
        <w:spacing w:beforeAutospacing="0" w:afterAutospacing="0" w:line="360" w:lineRule="auto"/>
        <w:ind w:firstLine="720"/>
        <w:jc w:val="both"/>
        <w:rPr>
          <w:rFonts w:ascii="Arial" w:hAnsi="Arial" w:cs="Arial"/>
          <w:sz w:val="20"/>
          <w:szCs w:val="20"/>
        </w:rPr>
      </w:pPr>
      <w:r w:rsidRPr="00396340">
        <w:rPr>
          <w:rFonts w:ascii="Arial" w:hAnsi="Arial" w:cs="Arial"/>
          <w:sz w:val="20"/>
          <w:szCs w:val="20"/>
        </w:rPr>
        <w:t xml:space="preserve">The optimized MobileNetV2 model was converted to TensorFlow Lite format with float16 quantization, reducing the file size from approximately 31 MB to under 9 MB without loss of accuracy. This enabled efficient deployment </w:t>
      </w:r>
      <w:r w:rsidR="00405594" w:rsidRPr="00405594">
        <w:rPr>
          <w:rFonts w:ascii="Arial" w:hAnsi="Arial" w:cs="Arial"/>
          <w:sz w:val="20"/>
          <w:szCs w:val="20"/>
        </w:rPr>
        <w:t>of</w:t>
      </w:r>
      <w:r w:rsidRPr="00396340">
        <w:rPr>
          <w:rFonts w:ascii="Arial" w:hAnsi="Arial" w:cs="Arial"/>
          <w:sz w:val="20"/>
          <w:szCs w:val="20"/>
        </w:rPr>
        <w:t xml:space="preserve"> low- and mid-tier Android devices. The average inference latency ranged from 560–621 </w:t>
      </w:r>
      <w:proofErr w:type="spellStart"/>
      <w:r w:rsidRPr="00396340">
        <w:rPr>
          <w:rFonts w:ascii="Arial" w:hAnsi="Arial" w:cs="Arial"/>
          <w:sz w:val="20"/>
          <w:szCs w:val="20"/>
        </w:rPr>
        <w:t>ms</w:t>
      </w:r>
      <w:proofErr w:type="spellEnd"/>
      <w:r w:rsidRPr="00396340">
        <w:rPr>
          <w:rFonts w:ascii="Arial" w:hAnsi="Arial" w:cs="Arial"/>
          <w:sz w:val="20"/>
          <w:szCs w:val="20"/>
        </w:rPr>
        <w:t xml:space="preserve"> per image, ensuring sub-second response times suitable for real-time diagnosis.</w:t>
      </w:r>
    </w:p>
    <w:p w14:paraId="79DF3F53" w14:textId="064418E7" w:rsidR="001A6A1F" w:rsidRPr="00405594" w:rsidRDefault="001A6A1F" w:rsidP="001B0CDB">
      <w:pPr>
        <w:pStyle w:val="NormalWeb"/>
        <w:spacing w:beforeAutospacing="0" w:afterAutospacing="0" w:line="360" w:lineRule="auto"/>
        <w:ind w:firstLine="720"/>
        <w:jc w:val="both"/>
        <w:rPr>
          <w:rFonts w:ascii="Arial" w:hAnsi="Arial" w:cs="Arial"/>
          <w:sz w:val="20"/>
          <w:szCs w:val="20"/>
        </w:rPr>
      </w:pPr>
      <w:r w:rsidRPr="00396340">
        <w:rPr>
          <w:rFonts w:ascii="Arial" w:hAnsi="Arial" w:cs="Arial"/>
          <w:sz w:val="20"/>
          <w:szCs w:val="20"/>
        </w:rPr>
        <w:t xml:space="preserve">The Flutter-based mobile application </w:t>
      </w:r>
      <w:r w:rsidR="00405594" w:rsidRPr="00405594">
        <w:rPr>
          <w:rFonts w:ascii="Arial" w:hAnsi="Arial" w:cs="Arial"/>
          <w:sz w:val="20"/>
          <w:szCs w:val="20"/>
        </w:rPr>
        <w:t>integrated into</w:t>
      </w:r>
      <w:r w:rsidRPr="00396340">
        <w:rPr>
          <w:rFonts w:ascii="Arial" w:hAnsi="Arial" w:cs="Arial"/>
          <w:sz w:val="20"/>
          <w:szCs w:val="20"/>
        </w:rPr>
        <w:t xml:space="preserve"> the TFLite model for fully offline classification. Users could capture or select a leaf image, receive instant predictions with confidence scores, and operate the app without internet connectivity. The interface design emphasized simplicity, language-free icons, and minimal navigation, ensuring accessibility for smallholder farmers with limited digital literacy.</w:t>
      </w:r>
    </w:p>
    <w:p w14:paraId="1C196700" w14:textId="77777777" w:rsidR="00405594" w:rsidRPr="00396340" w:rsidRDefault="00405594" w:rsidP="001B0CDB">
      <w:pPr>
        <w:pStyle w:val="NormalWeb"/>
        <w:spacing w:beforeAutospacing="0" w:afterAutospacing="0" w:line="360" w:lineRule="auto"/>
        <w:ind w:firstLine="720"/>
        <w:jc w:val="both"/>
        <w:rPr>
          <w:rFonts w:ascii="Arial" w:hAnsi="Arial" w:cs="Arial"/>
          <w:sz w:val="20"/>
          <w:szCs w:val="20"/>
        </w:rPr>
      </w:pPr>
    </w:p>
    <w:p w14:paraId="048D5F6C" w14:textId="4BED187A" w:rsidR="001A6A1F" w:rsidRPr="00396340" w:rsidRDefault="001A6A1F" w:rsidP="001B0CDB">
      <w:pPr>
        <w:pStyle w:val="NormalWeb"/>
        <w:spacing w:beforeAutospacing="0" w:afterAutospacing="0" w:line="360" w:lineRule="auto"/>
        <w:jc w:val="both"/>
        <w:rPr>
          <w:rFonts w:ascii="Arial" w:hAnsi="Arial" w:cs="Arial"/>
          <w:b/>
          <w:bCs/>
          <w:sz w:val="20"/>
          <w:szCs w:val="20"/>
        </w:rPr>
      </w:pPr>
      <w:r w:rsidRPr="00405594">
        <w:rPr>
          <w:rFonts w:ascii="Arial" w:hAnsi="Arial" w:cs="Arial"/>
          <w:b/>
          <w:bCs/>
          <w:sz w:val="20"/>
          <w:szCs w:val="20"/>
        </w:rPr>
        <w:t>3</w:t>
      </w:r>
      <w:r w:rsidRPr="00396340">
        <w:rPr>
          <w:rFonts w:ascii="Arial" w:hAnsi="Arial" w:cs="Arial"/>
          <w:b/>
          <w:bCs/>
          <w:sz w:val="20"/>
          <w:szCs w:val="20"/>
        </w:rPr>
        <w:t>.4 Technical Evaluation</w:t>
      </w:r>
    </w:p>
    <w:p w14:paraId="1182C6B9" w14:textId="7F83CF5D" w:rsidR="001A6A1F" w:rsidRPr="00405594" w:rsidRDefault="001A6A1F" w:rsidP="001B0CDB">
      <w:pPr>
        <w:pStyle w:val="NormalWeb"/>
        <w:spacing w:beforeAutospacing="0" w:afterAutospacing="0" w:line="360" w:lineRule="auto"/>
        <w:ind w:firstLine="720"/>
        <w:jc w:val="both"/>
        <w:rPr>
          <w:rFonts w:ascii="Arial" w:hAnsi="Arial" w:cs="Arial"/>
          <w:sz w:val="20"/>
          <w:szCs w:val="20"/>
        </w:rPr>
      </w:pPr>
      <w:r w:rsidRPr="00396340">
        <w:rPr>
          <w:rFonts w:ascii="Arial" w:hAnsi="Arial" w:cs="Arial"/>
          <w:sz w:val="20"/>
          <w:szCs w:val="20"/>
        </w:rPr>
        <w:t>Comprehensive testing confirmed that the deployed application met both functional and non-functional requirements. The quantized model preserved its predictive accuracy while remaining stable across extended usage. The application demonstrated reliable memory management, low power consumption, and consistent performance under repeated classification sessions and background operations. No crashes, lags, or overheating incidents were observed during testing.</w:t>
      </w:r>
    </w:p>
    <w:p w14:paraId="5075F04C" w14:textId="77777777" w:rsidR="00405594" w:rsidRPr="00396340" w:rsidRDefault="00405594" w:rsidP="001B0CDB">
      <w:pPr>
        <w:pStyle w:val="NormalWeb"/>
        <w:spacing w:beforeAutospacing="0" w:afterAutospacing="0" w:line="360" w:lineRule="auto"/>
        <w:ind w:firstLine="720"/>
        <w:jc w:val="both"/>
        <w:rPr>
          <w:rFonts w:ascii="Arial" w:hAnsi="Arial" w:cs="Arial"/>
          <w:sz w:val="20"/>
          <w:szCs w:val="20"/>
        </w:rPr>
      </w:pPr>
    </w:p>
    <w:p w14:paraId="610E6505" w14:textId="232EB580" w:rsidR="001A6A1F" w:rsidRPr="00396340" w:rsidRDefault="001A6A1F" w:rsidP="001B0CDB">
      <w:pPr>
        <w:pStyle w:val="NormalWeb"/>
        <w:spacing w:beforeAutospacing="0" w:afterAutospacing="0" w:line="360" w:lineRule="auto"/>
        <w:jc w:val="both"/>
        <w:rPr>
          <w:rFonts w:ascii="Arial" w:hAnsi="Arial" w:cs="Arial"/>
          <w:b/>
          <w:bCs/>
          <w:sz w:val="20"/>
          <w:szCs w:val="20"/>
        </w:rPr>
      </w:pPr>
      <w:r w:rsidRPr="00405594">
        <w:rPr>
          <w:rFonts w:ascii="Arial" w:hAnsi="Arial" w:cs="Arial"/>
          <w:b/>
          <w:bCs/>
          <w:sz w:val="20"/>
          <w:szCs w:val="20"/>
        </w:rPr>
        <w:t>3</w:t>
      </w:r>
      <w:r w:rsidRPr="00396340">
        <w:rPr>
          <w:rFonts w:ascii="Arial" w:hAnsi="Arial" w:cs="Arial"/>
          <w:b/>
          <w:bCs/>
          <w:sz w:val="20"/>
          <w:szCs w:val="20"/>
        </w:rPr>
        <w:t>.5 Usability and User Acceptance</w:t>
      </w:r>
    </w:p>
    <w:p w14:paraId="28930830" w14:textId="5C7E5288" w:rsidR="001A6A1F" w:rsidRPr="00405594" w:rsidRDefault="001A6A1F" w:rsidP="001B0CDB">
      <w:pPr>
        <w:pStyle w:val="NormalWeb"/>
        <w:spacing w:beforeAutospacing="0" w:afterAutospacing="0" w:line="360" w:lineRule="auto"/>
        <w:ind w:firstLine="720"/>
        <w:jc w:val="both"/>
        <w:rPr>
          <w:rFonts w:ascii="Arial" w:hAnsi="Arial" w:cs="Arial"/>
          <w:sz w:val="20"/>
          <w:szCs w:val="20"/>
        </w:rPr>
      </w:pPr>
      <w:r w:rsidRPr="00396340">
        <w:rPr>
          <w:rFonts w:ascii="Arial" w:hAnsi="Arial" w:cs="Arial"/>
          <w:sz w:val="20"/>
          <w:szCs w:val="20"/>
        </w:rPr>
        <w:t>Structured usability testing was conducted among 21 local farmers and farm workers using a standardized UTAUT2-based questionnaire. Results indicated high acceptance and trust in the application’s performance. Behavioral Intention (M = 4.79), Performance Expectancy (M = 4.76), and Price Value (M = 4.74) received the highest scores, reflecting users’ intention to adopt and recommend the system. Facilitating Conditions (M = 4.55) and Trust in Diagnosis (M = 4.63) were slightly lower, suggesting minor concerns related to technical accessibility and diagnostic confidence. Overall, users found the system easy to operate, beneficial to crop management, and valuable as a free, offline tool.</w:t>
      </w:r>
    </w:p>
    <w:p w14:paraId="77327612" w14:textId="77777777" w:rsidR="00405594" w:rsidRPr="00396340" w:rsidRDefault="00405594" w:rsidP="001B0CDB">
      <w:pPr>
        <w:pStyle w:val="NormalWeb"/>
        <w:spacing w:beforeAutospacing="0" w:afterAutospacing="0" w:line="360" w:lineRule="auto"/>
        <w:ind w:firstLine="720"/>
        <w:jc w:val="both"/>
        <w:rPr>
          <w:rFonts w:ascii="Arial" w:hAnsi="Arial" w:cs="Arial"/>
          <w:sz w:val="20"/>
          <w:szCs w:val="20"/>
        </w:rPr>
      </w:pPr>
    </w:p>
    <w:p w14:paraId="2BADF501" w14:textId="5BAD321F" w:rsidR="001A6A1F" w:rsidRPr="00396340" w:rsidRDefault="001A6A1F" w:rsidP="001B0CDB">
      <w:pPr>
        <w:pStyle w:val="NormalWeb"/>
        <w:spacing w:beforeAutospacing="0" w:afterAutospacing="0" w:line="360" w:lineRule="auto"/>
        <w:jc w:val="both"/>
        <w:rPr>
          <w:rFonts w:ascii="Arial" w:hAnsi="Arial" w:cs="Arial"/>
          <w:b/>
          <w:bCs/>
          <w:sz w:val="20"/>
          <w:szCs w:val="20"/>
        </w:rPr>
      </w:pPr>
      <w:r w:rsidRPr="00405594">
        <w:rPr>
          <w:rFonts w:ascii="Arial" w:hAnsi="Arial" w:cs="Arial"/>
          <w:b/>
          <w:bCs/>
          <w:sz w:val="20"/>
          <w:szCs w:val="20"/>
        </w:rPr>
        <w:t>3</w:t>
      </w:r>
      <w:r w:rsidRPr="00396340">
        <w:rPr>
          <w:rFonts w:ascii="Arial" w:hAnsi="Arial" w:cs="Arial"/>
          <w:b/>
          <w:bCs/>
          <w:sz w:val="20"/>
          <w:szCs w:val="20"/>
        </w:rPr>
        <w:t>.6 Discussion</w:t>
      </w:r>
    </w:p>
    <w:p w14:paraId="4B9CE7E0" w14:textId="77777777" w:rsidR="001A6A1F" w:rsidRPr="00396340" w:rsidRDefault="001A6A1F" w:rsidP="001B0CDB">
      <w:pPr>
        <w:pStyle w:val="NormalWeb"/>
        <w:spacing w:beforeAutospacing="0" w:afterAutospacing="0" w:line="360" w:lineRule="auto"/>
        <w:ind w:firstLine="720"/>
        <w:jc w:val="both"/>
        <w:rPr>
          <w:rFonts w:ascii="Arial" w:hAnsi="Arial" w:cs="Arial"/>
          <w:sz w:val="20"/>
          <w:szCs w:val="20"/>
        </w:rPr>
      </w:pPr>
      <w:r w:rsidRPr="00396340">
        <w:rPr>
          <w:rFonts w:ascii="Arial" w:hAnsi="Arial" w:cs="Arial"/>
          <w:sz w:val="20"/>
          <w:szCs w:val="20"/>
        </w:rPr>
        <w:t>The experimental outcomes demonstrate that lightweight CNN architectures like MobileNetV2 can achieve high diagnostic accuracy while remaining deployable on mobile devices for agricultural disease detection. The integration of quantization and augmentation strategies ensured model robustness and operational efficiency under real-world conditions.</w:t>
      </w:r>
    </w:p>
    <w:p w14:paraId="5D786546" w14:textId="77777777" w:rsidR="001A6A1F" w:rsidRPr="00396340" w:rsidRDefault="001A6A1F" w:rsidP="001B0CDB">
      <w:pPr>
        <w:pStyle w:val="NormalWeb"/>
        <w:spacing w:beforeAutospacing="0" w:afterAutospacing="0" w:line="360" w:lineRule="auto"/>
        <w:ind w:firstLine="720"/>
        <w:jc w:val="both"/>
        <w:rPr>
          <w:rFonts w:ascii="Arial" w:hAnsi="Arial" w:cs="Arial"/>
          <w:sz w:val="20"/>
          <w:szCs w:val="20"/>
        </w:rPr>
      </w:pPr>
      <w:r w:rsidRPr="00396340">
        <w:rPr>
          <w:rFonts w:ascii="Arial" w:hAnsi="Arial" w:cs="Arial"/>
          <w:sz w:val="20"/>
          <w:szCs w:val="20"/>
        </w:rPr>
        <w:lastRenderedPageBreak/>
        <w:t>Minor classification confusions were attributed to biological similarity among certain disease symptoms rather than model deficiencies. The application’s usability results affirm its potential adoption in rural agricultural communities, especially where connectivity and technical resources are limited. These findings confirm that deep learning–driven mobile tools can effectively bridge diagnostic gaps in resource-constrained farming environments.</w:t>
      </w:r>
    </w:p>
    <w:p w14:paraId="0650F7A8" w14:textId="77777777" w:rsidR="001A2978" w:rsidRDefault="001A2978" w:rsidP="001A2978">
      <w:pPr>
        <w:spacing w:line="360" w:lineRule="auto"/>
        <w:ind w:firstLine="0"/>
        <w:rPr>
          <w:rFonts w:ascii="Arial" w:hAnsi="Arial" w:cs="Arial"/>
          <w:sz w:val="20"/>
          <w:szCs w:val="20"/>
        </w:rPr>
      </w:pPr>
    </w:p>
    <w:p w14:paraId="208F7AAE" w14:textId="1594BE30" w:rsidR="00405594" w:rsidRPr="001A2978" w:rsidRDefault="00405594" w:rsidP="001A2978">
      <w:pPr>
        <w:spacing w:line="360" w:lineRule="auto"/>
        <w:ind w:firstLine="0"/>
        <w:rPr>
          <w:rFonts w:ascii="Arial" w:hAnsi="Arial" w:cs="Arial"/>
          <w:sz w:val="20"/>
          <w:szCs w:val="20"/>
        </w:rPr>
      </w:pPr>
      <w:r w:rsidRPr="00405594">
        <w:rPr>
          <w:rFonts w:ascii="Arial" w:hAnsi="Arial" w:cs="Arial"/>
          <w:b/>
          <w:bCs/>
          <w:sz w:val="20"/>
          <w:szCs w:val="20"/>
        </w:rPr>
        <w:t>4. CONCLUSION</w:t>
      </w:r>
    </w:p>
    <w:p w14:paraId="055B938D" w14:textId="77777777" w:rsidR="00405594" w:rsidRPr="00405594" w:rsidRDefault="00405594" w:rsidP="001B0CDB">
      <w:pPr>
        <w:spacing w:line="360" w:lineRule="auto"/>
        <w:rPr>
          <w:rFonts w:ascii="Arial" w:hAnsi="Arial" w:cs="Arial"/>
          <w:b/>
          <w:bCs/>
          <w:sz w:val="20"/>
          <w:szCs w:val="20"/>
        </w:rPr>
      </w:pPr>
    </w:p>
    <w:p w14:paraId="3B6220A1" w14:textId="77777777" w:rsidR="00405594" w:rsidRPr="00405594" w:rsidRDefault="00405594" w:rsidP="001B0CDB">
      <w:pPr>
        <w:spacing w:line="360" w:lineRule="auto"/>
        <w:rPr>
          <w:rFonts w:ascii="Arial" w:hAnsi="Arial" w:cs="Arial"/>
          <w:sz w:val="20"/>
          <w:szCs w:val="20"/>
        </w:rPr>
      </w:pPr>
      <w:r w:rsidRPr="00405594">
        <w:rPr>
          <w:rFonts w:ascii="Arial" w:hAnsi="Arial" w:cs="Arial"/>
          <w:sz w:val="20"/>
          <w:szCs w:val="20"/>
        </w:rPr>
        <w:t>This study successfully developed and deployed an intelligent mobile application for detecting diseases in soursop leaves using a lightweight deep learning approach. Through an iterative Software Development Life Cycle (SDLC), the project integrated a MobileNetV2-based convolutional neural network (CNN) into a Flutter-built mobile platform, achieving both technical efficiency and practical usability. The model demonstrated a high classification accuracy of 97.74%, validating its reliability for real-time field use.</w:t>
      </w:r>
    </w:p>
    <w:p w14:paraId="668BB778" w14:textId="78294146" w:rsidR="00405594" w:rsidRPr="00405594" w:rsidRDefault="00405594" w:rsidP="001B0CDB">
      <w:pPr>
        <w:spacing w:line="360" w:lineRule="auto"/>
        <w:rPr>
          <w:rFonts w:ascii="Arial" w:hAnsi="Arial" w:cs="Arial"/>
          <w:sz w:val="20"/>
          <w:szCs w:val="20"/>
        </w:rPr>
      </w:pPr>
      <w:r w:rsidRPr="00405594">
        <w:rPr>
          <w:rFonts w:ascii="Arial" w:hAnsi="Arial" w:cs="Arial"/>
          <w:sz w:val="20"/>
          <w:szCs w:val="20"/>
        </w:rPr>
        <w:t>Quantization and optimization using TensorFlow Lite enabled offline operation on mid-range Android devices without significant performance degradation. Usability testing among farmers confirmed strong acceptance, emphasizing the system’s accessibility, ease of use, and perceived value in supporting timely disease diagnosis and management. Overall, the study confirms that mobile-based deep learning systems can bridge diagnostic gaps in agriculture, particularly in rural settings with limited connectivity. Future work will focus on expanding the dataset with locally sourced images, integrating multimodal data (such as environmental conditions), and extending the model’s scope to other tropical crops to enhance generalization and practical deployment.</w:t>
      </w:r>
    </w:p>
    <w:p w14:paraId="79A573E9" w14:textId="77777777" w:rsidR="00405594" w:rsidRDefault="00405594" w:rsidP="001B0CDB">
      <w:pPr>
        <w:spacing w:line="360" w:lineRule="auto"/>
        <w:ind w:left="720"/>
        <w:rPr>
          <w:rFonts w:ascii="Arial" w:hAnsi="Arial" w:cs="Arial"/>
          <w:sz w:val="20"/>
          <w:szCs w:val="20"/>
        </w:rPr>
      </w:pPr>
    </w:p>
    <w:p w14:paraId="1A241204" w14:textId="77777777" w:rsidR="001A2978" w:rsidRPr="00405594" w:rsidRDefault="001A2978" w:rsidP="001B0CDB">
      <w:pPr>
        <w:spacing w:line="360" w:lineRule="auto"/>
        <w:ind w:left="720"/>
        <w:rPr>
          <w:rFonts w:ascii="Arial" w:hAnsi="Arial" w:cs="Arial"/>
          <w:sz w:val="20"/>
          <w:szCs w:val="20"/>
        </w:rPr>
      </w:pPr>
    </w:p>
    <w:p w14:paraId="736E3D22" w14:textId="77777777" w:rsidR="002D7EE1" w:rsidRDefault="002D7EE1" w:rsidP="001B0CDB">
      <w:pPr>
        <w:spacing w:line="360" w:lineRule="auto"/>
        <w:rPr>
          <w:rFonts w:ascii="Arial" w:hAnsi="Arial" w:cs="Arial"/>
          <w:sz w:val="20"/>
          <w:szCs w:val="20"/>
        </w:rPr>
      </w:pPr>
      <w:bookmarkStart w:id="6" w:name="_GoBack"/>
      <w:bookmarkEnd w:id="6"/>
    </w:p>
    <w:p w14:paraId="476DF934" w14:textId="77777777" w:rsidR="002D7EE1" w:rsidRPr="002D7EE1" w:rsidRDefault="002D7EE1" w:rsidP="002D7EE1">
      <w:pPr>
        <w:widowControl/>
        <w:spacing w:after="200" w:line="276" w:lineRule="auto"/>
        <w:ind w:firstLine="0"/>
        <w:outlineLvl w:val="0"/>
        <w:rPr>
          <w:rFonts w:ascii="Arial" w:eastAsiaTheme="minorEastAsia" w:hAnsi="Arial" w:cs="Arial"/>
          <w:sz w:val="22"/>
          <w:szCs w:val="22"/>
          <w:lang w:val="en-GB" w:eastAsia="en-GB"/>
        </w:rPr>
      </w:pPr>
      <w:r w:rsidRPr="002D7EE1">
        <w:rPr>
          <w:rFonts w:ascii="Arial" w:eastAsiaTheme="minorEastAsia" w:hAnsi="Arial" w:cs="Arial"/>
          <w:b/>
          <w:bCs/>
          <w:sz w:val="22"/>
          <w:szCs w:val="22"/>
          <w:lang w:val="en-GB" w:eastAsia="en-GB"/>
        </w:rPr>
        <w:t>COMPETING INTERESTS DISCLAIMER:</w:t>
      </w:r>
    </w:p>
    <w:p w14:paraId="60FE13CF" w14:textId="77777777" w:rsidR="002D7EE1" w:rsidRPr="002D7EE1" w:rsidRDefault="002D7EE1" w:rsidP="002D7EE1">
      <w:pPr>
        <w:widowControl/>
        <w:spacing w:after="200" w:line="276" w:lineRule="auto"/>
        <w:ind w:firstLine="0"/>
        <w:jc w:val="left"/>
        <w:rPr>
          <w:rFonts w:asciiTheme="minorHAnsi" w:eastAsiaTheme="minorEastAsia" w:hAnsiTheme="minorHAnsi" w:cstheme="minorBidi"/>
          <w:sz w:val="22"/>
          <w:szCs w:val="22"/>
          <w:lang w:val="en-GB" w:eastAsia="en-GB"/>
        </w:rPr>
      </w:pPr>
      <w:r w:rsidRPr="002D7EE1">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2668E718" w14:textId="77777777" w:rsidR="002D7EE1" w:rsidRPr="00B50D34" w:rsidRDefault="002D7EE1" w:rsidP="001B0CDB">
      <w:pPr>
        <w:spacing w:line="360" w:lineRule="auto"/>
        <w:rPr>
          <w:rFonts w:ascii="Arial" w:hAnsi="Arial" w:cs="Arial"/>
          <w:sz w:val="20"/>
          <w:szCs w:val="20"/>
        </w:rPr>
      </w:pPr>
    </w:p>
    <w:p w14:paraId="0B76E48C" w14:textId="77777777" w:rsidR="00405594" w:rsidRPr="00405594" w:rsidRDefault="00405594" w:rsidP="001B0CDB">
      <w:pPr>
        <w:spacing w:line="360" w:lineRule="auto"/>
        <w:ind w:left="720"/>
        <w:rPr>
          <w:rFonts w:ascii="Arial" w:hAnsi="Arial" w:cs="Arial"/>
          <w:sz w:val="20"/>
          <w:szCs w:val="20"/>
        </w:rPr>
      </w:pPr>
    </w:p>
    <w:p w14:paraId="3D72FDAB" w14:textId="77777777" w:rsidR="00405594" w:rsidRPr="00405594" w:rsidRDefault="00405594" w:rsidP="001B0CDB">
      <w:pPr>
        <w:spacing w:line="360" w:lineRule="auto"/>
        <w:ind w:left="720"/>
        <w:rPr>
          <w:rFonts w:ascii="Arial" w:hAnsi="Arial" w:cs="Arial"/>
          <w:sz w:val="20"/>
          <w:szCs w:val="20"/>
        </w:rPr>
      </w:pPr>
    </w:p>
    <w:p w14:paraId="1731B54F" w14:textId="42575640" w:rsidR="000A32FC" w:rsidRDefault="00B50D34" w:rsidP="001B0CDB">
      <w:pPr>
        <w:spacing w:line="360" w:lineRule="auto"/>
        <w:ind w:firstLine="0"/>
        <w:rPr>
          <w:rFonts w:ascii="Arial" w:hAnsi="Arial" w:cs="Arial"/>
          <w:b/>
          <w:bCs/>
          <w:sz w:val="20"/>
          <w:szCs w:val="20"/>
        </w:rPr>
      </w:pPr>
      <w:bookmarkStart w:id="7" w:name="_Toc16901"/>
      <w:r w:rsidRPr="00405594">
        <w:rPr>
          <w:rFonts w:ascii="Arial" w:hAnsi="Arial" w:cs="Arial"/>
          <w:b/>
          <w:bCs/>
          <w:sz w:val="20"/>
          <w:szCs w:val="20"/>
        </w:rPr>
        <w:t>REFERENCES</w:t>
      </w:r>
      <w:bookmarkEnd w:id="7"/>
    </w:p>
    <w:p w14:paraId="7FE30FFC" w14:textId="77777777" w:rsidR="00B50D34" w:rsidRPr="00405594" w:rsidRDefault="00B50D34" w:rsidP="001B0CDB">
      <w:pPr>
        <w:spacing w:line="360" w:lineRule="auto"/>
        <w:ind w:firstLine="0"/>
        <w:rPr>
          <w:rFonts w:ascii="Arial" w:hAnsi="Arial" w:cs="Arial"/>
          <w:b/>
          <w:bCs/>
          <w:sz w:val="20"/>
          <w:szCs w:val="20"/>
        </w:rPr>
      </w:pPr>
    </w:p>
    <w:p w14:paraId="69055F2E"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r w:rsidRPr="00405594">
        <w:rPr>
          <w:rFonts w:ascii="Arial" w:hAnsi="Arial" w:cs="Arial"/>
          <w:sz w:val="20"/>
          <w:szCs w:val="20"/>
        </w:rPr>
        <w:t xml:space="preserve">Afzaal, M., Saeed, F., Asghar, A., Shah, Y. A., Ikram, A., Ateeq, H., Hussain, M., </w:t>
      </w:r>
      <w:proofErr w:type="spellStart"/>
      <w:r w:rsidRPr="00405594">
        <w:rPr>
          <w:rFonts w:ascii="Arial" w:hAnsi="Arial" w:cs="Arial"/>
          <w:sz w:val="20"/>
          <w:szCs w:val="20"/>
        </w:rPr>
        <w:t>Ofoedu</w:t>
      </w:r>
      <w:proofErr w:type="spellEnd"/>
      <w:r w:rsidRPr="00405594">
        <w:rPr>
          <w:rFonts w:ascii="Arial" w:hAnsi="Arial" w:cs="Arial"/>
          <w:sz w:val="20"/>
          <w:szCs w:val="20"/>
        </w:rPr>
        <w:t xml:space="preserve">, C. E., &amp; Chacha, J. S. (2022). Nutritional and Therapeutic Potential of Soursop. In </w:t>
      </w:r>
      <w:r w:rsidRPr="00405594">
        <w:rPr>
          <w:rFonts w:ascii="Arial" w:hAnsi="Arial" w:cs="Arial"/>
          <w:i/>
          <w:sz w:val="20"/>
          <w:szCs w:val="20"/>
        </w:rPr>
        <w:t xml:space="preserve">Journal </w:t>
      </w:r>
      <w:r w:rsidRPr="00405594">
        <w:rPr>
          <w:rFonts w:ascii="Arial" w:hAnsi="Arial" w:cs="Arial"/>
          <w:i/>
          <w:sz w:val="20"/>
          <w:szCs w:val="20"/>
        </w:rPr>
        <w:lastRenderedPageBreak/>
        <w:t>of Food Quality</w:t>
      </w:r>
      <w:r w:rsidRPr="00405594">
        <w:rPr>
          <w:rFonts w:ascii="Arial" w:hAnsi="Arial" w:cs="Arial"/>
          <w:sz w:val="20"/>
          <w:szCs w:val="20"/>
        </w:rPr>
        <w:t xml:space="preserve"> (Vol. 2022). </w:t>
      </w:r>
      <w:proofErr w:type="spellStart"/>
      <w:r w:rsidRPr="00405594">
        <w:rPr>
          <w:rFonts w:ascii="Arial" w:hAnsi="Arial" w:cs="Arial"/>
          <w:sz w:val="20"/>
          <w:szCs w:val="20"/>
        </w:rPr>
        <w:t>Hindawi</w:t>
      </w:r>
      <w:proofErr w:type="spellEnd"/>
      <w:r w:rsidRPr="00405594">
        <w:rPr>
          <w:rFonts w:ascii="Arial" w:hAnsi="Arial" w:cs="Arial"/>
          <w:sz w:val="20"/>
          <w:szCs w:val="20"/>
        </w:rPr>
        <w:t xml:space="preserve"> Limited. https</w:t>
      </w:r>
      <w:r w:rsidRPr="00405594">
        <w:rPr>
          <w:rFonts w:ascii="Arial" w:hAnsi="Arial" w:cs="Arial"/>
          <w:sz w:val="20"/>
          <w:szCs w:val="20"/>
        </w:rPr>
        <w:t>://doi.org/10.1155/2022/8828358</w:t>
      </w:r>
    </w:p>
    <w:p w14:paraId="0E214C7E"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r w:rsidRPr="00405594">
        <w:rPr>
          <w:rFonts w:ascii="Arial" w:hAnsi="Arial" w:cs="Arial"/>
          <w:sz w:val="20"/>
          <w:szCs w:val="20"/>
        </w:rPr>
        <w:t xml:space="preserve">Agu, K. C., &amp; Okolie, P. N. (2017). Proximate composition, phytochemical analysis, and in vitro antioxidant potentials of extracts of Annona muricata (Soursop). </w:t>
      </w:r>
      <w:r w:rsidRPr="00405594">
        <w:rPr>
          <w:rFonts w:ascii="Arial" w:hAnsi="Arial" w:cs="Arial"/>
          <w:i/>
          <w:sz w:val="20"/>
          <w:szCs w:val="20"/>
        </w:rPr>
        <w:t>Food Science and Nutrition</w:t>
      </w:r>
      <w:r w:rsidRPr="00405594">
        <w:rPr>
          <w:rFonts w:ascii="Arial" w:hAnsi="Arial" w:cs="Arial"/>
          <w:sz w:val="20"/>
          <w:szCs w:val="20"/>
        </w:rPr>
        <w:t xml:space="preserve">, </w:t>
      </w:r>
      <w:r w:rsidRPr="00405594">
        <w:rPr>
          <w:rFonts w:ascii="Arial" w:hAnsi="Arial" w:cs="Arial"/>
          <w:i/>
          <w:sz w:val="20"/>
          <w:szCs w:val="20"/>
        </w:rPr>
        <w:t>5</w:t>
      </w:r>
      <w:r w:rsidRPr="00405594">
        <w:rPr>
          <w:rFonts w:ascii="Arial" w:hAnsi="Arial" w:cs="Arial"/>
          <w:sz w:val="20"/>
          <w:szCs w:val="20"/>
        </w:rPr>
        <w:t>(5), 1029–1036. https://doi.org/10</w:t>
      </w:r>
      <w:r w:rsidRPr="00405594">
        <w:rPr>
          <w:rFonts w:ascii="Arial" w:hAnsi="Arial" w:cs="Arial"/>
          <w:sz w:val="20"/>
          <w:szCs w:val="20"/>
        </w:rPr>
        <w:t>.1002/fsn3.498</w:t>
      </w:r>
    </w:p>
    <w:p w14:paraId="2E803D04"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r w:rsidRPr="00405594">
        <w:rPr>
          <w:rFonts w:ascii="Arial" w:hAnsi="Arial" w:cs="Arial"/>
          <w:sz w:val="20"/>
          <w:szCs w:val="20"/>
        </w:rPr>
        <w:t xml:space="preserve">‌Ahmed, A. A., &amp; Reddy, G. H. (2021). A Mobile-Based System for Detecting Plant Leaf Diseases Using Deep Learning. </w:t>
      </w:r>
      <w:proofErr w:type="spellStart"/>
      <w:r w:rsidRPr="00405594">
        <w:rPr>
          <w:rFonts w:ascii="Arial" w:hAnsi="Arial" w:cs="Arial"/>
          <w:i/>
          <w:sz w:val="20"/>
          <w:szCs w:val="20"/>
        </w:rPr>
        <w:t>AgriEngineering</w:t>
      </w:r>
      <w:proofErr w:type="spellEnd"/>
      <w:r w:rsidRPr="00405594">
        <w:rPr>
          <w:rFonts w:ascii="Arial" w:hAnsi="Arial" w:cs="Arial"/>
          <w:sz w:val="20"/>
          <w:szCs w:val="20"/>
        </w:rPr>
        <w:t xml:space="preserve">, </w:t>
      </w:r>
      <w:r w:rsidRPr="00405594">
        <w:rPr>
          <w:rFonts w:ascii="Arial" w:hAnsi="Arial" w:cs="Arial"/>
          <w:i/>
          <w:sz w:val="20"/>
          <w:szCs w:val="20"/>
        </w:rPr>
        <w:t>3</w:t>
      </w:r>
      <w:r w:rsidRPr="00405594">
        <w:rPr>
          <w:rFonts w:ascii="Arial" w:hAnsi="Arial" w:cs="Arial"/>
          <w:sz w:val="20"/>
          <w:szCs w:val="20"/>
        </w:rPr>
        <w:t>(3), 478–493. https://doi.org/10.3390/agriengineering3030032</w:t>
      </w:r>
    </w:p>
    <w:p w14:paraId="08B1819F"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r w:rsidRPr="00405594">
        <w:rPr>
          <w:rFonts w:ascii="Arial" w:hAnsi="Arial" w:cs="Arial"/>
          <w:sz w:val="20"/>
          <w:szCs w:val="20"/>
        </w:rPr>
        <w:t xml:space="preserve">Al Ohali, Y. (2011). Computer </w:t>
      </w:r>
      <w:proofErr w:type="gramStart"/>
      <w:r w:rsidRPr="00405594">
        <w:rPr>
          <w:rFonts w:ascii="Arial" w:hAnsi="Arial" w:cs="Arial"/>
          <w:sz w:val="20"/>
          <w:szCs w:val="20"/>
        </w:rPr>
        <w:t>vision based</w:t>
      </w:r>
      <w:proofErr w:type="gramEnd"/>
      <w:r w:rsidRPr="00405594">
        <w:rPr>
          <w:rFonts w:ascii="Arial" w:hAnsi="Arial" w:cs="Arial"/>
          <w:sz w:val="20"/>
          <w:szCs w:val="20"/>
        </w:rPr>
        <w:t xml:space="preserve"> date</w:t>
      </w:r>
      <w:r w:rsidRPr="00405594">
        <w:rPr>
          <w:rFonts w:ascii="Arial" w:hAnsi="Arial" w:cs="Arial"/>
          <w:sz w:val="20"/>
          <w:szCs w:val="20"/>
        </w:rPr>
        <w:t xml:space="preserve"> fruit grading system: Design and implementation. </w:t>
      </w:r>
      <w:r w:rsidRPr="00405594">
        <w:rPr>
          <w:rFonts w:ascii="Arial" w:hAnsi="Arial" w:cs="Arial"/>
          <w:i/>
          <w:sz w:val="20"/>
          <w:szCs w:val="20"/>
        </w:rPr>
        <w:t>Journal of King Saud University - Computer and Information Sciences</w:t>
      </w:r>
      <w:r w:rsidRPr="00405594">
        <w:rPr>
          <w:rFonts w:ascii="Arial" w:hAnsi="Arial" w:cs="Arial"/>
          <w:sz w:val="20"/>
          <w:szCs w:val="20"/>
        </w:rPr>
        <w:t xml:space="preserve">, </w:t>
      </w:r>
      <w:r w:rsidRPr="00405594">
        <w:rPr>
          <w:rFonts w:ascii="Arial" w:hAnsi="Arial" w:cs="Arial"/>
          <w:i/>
          <w:sz w:val="20"/>
          <w:szCs w:val="20"/>
        </w:rPr>
        <w:t>23</w:t>
      </w:r>
      <w:r w:rsidRPr="00405594">
        <w:rPr>
          <w:rFonts w:ascii="Arial" w:hAnsi="Arial" w:cs="Arial"/>
          <w:sz w:val="20"/>
          <w:szCs w:val="20"/>
        </w:rPr>
        <w:t>(1), 29–36. https://doi.org/10.1016/j.jksuci.2010.03.003</w:t>
      </w:r>
    </w:p>
    <w:p w14:paraId="1CC668F6"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proofErr w:type="spellStart"/>
      <w:r w:rsidRPr="00405594">
        <w:rPr>
          <w:rFonts w:ascii="Arial" w:hAnsi="Arial" w:cs="Arial"/>
          <w:sz w:val="20"/>
          <w:szCs w:val="20"/>
        </w:rPr>
        <w:t>Barbedo</w:t>
      </w:r>
      <w:proofErr w:type="spellEnd"/>
      <w:r w:rsidRPr="00405594">
        <w:rPr>
          <w:rFonts w:ascii="Arial" w:hAnsi="Arial" w:cs="Arial"/>
          <w:sz w:val="20"/>
          <w:szCs w:val="20"/>
        </w:rPr>
        <w:t xml:space="preserve">, J. G. A. (2018). Impact of dataset size and variability on the performance of deep learning models for plant disease classification. </w:t>
      </w:r>
      <w:r w:rsidRPr="00405594">
        <w:rPr>
          <w:rFonts w:ascii="Arial" w:hAnsi="Arial" w:cs="Arial"/>
          <w:i/>
          <w:sz w:val="20"/>
          <w:szCs w:val="20"/>
        </w:rPr>
        <w:t>Computers and Electronics in Agriculture, 153,</w:t>
      </w:r>
      <w:r w:rsidRPr="00405594">
        <w:rPr>
          <w:rFonts w:ascii="Arial" w:hAnsi="Arial" w:cs="Arial"/>
          <w:sz w:val="20"/>
          <w:szCs w:val="20"/>
        </w:rPr>
        <w:t xml:space="preserve"> 46–53. https://doi.org/10.1016/j.compag.2018.08.013</w:t>
      </w:r>
    </w:p>
    <w:p w14:paraId="02B561B0"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r w:rsidRPr="00405594">
        <w:rPr>
          <w:rFonts w:ascii="Arial" w:hAnsi="Arial" w:cs="Arial"/>
          <w:sz w:val="20"/>
          <w:szCs w:val="20"/>
        </w:rPr>
        <w:t>Bhola, A., &amp; Kumar, P.</w:t>
      </w:r>
      <w:r w:rsidRPr="00405594">
        <w:rPr>
          <w:rFonts w:ascii="Arial" w:hAnsi="Arial" w:cs="Arial"/>
          <w:sz w:val="20"/>
          <w:szCs w:val="20"/>
        </w:rPr>
        <w:t xml:space="preserve"> (2024). Deep feature-support vector </w:t>
      </w:r>
      <w:proofErr w:type="gramStart"/>
      <w:r w:rsidRPr="00405594">
        <w:rPr>
          <w:rFonts w:ascii="Arial" w:hAnsi="Arial" w:cs="Arial"/>
          <w:sz w:val="20"/>
          <w:szCs w:val="20"/>
        </w:rPr>
        <w:t>machine based</w:t>
      </w:r>
      <w:proofErr w:type="gramEnd"/>
      <w:r w:rsidRPr="00405594">
        <w:rPr>
          <w:rFonts w:ascii="Arial" w:hAnsi="Arial" w:cs="Arial"/>
          <w:sz w:val="20"/>
          <w:szCs w:val="20"/>
        </w:rPr>
        <w:t xml:space="preserve"> hybrid model for multi-crop leaf disease identification in Corn, Rice, and Wheat. </w:t>
      </w:r>
      <w:r w:rsidRPr="00405594">
        <w:rPr>
          <w:rFonts w:ascii="Arial" w:hAnsi="Arial" w:cs="Arial"/>
          <w:i/>
          <w:sz w:val="20"/>
          <w:szCs w:val="20"/>
        </w:rPr>
        <w:t>Multimedia Tools and Applications</w:t>
      </w:r>
      <w:r w:rsidRPr="00405594">
        <w:rPr>
          <w:rFonts w:ascii="Arial" w:hAnsi="Arial" w:cs="Arial"/>
          <w:sz w:val="20"/>
          <w:szCs w:val="20"/>
        </w:rPr>
        <w:t>, 1–21. https://doi.org/10.1007/S11042-024-18733-8/METRICS</w:t>
      </w:r>
    </w:p>
    <w:p w14:paraId="037158E2"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r w:rsidRPr="00405594">
        <w:rPr>
          <w:rFonts w:ascii="Arial" w:hAnsi="Arial" w:cs="Arial"/>
          <w:sz w:val="20"/>
          <w:szCs w:val="20"/>
        </w:rPr>
        <w:t xml:space="preserve">Chen, J., Zhang, D., </w:t>
      </w:r>
      <w:proofErr w:type="spellStart"/>
      <w:r w:rsidRPr="00405594">
        <w:rPr>
          <w:rFonts w:ascii="Arial" w:hAnsi="Arial" w:cs="Arial"/>
          <w:sz w:val="20"/>
          <w:szCs w:val="20"/>
        </w:rPr>
        <w:t>Suzauddola</w:t>
      </w:r>
      <w:proofErr w:type="spellEnd"/>
      <w:r w:rsidRPr="00405594">
        <w:rPr>
          <w:rFonts w:ascii="Arial" w:hAnsi="Arial" w:cs="Arial"/>
          <w:sz w:val="20"/>
          <w:szCs w:val="20"/>
        </w:rPr>
        <w:t xml:space="preserve">, M., </w:t>
      </w:r>
      <w:proofErr w:type="spellStart"/>
      <w:r w:rsidRPr="00405594">
        <w:rPr>
          <w:rFonts w:ascii="Arial" w:hAnsi="Arial" w:cs="Arial"/>
          <w:sz w:val="20"/>
          <w:szCs w:val="20"/>
        </w:rPr>
        <w:t>Nanehkaran</w:t>
      </w:r>
      <w:proofErr w:type="spellEnd"/>
      <w:r w:rsidRPr="00405594">
        <w:rPr>
          <w:rFonts w:ascii="Arial" w:hAnsi="Arial" w:cs="Arial"/>
          <w:sz w:val="20"/>
          <w:szCs w:val="20"/>
        </w:rPr>
        <w:t xml:space="preserve">, Y. A., &amp; Sun, Y. (2021). Identification of plant disease images via a squeeze-and-excitation </w:t>
      </w:r>
      <w:proofErr w:type="spellStart"/>
      <w:r w:rsidRPr="00405594">
        <w:rPr>
          <w:rFonts w:ascii="Arial" w:hAnsi="Arial" w:cs="Arial"/>
          <w:sz w:val="20"/>
          <w:szCs w:val="20"/>
        </w:rPr>
        <w:t>MobileNet</w:t>
      </w:r>
      <w:proofErr w:type="spellEnd"/>
      <w:r w:rsidRPr="00405594">
        <w:rPr>
          <w:rFonts w:ascii="Arial" w:hAnsi="Arial" w:cs="Arial"/>
          <w:sz w:val="20"/>
          <w:szCs w:val="20"/>
        </w:rPr>
        <w:t xml:space="preserve"> model and twice transfer learning. </w:t>
      </w:r>
      <w:r w:rsidRPr="00405594">
        <w:rPr>
          <w:rFonts w:ascii="Arial" w:hAnsi="Arial" w:cs="Arial"/>
          <w:i/>
          <w:sz w:val="20"/>
          <w:szCs w:val="20"/>
        </w:rPr>
        <w:t>IET Image Processing</w:t>
      </w:r>
      <w:r w:rsidRPr="00405594">
        <w:rPr>
          <w:rFonts w:ascii="Arial" w:hAnsi="Arial" w:cs="Arial"/>
          <w:sz w:val="20"/>
          <w:szCs w:val="20"/>
        </w:rPr>
        <w:t xml:space="preserve">, </w:t>
      </w:r>
      <w:r w:rsidRPr="00405594">
        <w:rPr>
          <w:rFonts w:ascii="Arial" w:hAnsi="Arial" w:cs="Arial"/>
          <w:i/>
          <w:sz w:val="20"/>
          <w:szCs w:val="20"/>
        </w:rPr>
        <w:t>15</w:t>
      </w:r>
      <w:r w:rsidRPr="00405594">
        <w:rPr>
          <w:rFonts w:ascii="Arial" w:hAnsi="Arial" w:cs="Arial"/>
          <w:sz w:val="20"/>
          <w:szCs w:val="20"/>
        </w:rPr>
        <w:t>(5), 1115–1127. https://doi.org/10.1049/ipr2.12090</w:t>
      </w:r>
    </w:p>
    <w:p w14:paraId="2E6B9592"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r w:rsidRPr="00405594">
        <w:rPr>
          <w:rFonts w:ascii="Arial" w:hAnsi="Arial" w:cs="Arial"/>
          <w:sz w:val="20"/>
          <w:szCs w:val="20"/>
        </w:rPr>
        <w:t>Coria-Téllez, A. V., Mont</w:t>
      </w:r>
      <w:r w:rsidRPr="00405594">
        <w:rPr>
          <w:rFonts w:ascii="Arial" w:hAnsi="Arial" w:cs="Arial"/>
          <w:sz w:val="20"/>
          <w:szCs w:val="20"/>
        </w:rPr>
        <w:t>alvo-</w:t>
      </w:r>
      <w:proofErr w:type="spellStart"/>
      <w:r w:rsidRPr="00405594">
        <w:rPr>
          <w:rFonts w:ascii="Arial" w:hAnsi="Arial" w:cs="Arial"/>
          <w:sz w:val="20"/>
          <w:szCs w:val="20"/>
        </w:rPr>
        <w:t>Gónzalez</w:t>
      </w:r>
      <w:proofErr w:type="spellEnd"/>
      <w:r w:rsidRPr="00405594">
        <w:rPr>
          <w:rFonts w:ascii="Arial" w:hAnsi="Arial" w:cs="Arial"/>
          <w:sz w:val="20"/>
          <w:szCs w:val="20"/>
        </w:rPr>
        <w:t xml:space="preserve">, E., Yahia, E. M., &amp; Obledo-Vázquez, E. N. (2018). Annona muricata: A comprehensive review on its traditional medicinal uses, phytochemicals, pharmacological activities, mechanisms of action and toxicity. In </w:t>
      </w:r>
      <w:r w:rsidRPr="00405594">
        <w:rPr>
          <w:rFonts w:ascii="Arial" w:hAnsi="Arial" w:cs="Arial"/>
          <w:i/>
          <w:sz w:val="20"/>
          <w:szCs w:val="20"/>
        </w:rPr>
        <w:t>Arabian Journal of Chemistry</w:t>
      </w:r>
      <w:r w:rsidRPr="00405594">
        <w:rPr>
          <w:rFonts w:ascii="Arial" w:hAnsi="Arial" w:cs="Arial"/>
          <w:sz w:val="20"/>
          <w:szCs w:val="20"/>
        </w:rPr>
        <w:t xml:space="preserve"> (Vol.</w:t>
      </w:r>
      <w:r w:rsidRPr="00405594">
        <w:rPr>
          <w:rFonts w:ascii="Arial" w:hAnsi="Arial" w:cs="Arial"/>
          <w:sz w:val="20"/>
          <w:szCs w:val="20"/>
        </w:rPr>
        <w:t xml:space="preserve"> 11, Issue 5, pp. 662–691). Elsevier B.V. https://doi.org/10.1016/j.arabjc.2016.01.004</w:t>
      </w:r>
    </w:p>
    <w:p w14:paraId="7055C6BC"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proofErr w:type="spellStart"/>
      <w:r w:rsidRPr="00405594">
        <w:rPr>
          <w:rFonts w:ascii="Arial" w:hAnsi="Arial" w:cs="Arial"/>
          <w:sz w:val="20"/>
          <w:szCs w:val="20"/>
        </w:rPr>
        <w:t>Datiles</w:t>
      </w:r>
      <w:proofErr w:type="spellEnd"/>
      <w:r w:rsidRPr="00405594">
        <w:rPr>
          <w:rFonts w:ascii="Arial" w:hAnsi="Arial" w:cs="Arial"/>
          <w:sz w:val="20"/>
          <w:szCs w:val="20"/>
        </w:rPr>
        <w:t xml:space="preserve">, M. J., &amp; Acevedo-Rodríguez, P. (2022). Annona muricata (soursop). </w:t>
      </w:r>
      <w:r w:rsidRPr="00405594">
        <w:rPr>
          <w:rFonts w:ascii="Arial" w:hAnsi="Arial" w:cs="Arial"/>
          <w:i/>
          <w:sz w:val="20"/>
          <w:szCs w:val="20"/>
        </w:rPr>
        <w:t>CABI Compendium, CABI Compendium</w:t>
      </w:r>
      <w:r w:rsidRPr="00405594">
        <w:rPr>
          <w:rFonts w:ascii="Arial" w:hAnsi="Arial" w:cs="Arial"/>
          <w:sz w:val="20"/>
          <w:szCs w:val="20"/>
        </w:rPr>
        <w:t>. https://doi.org/10.1079/cabicompendium.5812</w:t>
      </w:r>
    </w:p>
    <w:p w14:paraId="25B620E8"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r w:rsidRPr="00405594">
        <w:rPr>
          <w:rFonts w:ascii="Arial" w:hAnsi="Arial" w:cs="Arial"/>
          <w:sz w:val="20"/>
          <w:szCs w:val="20"/>
        </w:rPr>
        <w:t>Department of Sc</w:t>
      </w:r>
      <w:r w:rsidRPr="00405594">
        <w:rPr>
          <w:rFonts w:ascii="Arial" w:hAnsi="Arial" w:cs="Arial"/>
          <w:sz w:val="20"/>
          <w:szCs w:val="20"/>
        </w:rPr>
        <w:t xml:space="preserve">ience and Technology (DOST). (2024, October 15). </w:t>
      </w:r>
      <w:r w:rsidRPr="00405594">
        <w:rPr>
          <w:rFonts w:ascii="Arial" w:hAnsi="Arial" w:cs="Arial"/>
          <w:i/>
          <w:sz w:val="20"/>
          <w:szCs w:val="20"/>
        </w:rPr>
        <w:t>AI Got It: HAWKS AI technology to provide solution to disease detection and crop management among others</w:t>
      </w:r>
      <w:r w:rsidRPr="00405594">
        <w:rPr>
          <w:rFonts w:ascii="Arial" w:hAnsi="Arial" w:cs="Arial"/>
          <w:sz w:val="20"/>
          <w:szCs w:val="20"/>
        </w:rPr>
        <w:t>. DOST News. Retrieved from https://www.dost.gov.ph/knowledge-resources/news/84-2024-news/3797-ai-got-i</w:t>
      </w:r>
      <w:r w:rsidRPr="00405594">
        <w:rPr>
          <w:rFonts w:ascii="Arial" w:hAnsi="Arial" w:cs="Arial"/>
          <w:sz w:val="20"/>
          <w:szCs w:val="20"/>
        </w:rPr>
        <w:t>t-hawks-ai-technology-to-provide-solution-to-disease-detection-and-crop-management-among-others.html</w:t>
      </w:r>
    </w:p>
    <w:p w14:paraId="5719373A"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r w:rsidRPr="00405594">
        <w:rPr>
          <w:rFonts w:ascii="Arial" w:hAnsi="Arial" w:cs="Arial"/>
          <w:sz w:val="20"/>
          <w:szCs w:val="20"/>
        </w:rPr>
        <w:t xml:space="preserve">Drenth, A., &amp; Guest, D. I. (2016). Fungal and Oomycete Diseases of Tropical Tree Fruit Crops. </w:t>
      </w:r>
      <w:r w:rsidRPr="00405594">
        <w:rPr>
          <w:rFonts w:ascii="Arial" w:hAnsi="Arial" w:cs="Arial"/>
          <w:i/>
          <w:sz w:val="20"/>
          <w:szCs w:val="20"/>
        </w:rPr>
        <w:t>Annual Review of Phytopathology,</w:t>
      </w:r>
      <w:r w:rsidRPr="00405594">
        <w:rPr>
          <w:rFonts w:ascii="Arial" w:hAnsi="Arial" w:cs="Arial"/>
          <w:sz w:val="20"/>
          <w:szCs w:val="20"/>
        </w:rPr>
        <w:t xml:space="preserve"> 54(1), 373–395. https://doi.</w:t>
      </w:r>
      <w:r w:rsidRPr="00405594">
        <w:rPr>
          <w:rFonts w:ascii="Arial" w:hAnsi="Arial" w:cs="Arial"/>
          <w:sz w:val="20"/>
          <w:szCs w:val="20"/>
        </w:rPr>
        <w:t>org/10.1146/annurev-phyto-080615-095944</w:t>
      </w:r>
    </w:p>
    <w:p w14:paraId="7D6888D4"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proofErr w:type="spellStart"/>
      <w:r w:rsidRPr="00405594">
        <w:rPr>
          <w:rFonts w:ascii="Arial" w:hAnsi="Arial" w:cs="Arial"/>
          <w:sz w:val="20"/>
          <w:szCs w:val="20"/>
        </w:rPr>
        <w:t>Enkvetchakul</w:t>
      </w:r>
      <w:proofErr w:type="spellEnd"/>
      <w:r w:rsidRPr="00405594">
        <w:rPr>
          <w:rFonts w:ascii="Arial" w:hAnsi="Arial" w:cs="Arial"/>
          <w:sz w:val="20"/>
          <w:szCs w:val="20"/>
        </w:rPr>
        <w:t xml:space="preserve">, P., &amp; </w:t>
      </w:r>
      <w:proofErr w:type="spellStart"/>
      <w:r w:rsidRPr="00405594">
        <w:rPr>
          <w:rFonts w:ascii="Arial" w:hAnsi="Arial" w:cs="Arial"/>
          <w:sz w:val="20"/>
          <w:szCs w:val="20"/>
        </w:rPr>
        <w:t>Surinta</w:t>
      </w:r>
      <w:proofErr w:type="spellEnd"/>
      <w:r w:rsidRPr="00405594">
        <w:rPr>
          <w:rFonts w:ascii="Arial" w:hAnsi="Arial" w:cs="Arial"/>
          <w:sz w:val="20"/>
          <w:szCs w:val="20"/>
        </w:rPr>
        <w:t>, O. (2021). Effective Data Augmentation and Training Techniques for Improving Deep Learning in Plant Leaf Disease Recognition.</w:t>
      </w:r>
      <w:r w:rsidRPr="00405594">
        <w:rPr>
          <w:rFonts w:ascii="Arial" w:hAnsi="Arial" w:cs="Arial"/>
          <w:i/>
          <w:sz w:val="20"/>
          <w:szCs w:val="20"/>
        </w:rPr>
        <w:t xml:space="preserve"> Applied Science and Engineering Progress.</w:t>
      </w:r>
      <w:r w:rsidRPr="00405594">
        <w:rPr>
          <w:rFonts w:ascii="Arial" w:hAnsi="Arial" w:cs="Arial"/>
          <w:sz w:val="20"/>
          <w:szCs w:val="20"/>
        </w:rPr>
        <w:t xml:space="preserve"> https://doi.org/10.14416/j.asep.2021.01.003</w:t>
      </w:r>
    </w:p>
    <w:p w14:paraId="2E562846"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r w:rsidRPr="00405594">
        <w:rPr>
          <w:rFonts w:ascii="Arial" w:hAnsi="Arial" w:cs="Arial"/>
          <w:sz w:val="20"/>
          <w:szCs w:val="20"/>
        </w:rPr>
        <w:lastRenderedPageBreak/>
        <w:t xml:space="preserve">Fabregas, R., Kremer, M., &amp; </w:t>
      </w:r>
      <w:proofErr w:type="spellStart"/>
      <w:r w:rsidRPr="00405594">
        <w:rPr>
          <w:rFonts w:ascii="Arial" w:hAnsi="Arial" w:cs="Arial"/>
          <w:sz w:val="20"/>
          <w:szCs w:val="20"/>
        </w:rPr>
        <w:t>Schilbach</w:t>
      </w:r>
      <w:proofErr w:type="spellEnd"/>
      <w:r w:rsidRPr="00405594">
        <w:rPr>
          <w:rFonts w:ascii="Arial" w:hAnsi="Arial" w:cs="Arial"/>
          <w:sz w:val="20"/>
          <w:szCs w:val="20"/>
        </w:rPr>
        <w:t xml:space="preserve">, F. (2019). Realizing the potential of digital development: The case of agricultural advice. </w:t>
      </w:r>
      <w:r w:rsidRPr="00405594">
        <w:rPr>
          <w:rFonts w:ascii="Arial" w:hAnsi="Arial" w:cs="Arial"/>
          <w:i/>
          <w:sz w:val="20"/>
          <w:szCs w:val="20"/>
        </w:rPr>
        <w:t>Science</w:t>
      </w:r>
      <w:r w:rsidRPr="00405594">
        <w:rPr>
          <w:rFonts w:ascii="Arial" w:hAnsi="Arial" w:cs="Arial"/>
          <w:sz w:val="20"/>
          <w:szCs w:val="20"/>
        </w:rPr>
        <w:t xml:space="preserve">, </w:t>
      </w:r>
      <w:r w:rsidRPr="00405594">
        <w:rPr>
          <w:rFonts w:ascii="Arial" w:hAnsi="Arial" w:cs="Arial"/>
          <w:i/>
          <w:sz w:val="20"/>
          <w:szCs w:val="20"/>
        </w:rPr>
        <w:t>366</w:t>
      </w:r>
      <w:r w:rsidRPr="00405594">
        <w:rPr>
          <w:rFonts w:ascii="Arial" w:hAnsi="Arial" w:cs="Arial"/>
          <w:sz w:val="20"/>
          <w:szCs w:val="20"/>
        </w:rPr>
        <w:t>(6471), eaay3038. https://doi.org/10.1126/science.aay3038</w:t>
      </w:r>
    </w:p>
    <w:p w14:paraId="3A53D7A0"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proofErr w:type="spellStart"/>
      <w:r w:rsidRPr="00405594">
        <w:rPr>
          <w:rFonts w:ascii="Arial" w:hAnsi="Arial" w:cs="Arial"/>
          <w:sz w:val="20"/>
          <w:szCs w:val="20"/>
        </w:rPr>
        <w:t>Fairfood</w:t>
      </w:r>
      <w:proofErr w:type="spellEnd"/>
      <w:r w:rsidRPr="00405594">
        <w:rPr>
          <w:rFonts w:ascii="Arial" w:hAnsi="Arial" w:cs="Arial"/>
          <w:sz w:val="20"/>
          <w:szCs w:val="20"/>
        </w:rPr>
        <w:t xml:space="preserve">. </w:t>
      </w:r>
      <w:r w:rsidRPr="00405594">
        <w:rPr>
          <w:rFonts w:ascii="Arial" w:hAnsi="Arial" w:cs="Arial"/>
          <w:sz w:val="20"/>
          <w:szCs w:val="20"/>
        </w:rPr>
        <w:t xml:space="preserve">(2020). </w:t>
      </w:r>
      <w:r w:rsidRPr="00405594">
        <w:rPr>
          <w:rFonts w:ascii="Arial" w:hAnsi="Arial" w:cs="Arial"/>
          <w:i/>
          <w:sz w:val="20"/>
          <w:szCs w:val="20"/>
        </w:rPr>
        <w:t>3 challenges in the digital era: Data collection in agriculture</w:t>
      </w:r>
      <w:r w:rsidRPr="00405594">
        <w:rPr>
          <w:rFonts w:ascii="Arial" w:hAnsi="Arial" w:cs="Arial"/>
          <w:sz w:val="20"/>
          <w:szCs w:val="20"/>
        </w:rPr>
        <w:t>. Retrieved from https://fairfood.org/en/resources/challenges-in-the-digital-era-data-collection-farmers/</w:t>
      </w:r>
    </w:p>
    <w:p w14:paraId="3D83F8EE"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r w:rsidRPr="00405594">
        <w:rPr>
          <w:rFonts w:ascii="Arial" w:hAnsi="Arial" w:cs="Arial"/>
          <w:sz w:val="20"/>
          <w:szCs w:val="20"/>
        </w:rPr>
        <w:t>Feng, J., Zeng, L., &amp; He, L. (2019). Apple fruit recognition algorithm based on</w:t>
      </w:r>
      <w:r w:rsidRPr="00405594">
        <w:rPr>
          <w:rFonts w:ascii="Arial" w:hAnsi="Arial" w:cs="Arial"/>
          <w:sz w:val="20"/>
          <w:szCs w:val="20"/>
        </w:rPr>
        <w:t xml:space="preserve"> multi-spectral dynamic image analysis. </w:t>
      </w:r>
      <w:r w:rsidRPr="00405594">
        <w:rPr>
          <w:rFonts w:ascii="Arial" w:hAnsi="Arial" w:cs="Arial"/>
          <w:i/>
          <w:sz w:val="20"/>
          <w:szCs w:val="20"/>
        </w:rPr>
        <w:t>Sensors (Switzerland)</w:t>
      </w:r>
      <w:r w:rsidRPr="00405594">
        <w:rPr>
          <w:rFonts w:ascii="Arial" w:hAnsi="Arial" w:cs="Arial"/>
          <w:sz w:val="20"/>
          <w:szCs w:val="20"/>
        </w:rPr>
        <w:t xml:space="preserve">, </w:t>
      </w:r>
      <w:r w:rsidRPr="00405594">
        <w:rPr>
          <w:rFonts w:ascii="Arial" w:hAnsi="Arial" w:cs="Arial"/>
          <w:i/>
          <w:sz w:val="20"/>
          <w:szCs w:val="20"/>
        </w:rPr>
        <w:t>19</w:t>
      </w:r>
      <w:r w:rsidRPr="00405594">
        <w:rPr>
          <w:rFonts w:ascii="Arial" w:hAnsi="Arial" w:cs="Arial"/>
          <w:sz w:val="20"/>
          <w:szCs w:val="20"/>
        </w:rPr>
        <w:t>(4). https://doi.org/10.3390/s19040949</w:t>
      </w:r>
    </w:p>
    <w:p w14:paraId="0AF19A35"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r w:rsidRPr="00405594">
        <w:rPr>
          <w:rFonts w:ascii="Arial" w:hAnsi="Arial" w:cs="Arial"/>
          <w:sz w:val="20"/>
          <w:szCs w:val="20"/>
        </w:rPr>
        <w:t xml:space="preserve">Galvan, A. A., </w:t>
      </w:r>
      <w:proofErr w:type="spellStart"/>
      <w:r w:rsidRPr="00405594">
        <w:rPr>
          <w:rFonts w:ascii="Arial" w:hAnsi="Arial" w:cs="Arial"/>
          <w:sz w:val="20"/>
          <w:szCs w:val="20"/>
        </w:rPr>
        <w:t>Calmorin</w:t>
      </w:r>
      <w:proofErr w:type="spellEnd"/>
      <w:r w:rsidRPr="00405594">
        <w:rPr>
          <w:rFonts w:ascii="Arial" w:hAnsi="Arial" w:cs="Arial"/>
          <w:sz w:val="20"/>
          <w:szCs w:val="20"/>
        </w:rPr>
        <w:t xml:space="preserve">, L. P., Mendoza, E. M. T., &amp; Anselmo, R. J. (2020). Analysis of post-harvest losses in mango production in Iloilo, Philippines. </w:t>
      </w:r>
      <w:r w:rsidRPr="00405594">
        <w:rPr>
          <w:rFonts w:ascii="Arial" w:hAnsi="Arial" w:cs="Arial"/>
          <w:i/>
          <w:sz w:val="20"/>
          <w:szCs w:val="20"/>
        </w:rPr>
        <w:t>International Journal of Innovation, Creativity, and Change, 13</w:t>
      </w:r>
      <w:r w:rsidRPr="00405594">
        <w:rPr>
          <w:rFonts w:ascii="Arial" w:hAnsi="Arial" w:cs="Arial"/>
          <w:sz w:val="20"/>
          <w:szCs w:val="20"/>
        </w:rPr>
        <w:t>(1), 504-517. Retrieved from https://www.ijicc.net/images/vol_13/13145_Galvan_2020_E_R.pdf</w:t>
      </w:r>
    </w:p>
    <w:p w14:paraId="71B58B43"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r w:rsidRPr="00405594">
        <w:rPr>
          <w:rFonts w:ascii="Arial" w:hAnsi="Arial" w:cs="Arial"/>
          <w:sz w:val="20"/>
          <w:szCs w:val="20"/>
        </w:rPr>
        <w:t>González-Ruíz, A. V., Palomino-Hermosillo, Y. A., Balois-Morales, R., Ochoa-Jiménez, V. A., Casas-Junc</w:t>
      </w:r>
      <w:r w:rsidRPr="00405594">
        <w:rPr>
          <w:rFonts w:ascii="Arial" w:hAnsi="Arial" w:cs="Arial"/>
          <w:sz w:val="20"/>
          <w:szCs w:val="20"/>
        </w:rPr>
        <w:t xml:space="preserve">o, P. P., López-Guzmán, G. G., Berumen-Varela, G., &amp; Bautista-Rosales, P. U. (2021). Pathogenic Fungi Associated with Soursop Fruits (Annona muricata L.) during Postharvest in Nayarit, Mexico. </w:t>
      </w:r>
      <w:proofErr w:type="spellStart"/>
      <w:r w:rsidRPr="00405594">
        <w:rPr>
          <w:rFonts w:ascii="Arial" w:hAnsi="Arial" w:cs="Arial"/>
          <w:i/>
          <w:sz w:val="20"/>
          <w:szCs w:val="20"/>
        </w:rPr>
        <w:t>Horticulturae</w:t>
      </w:r>
      <w:proofErr w:type="spellEnd"/>
      <w:r w:rsidRPr="00405594">
        <w:rPr>
          <w:rFonts w:ascii="Arial" w:hAnsi="Arial" w:cs="Arial"/>
          <w:sz w:val="20"/>
          <w:szCs w:val="20"/>
        </w:rPr>
        <w:t xml:space="preserve">, </w:t>
      </w:r>
      <w:r w:rsidRPr="00405594">
        <w:rPr>
          <w:rFonts w:ascii="Arial" w:hAnsi="Arial" w:cs="Arial"/>
          <w:i/>
          <w:sz w:val="20"/>
          <w:szCs w:val="20"/>
        </w:rPr>
        <w:t>7</w:t>
      </w:r>
      <w:r w:rsidRPr="00405594">
        <w:rPr>
          <w:rFonts w:ascii="Arial" w:hAnsi="Arial" w:cs="Arial"/>
          <w:sz w:val="20"/>
          <w:szCs w:val="20"/>
        </w:rPr>
        <w:t>(11), 471. https://doi.org/10.3390/horticultura</w:t>
      </w:r>
      <w:r w:rsidRPr="00405594">
        <w:rPr>
          <w:rFonts w:ascii="Arial" w:hAnsi="Arial" w:cs="Arial"/>
          <w:sz w:val="20"/>
          <w:szCs w:val="20"/>
        </w:rPr>
        <w:t>e7110471</w:t>
      </w:r>
    </w:p>
    <w:p w14:paraId="5CAC8964"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proofErr w:type="spellStart"/>
      <w:r w:rsidRPr="00405594">
        <w:rPr>
          <w:rFonts w:ascii="Arial" w:hAnsi="Arial" w:cs="Arial"/>
          <w:i/>
          <w:sz w:val="20"/>
          <w:szCs w:val="20"/>
        </w:rPr>
        <w:t>Guyabano</w:t>
      </w:r>
      <w:proofErr w:type="spellEnd"/>
      <w:r w:rsidRPr="00405594">
        <w:rPr>
          <w:rFonts w:ascii="Arial" w:hAnsi="Arial" w:cs="Arial"/>
          <w:i/>
          <w:sz w:val="20"/>
          <w:szCs w:val="20"/>
        </w:rPr>
        <w:t xml:space="preserve"> (Soursop) Production Guide</w:t>
      </w:r>
      <w:r w:rsidRPr="00405594">
        <w:rPr>
          <w:rFonts w:ascii="Arial" w:hAnsi="Arial" w:cs="Arial"/>
          <w:sz w:val="20"/>
          <w:szCs w:val="20"/>
        </w:rPr>
        <w:t>. (n.d.). Retrieved September 22, 2024, from https://businessdiary.com.ph/2258/guyabano-soursop-production-guide/</w:t>
      </w:r>
    </w:p>
    <w:p w14:paraId="621FAB80"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r w:rsidRPr="00405594">
        <w:rPr>
          <w:rFonts w:ascii="Arial" w:hAnsi="Arial" w:cs="Arial"/>
          <w:sz w:val="20"/>
          <w:szCs w:val="20"/>
        </w:rPr>
        <w:t xml:space="preserve">Hendrycks, D., Mu, N., </w:t>
      </w:r>
      <w:proofErr w:type="spellStart"/>
      <w:r w:rsidRPr="00405594">
        <w:rPr>
          <w:rFonts w:ascii="Arial" w:hAnsi="Arial" w:cs="Arial"/>
          <w:sz w:val="20"/>
          <w:szCs w:val="20"/>
        </w:rPr>
        <w:t>Cubuk</w:t>
      </w:r>
      <w:proofErr w:type="spellEnd"/>
      <w:r w:rsidRPr="00405594">
        <w:rPr>
          <w:rFonts w:ascii="Arial" w:hAnsi="Arial" w:cs="Arial"/>
          <w:sz w:val="20"/>
          <w:szCs w:val="20"/>
        </w:rPr>
        <w:t xml:space="preserve">, E. D., Zoph, B., Gilmer, J., &amp; Lakshminarayanan, B. (2020). </w:t>
      </w:r>
      <w:proofErr w:type="spellStart"/>
      <w:r w:rsidRPr="00405594">
        <w:rPr>
          <w:rFonts w:ascii="Arial" w:hAnsi="Arial" w:cs="Arial"/>
          <w:sz w:val="20"/>
          <w:szCs w:val="20"/>
        </w:rPr>
        <w:t>AugMix</w:t>
      </w:r>
      <w:proofErr w:type="spellEnd"/>
      <w:r w:rsidRPr="00405594">
        <w:rPr>
          <w:rFonts w:ascii="Arial" w:hAnsi="Arial" w:cs="Arial"/>
          <w:sz w:val="20"/>
          <w:szCs w:val="20"/>
        </w:rPr>
        <w:t xml:space="preserve">: </w:t>
      </w:r>
      <w:r w:rsidRPr="00405594">
        <w:rPr>
          <w:rFonts w:ascii="Arial" w:hAnsi="Arial" w:cs="Arial"/>
          <w:sz w:val="20"/>
          <w:szCs w:val="20"/>
        </w:rPr>
        <w:t>A Simple Data Processing Method to Improve Robustness and Uncertainty.</w:t>
      </w:r>
      <w:r w:rsidRPr="00405594">
        <w:rPr>
          <w:rFonts w:ascii="Arial" w:hAnsi="Arial" w:cs="Arial"/>
          <w:i/>
          <w:sz w:val="20"/>
          <w:szCs w:val="20"/>
        </w:rPr>
        <w:t xml:space="preserve"> ArXiv:1912.02781 [Cs, Stat]</w:t>
      </w:r>
      <w:r w:rsidRPr="00405594">
        <w:rPr>
          <w:rFonts w:ascii="Arial" w:hAnsi="Arial" w:cs="Arial"/>
          <w:sz w:val="20"/>
          <w:szCs w:val="20"/>
        </w:rPr>
        <w:t>. https://arxiv.org/abs/1912.02781</w:t>
      </w:r>
    </w:p>
    <w:p w14:paraId="74033619"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r w:rsidRPr="00405594">
        <w:rPr>
          <w:rFonts w:ascii="Arial" w:hAnsi="Arial" w:cs="Arial"/>
          <w:sz w:val="20"/>
          <w:szCs w:val="20"/>
        </w:rPr>
        <w:t xml:space="preserve">Ibarra, N. C., Rivera, M. P., &amp; </w:t>
      </w:r>
      <w:proofErr w:type="spellStart"/>
      <w:r w:rsidRPr="00405594">
        <w:rPr>
          <w:rFonts w:ascii="Arial" w:hAnsi="Arial" w:cs="Arial"/>
          <w:sz w:val="20"/>
          <w:szCs w:val="20"/>
        </w:rPr>
        <w:t>Manlises</w:t>
      </w:r>
      <w:proofErr w:type="spellEnd"/>
      <w:r w:rsidRPr="00405594">
        <w:rPr>
          <w:rFonts w:ascii="Arial" w:hAnsi="Arial" w:cs="Arial"/>
          <w:sz w:val="20"/>
          <w:szCs w:val="20"/>
        </w:rPr>
        <w:t>, C. O. (2023). Detection of Panama Disease on Banana Leaves Using the YOLOv4 Algor</w:t>
      </w:r>
      <w:r w:rsidRPr="00405594">
        <w:rPr>
          <w:rFonts w:ascii="Arial" w:hAnsi="Arial" w:cs="Arial"/>
          <w:sz w:val="20"/>
          <w:szCs w:val="20"/>
        </w:rPr>
        <w:t>ithm. https://doi.org/10.1109/iccae56788.2023.10111416</w:t>
      </w:r>
    </w:p>
    <w:p w14:paraId="3A3F4CCD"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proofErr w:type="spellStart"/>
      <w:r w:rsidRPr="00405594">
        <w:rPr>
          <w:rFonts w:ascii="Arial" w:hAnsi="Arial" w:cs="Arial"/>
          <w:sz w:val="20"/>
          <w:szCs w:val="20"/>
        </w:rPr>
        <w:t>Inkalaba</w:t>
      </w:r>
      <w:proofErr w:type="spellEnd"/>
      <w:r w:rsidRPr="00405594">
        <w:rPr>
          <w:rFonts w:ascii="Arial" w:hAnsi="Arial" w:cs="Arial"/>
          <w:sz w:val="20"/>
          <w:szCs w:val="20"/>
        </w:rPr>
        <w:t xml:space="preserve">, G., </w:t>
      </w:r>
      <w:proofErr w:type="spellStart"/>
      <w:proofErr w:type="gramStart"/>
      <w:r w:rsidRPr="00405594">
        <w:rPr>
          <w:rFonts w:ascii="Arial" w:hAnsi="Arial" w:cs="Arial"/>
          <w:sz w:val="20"/>
          <w:szCs w:val="20"/>
        </w:rPr>
        <w:t>Londanda</w:t>
      </w:r>
      <w:proofErr w:type="spellEnd"/>
      <w:r w:rsidRPr="00405594">
        <w:rPr>
          <w:rFonts w:ascii="Arial" w:hAnsi="Arial" w:cs="Arial"/>
          <w:sz w:val="20"/>
          <w:szCs w:val="20"/>
        </w:rPr>
        <w:t>,  ,</w:t>
      </w:r>
      <w:proofErr w:type="gramEnd"/>
      <w:r w:rsidRPr="00405594">
        <w:rPr>
          <w:rFonts w:ascii="Arial" w:hAnsi="Arial" w:cs="Arial"/>
          <w:sz w:val="20"/>
          <w:szCs w:val="20"/>
        </w:rPr>
        <w:t xml:space="preserve"> </w:t>
      </w:r>
      <w:proofErr w:type="spellStart"/>
      <w:r w:rsidRPr="00405594">
        <w:rPr>
          <w:rFonts w:ascii="Arial" w:hAnsi="Arial" w:cs="Arial"/>
          <w:sz w:val="20"/>
          <w:szCs w:val="20"/>
        </w:rPr>
        <w:t>Kubenga</w:t>
      </w:r>
      <w:proofErr w:type="spellEnd"/>
      <w:r w:rsidRPr="00405594">
        <w:rPr>
          <w:rFonts w:ascii="Arial" w:hAnsi="Arial" w:cs="Arial"/>
          <w:sz w:val="20"/>
          <w:szCs w:val="20"/>
        </w:rPr>
        <w:t xml:space="preserve">, M., Nzingula, O., </w:t>
      </w:r>
      <w:proofErr w:type="spellStart"/>
      <w:r w:rsidRPr="00405594">
        <w:rPr>
          <w:rFonts w:ascii="Arial" w:hAnsi="Arial" w:cs="Arial"/>
          <w:sz w:val="20"/>
          <w:szCs w:val="20"/>
        </w:rPr>
        <w:t>Misengabu</w:t>
      </w:r>
      <w:proofErr w:type="spellEnd"/>
      <w:r w:rsidRPr="00405594">
        <w:rPr>
          <w:rFonts w:ascii="Arial" w:hAnsi="Arial" w:cs="Arial"/>
          <w:sz w:val="20"/>
          <w:szCs w:val="20"/>
        </w:rPr>
        <w:t xml:space="preserve">, N., </w:t>
      </w:r>
      <w:proofErr w:type="spellStart"/>
      <w:r w:rsidRPr="00405594">
        <w:rPr>
          <w:rFonts w:ascii="Arial" w:hAnsi="Arial" w:cs="Arial"/>
          <w:sz w:val="20"/>
          <w:szCs w:val="20"/>
        </w:rPr>
        <w:t>Luvandu</w:t>
      </w:r>
      <w:proofErr w:type="spellEnd"/>
      <w:r w:rsidRPr="00405594">
        <w:rPr>
          <w:rFonts w:ascii="Arial" w:hAnsi="Arial" w:cs="Arial"/>
          <w:sz w:val="20"/>
          <w:szCs w:val="20"/>
        </w:rPr>
        <w:t xml:space="preserve">, M., </w:t>
      </w:r>
      <w:proofErr w:type="spellStart"/>
      <w:r w:rsidRPr="00405594">
        <w:rPr>
          <w:rFonts w:ascii="Arial" w:hAnsi="Arial" w:cs="Arial"/>
          <w:sz w:val="20"/>
          <w:szCs w:val="20"/>
        </w:rPr>
        <w:t>Duki</w:t>
      </w:r>
      <w:proofErr w:type="spellEnd"/>
      <w:r w:rsidRPr="00405594">
        <w:rPr>
          <w:rFonts w:ascii="Arial" w:hAnsi="Arial" w:cs="Arial"/>
          <w:sz w:val="20"/>
          <w:szCs w:val="20"/>
        </w:rPr>
        <w:t>, A., &amp; Kule-Koto, K. (2023). Evaluation of the Nutritional Value and Acute Toxicity of the Seeds of the Fruit of &lt;</w:t>
      </w:r>
      <w:proofErr w:type="spellStart"/>
      <w:r w:rsidRPr="00405594">
        <w:rPr>
          <w:rFonts w:ascii="Arial" w:hAnsi="Arial" w:cs="Arial"/>
          <w:sz w:val="20"/>
          <w:szCs w:val="20"/>
        </w:rPr>
        <w:t>i</w:t>
      </w:r>
      <w:proofErr w:type="spellEnd"/>
      <w:r w:rsidRPr="00405594">
        <w:rPr>
          <w:rFonts w:ascii="Arial" w:hAnsi="Arial" w:cs="Arial"/>
          <w:sz w:val="20"/>
          <w:szCs w:val="20"/>
        </w:rPr>
        <w:t xml:space="preserve">&gt;Annona </w:t>
      </w:r>
      <w:proofErr w:type="spellStart"/>
      <w:r w:rsidRPr="00405594">
        <w:rPr>
          <w:rFonts w:ascii="Arial" w:hAnsi="Arial" w:cs="Arial"/>
          <w:sz w:val="20"/>
          <w:szCs w:val="20"/>
        </w:rPr>
        <w:t>muricata</w:t>
      </w:r>
      <w:proofErr w:type="spellEnd"/>
      <w:r w:rsidRPr="00405594">
        <w:rPr>
          <w:rFonts w:ascii="Arial" w:hAnsi="Arial" w:cs="Arial"/>
          <w:sz w:val="20"/>
          <w:szCs w:val="20"/>
        </w:rPr>
        <w:t>&lt;/</w:t>
      </w:r>
      <w:proofErr w:type="spellStart"/>
      <w:r w:rsidRPr="00405594">
        <w:rPr>
          <w:rFonts w:ascii="Arial" w:hAnsi="Arial" w:cs="Arial"/>
          <w:sz w:val="20"/>
          <w:szCs w:val="20"/>
        </w:rPr>
        <w:t>i</w:t>
      </w:r>
      <w:proofErr w:type="spellEnd"/>
      <w:r w:rsidRPr="00405594">
        <w:rPr>
          <w:rFonts w:ascii="Arial" w:hAnsi="Arial" w:cs="Arial"/>
          <w:sz w:val="20"/>
          <w:szCs w:val="20"/>
        </w:rPr>
        <w:t>&gt; L. (</w:t>
      </w:r>
      <w:proofErr w:type="spellStart"/>
      <w:r w:rsidRPr="00405594">
        <w:rPr>
          <w:rFonts w:ascii="Arial" w:hAnsi="Arial" w:cs="Arial"/>
          <w:sz w:val="20"/>
          <w:szCs w:val="20"/>
        </w:rPr>
        <w:t>Sursop</w:t>
      </w:r>
      <w:proofErr w:type="spellEnd"/>
      <w:r w:rsidRPr="00405594">
        <w:rPr>
          <w:rFonts w:ascii="Arial" w:hAnsi="Arial" w:cs="Arial"/>
          <w:sz w:val="20"/>
          <w:szCs w:val="20"/>
        </w:rPr>
        <w:t xml:space="preserve">) Consumed in Kinshasa. </w:t>
      </w:r>
      <w:r w:rsidRPr="00405594">
        <w:rPr>
          <w:rFonts w:ascii="Arial" w:hAnsi="Arial" w:cs="Arial"/>
          <w:i/>
          <w:sz w:val="20"/>
          <w:szCs w:val="20"/>
        </w:rPr>
        <w:t>Journal of Biosciences and Medicines</w:t>
      </w:r>
      <w:r w:rsidRPr="00405594">
        <w:rPr>
          <w:rFonts w:ascii="Arial" w:hAnsi="Arial" w:cs="Arial"/>
          <w:sz w:val="20"/>
          <w:szCs w:val="20"/>
        </w:rPr>
        <w:t xml:space="preserve">, </w:t>
      </w:r>
      <w:r w:rsidRPr="00405594">
        <w:rPr>
          <w:rFonts w:ascii="Arial" w:hAnsi="Arial" w:cs="Arial"/>
          <w:i/>
          <w:sz w:val="20"/>
          <w:szCs w:val="20"/>
        </w:rPr>
        <w:t>11</w:t>
      </w:r>
      <w:r w:rsidRPr="00405594">
        <w:rPr>
          <w:rFonts w:ascii="Arial" w:hAnsi="Arial" w:cs="Arial"/>
          <w:sz w:val="20"/>
          <w:szCs w:val="20"/>
        </w:rPr>
        <w:t>(02), 265–274. https://doi.org/10.4236/jbm.2023.112021</w:t>
      </w:r>
    </w:p>
    <w:p w14:paraId="297227B8"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r w:rsidRPr="00405594">
        <w:rPr>
          <w:rFonts w:ascii="Arial" w:hAnsi="Arial" w:cs="Arial"/>
          <w:sz w:val="20"/>
          <w:szCs w:val="20"/>
        </w:rPr>
        <w:t xml:space="preserve">John, M. A., Bankole, I., Ajayi-Moses, O., </w:t>
      </w:r>
      <w:proofErr w:type="spellStart"/>
      <w:r w:rsidRPr="00405594">
        <w:rPr>
          <w:rFonts w:ascii="Arial" w:hAnsi="Arial" w:cs="Arial"/>
          <w:sz w:val="20"/>
          <w:szCs w:val="20"/>
        </w:rPr>
        <w:t>Ijila</w:t>
      </w:r>
      <w:proofErr w:type="spellEnd"/>
      <w:r w:rsidRPr="00405594">
        <w:rPr>
          <w:rFonts w:ascii="Arial" w:hAnsi="Arial" w:cs="Arial"/>
          <w:sz w:val="20"/>
          <w:szCs w:val="20"/>
        </w:rPr>
        <w:t>, T., Jeje, T., &amp; Lalit, P. (2023). Relevance of Advanced</w:t>
      </w:r>
      <w:r w:rsidRPr="00405594">
        <w:rPr>
          <w:rFonts w:ascii="Arial" w:hAnsi="Arial" w:cs="Arial"/>
          <w:sz w:val="20"/>
          <w:szCs w:val="20"/>
        </w:rPr>
        <w:t xml:space="preserve"> Plant Disease Detection Techniques in Disease and Pest Management for Ensuring Food Security and Their Implication: A Review. </w:t>
      </w:r>
      <w:r w:rsidRPr="00405594">
        <w:rPr>
          <w:rFonts w:ascii="Arial" w:hAnsi="Arial" w:cs="Arial"/>
          <w:i/>
          <w:sz w:val="20"/>
          <w:szCs w:val="20"/>
        </w:rPr>
        <w:t>American Journal of Plant Sciences</w:t>
      </w:r>
      <w:r w:rsidRPr="00405594">
        <w:rPr>
          <w:rFonts w:ascii="Arial" w:hAnsi="Arial" w:cs="Arial"/>
          <w:sz w:val="20"/>
          <w:szCs w:val="20"/>
        </w:rPr>
        <w:t xml:space="preserve">, </w:t>
      </w:r>
      <w:r w:rsidRPr="00405594">
        <w:rPr>
          <w:rFonts w:ascii="Arial" w:hAnsi="Arial" w:cs="Arial"/>
          <w:i/>
          <w:sz w:val="20"/>
          <w:szCs w:val="20"/>
        </w:rPr>
        <w:t>14</w:t>
      </w:r>
      <w:r w:rsidRPr="00405594">
        <w:rPr>
          <w:rFonts w:ascii="Arial" w:hAnsi="Arial" w:cs="Arial"/>
          <w:sz w:val="20"/>
          <w:szCs w:val="20"/>
        </w:rPr>
        <w:t>(11), 1260–1295. https://doi.org/10.4236/ajps.2023.1411086</w:t>
      </w:r>
    </w:p>
    <w:p w14:paraId="1B6A901E"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r w:rsidRPr="00405594">
        <w:rPr>
          <w:rFonts w:ascii="Arial" w:hAnsi="Arial" w:cs="Arial"/>
          <w:sz w:val="20"/>
          <w:szCs w:val="20"/>
        </w:rPr>
        <w:t xml:space="preserve">John, S., &amp; Rose, A. L. (2021). MACHINE LEARNING TECHNIQUES IN PLANT DISEASE DETECTION AND CLASSIFICATION - A STATE OF THE ART. </w:t>
      </w:r>
      <w:r w:rsidRPr="00405594">
        <w:rPr>
          <w:rFonts w:ascii="Arial" w:hAnsi="Arial" w:cs="Arial"/>
          <w:i/>
          <w:sz w:val="20"/>
          <w:szCs w:val="20"/>
        </w:rPr>
        <w:t xml:space="preserve">INMATEH - </w:t>
      </w:r>
      <w:r w:rsidRPr="00405594">
        <w:rPr>
          <w:rFonts w:ascii="Arial" w:hAnsi="Arial" w:cs="Arial"/>
          <w:i/>
          <w:sz w:val="20"/>
          <w:szCs w:val="20"/>
        </w:rPr>
        <w:lastRenderedPageBreak/>
        <w:t>Agricultural Engineering</w:t>
      </w:r>
      <w:r w:rsidRPr="00405594">
        <w:rPr>
          <w:rFonts w:ascii="Arial" w:hAnsi="Arial" w:cs="Arial"/>
          <w:sz w:val="20"/>
          <w:szCs w:val="20"/>
        </w:rPr>
        <w:t xml:space="preserve">, </w:t>
      </w:r>
      <w:r w:rsidRPr="00405594">
        <w:rPr>
          <w:rFonts w:ascii="Arial" w:hAnsi="Arial" w:cs="Arial"/>
          <w:i/>
          <w:sz w:val="20"/>
          <w:szCs w:val="20"/>
        </w:rPr>
        <w:t>65</w:t>
      </w:r>
      <w:r w:rsidRPr="00405594">
        <w:rPr>
          <w:rFonts w:ascii="Arial" w:hAnsi="Arial" w:cs="Arial"/>
          <w:sz w:val="20"/>
          <w:szCs w:val="20"/>
        </w:rPr>
        <w:t>(3), 362–372. https://doi.org/10.35633/INMATEH-65-38</w:t>
      </w:r>
    </w:p>
    <w:p w14:paraId="6227934E"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r w:rsidRPr="00405594">
        <w:rPr>
          <w:rFonts w:ascii="Arial" w:hAnsi="Arial" w:cs="Arial"/>
          <w:sz w:val="20"/>
          <w:szCs w:val="20"/>
        </w:rPr>
        <w:t>Khattak, A., Asghar, M. U., Batool, U</w:t>
      </w:r>
      <w:r w:rsidRPr="00405594">
        <w:rPr>
          <w:rFonts w:ascii="Arial" w:hAnsi="Arial" w:cs="Arial"/>
          <w:sz w:val="20"/>
          <w:szCs w:val="20"/>
        </w:rPr>
        <w:t>., Asghar, M. Z., Ullah, H., Al-</w:t>
      </w:r>
      <w:proofErr w:type="spellStart"/>
      <w:r w:rsidRPr="00405594">
        <w:rPr>
          <w:rFonts w:ascii="Arial" w:hAnsi="Arial" w:cs="Arial"/>
          <w:sz w:val="20"/>
          <w:szCs w:val="20"/>
        </w:rPr>
        <w:t>Rakhami</w:t>
      </w:r>
      <w:proofErr w:type="spellEnd"/>
      <w:r w:rsidRPr="00405594">
        <w:rPr>
          <w:rFonts w:ascii="Arial" w:hAnsi="Arial" w:cs="Arial"/>
          <w:sz w:val="20"/>
          <w:szCs w:val="20"/>
        </w:rPr>
        <w:t xml:space="preserve">, M., &amp; </w:t>
      </w:r>
      <w:proofErr w:type="spellStart"/>
      <w:r w:rsidRPr="00405594">
        <w:rPr>
          <w:rFonts w:ascii="Arial" w:hAnsi="Arial" w:cs="Arial"/>
          <w:sz w:val="20"/>
          <w:szCs w:val="20"/>
        </w:rPr>
        <w:t>Gumaei</w:t>
      </w:r>
      <w:proofErr w:type="spellEnd"/>
      <w:r w:rsidRPr="00405594">
        <w:rPr>
          <w:rFonts w:ascii="Arial" w:hAnsi="Arial" w:cs="Arial"/>
          <w:sz w:val="20"/>
          <w:szCs w:val="20"/>
        </w:rPr>
        <w:t xml:space="preserve">, A. (2021). Automatic Detection of Citrus Fruit and Leaves Diseases Using Deep Neural Network Model. </w:t>
      </w:r>
      <w:r w:rsidRPr="00405594">
        <w:rPr>
          <w:rFonts w:ascii="Arial" w:hAnsi="Arial" w:cs="Arial"/>
          <w:i/>
          <w:sz w:val="20"/>
          <w:szCs w:val="20"/>
        </w:rPr>
        <w:t>IEEE Access, 9</w:t>
      </w:r>
      <w:r w:rsidRPr="00405594">
        <w:rPr>
          <w:rFonts w:ascii="Arial" w:hAnsi="Arial" w:cs="Arial"/>
          <w:sz w:val="20"/>
          <w:szCs w:val="20"/>
        </w:rPr>
        <w:t>, 112942–112954. https://doi.org/10.1109/access.2021.3096895</w:t>
      </w:r>
    </w:p>
    <w:p w14:paraId="234B1152"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r w:rsidRPr="00405594">
        <w:rPr>
          <w:rFonts w:ascii="Arial" w:hAnsi="Arial" w:cs="Arial"/>
          <w:sz w:val="20"/>
          <w:szCs w:val="20"/>
        </w:rPr>
        <w:t>‌Kumar Panda, C., Divakar,</w:t>
      </w:r>
      <w:r w:rsidRPr="00405594">
        <w:rPr>
          <w:rFonts w:ascii="Arial" w:hAnsi="Arial" w:cs="Arial"/>
          <w:sz w:val="20"/>
          <w:szCs w:val="20"/>
        </w:rPr>
        <w:t xml:space="preserve"> S., Paswan, A., Azad, C., &amp; Tyagi, S. (2020). Smallholder Farmers’ Perception on Mobile Phone Advisory Potential in Farming in Bhagalpur, India. </w:t>
      </w:r>
      <w:r w:rsidRPr="00405594">
        <w:rPr>
          <w:rFonts w:ascii="Arial" w:hAnsi="Arial" w:cs="Arial"/>
          <w:i/>
          <w:sz w:val="20"/>
          <w:szCs w:val="20"/>
        </w:rPr>
        <w:t>Current Journal of Applied Science and Technology, 1–8</w:t>
      </w:r>
      <w:r w:rsidRPr="00405594">
        <w:rPr>
          <w:rFonts w:ascii="Arial" w:hAnsi="Arial" w:cs="Arial"/>
          <w:sz w:val="20"/>
          <w:szCs w:val="20"/>
        </w:rPr>
        <w:t>. https://doi.org/10.9734/cjast/2019/v38i630442</w:t>
      </w:r>
    </w:p>
    <w:p w14:paraId="11E4458B"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r w:rsidRPr="00405594">
        <w:rPr>
          <w:rFonts w:ascii="Arial" w:hAnsi="Arial" w:cs="Arial"/>
          <w:sz w:val="20"/>
          <w:szCs w:val="20"/>
        </w:rPr>
        <w:t>Labonne,</w:t>
      </w:r>
      <w:r w:rsidRPr="00405594">
        <w:rPr>
          <w:rFonts w:ascii="Arial" w:hAnsi="Arial" w:cs="Arial"/>
          <w:sz w:val="20"/>
          <w:szCs w:val="20"/>
        </w:rPr>
        <w:t xml:space="preserve"> J., &amp; Chase, R. S. (2009). The power of information: The impact of mobile phones on farmers' welfare in the Philippines. </w:t>
      </w:r>
      <w:r w:rsidRPr="00405594">
        <w:rPr>
          <w:rFonts w:ascii="Arial" w:hAnsi="Arial" w:cs="Arial"/>
          <w:i/>
          <w:sz w:val="20"/>
          <w:szCs w:val="20"/>
        </w:rPr>
        <w:t>World Bank Policy Research Working Paper, 4996,</w:t>
      </w:r>
      <w:r w:rsidRPr="00405594">
        <w:rPr>
          <w:rFonts w:ascii="Arial" w:hAnsi="Arial" w:cs="Arial"/>
          <w:sz w:val="20"/>
          <w:szCs w:val="20"/>
        </w:rPr>
        <w:t xml:space="preserve"> 1–33.</w:t>
      </w:r>
    </w:p>
    <w:p w14:paraId="7D4C954C"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proofErr w:type="spellStart"/>
      <w:r w:rsidRPr="00405594">
        <w:rPr>
          <w:rFonts w:ascii="Arial" w:hAnsi="Arial" w:cs="Arial"/>
          <w:sz w:val="20"/>
          <w:szCs w:val="20"/>
        </w:rPr>
        <w:t>Linjordet</w:t>
      </w:r>
      <w:proofErr w:type="spellEnd"/>
      <w:r w:rsidRPr="00405594">
        <w:rPr>
          <w:rFonts w:ascii="Arial" w:hAnsi="Arial" w:cs="Arial"/>
          <w:sz w:val="20"/>
          <w:szCs w:val="20"/>
        </w:rPr>
        <w:t>, T., &amp; Balog, K. (2019). Impact of training dataset size on neural ans</w:t>
      </w:r>
      <w:r w:rsidRPr="00405594">
        <w:rPr>
          <w:rFonts w:ascii="Arial" w:hAnsi="Arial" w:cs="Arial"/>
          <w:sz w:val="20"/>
          <w:szCs w:val="20"/>
        </w:rPr>
        <w:t xml:space="preserve">wer selection models. </w:t>
      </w:r>
      <w:r w:rsidRPr="00405594">
        <w:rPr>
          <w:rFonts w:ascii="Arial" w:hAnsi="Arial" w:cs="Arial"/>
          <w:i/>
          <w:sz w:val="20"/>
          <w:szCs w:val="20"/>
        </w:rPr>
        <w:t>Lecture Notes in Computer Science (Including Subseries Lecture Notes in Artificial Intelligence and Lecture Notes in Bioinformatics)</w:t>
      </w:r>
      <w:r w:rsidRPr="00405594">
        <w:rPr>
          <w:rFonts w:ascii="Arial" w:hAnsi="Arial" w:cs="Arial"/>
          <w:sz w:val="20"/>
          <w:szCs w:val="20"/>
        </w:rPr>
        <w:t xml:space="preserve">, </w:t>
      </w:r>
      <w:r w:rsidRPr="00405594">
        <w:rPr>
          <w:rFonts w:ascii="Arial" w:hAnsi="Arial" w:cs="Arial"/>
          <w:i/>
          <w:sz w:val="20"/>
          <w:szCs w:val="20"/>
        </w:rPr>
        <w:t>11437 LNCS</w:t>
      </w:r>
      <w:r w:rsidRPr="00405594">
        <w:rPr>
          <w:rFonts w:ascii="Arial" w:hAnsi="Arial" w:cs="Arial"/>
          <w:sz w:val="20"/>
          <w:szCs w:val="20"/>
        </w:rPr>
        <w:t>, 828–835. https://doi.org/10.1007/978-3-030-15712-8_59</w:t>
      </w:r>
    </w:p>
    <w:p w14:paraId="7E088076"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r w:rsidRPr="00405594">
        <w:rPr>
          <w:rFonts w:ascii="Arial" w:hAnsi="Arial" w:cs="Arial"/>
          <w:sz w:val="20"/>
          <w:szCs w:val="20"/>
        </w:rPr>
        <w:t xml:space="preserve">Liu, D., Shen, J., Yang, H., Niu, </w:t>
      </w:r>
      <w:r w:rsidRPr="00405594">
        <w:rPr>
          <w:rFonts w:ascii="Arial" w:hAnsi="Arial" w:cs="Arial"/>
          <w:sz w:val="20"/>
          <w:szCs w:val="20"/>
        </w:rPr>
        <w:t xml:space="preserve">Q., &amp; Guo, Q. (2019). Recognition and localization of </w:t>
      </w:r>
      <w:proofErr w:type="spellStart"/>
      <w:r w:rsidRPr="00405594">
        <w:rPr>
          <w:rFonts w:ascii="Arial" w:hAnsi="Arial" w:cs="Arial"/>
          <w:sz w:val="20"/>
          <w:szCs w:val="20"/>
        </w:rPr>
        <w:t>actinidia</w:t>
      </w:r>
      <w:proofErr w:type="spellEnd"/>
      <w:r w:rsidRPr="00405594">
        <w:rPr>
          <w:rFonts w:ascii="Arial" w:hAnsi="Arial" w:cs="Arial"/>
          <w:sz w:val="20"/>
          <w:szCs w:val="20"/>
        </w:rPr>
        <w:t xml:space="preserve"> arguta based on image recognition. </w:t>
      </w:r>
      <w:proofErr w:type="spellStart"/>
      <w:r w:rsidRPr="00405594">
        <w:rPr>
          <w:rFonts w:ascii="Arial" w:hAnsi="Arial" w:cs="Arial"/>
          <w:i/>
          <w:sz w:val="20"/>
          <w:szCs w:val="20"/>
        </w:rPr>
        <w:t>Eurasip</w:t>
      </w:r>
      <w:proofErr w:type="spellEnd"/>
      <w:r w:rsidRPr="00405594">
        <w:rPr>
          <w:rFonts w:ascii="Arial" w:hAnsi="Arial" w:cs="Arial"/>
          <w:i/>
          <w:sz w:val="20"/>
          <w:szCs w:val="20"/>
        </w:rPr>
        <w:t xml:space="preserve"> Journal on Image and Video Processing</w:t>
      </w:r>
      <w:r w:rsidRPr="00405594">
        <w:rPr>
          <w:rFonts w:ascii="Arial" w:hAnsi="Arial" w:cs="Arial"/>
          <w:sz w:val="20"/>
          <w:szCs w:val="20"/>
        </w:rPr>
        <w:t xml:space="preserve">, </w:t>
      </w:r>
      <w:r w:rsidRPr="00405594">
        <w:rPr>
          <w:rFonts w:ascii="Arial" w:hAnsi="Arial" w:cs="Arial"/>
          <w:i/>
          <w:sz w:val="20"/>
          <w:szCs w:val="20"/>
        </w:rPr>
        <w:t>2019</w:t>
      </w:r>
      <w:r w:rsidRPr="00405594">
        <w:rPr>
          <w:rFonts w:ascii="Arial" w:hAnsi="Arial" w:cs="Arial"/>
          <w:sz w:val="20"/>
          <w:szCs w:val="20"/>
        </w:rPr>
        <w:t>(1). https://doi.org/10.1186/s13640-019-0419-6</w:t>
      </w:r>
    </w:p>
    <w:p w14:paraId="273538D0"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proofErr w:type="spellStart"/>
      <w:r w:rsidRPr="00405594">
        <w:rPr>
          <w:rFonts w:ascii="Arial" w:hAnsi="Arial" w:cs="Arial"/>
          <w:sz w:val="20"/>
          <w:szCs w:val="20"/>
        </w:rPr>
        <w:t>Magabilin</w:t>
      </w:r>
      <w:proofErr w:type="spellEnd"/>
      <w:r w:rsidRPr="00405594">
        <w:rPr>
          <w:rFonts w:ascii="Arial" w:hAnsi="Arial" w:cs="Arial"/>
          <w:sz w:val="20"/>
          <w:szCs w:val="20"/>
        </w:rPr>
        <w:t>, Ma. C. V., Fajardo, A. C., &amp; Medina, R. P. (2023</w:t>
      </w:r>
      <w:r w:rsidRPr="00405594">
        <w:rPr>
          <w:rFonts w:ascii="Arial" w:hAnsi="Arial" w:cs="Arial"/>
          <w:sz w:val="20"/>
          <w:szCs w:val="20"/>
        </w:rPr>
        <w:t xml:space="preserve">). Classification of Philippine </w:t>
      </w:r>
      <w:proofErr w:type="spellStart"/>
      <w:r w:rsidRPr="00405594">
        <w:rPr>
          <w:rFonts w:ascii="Arial" w:hAnsi="Arial" w:cs="Arial"/>
          <w:sz w:val="20"/>
          <w:szCs w:val="20"/>
        </w:rPr>
        <w:t>Guyabano</w:t>
      </w:r>
      <w:proofErr w:type="spellEnd"/>
      <w:r w:rsidRPr="00405594">
        <w:rPr>
          <w:rFonts w:ascii="Arial" w:hAnsi="Arial" w:cs="Arial"/>
          <w:sz w:val="20"/>
          <w:szCs w:val="20"/>
        </w:rPr>
        <w:t xml:space="preserve"> fruit maturity based on visual properties using deep learning. </w:t>
      </w:r>
      <w:r w:rsidRPr="00405594">
        <w:rPr>
          <w:rFonts w:ascii="Arial" w:hAnsi="Arial" w:cs="Arial"/>
          <w:i/>
          <w:sz w:val="20"/>
          <w:szCs w:val="20"/>
        </w:rPr>
        <w:t>TRANSPORT, ECOLOGY - SUSTAINABLE DEVELOPMENT: EKOVarna2022</w:t>
      </w:r>
      <w:r w:rsidRPr="00405594">
        <w:rPr>
          <w:rFonts w:ascii="Arial" w:hAnsi="Arial" w:cs="Arial"/>
          <w:sz w:val="20"/>
          <w:szCs w:val="20"/>
        </w:rPr>
        <w:t xml:space="preserve">, </w:t>
      </w:r>
      <w:r w:rsidRPr="00405594">
        <w:rPr>
          <w:rFonts w:ascii="Arial" w:hAnsi="Arial" w:cs="Arial"/>
          <w:i/>
          <w:sz w:val="20"/>
          <w:szCs w:val="20"/>
        </w:rPr>
        <w:t>2868</w:t>
      </w:r>
      <w:r w:rsidRPr="00405594">
        <w:rPr>
          <w:rFonts w:ascii="Arial" w:hAnsi="Arial" w:cs="Arial"/>
          <w:sz w:val="20"/>
          <w:szCs w:val="20"/>
        </w:rPr>
        <w:t>, 020007. https://doi.org/10.1063/5.0163591</w:t>
      </w:r>
    </w:p>
    <w:p w14:paraId="3FD14679"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proofErr w:type="spellStart"/>
      <w:r w:rsidRPr="00405594">
        <w:rPr>
          <w:rFonts w:ascii="Arial" w:hAnsi="Arial" w:cs="Arial"/>
          <w:sz w:val="20"/>
          <w:szCs w:val="20"/>
        </w:rPr>
        <w:t>Mahlein</w:t>
      </w:r>
      <w:proofErr w:type="spellEnd"/>
      <w:r w:rsidRPr="00405594">
        <w:rPr>
          <w:rFonts w:ascii="Arial" w:hAnsi="Arial" w:cs="Arial"/>
          <w:sz w:val="20"/>
          <w:szCs w:val="20"/>
        </w:rPr>
        <w:t>, A.-K. (2016). Plant Disease Detecti</w:t>
      </w:r>
      <w:r w:rsidRPr="00405594">
        <w:rPr>
          <w:rFonts w:ascii="Arial" w:hAnsi="Arial" w:cs="Arial"/>
          <w:sz w:val="20"/>
          <w:szCs w:val="20"/>
        </w:rPr>
        <w:t xml:space="preserve">on by Imaging Sensors – Parallels and Specific Demands for Precision Agriculture and Plant Phenotyping. </w:t>
      </w:r>
      <w:r w:rsidRPr="00405594">
        <w:rPr>
          <w:rFonts w:ascii="Arial" w:hAnsi="Arial" w:cs="Arial"/>
          <w:i/>
          <w:sz w:val="20"/>
          <w:szCs w:val="20"/>
        </w:rPr>
        <w:t>Plant Disease, 100</w:t>
      </w:r>
      <w:r w:rsidRPr="00405594">
        <w:rPr>
          <w:rFonts w:ascii="Arial" w:hAnsi="Arial" w:cs="Arial"/>
          <w:sz w:val="20"/>
          <w:szCs w:val="20"/>
        </w:rPr>
        <w:t>(2), 241–251. https://doi.org/10.1094/pdis-03-15-0340-fe</w:t>
      </w:r>
    </w:p>
    <w:p w14:paraId="5A8971AA"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r w:rsidRPr="00405594">
        <w:rPr>
          <w:rFonts w:ascii="Arial" w:hAnsi="Arial" w:cs="Arial"/>
          <w:sz w:val="20"/>
          <w:szCs w:val="20"/>
        </w:rPr>
        <w:t xml:space="preserve">Meen, T.-Hang. (2019). </w:t>
      </w:r>
      <w:r w:rsidRPr="00405594">
        <w:rPr>
          <w:rFonts w:ascii="Arial" w:hAnsi="Arial" w:cs="Arial"/>
          <w:i/>
          <w:sz w:val="20"/>
          <w:szCs w:val="20"/>
        </w:rPr>
        <w:t xml:space="preserve">IOT, Communication and </w:t>
      </w:r>
      <w:proofErr w:type="gramStart"/>
      <w:r w:rsidRPr="00405594">
        <w:rPr>
          <w:rFonts w:ascii="Arial" w:hAnsi="Arial" w:cs="Arial"/>
          <w:i/>
          <w:sz w:val="20"/>
          <w:szCs w:val="20"/>
        </w:rPr>
        <w:t>Engineering :</w:t>
      </w:r>
      <w:proofErr w:type="gramEnd"/>
      <w:r w:rsidRPr="00405594">
        <w:rPr>
          <w:rFonts w:ascii="Arial" w:hAnsi="Arial" w:cs="Arial"/>
          <w:i/>
          <w:sz w:val="20"/>
          <w:szCs w:val="20"/>
        </w:rPr>
        <w:t xml:space="preserve"> 2019 IEEE Eurasia</w:t>
      </w:r>
      <w:r w:rsidRPr="00405594">
        <w:rPr>
          <w:rFonts w:ascii="Arial" w:hAnsi="Arial" w:cs="Arial"/>
          <w:i/>
          <w:sz w:val="20"/>
          <w:szCs w:val="20"/>
        </w:rPr>
        <w:t xml:space="preserve"> Conference on IOT, Communication and Engineering (IEEE ECICE 2019) : Yunlin, Taiwan, October 3-6, 2019</w:t>
      </w:r>
      <w:r w:rsidRPr="00405594">
        <w:rPr>
          <w:rFonts w:ascii="Arial" w:hAnsi="Arial" w:cs="Arial"/>
          <w:sz w:val="20"/>
          <w:szCs w:val="20"/>
        </w:rPr>
        <w:t>. International Institute of Knowledge Innovation and Invention (IIKII).</w:t>
      </w:r>
    </w:p>
    <w:p w14:paraId="65DA5B33"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r w:rsidRPr="00405594">
        <w:rPr>
          <w:rFonts w:ascii="Arial" w:hAnsi="Arial" w:cs="Arial"/>
          <w:sz w:val="20"/>
          <w:szCs w:val="20"/>
        </w:rPr>
        <w:t xml:space="preserve">Mohanty, S. P., Hughes, D. P., &amp; </w:t>
      </w:r>
      <w:proofErr w:type="spellStart"/>
      <w:r w:rsidRPr="00405594">
        <w:rPr>
          <w:rFonts w:ascii="Arial" w:hAnsi="Arial" w:cs="Arial"/>
          <w:sz w:val="20"/>
          <w:szCs w:val="20"/>
        </w:rPr>
        <w:t>Salathé</w:t>
      </w:r>
      <w:proofErr w:type="spellEnd"/>
      <w:r w:rsidRPr="00405594">
        <w:rPr>
          <w:rFonts w:ascii="Arial" w:hAnsi="Arial" w:cs="Arial"/>
          <w:sz w:val="20"/>
          <w:szCs w:val="20"/>
        </w:rPr>
        <w:t>, M. (2016). Using deep learning for ima</w:t>
      </w:r>
      <w:r w:rsidRPr="00405594">
        <w:rPr>
          <w:rFonts w:ascii="Arial" w:hAnsi="Arial" w:cs="Arial"/>
          <w:sz w:val="20"/>
          <w:szCs w:val="20"/>
        </w:rPr>
        <w:t xml:space="preserve">ge-based plant disease detection. </w:t>
      </w:r>
      <w:r w:rsidRPr="00405594">
        <w:rPr>
          <w:rFonts w:ascii="Arial" w:hAnsi="Arial" w:cs="Arial"/>
          <w:i/>
          <w:sz w:val="20"/>
          <w:szCs w:val="20"/>
        </w:rPr>
        <w:t>Frontiers in Plant Science</w:t>
      </w:r>
      <w:r w:rsidRPr="00405594">
        <w:rPr>
          <w:rFonts w:ascii="Arial" w:hAnsi="Arial" w:cs="Arial"/>
          <w:sz w:val="20"/>
          <w:szCs w:val="20"/>
        </w:rPr>
        <w:t xml:space="preserve">, </w:t>
      </w:r>
      <w:r w:rsidRPr="00405594">
        <w:rPr>
          <w:rFonts w:ascii="Arial" w:hAnsi="Arial" w:cs="Arial"/>
          <w:i/>
          <w:sz w:val="20"/>
          <w:szCs w:val="20"/>
        </w:rPr>
        <w:t>7</w:t>
      </w:r>
      <w:r w:rsidRPr="00405594">
        <w:rPr>
          <w:rFonts w:ascii="Arial" w:hAnsi="Arial" w:cs="Arial"/>
          <w:sz w:val="20"/>
          <w:szCs w:val="20"/>
        </w:rPr>
        <w:t>(September). https://doi.org/10.3389/fpls.2016.01419</w:t>
      </w:r>
    </w:p>
    <w:p w14:paraId="04E9A892"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proofErr w:type="spellStart"/>
      <w:r w:rsidRPr="00405594">
        <w:rPr>
          <w:rFonts w:ascii="Arial" w:hAnsi="Arial" w:cs="Arial"/>
          <w:sz w:val="20"/>
          <w:szCs w:val="20"/>
        </w:rPr>
        <w:t>Moupojou</w:t>
      </w:r>
      <w:proofErr w:type="spellEnd"/>
      <w:r w:rsidRPr="00405594">
        <w:rPr>
          <w:rFonts w:ascii="Arial" w:hAnsi="Arial" w:cs="Arial"/>
          <w:sz w:val="20"/>
          <w:szCs w:val="20"/>
        </w:rPr>
        <w:t xml:space="preserve">, E., </w:t>
      </w:r>
      <w:proofErr w:type="spellStart"/>
      <w:r w:rsidRPr="00405594">
        <w:rPr>
          <w:rFonts w:ascii="Arial" w:hAnsi="Arial" w:cs="Arial"/>
          <w:sz w:val="20"/>
          <w:szCs w:val="20"/>
        </w:rPr>
        <w:t>Retraint</w:t>
      </w:r>
      <w:proofErr w:type="spellEnd"/>
      <w:r w:rsidRPr="00405594">
        <w:rPr>
          <w:rFonts w:ascii="Arial" w:hAnsi="Arial" w:cs="Arial"/>
          <w:sz w:val="20"/>
          <w:szCs w:val="20"/>
        </w:rPr>
        <w:t xml:space="preserve">, F., </w:t>
      </w:r>
      <w:proofErr w:type="spellStart"/>
      <w:r w:rsidRPr="00405594">
        <w:rPr>
          <w:rFonts w:ascii="Arial" w:hAnsi="Arial" w:cs="Arial"/>
          <w:sz w:val="20"/>
          <w:szCs w:val="20"/>
        </w:rPr>
        <w:t>Tapamo</w:t>
      </w:r>
      <w:proofErr w:type="spellEnd"/>
      <w:r w:rsidRPr="00405594">
        <w:rPr>
          <w:rFonts w:ascii="Arial" w:hAnsi="Arial" w:cs="Arial"/>
          <w:sz w:val="20"/>
          <w:szCs w:val="20"/>
        </w:rPr>
        <w:t xml:space="preserve">, H., </w:t>
      </w:r>
      <w:proofErr w:type="spellStart"/>
      <w:r w:rsidRPr="00405594">
        <w:rPr>
          <w:rFonts w:ascii="Arial" w:hAnsi="Arial" w:cs="Arial"/>
          <w:sz w:val="20"/>
          <w:szCs w:val="20"/>
        </w:rPr>
        <w:t>Nkenlifack</w:t>
      </w:r>
      <w:proofErr w:type="spellEnd"/>
      <w:r w:rsidRPr="00405594">
        <w:rPr>
          <w:rFonts w:ascii="Arial" w:hAnsi="Arial" w:cs="Arial"/>
          <w:sz w:val="20"/>
          <w:szCs w:val="20"/>
        </w:rPr>
        <w:t xml:space="preserve">, M., Kacfah, C., &amp; Tagne, A. (n.d.). </w:t>
      </w:r>
      <w:r w:rsidRPr="00405594">
        <w:rPr>
          <w:rFonts w:ascii="Arial" w:hAnsi="Arial" w:cs="Arial"/>
          <w:i/>
          <w:sz w:val="20"/>
          <w:szCs w:val="20"/>
        </w:rPr>
        <w:t xml:space="preserve">Date of publication </w:t>
      </w:r>
      <w:proofErr w:type="spellStart"/>
      <w:r w:rsidRPr="00405594">
        <w:rPr>
          <w:rFonts w:ascii="Arial" w:hAnsi="Arial" w:cs="Arial"/>
          <w:i/>
          <w:sz w:val="20"/>
          <w:szCs w:val="20"/>
        </w:rPr>
        <w:t>xxxx</w:t>
      </w:r>
      <w:proofErr w:type="spellEnd"/>
      <w:r w:rsidRPr="00405594">
        <w:rPr>
          <w:rFonts w:ascii="Arial" w:hAnsi="Arial" w:cs="Arial"/>
          <w:i/>
          <w:sz w:val="20"/>
          <w:szCs w:val="20"/>
        </w:rPr>
        <w:t xml:space="preserve"> 00, 0000, date of current v</w:t>
      </w:r>
      <w:r w:rsidRPr="00405594">
        <w:rPr>
          <w:rFonts w:ascii="Arial" w:hAnsi="Arial" w:cs="Arial"/>
          <w:i/>
          <w:sz w:val="20"/>
          <w:szCs w:val="20"/>
        </w:rPr>
        <w:t xml:space="preserve">ersion </w:t>
      </w:r>
      <w:proofErr w:type="spellStart"/>
      <w:r w:rsidRPr="00405594">
        <w:rPr>
          <w:rFonts w:ascii="Arial" w:hAnsi="Arial" w:cs="Arial"/>
          <w:i/>
          <w:sz w:val="20"/>
          <w:szCs w:val="20"/>
        </w:rPr>
        <w:t>xxxx</w:t>
      </w:r>
      <w:proofErr w:type="spellEnd"/>
      <w:r w:rsidRPr="00405594">
        <w:rPr>
          <w:rFonts w:ascii="Arial" w:hAnsi="Arial" w:cs="Arial"/>
          <w:i/>
          <w:sz w:val="20"/>
          <w:szCs w:val="20"/>
        </w:rPr>
        <w:t xml:space="preserve"> 00, 0000. Segment Anything Model &amp; Fully Convolutional Data Description for Plant Multi-disease Detection on Field Images</w:t>
      </w:r>
      <w:r w:rsidRPr="00405594">
        <w:rPr>
          <w:rFonts w:ascii="Arial" w:hAnsi="Arial" w:cs="Arial"/>
          <w:sz w:val="20"/>
          <w:szCs w:val="20"/>
        </w:rPr>
        <w:t>. https://doi.org/10.1109/ACCESS.2017.DOI</w:t>
      </w:r>
    </w:p>
    <w:p w14:paraId="12F491E1"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r w:rsidRPr="00405594">
        <w:rPr>
          <w:rFonts w:ascii="Arial" w:hAnsi="Arial" w:cs="Arial"/>
          <w:sz w:val="20"/>
          <w:szCs w:val="20"/>
        </w:rPr>
        <w:lastRenderedPageBreak/>
        <w:t xml:space="preserve">Mrisho, L. M., Mbilinyi, N. A., </w:t>
      </w:r>
      <w:proofErr w:type="spellStart"/>
      <w:r w:rsidRPr="00405594">
        <w:rPr>
          <w:rFonts w:ascii="Arial" w:hAnsi="Arial" w:cs="Arial"/>
          <w:sz w:val="20"/>
          <w:szCs w:val="20"/>
        </w:rPr>
        <w:t>Ndalahwa</w:t>
      </w:r>
      <w:proofErr w:type="spellEnd"/>
      <w:r w:rsidRPr="00405594">
        <w:rPr>
          <w:rFonts w:ascii="Arial" w:hAnsi="Arial" w:cs="Arial"/>
          <w:sz w:val="20"/>
          <w:szCs w:val="20"/>
        </w:rPr>
        <w:t>, M., Ramcharan, A. M., Kehs, A. K., McCl</w:t>
      </w:r>
      <w:r w:rsidRPr="00405594">
        <w:rPr>
          <w:rFonts w:ascii="Arial" w:hAnsi="Arial" w:cs="Arial"/>
          <w:sz w:val="20"/>
          <w:szCs w:val="20"/>
        </w:rPr>
        <w:t xml:space="preserve">oskey, P. C., Murithi, H., Hughes, D. P., &amp; Legg, J. P. (2020). Accuracy of a Smartphone-Based Object Detection Model, </w:t>
      </w:r>
      <w:proofErr w:type="spellStart"/>
      <w:r w:rsidRPr="00405594">
        <w:rPr>
          <w:rFonts w:ascii="Arial" w:hAnsi="Arial" w:cs="Arial"/>
          <w:sz w:val="20"/>
          <w:szCs w:val="20"/>
        </w:rPr>
        <w:t>PlantVillage</w:t>
      </w:r>
      <w:proofErr w:type="spellEnd"/>
      <w:r w:rsidRPr="00405594">
        <w:rPr>
          <w:rFonts w:ascii="Arial" w:hAnsi="Arial" w:cs="Arial"/>
          <w:sz w:val="20"/>
          <w:szCs w:val="20"/>
        </w:rPr>
        <w:t xml:space="preserve"> </w:t>
      </w:r>
      <w:proofErr w:type="spellStart"/>
      <w:r w:rsidRPr="00405594">
        <w:rPr>
          <w:rFonts w:ascii="Arial" w:hAnsi="Arial" w:cs="Arial"/>
          <w:sz w:val="20"/>
          <w:szCs w:val="20"/>
        </w:rPr>
        <w:t>Nuru</w:t>
      </w:r>
      <w:proofErr w:type="spellEnd"/>
      <w:r w:rsidRPr="00405594">
        <w:rPr>
          <w:rFonts w:ascii="Arial" w:hAnsi="Arial" w:cs="Arial"/>
          <w:sz w:val="20"/>
          <w:szCs w:val="20"/>
        </w:rPr>
        <w:t xml:space="preserve">, in Identifying the Foliar Symptoms of the Viral Diseases of Cassava-CMD and CBSD. </w:t>
      </w:r>
      <w:r w:rsidRPr="00405594">
        <w:rPr>
          <w:rFonts w:ascii="Arial" w:hAnsi="Arial" w:cs="Arial"/>
          <w:i/>
          <w:sz w:val="20"/>
          <w:szCs w:val="20"/>
        </w:rPr>
        <w:t>Frontiers in Plant Science, 11,</w:t>
      </w:r>
      <w:r w:rsidRPr="00405594">
        <w:rPr>
          <w:rFonts w:ascii="Arial" w:hAnsi="Arial" w:cs="Arial"/>
          <w:sz w:val="20"/>
          <w:szCs w:val="20"/>
        </w:rPr>
        <w:t xml:space="preserve"> 5908</w:t>
      </w:r>
      <w:r w:rsidRPr="00405594">
        <w:rPr>
          <w:rFonts w:ascii="Arial" w:hAnsi="Arial" w:cs="Arial"/>
          <w:sz w:val="20"/>
          <w:szCs w:val="20"/>
        </w:rPr>
        <w:t>89. https://doi.org/10.3389/fpls.2020.590889</w:t>
      </w:r>
    </w:p>
    <w:p w14:paraId="4B8D17FD"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r w:rsidRPr="00405594">
        <w:rPr>
          <w:rFonts w:ascii="Arial" w:hAnsi="Arial" w:cs="Arial"/>
          <w:sz w:val="20"/>
          <w:szCs w:val="20"/>
        </w:rPr>
        <w:t xml:space="preserve">Mustofa, S., Taimur Ahad, M., </w:t>
      </w:r>
      <w:proofErr w:type="spellStart"/>
      <w:r w:rsidRPr="00405594">
        <w:rPr>
          <w:rFonts w:ascii="Arial" w:hAnsi="Arial" w:cs="Arial"/>
          <w:sz w:val="20"/>
          <w:szCs w:val="20"/>
        </w:rPr>
        <w:t>Sadekur</w:t>
      </w:r>
      <w:proofErr w:type="spellEnd"/>
      <w:r w:rsidRPr="00405594">
        <w:rPr>
          <w:rFonts w:ascii="Arial" w:hAnsi="Arial" w:cs="Arial"/>
          <w:sz w:val="20"/>
          <w:szCs w:val="20"/>
        </w:rPr>
        <w:t xml:space="preserve"> Rahman, M., Song, B., &amp; Li Professor, Y. (2024). </w:t>
      </w:r>
      <w:r w:rsidRPr="00405594">
        <w:rPr>
          <w:rFonts w:ascii="Arial" w:hAnsi="Arial" w:cs="Arial"/>
          <w:i/>
          <w:sz w:val="20"/>
          <w:szCs w:val="20"/>
        </w:rPr>
        <w:t>A comprehensive study on deep feature extraction to detect and classify Soursop Leaf Disease</w:t>
      </w:r>
      <w:r w:rsidRPr="00405594">
        <w:rPr>
          <w:rFonts w:ascii="Arial" w:hAnsi="Arial" w:cs="Arial"/>
          <w:sz w:val="20"/>
          <w:szCs w:val="20"/>
        </w:rPr>
        <w:t>. https://ssrn.com/abstract=4845</w:t>
      </w:r>
      <w:r w:rsidRPr="00405594">
        <w:rPr>
          <w:rFonts w:ascii="Arial" w:hAnsi="Arial" w:cs="Arial"/>
          <w:sz w:val="20"/>
          <w:szCs w:val="20"/>
        </w:rPr>
        <w:t>099</w:t>
      </w:r>
    </w:p>
    <w:p w14:paraId="7EDE2809"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proofErr w:type="spellStart"/>
      <w:r w:rsidRPr="00405594">
        <w:rPr>
          <w:rFonts w:ascii="Arial" w:hAnsi="Arial" w:cs="Arial"/>
          <w:sz w:val="20"/>
          <w:szCs w:val="20"/>
        </w:rPr>
        <w:t>Mutakin</w:t>
      </w:r>
      <w:proofErr w:type="spellEnd"/>
      <w:r w:rsidRPr="00405594">
        <w:rPr>
          <w:rFonts w:ascii="Arial" w:hAnsi="Arial" w:cs="Arial"/>
          <w:sz w:val="20"/>
          <w:szCs w:val="20"/>
        </w:rPr>
        <w:t xml:space="preserve">, M., Fauziati, R., Fadhilah, F. N., </w:t>
      </w:r>
      <w:proofErr w:type="spellStart"/>
      <w:r w:rsidRPr="00405594">
        <w:rPr>
          <w:rFonts w:ascii="Arial" w:hAnsi="Arial" w:cs="Arial"/>
          <w:sz w:val="20"/>
          <w:szCs w:val="20"/>
        </w:rPr>
        <w:t>Zuhrotun</w:t>
      </w:r>
      <w:proofErr w:type="spellEnd"/>
      <w:r w:rsidRPr="00405594">
        <w:rPr>
          <w:rFonts w:ascii="Arial" w:hAnsi="Arial" w:cs="Arial"/>
          <w:sz w:val="20"/>
          <w:szCs w:val="20"/>
        </w:rPr>
        <w:t xml:space="preserve">, A., Amalia, R., &amp; </w:t>
      </w:r>
      <w:proofErr w:type="spellStart"/>
      <w:r w:rsidRPr="00405594">
        <w:rPr>
          <w:rFonts w:ascii="Arial" w:hAnsi="Arial" w:cs="Arial"/>
          <w:sz w:val="20"/>
          <w:szCs w:val="20"/>
        </w:rPr>
        <w:t>Hadisaputri</w:t>
      </w:r>
      <w:proofErr w:type="spellEnd"/>
      <w:r w:rsidRPr="00405594">
        <w:rPr>
          <w:rFonts w:ascii="Arial" w:hAnsi="Arial" w:cs="Arial"/>
          <w:sz w:val="20"/>
          <w:szCs w:val="20"/>
        </w:rPr>
        <w:t xml:space="preserve">, Y. E. (2022). Pharmacological Activities of Soursop (Annona muricata Lin.). In </w:t>
      </w:r>
      <w:r w:rsidRPr="00405594">
        <w:rPr>
          <w:rFonts w:ascii="Arial" w:hAnsi="Arial" w:cs="Arial"/>
          <w:i/>
          <w:sz w:val="20"/>
          <w:szCs w:val="20"/>
        </w:rPr>
        <w:t>Molecules</w:t>
      </w:r>
      <w:r w:rsidRPr="00405594">
        <w:rPr>
          <w:rFonts w:ascii="Arial" w:hAnsi="Arial" w:cs="Arial"/>
          <w:sz w:val="20"/>
          <w:szCs w:val="20"/>
        </w:rPr>
        <w:t xml:space="preserve"> (Vol. 27, Issue 4). MDPI. https://doi.org/10.3390/molecules27041201</w:t>
      </w:r>
    </w:p>
    <w:p w14:paraId="2BB2ED63"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r w:rsidRPr="00405594">
        <w:rPr>
          <w:rFonts w:ascii="Arial" w:hAnsi="Arial" w:cs="Arial"/>
          <w:sz w:val="20"/>
          <w:szCs w:val="20"/>
        </w:rPr>
        <w:t>Negi, C. (</w:t>
      </w:r>
      <w:r w:rsidRPr="00405594">
        <w:rPr>
          <w:rFonts w:ascii="Arial" w:hAnsi="Arial" w:cs="Arial"/>
          <w:sz w:val="20"/>
          <w:szCs w:val="20"/>
        </w:rPr>
        <w:t xml:space="preserve">2021). Exploring the Impact of Data Augmentation on Deep Learning Models for Plant Disease Detection in </w:t>
      </w:r>
      <w:proofErr w:type="spellStart"/>
      <w:r w:rsidRPr="00405594">
        <w:rPr>
          <w:rFonts w:ascii="Arial" w:hAnsi="Arial" w:cs="Arial"/>
          <w:sz w:val="20"/>
          <w:szCs w:val="20"/>
        </w:rPr>
        <w:t>PlantVillage</w:t>
      </w:r>
      <w:proofErr w:type="spellEnd"/>
      <w:r w:rsidRPr="00405594">
        <w:rPr>
          <w:rFonts w:ascii="Arial" w:hAnsi="Arial" w:cs="Arial"/>
          <w:sz w:val="20"/>
          <w:szCs w:val="20"/>
        </w:rPr>
        <w:t xml:space="preserve"> Dataset. </w:t>
      </w:r>
      <w:r w:rsidRPr="00405594">
        <w:rPr>
          <w:rFonts w:ascii="Arial" w:hAnsi="Arial" w:cs="Arial"/>
          <w:i/>
          <w:sz w:val="20"/>
          <w:szCs w:val="20"/>
        </w:rPr>
        <w:t xml:space="preserve">˜the </w:t>
      </w:r>
      <w:proofErr w:type="spellStart"/>
      <w:r w:rsidRPr="00405594">
        <w:rPr>
          <w:rFonts w:ascii="Arial" w:hAnsi="Arial" w:cs="Arial"/>
          <w:i/>
          <w:sz w:val="20"/>
          <w:szCs w:val="20"/>
        </w:rPr>
        <w:t>œPhilippine</w:t>
      </w:r>
      <w:proofErr w:type="spellEnd"/>
      <w:r w:rsidRPr="00405594">
        <w:rPr>
          <w:rFonts w:ascii="Arial" w:hAnsi="Arial" w:cs="Arial"/>
          <w:i/>
          <w:sz w:val="20"/>
          <w:szCs w:val="20"/>
        </w:rPr>
        <w:t xml:space="preserve"> Statistician (Quezon City), 70</w:t>
      </w:r>
      <w:r w:rsidRPr="00405594">
        <w:rPr>
          <w:rFonts w:ascii="Arial" w:hAnsi="Arial" w:cs="Arial"/>
          <w:sz w:val="20"/>
          <w:szCs w:val="20"/>
        </w:rPr>
        <w:t>(2), 1372–1382. https://doi.org/10.17762/msea.v70i2.2329</w:t>
      </w:r>
    </w:p>
    <w:p w14:paraId="0A49BC38"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r w:rsidRPr="00405594">
        <w:rPr>
          <w:rFonts w:ascii="Arial" w:hAnsi="Arial" w:cs="Arial"/>
          <w:sz w:val="20"/>
          <w:szCs w:val="20"/>
        </w:rPr>
        <w:t xml:space="preserve">Panchal, A. V., Patel, S. C., </w:t>
      </w:r>
      <w:proofErr w:type="spellStart"/>
      <w:r w:rsidRPr="00405594">
        <w:rPr>
          <w:rFonts w:ascii="Arial" w:hAnsi="Arial" w:cs="Arial"/>
          <w:sz w:val="20"/>
          <w:szCs w:val="20"/>
        </w:rPr>
        <w:t>Bagyalakshmi</w:t>
      </w:r>
      <w:proofErr w:type="spellEnd"/>
      <w:r w:rsidRPr="00405594">
        <w:rPr>
          <w:rFonts w:ascii="Arial" w:hAnsi="Arial" w:cs="Arial"/>
          <w:sz w:val="20"/>
          <w:szCs w:val="20"/>
        </w:rPr>
        <w:t xml:space="preserve">, K., Kumar, P., Khan, I. R., &amp; Soni, M. (2023). Image-based Plant Diseases Detection using Deep Learning. </w:t>
      </w:r>
      <w:r w:rsidRPr="00405594">
        <w:rPr>
          <w:rFonts w:ascii="Arial" w:hAnsi="Arial" w:cs="Arial"/>
          <w:i/>
          <w:sz w:val="20"/>
          <w:szCs w:val="20"/>
        </w:rPr>
        <w:t>Materials Today: Proceedings</w:t>
      </w:r>
      <w:r w:rsidRPr="00405594">
        <w:rPr>
          <w:rFonts w:ascii="Arial" w:hAnsi="Arial" w:cs="Arial"/>
          <w:sz w:val="20"/>
          <w:szCs w:val="20"/>
        </w:rPr>
        <w:t xml:space="preserve">, </w:t>
      </w:r>
      <w:r w:rsidRPr="00405594">
        <w:rPr>
          <w:rFonts w:ascii="Arial" w:hAnsi="Arial" w:cs="Arial"/>
          <w:i/>
          <w:sz w:val="20"/>
          <w:szCs w:val="20"/>
        </w:rPr>
        <w:t>80</w:t>
      </w:r>
      <w:r w:rsidRPr="00405594">
        <w:rPr>
          <w:rFonts w:ascii="Arial" w:hAnsi="Arial" w:cs="Arial"/>
          <w:sz w:val="20"/>
          <w:szCs w:val="20"/>
        </w:rPr>
        <w:t>, 3500–3506. https://doi.org/10.1016/j.matpr.2021.07.281</w:t>
      </w:r>
    </w:p>
    <w:p w14:paraId="49C66E3C"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proofErr w:type="spellStart"/>
      <w:r w:rsidRPr="00405594">
        <w:rPr>
          <w:rFonts w:ascii="Arial" w:hAnsi="Arial" w:cs="Arial"/>
          <w:sz w:val="20"/>
          <w:szCs w:val="20"/>
        </w:rPr>
        <w:t>Parhizkar</w:t>
      </w:r>
      <w:proofErr w:type="spellEnd"/>
      <w:r w:rsidRPr="00405594">
        <w:rPr>
          <w:rFonts w:ascii="Arial" w:hAnsi="Arial" w:cs="Arial"/>
          <w:sz w:val="20"/>
          <w:szCs w:val="20"/>
        </w:rPr>
        <w:t xml:space="preserve">, T., </w:t>
      </w:r>
      <w:proofErr w:type="spellStart"/>
      <w:r w:rsidRPr="00405594">
        <w:rPr>
          <w:rFonts w:ascii="Arial" w:hAnsi="Arial" w:cs="Arial"/>
          <w:sz w:val="20"/>
          <w:szCs w:val="20"/>
        </w:rPr>
        <w:t>Vin</w:t>
      </w:r>
      <w:r w:rsidRPr="00405594">
        <w:rPr>
          <w:rFonts w:ascii="Arial" w:hAnsi="Arial" w:cs="Arial"/>
          <w:sz w:val="20"/>
          <w:szCs w:val="20"/>
        </w:rPr>
        <w:t>nem</w:t>
      </w:r>
      <w:proofErr w:type="spellEnd"/>
      <w:r w:rsidRPr="00405594">
        <w:rPr>
          <w:rFonts w:ascii="Arial" w:hAnsi="Arial" w:cs="Arial"/>
          <w:sz w:val="20"/>
          <w:szCs w:val="20"/>
        </w:rPr>
        <w:t xml:space="preserve">, J. E., Utne, I. B., &amp; Mosleh, A. (2021). Supervised Dynamic Probabilistic Risk Assessment of Complex Systems, Part 1: General Overview. </w:t>
      </w:r>
      <w:r w:rsidRPr="00405594">
        <w:rPr>
          <w:rFonts w:ascii="Arial" w:hAnsi="Arial" w:cs="Arial"/>
          <w:i/>
          <w:sz w:val="20"/>
          <w:szCs w:val="20"/>
        </w:rPr>
        <w:t>Reliability Engineering and System Safety</w:t>
      </w:r>
      <w:r w:rsidRPr="00405594">
        <w:rPr>
          <w:rFonts w:ascii="Arial" w:hAnsi="Arial" w:cs="Arial"/>
          <w:sz w:val="20"/>
          <w:szCs w:val="20"/>
        </w:rPr>
        <w:t xml:space="preserve">, </w:t>
      </w:r>
      <w:r w:rsidRPr="00405594">
        <w:rPr>
          <w:rFonts w:ascii="Arial" w:hAnsi="Arial" w:cs="Arial"/>
          <w:i/>
          <w:sz w:val="20"/>
          <w:szCs w:val="20"/>
        </w:rPr>
        <w:t>208</w:t>
      </w:r>
      <w:r w:rsidRPr="00405594">
        <w:rPr>
          <w:rFonts w:ascii="Arial" w:hAnsi="Arial" w:cs="Arial"/>
          <w:sz w:val="20"/>
          <w:szCs w:val="20"/>
        </w:rPr>
        <w:t>. https://doi.org/10.1016/j.ress.2020.107406</w:t>
      </w:r>
    </w:p>
    <w:p w14:paraId="5C7FCEFC"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r w:rsidRPr="00405594">
        <w:rPr>
          <w:rFonts w:ascii="Arial" w:hAnsi="Arial" w:cs="Arial"/>
          <w:sz w:val="20"/>
          <w:szCs w:val="20"/>
        </w:rPr>
        <w:t xml:space="preserve">Pascual, E. J. A. V., Plaza, J. M. J., Tesorero, J. L. L., &amp; De Goma, J. C. (2019). Disease Detection of Asian Rice (Oryza Sativa) in the Philippines Using Image Processing. </w:t>
      </w:r>
      <w:r w:rsidRPr="00405594">
        <w:rPr>
          <w:rFonts w:ascii="Arial" w:hAnsi="Arial" w:cs="Arial"/>
          <w:i/>
          <w:sz w:val="20"/>
          <w:szCs w:val="20"/>
        </w:rPr>
        <w:t xml:space="preserve">Proceedings of the 2nd International Conference on Computing and Big Data - ICCBD </w:t>
      </w:r>
      <w:r w:rsidRPr="00405594">
        <w:rPr>
          <w:rFonts w:ascii="Arial" w:hAnsi="Arial" w:cs="Arial"/>
          <w:i/>
          <w:sz w:val="20"/>
          <w:szCs w:val="20"/>
        </w:rPr>
        <w:t>2019</w:t>
      </w:r>
      <w:r w:rsidRPr="00405594">
        <w:rPr>
          <w:rFonts w:ascii="Arial" w:hAnsi="Arial" w:cs="Arial"/>
          <w:sz w:val="20"/>
          <w:szCs w:val="20"/>
        </w:rPr>
        <w:t>. https://doi.org/10.1145/3366650.3366676</w:t>
      </w:r>
    </w:p>
    <w:p w14:paraId="2E34758F"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r w:rsidRPr="00405594">
        <w:rPr>
          <w:rFonts w:ascii="Arial" w:hAnsi="Arial" w:cs="Arial"/>
          <w:sz w:val="20"/>
          <w:szCs w:val="20"/>
        </w:rPr>
        <w:t xml:space="preserve">Philippine Council for Agriculture, Aquatic and Natural Resources Research and Development (PCAARRD). (2021, </w:t>
      </w:r>
      <w:proofErr w:type="spellStart"/>
      <w:r w:rsidRPr="00405594">
        <w:rPr>
          <w:rFonts w:ascii="Arial" w:hAnsi="Arial" w:cs="Arial"/>
          <w:sz w:val="20"/>
          <w:szCs w:val="20"/>
        </w:rPr>
        <w:t>Novembe</w:t>
      </w:r>
      <w:proofErr w:type="spellEnd"/>
      <w:r w:rsidRPr="00405594">
        <w:rPr>
          <w:rFonts w:ascii="Arial" w:hAnsi="Arial" w:cs="Arial"/>
          <w:sz w:val="20"/>
          <w:szCs w:val="20"/>
        </w:rPr>
        <w:t xml:space="preserve"> 25). </w:t>
      </w:r>
      <w:r w:rsidRPr="00405594">
        <w:rPr>
          <w:rFonts w:ascii="Arial" w:hAnsi="Arial" w:cs="Arial"/>
          <w:i/>
          <w:sz w:val="20"/>
          <w:szCs w:val="20"/>
        </w:rPr>
        <w:t>Banana diseases surveillance system</w:t>
      </w:r>
      <w:r w:rsidRPr="00405594">
        <w:rPr>
          <w:rFonts w:ascii="Arial" w:hAnsi="Arial" w:cs="Arial"/>
          <w:sz w:val="20"/>
          <w:szCs w:val="20"/>
        </w:rPr>
        <w:t>. Retrieved from https://ispweb.pcaarrd.dost.gov.ph/b</w:t>
      </w:r>
      <w:r w:rsidRPr="00405594">
        <w:rPr>
          <w:rFonts w:ascii="Arial" w:hAnsi="Arial" w:cs="Arial"/>
          <w:sz w:val="20"/>
          <w:szCs w:val="20"/>
        </w:rPr>
        <w:t>anana-diseases-surveillance-system/</w:t>
      </w:r>
    </w:p>
    <w:p w14:paraId="2D8ECAE3"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r w:rsidRPr="00405594">
        <w:rPr>
          <w:rFonts w:ascii="Arial" w:hAnsi="Arial" w:cs="Arial"/>
          <w:i/>
          <w:sz w:val="20"/>
          <w:szCs w:val="20"/>
        </w:rPr>
        <w:t xml:space="preserve">Plant-Disease-Detecting Robot in the Philippines – </w:t>
      </w:r>
      <w:proofErr w:type="spellStart"/>
      <w:r w:rsidRPr="00405594">
        <w:rPr>
          <w:rFonts w:ascii="Arial" w:hAnsi="Arial" w:cs="Arial"/>
          <w:i/>
          <w:sz w:val="20"/>
          <w:szCs w:val="20"/>
        </w:rPr>
        <w:t>OpenGov</w:t>
      </w:r>
      <w:proofErr w:type="spellEnd"/>
      <w:r w:rsidRPr="00405594">
        <w:rPr>
          <w:rFonts w:ascii="Arial" w:hAnsi="Arial" w:cs="Arial"/>
          <w:i/>
          <w:sz w:val="20"/>
          <w:szCs w:val="20"/>
        </w:rPr>
        <w:t xml:space="preserve"> Asia.</w:t>
      </w:r>
      <w:r w:rsidRPr="00405594">
        <w:rPr>
          <w:rFonts w:ascii="Arial" w:hAnsi="Arial" w:cs="Arial"/>
          <w:sz w:val="20"/>
          <w:szCs w:val="20"/>
        </w:rPr>
        <w:t xml:space="preserve"> (2022, September 13). Opengovasia.com. https://opengovasia.com/2022/09/13/plant-disease-detecting-robot-in-the-philippines/</w:t>
      </w:r>
    </w:p>
    <w:p w14:paraId="5A0A3B6F"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r w:rsidRPr="00405594">
        <w:rPr>
          <w:rFonts w:ascii="Arial" w:hAnsi="Arial" w:cs="Arial"/>
          <w:i/>
          <w:sz w:val="20"/>
          <w:szCs w:val="20"/>
        </w:rPr>
        <w:t>POLICY BRIEF A publication of t</w:t>
      </w:r>
      <w:r w:rsidRPr="00405594">
        <w:rPr>
          <w:rFonts w:ascii="Arial" w:hAnsi="Arial" w:cs="Arial"/>
          <w:i/>
          <w:sz w:val="20"/>
          <w:szCs w:val="20"/>
        </w:rPr>
        <w:t>he Policy Advocacy Group (PAG) of the Department of Science and Technology- Philippine Council for Agriculture, Aquatic and Natural Resources Research and Development (DOST-PCAARRD)</w:t>
      </w:r>
      <w:r w:rsidRPr="00405594">
        <w:rPr>
          <w:rFonts w:ascii="Arial" w:hAnsi="Arial" w:cs="Arial"/>
          <w:sz w:val="20"/>
          <w:szCs w:val="20"/>
        </w:rPr>
        <w:t>. (2022.). https://pcaarrd.dost.gov.ph/index.php/services/policy-analysis-a</w:t>
      </w:r>
      <w:r w:rsidRPr="00405594">
        <w:rPr>
          <w:rFonts w:ascii="Arial" w:hAnsi="Arial" w:cs="Arial"/>
          <w:sz w:val="20"/>
          <w:szCs w:val="20"/>
        </w:rPr>
        <w:t>dvocacy/3860-development-of-an-r-d-framework-for-underutilized-fruits-guava-soursop-sugar-apple-and-tamarind-in-the-philippines/file</w:t>
      </w:r>
    </w:p>
    <w:p w14:paraId="5596EA6A"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proofErr w:type="spellStart"/>
      <w:r w:rsidRPr="00405594">
        <w:rPr>
          <w:rFonts w:ascii="Arial" w:hAnsi="Arial" w:cs="Arial"/>
          <w:sz w:val="20"/>
          <w:szCs w:val="20"/>
        </w:rPr>
        <w:lastRenderedPageBreak/>
        <w:t>Pytorch</w:t>
      </w:r>
      <w:proofErr w:type="spellEnd"/>
      <w:r w:rsidRPr="00405594">
        <w:rPr>
          <w:rFonts w:ascii="Arial" w:hAnsi="Arial" w:cs="Arial"/>
          <w:sz w:val="20"/>
          <w:szCs w:val="20"/>
        </w:rPr>
        <w:t xml:space="preserve"> Documentation. (n.d.). </w:t>
      </w:r>
      <w:r w:rsidRPr="00405594">
        <w:rPr>
          <w:rFonts w:ascii="Arial" w:hAnsi="Arial" w:cs="Arial"/>
          <w:i/>
          <w:sz w:val="20"/>
          <w:szCs w:val="20"/>
        </w:rPr>
        <w:t xml:space="preserve">Transforming and augmenting </w:t>
      </w:r>
      <w:proofErr w:type="gramStart"/>
      <w:r w:rsidRPr="00405594">
        <w:rPr>
          <w:rFonts w:ascii="Arial" w:hAnsi="Arial" w:cs="Arial"/>
          <w:i/>
          <w:sz w:val="20"/>
          <w:szCs w:val="20"/>
        </w:rPr>
        <w:t xml:space="preserve">images </w:t>
      </w:r>
      <w:r w:rsidRPr="00405594">
        <w:rPr>
          <w:rFonts w:ascii="Arial" w:hAnsi="Arial" w:cs="Arial"/>
          <w:sz w:val="20"/>
          <w:szCs w:val="20"/>
        </w:rPr>
        <w:t>.</w:t>
      </w:r>
      <w:proofErr w:type="gramEnd"/>
      <w:r w:rsidRPr="00405594">
        <w:rPr>
          <w:rFonts w:ascii="Arial" w:hAnsi="Arial" w:cs="Arial"/>
          <w:sz w:val="20"/>
          <w:szCs w:val="20"/>
        </w:rPr>
        <w:t xml:space="preserve"> https://pytorch.org/vision/stable/transforms.html</w:t>
      </w:r>
    </w:p>
    <w:p w14:paraId="19ABBD3A"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proofErr w:type="spellStart"/>
      <w:r w:rsidRPr="00405594">
        <w:rPr>
          <w:rFonts w:ascii="Arial" w:hAnsi="Arial" w:cs="Arial"/>
          <w:sz w:val="20"/>
          <w:szCs w:val="20"/>
        </w:rPr>
        <w:t>Raman</w:t>
      </w:r>
      <w:r w:rsidRPr="00405594">
        <w:rPr>
          <w:rFonts w:ascii="Arial" w:hAnsi="Arial" w:cs="Arial"/>
          <w:sz w:val="20"/>
          <w:szCs w:val="20"/>
        </w:rPr>
        <w:t>jot</w:t>
      </w:r>
      <w:proofErr w:type="spellEnd"/>
      <w:r w:rsidRPr="00405594">
        <w:rPr>
          <w:rFonts w:ascii="Arial" w:hAnsi="Arial" w:cs="Arial"/>
          <w:sz w:val="20"/>
          <w:szCs w:val="20"/>
        </w:rPr>
        <w:t xml:space="preserve">, Mittal, U., Wadhawan, A., Singla, J., </w:t>
      </w:r>
      <w:proofErr w:type="spellStart"/>
      <w:r w:rsidRPr="00405594">
        <w:rPr>
          <w:rFonts w:ascii="Arial" w:hAnsi="Arial" w:cs="Arial"/>
          <w:sz w:val="20"/>
          <w:szCs w:val="20"/>
        </w:rPr>
        <w:t>Jhanjhi</w:t>
      </w:r>
      <w:proofErr w:type="spellEnd"/>
      <w:r w:rsidRPr="00405594">
        <w:rPr>
          <w:rFonts w:ascii="Arial" w:hAnsi="Arial" w:cs="Arial"/>
          <w:sz w:val="20"/>
          <w:szCs w:val="20"/>
        </w:rPr>
        <w:t xml:space="preserve">, N. Z., </w:t>
      </w:r>
      <w:proofErr w:type="spellStart"/>
      <w:r w:rsidRPr="00405594">
        <w:rPr>
          <w:rFonts w:ascii="Arial" w:hAnsi="Arial" w:cs="Arial"/>
          <w:sz w:val="20"/>
          <w:szCs w:val="20"/>
        </w:rPr>
        <w:t>Ghoniem</w:t>
      </w:r>
      <w:proofErr w:type="spellEnd"/>
      <w:r w:rsidRPr="00405594">
        <w:rPr>
          <w:rFonts w:ascii="Arial" w:hAnsi="Arial" w:cs="Arial"/>
          <w:sz w:val="20"/>
          <w:szCs w:val="20"/>
        </w:rPr>
        <w:t xml:space="preserve">, R. M., Ray, S. K., &amp; </w:t>
      </w:r>
      <w:proofErr w:type="spellStart"/>
      <w:r w:rsidRPr="00405594">
        <w:rPr>
          <w:rFonts w:ascii="Arial" w:hAnsi="Arial" w:cs="Arial"/>
          <w:sz w:val="20"/>
          <w:szCs w:val="20"/>
        </w:rPr>
        <w:t>Abdelmaboud</w:t>
      </w:r>
      <w:proofErr w:type="spellEnd"/>
      <w:r w:rsidRPr="00405594">
        <w:rPr>
          <w:rFonts w:ascii="Arial" w:hAnsi="Arial" w:cs="Arial"/>
          <w:sz w:val="20"/>
          <w:szCs w:val="20"/>
        </w:rPr>
        <w:t xml:space="preserve">, A. (2023). Plant Disease Detection and Classification: A Systematic Literature Review. In </w:t>
      </w:r>
      <w:r w:rsidRPr="00405594">
        <w:rPr>
          <w:rFonts w:ascii="Arial" w:hAnsi="Arial" w:cs="Arial"/>
          <w:i/>
          <w:sz w:val="20"/>
          <w:szCs w:val="20"/>
        </w:rPr>
        <w:t>Sensors</w:t>
      </w:r>
      <w:r w:rsidRPr="00405594">
        <w:rPr>
          <w:rFonts w:ascii="Arial" w:hAnsi="Arial" w:cs="Arial"/>
          <w:sz w:val="20"/>
          <w:szCs w:val="20"/>
        </w:rPr>
        <w:t xml:space="preserve"> (Vol. 23, Issue 10). MDPI. https://doi.org/10.3390/s2310</w:t>
      </w:r>
      <w:r w:rsidRPr="00405594">
        <w:rPr>
          <w:rFonts w:ascii="Arial" w:hAnsi="Arial" w:cs="Arial"/>
          <w:sz w:val="20"/>
          <w:szCs w:val="20"/>
        </w:rPr>
        <w:t>4769</w:t>
      </w:r>
    </w:p>
    <w:p w14:paraId="6C870FF1"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proofErr w:type="spellStart"/>
      <w:r w:rsidRPr="00405594">
        <w:rPr>
          <w:rFonts w:ascii="Arial" w:hAnsi="Arial" w:cs="Arial"/>
          <w:sz w:val="20"/>
          <w:szCs w:val="20"/>
        </w:rPr>
        <w:t>Rishiikeshwer</w:t>
      </w:r>
      <w:proofErr w:type="spellEnd"/>
      <w:r w:rsidRPr="00405594">
        <w:rPr>
          <w:rFonts w:ascii="Arial" w:hAnsi="Arial" w:cs="Arial"/>
          <w:sz w:val="20"/>
          <w:szCs w:val="20"/>
        </w:rPr>
        <w:t xml:space="preserve">, B. S., Shriram, T. A., Raju, J. S., Hari, M., Santhi, B., &amp; Brindha, G. R. (2020). Farmer-friendly mobile application for automated leaf disease detection of real-time augmented data set using convolution neural networks. </w:t>
      </w:r>
      <w:r w:rsidRPr="00405594">
        <w:rPr>
          <w:rFonts w:ascii="Arial" w:hAnsi="Arial" w:cs="Arial"/>
          <w:i/>
          <w:sz w:val="20"/>
          <w:szCs w:val="20"/>
        </w:rPr>
        <w:t>Journal of Com</w:t>
      </w:r>
      <w:r w:rsidRPr="00405594">
        <w:rPr>
          <w:rFonts w:ascii="Arial" w:hAnsi="Arial" w:cs="Arial"/>
          <w:i/>
          <w:sz w:val="20"/>
          <w:szCs w:val="20"/>
        </w:rPr>
        <w:t>puter Science</w:t>
      </w:r>
      <w:r w:rsidRPr="00405594">
        <w:rPr>
          <w:rFonts w:ascii="Arial" w:hAnsi="Arial" w:cs="Arial"/>
          <w:sz w:val="20"/>
          <w:szCs w:val="20"/>
        </w:rPr>
        <w:t xml:space="preserve">, </w:t>
      </w:r>
      <w:r w:rsidRPr="00405594">
        <w:rPr>
          <w:rFonts w:ascii="Arial" w:hAnsi="Arial" w:cs="Arial"/>
          <w:i/>
          <w:sz w:val="20"/>
          <w:szCs w:val="20"/>
        </w:rPr>
        <w:t>16</w:t>
      </w:r>
      <w:r w:rsidRPr="00405594">
        <w:rPr>
          <w:rFonts w:ascii="Arial" w:hAnsi="Arial" w:cs="Arial"/>
          <w:sz w:val="20"/>
          <w:szCs w:val="20"/>
        </w:rPr>
        <w:t>(2), 158–166. https://doi.org/10.3844/JCSSP.2020.158.166</w:t>
      </w:r>
    </w:p>
    <w:p w14:paraId="147B8165"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r w:rsidRPr="00405594">
        <w:rPr>
          <w:rFonts w:ascii="Arial" w:hAnsi="Arial" w:cs="Arial"/>
          <w:sz w:val="20"/>
          <w:szCs w:val="20"/>
        </w:rPr>
        <w:t>Sánchez-</w:t>
      </w:r>
      <w:proofErr w:type="spellStart"/>
      <w:r w:rsidRPr="00405594">
        <w:rPr>
          <w:rFonts w:ascii="Arial" w:hAnsi="Arial" w:cs="Arial"/>
          <w:sz w:val="20"/>
          <w:szCs w:val="20"/>
        </w:rPr>
        <w:t>Monteón</w:t>
      </w:r>
      <w:proofErr w:type="spellEnd"/>
      <w:r w:rsidRPr="00405594">
        <w:rPr>
          <w:rFonts w:ascii="Arial" w:hAnsi="Arial" w:cs="Arial"/>
          <w:sz w:val="20"/>
          <w:szCs w:val="20"/>
        </w:rPr>
        <w:t xml:space="preserve">, A. L., Luna-Esquivel, G., Ramírez-Guerrero, L. G., &amp; Rodríguez-Rodríguez, B. B. (2019). Comparative study between natural, </w:t>
      </w:r>
      <w:proofErr w:type="spellStart"/>
      <w:r w:rsidRPr="00405594">
        <w:rPr>
          <w:rFonts w:ascii="Arial" w:hAnsi="Arial" w:cs="Arial"/>
          <w:sz w:val="20"/>
          <w:szCs w:val="20"/>
        </w:rPr>
        <w:t>entomophilic</w:t>
      </w:r>
      <w:proofErr w:type="spellEnd"/>
      <w:r w:rsidRPr="00405594">
        <w:rPr>
          <w:rFonts w:ascii="Arial" w:hAnsi="Arial" w:cs="Arial"/>
          <w:sz w:val="20"/>
          <w:szCs w:val="20"/>
        </w:rPr>
        <w:t xml:space="preserve"> and manual pollination in sou</w:t>
      </w:r>
      <w:r w:rsidRPr="00405594">
        <w:rPr>
          <w:rFonts w:ascii="Arial" w:hAnsi="Arial" w:cs="Arial"/>
          <w:sz w:val="20"/>
          <w:szCs w:val="20"/>
        </w:rPr>
        <w:t xml:space="preserve">rsop (Annona muricata L.). </w:t>
      </w:r>
      <w:r w:rsidRPr="00405594">
        <w:rPr>
          <w:rFonts w:ascii="Arial" w:hAnsi="Arial" w:cs="Arial"/>
          <w:i/>
          <w:sz w:val="20"/>
          <w:szCs w:val="20"/>
        </w:rPr>
        <w:t xml:space="preserve">Journal of </w:t>
      </w:r>
      <w:proofErr w:type="spellStart"/>
      <w:r w:rsidRPr="00405594">
        <w:rPr>
          <w:rFonts w:ascii="Arial" w:hAnsi="Arial" w:cs="Arial"/>
          <w:i/>
          <w:sz w:val="20"/>
          <w:szCs w:val="20"/>
        </w:rPr>
        <w:t>Enviromental</w:t>
      </w:r>
      <w:proofErr w:type="spellEnd"/>
      <w:r w:rsidRPr="00405594">
        <w:rPr>
          <w:rFonts w:ascii="Arial" w:hAnsi="Arial" w:cs="Arial"/>
          <w:i/>
          <w:sz w:val="20"/>
          <w:szCs w:val="20"/>
        </w:rPr>
        <w:t xml:space="preserve"> Sciences and Natural Resources</w:t>
      </w:r>
      <w:r w:rsidRPr="00405594">
        <w:rPr>
          <w:rFonts w:ascii="Arial" w:hAnsi="Arial" w:cs="Arial"/>
          <w:sz w:val="20"/>
          <w:szCs w:val="20"/>
        </w:rPr>
        <w:t>, 18–22. https://doi.org/10.35429/jesn.2019.15.5.18.22</w:t>
      </w:r>
    </w:p>
    <w:p w14:paraId="611FC872"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r w:rsidRPr="00405594">
        <w:rPr>
          <w:rFonts w:ascii="Arial" w:hAnsi="Arial" w:cs="Arial"/>
          <w:sz w:val="20"/>
          <w:szCs w:val="20"/>
        </w:rPr>
        <w:t>Santos, I. L., Rodrigues, A. M. da C., Amante, E. R., &amp; Silva, L. H. M. da. (2023). Soursop (Annona muricata) Properties</w:t>
      </w:r>
      <w:r w:rsidRPr="00405594">
        <w:rPr>
          <w:rFonts w:ascii="Arial" w:hAnsi="Arial" w:cs="Arial"/>
          <w:sz w:val="20"/>
          <w:szCs w:val="20"/>
        </w:rPr>
        <w:t xml:space="preserve"> and Perspectives for Integral Valorization. </w:t>
      </w:r>
      <w:r w:rsidRPr="00405594">
        <w:rPr>
          <w:rFonts w:ascii="Arial" w:hAnsi="Arial" w:cs="Arial"/>
          <w:i/>
          <w:sz w:val="20"/>
          <w:szCs w:val="20"/>
        </w:rPr>
        <w:t>Foods, 12</w:t>
      </w:r>
      <w:r w:rsidRPr="00405594">
        <w:rPr>
          <w:rFonts w:ascii="Arial" w:hAnsi="Arial" w:cs="Arial"/>
          <w:sz w:val="20"/>
          <w:szCs w:val="20"/>
        </w:rPr>
        <w:t>(7), 1448. https://doi.org/10.3390/foods12071448</w:t>
      </w:r>
    </w:p>
    <w:p w14:paraId="1B59A591"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r w:rsidRPr="00405594">
        <w:rPr>
          <w:rFonts w:ascii="Arial" w:hAnsi="Arial" w:cs="Arial"/>
          <w:sz w:val="20"/>
          <w:szCs w:val="20"/>
        </w:rPr>
        <w:t xml:space="preserve">‌Savary, S., Nelson, A., </w:t>
      </w:r>
      <w:proofErr w:type="spellStart"/>
      <w:r w:rsidRPr="00405594">
        <w:rPr>
          <w:rFonts w:ascii="Arial" w:hAnsi="Arial" w:cs="Arial"/>
          <w:sz w:val="20"/>
          <w:szCs w:val="20"/>
        </w:rPr>
        <w:t>Willocquet</w:t>
      </w:r>
      <w:proofErr w:type="spellEnd"/>
      <w:r w:rsidRPr="00405594">
        <w:rPr>
          <w:rFonts w:ascii="Arial" w:hAnsi="Arial" w:cs="Arial"/>
          <w:sz w:val="20"/>
          <w:szCs w:val="20"/>
        </w:rPr>
        <w:t xml:space="preserve">, L., </w:t>
      </w:r>
      <w:proofErr w:type="spellStart"/>
      <w:r w:rsidRPr="00405594">
        <w:rPr>
          <w:rFonts w:ascii="Arial" w:hAnsi="Arial" w:cs="Arial"/>
          <w:sz w:val="20"/>
          <w:szCs w:val="20"/>
        </w:rPr>
        <w:t>Pangga</w:t>
      </w:r>
      <w:proofErr w:type="spellEnd"/>
      <w:r w:rsidRPr="00405594">
        <w:rPr>
          <w:rFonts w:ascii="Arial" w:hAnsi="Arial" w:cs="Arial"/>
          <w:sz w:val="20"/>
          <w:szCs w:val="20"/>
        </w:rPr>
        <w:t xml:space="preserve">, I., &amp; </w:t>
      </w:r>
      <w:proofErr w:type="spellStart"/>
      <w:r w:rsidRPr="00405594">
        <w:rPr>
          <w:rFonts w:ascii="Arial" w:hAnsi="Arial" w:cs="Arial"/>
          <w:sz w:val="20"/>
          <w:szCs w:val="20"/>
        </w:rPr>
        <w:t>Aunario</w:t>
      </w:r>
      <w:proofErr w:type="spellEnd"/>
      <w:r w:rsidRPr="00405594">
        <w:rPr>
          <w:rFonts w:ascii="Arial" w:hAnsi="Arial" w:cs="Arial"/>
          <w:sz w:val="20"/>
          <w:szCs w:val="20"/>
        </w:rPr>
        <w:t xml:space="preserve">, J. (2012). Modeling and mapping potential epidemics of rice diseases globally. </w:t>
      </w:r>
      <w:r w:rsidRPr="00405594">
        <w:rPr>
          <w:rFonts w:ascii="Arial" w:hAnsi="Arial" w:cs="Arial"/>
          <w:i/>
          <w:sz w:val="20"/>
          <w:szCs w:val="20"/>
        </w:rPr>
        <w:t>Crop Prote</w:t>
      </w:r>
      <w:r w:rsidRPr="00405594">
        <w:rPr>
          <w:rFonts w:ascii="Arial" w:hAnsi="Arial" w:cs="Arial"/>
          <w:i/>
          <w:sz w:val="20"/>
          <w:szCs w:val="20"/>
        </w:rPr>
        <w:t>ction</w:t>
      </w:r>
      <w:r w:rsidRPr="00405594">
        <w:rPr>
          <w:rFonts w:ascii="Arial" w:hAnsi="Arial" w:cs="Arial"/>
          <w:sz w:val="20"/>
          <w:szCs w:val="20"/>
        </w:rPr>
        <w:t xml:space="preserve">, </w:t>
      </w:r>
      <w:r w:rsidRPr="00405594">
        <w:rPr>
          <w:rFonts w:ascii="Arial" w:hAnsi="Arial" w:cs="Arial"/>
          <w:i/>
          <w:sz w:val="20"/>
          <w:szCs w:val="20"/>
        </w:rPr>
        <w:t>34</w:t>
      </w:r>
      <w:r w:rsidRPr="00405594">
        <w:rPr>
          <w:rFonts w:ascii="Arial" w:hAnsi="Arial" w:cs="Arial"/>
          <w:sz w:val="20"/>
          <w:szCs w:val="20"/>
        </w:rPr>
        <w:t>, 6–17. https://doi.org/10.1016/j.cropro.2011.11.009</w:t>
      </w:r>
    </w:p>
    <w:p w14:paraId="59317195"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r w:rsidRPr="00405594">
        <w:rPr>
          <w:rFonts w:ascii="Arial" w:hAnsi="Arial" w:cs="Arial"/>
          <w:sz w:val="20"/>
          <w:szCs w:val="20"/>
        </w:rPr>
        <w:t xml:space="preserve">Selvaraj, M. G., Vergara, A., Ruiz, H., Safari, N., </w:t>
      </w:r>
      <w:proofErr w:type="spellStart"/>
      <w:r w:rsidRPr="00405594">
        <w:rPr>
          <w:rFonts w:ascii="Arial" w:hAnsi="Arial" w:cs="Arial"/>
          <w:sz w:val="20"/>
          <w:szCs w:val="20"/>
        </w:rPr>
        <w:t>Elayabalan</w:t>
      </w:r>
      <w:proofErr w:type="spellEnd"/>
      <w:r w:rsidRPr="00405594">
        <w:rPr>
          <w:rFonts w:ascii="Arial" w:hAnsi="Arial" w:cs="Arial"/>
          <w:sz w:val="20"/>
          <w:szCs w:val="20"/>
        </w:rPr>
        <w:t xml:space="preserve">, S., </w:t>
      </w:r>
      <w:proofErr w:type="spellStart"/>
      <w:r w:rsidRPr="00405594">
        <w:rPr>
          <w:rFonts w:ascii="Arial" w:hAnsi="Arial" w:cs="Arial"/>
          <w:sz w:val="20"/>
          <w:szCs w:val="20"/>
        </w:rPr>
        <w:t>Ocimati</w:t>
      </w:r>
      <w:proofErr w:type="spellEnd"/>
      <w:r w:rsidRPr="00405594">
        <w:rPr>
          <w:rFonts w:ascii="Arial" w:hAnsi="Arial" w:cs="Arial"/>
          <w:sz w:val="20"/>
          <w:szCs w:val="20"/>
        </w:rPr>
        <w:t xml:space="preserve">, W., &amp; Blomme, G. (2019). AI-powered banana diseases and pest detection. </w:t>
      </w:r>
      <w:r w:rsidRPr="00405594">
        <w:rPr>
          <w:rFonts w:ascii="Arial" w:hAnsi="Arial" w:cs="Arial"/>
          <w:i/>
          <w:sz w:val="20"/>
          <w:szCs w:val="20"/>
        </w:rPr>
        <w:t>Plant Methods</w:t>
      </w:r>
      <w:r w:rsidRPr="00405594">
        <w:rPr>
          <w:rFonts w:ascii="Arial" w:hAnsi="Arial" w:cs="Arial"/>
          <w:sz w:val="20"/>
          <w:szCs w:val="20"/>
        </w:rPr>
        <w:t>, 15, 92. https://doi.org/10.118</w:t>
      </w:r>
      <w:r w:rsidRPr="00405594">
        <w:rPr>
          <w:rFonts w:ascii="Arial" w:hAnsi="Arial" w:cs="Arial"/>
          <w:sz w:val="20"/>
          <w:szCs w:val="20"/>
        </w:rPr>
        <w:t>6/s13007-019-0475-z</w:t>
      </w:r>
    </w:p>
    <w:p w14:paraId="58DF4D06"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proofErr w:type="spellStart"/>
      <w:r w:rsidRPr="00405594">
        <w:rPr>
          <w:rFonts w:ascii="Arial" w:hAnsi="Arial" w:cs="Arial"/>
          <w:sz w:val="20"/>
          <w:szCs w:val="20"/>
        </w:rPr>
        <w:t>Setyaningsih</w:t>
      </w:r>
      <w:proofErr w:type="spellEnd"/>
      <w:r w:rsidRPr="00405594">
        <w:rPr>
          <w:rFonts w:ascii="Arial" w:hAnsi="Arial" w:cs="Arial"/>
          <w:sz w:val="20"/>
          <w:szCs w:val="20"/>
        </w:rPr>
        <w:t xml:space="preserve">, E., &amp; </w:t>
      </w:r>
      <w:proofErr w:type="spellStart"/>
      <w:r w:rsidRPr="00405594">
        <w:rPr>
          <w:rFonts w:ascii="Arial" w:hAnsi="Arial" w:cs="Arial"/>
          <w:sz w:val="20"/>
          <w:szCs w:val="20"/>
        </w:rPr>
        <w:t>Harjoko</w:t>
      </w:r>
      <w:proofErr w:type="spellEnd"/>
      <w:r w:rsidRPr="00405594">
        <w:rPr>
          <w:rFonts w:ascii="Arial" w:hAnsi="Arial" w:cs="Arial"/>
          <w:sz w:val="20"/>
          <w:szCs w:val="20"/>
        </w:rPr>
        <w:t xml:space="preserve">, A. (2017). Survey of hybrid image compression techniques. </w:t>
      </w:r>
      <w:r w:rsidRPr="00405594">
        <w:rPr>
          <w:rFonts w:ascii="Arial" w:hAnsi="Arial" w:cs="Arial"/>
          <w:i/>
          <w:sz w:val="20"/>
          <w:szCs w:val="20"/>
        </w:rPr>
        <w:t>International Journal of Electrical and Computer Engineering</w:t>
      </w:r>
      <w:r w:rsidRPr="00405594">
        <w:rPr>
          <w:rFonts w:ascii="Arial" w:hAnsi="Arial" w:cs="Arial"/>
          <w:sz w:val="20"/>
          <w:szCs w:val="20"/>
        </w:rPr>
        <w:t xml:space="preserve">, </w:t>
      </w:r>
      <w:r w:rsidRPr="00405594">
        <w:rPr>
          <w:rFonts w:ascii="Arial" w:hAnsi="Arial" w:cs="Arial"/>
          <w:i/>
          <w:sz w:val="20"/>
          <w:szCs w:val="20"/>
        </w:rPr>
        <w:t>7</w:t>
      </w:r>
      <w:r w:rsidRPr="00405594">
        <w:rPr>
          <w:rFonts w:ascii="Arial" w:hAnsi="Arial" w:cs="Arial"/>
          <w:sz w:val="20"/>
          <w:szCs w:val="20"/>
        </w:rPr>
        <w:t>(4), 2206–2214. https://doi.org/10.11591/ijece.v7i4.pp2206-2214</w:t>
      </w:r>
    </w:p>
    <w:p w14:paraId="099ACE9A"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r w:rsidRPr="00405594">
        <w:rPr>
          <w:rFonts w:ascii="Arial" w:hAnsi="Arial" w:cs="Arial"/>
          <w:sz w:val="20"/>
          <w:szCs w:val="20"/>
        </w:rPr>
        <w:t>Shafik, W., Tufail, A.</w:t>
      </w:r>
      <w:r w:rsidRPr="00405594">
        <w:rPr>
          <w:rFonts w:ascii="Arial" w:hAnsi="Arial" w:cs="Arial"/>
          <w:sz w:val="20"/>
          <w:szCs w:val="20"/>
        </w:rPr>
        <w:t xml:space="preserve">, Abdallah </w:t>
      </w:r>
      <w:proofErr w:type="spellStart"/>
      <w:r w:rsidRPr="00405594">
        <w:rPr>
          <w:rFonts w:ascii="Arial" w:hAnsi="Arial" w:cs="Arial"/>
          <w:sz w:val="20"/>
          <w:szCs w:val="20"/>
        </w:rPr>
        <w:t>Namoun</w:t>
      </w:r>
      <w:proofErr w:type="spellEnd"/>
      <w:r w:rsidRPr="00405594">
        <w:rPr>
          <w:rFonts w:ascii="Arial" w:hAnsi="Arial" w:cs="Arial"/>
          <w:sz w:val="20"/>
          <w:szCs w:val="20"/>
        </w:rPr>
        <w:t xml:space="preserve">, Silva, &amp; </w:t>
      </w:r>
      <w:proofErr w:type="spellStart"/>
      <w:r w:rsidRPr="00405594">
        <w:rPr>
          <w:rFonts w:ascii="Arial" w:hAnsi="Arial" w:cs="Arial"/>
          <w:sz w:val="20"/>
          <w:szCs w:val="20"/>
        </w:rPr>
        <w:t>Rosyzie</w:t>
      </w:r>
      <w:proofErr w:type="spellEnd"/>
      <w:r w:rsidRPr="00405594">
        <w:rPr>
          <w:rFonts w:ascii="Arial" w:hAnsi="Arial" w:cs="Arial"/>
          <w:sz w:val="20"/>
          <w:szCs w:val="20"/>
        </w:rPr>
        <w:t xml:space="preserve"> Anna </w:t>
      </w:r>
      <w:proofErr w:type="spellStart"/>
      <w:r w:rsidRPr="00405594">
        <w:rPr>
          <w:rFonts w:ascii="Arial" w:hAnsi="Arial" w:cs="Arial"/>
          <w:sz w:val="20"/>
          <w:szCs w:val="20"/>
        </w:rPr>
        <w:t>Apong</w:t>
      </w:r>
      <w:proofErr w:type="spellEnd"/>
      <w:r w:rsidRPr="00405594">
        <w:rPr>
          <w:rFonts w:ascii="Arial" w:hAnsi="Arial" w:cs="Arial"/>
          <w:sz w:val="20"/>
          <w:szCs w:val="20"/>
        </w:rPr>
        <w:t xml:space="preserve">. (2023). A Systematic Literature Review on Plant Disease Detection: Motivations, Classification Techniques, Datasets, Challenges, and Future Trends. </w:t>
      </w:r>
      <w:r w:rsidRPr="00405594">
        <w:rPr>
          <w:rFonts w:ascii="Arial" w:hAnsi="Arial" w:cs="Arial"/>
          <w:i/>
          <w:sz w:val="20"/>
          <w:szCs w:val="20"/>
        </w:rPr>
        <w:t>IEEE Access, 11,</w:t>
      </w:r>
      <w:r w:rsidRPr="00405594">
        <w:rPr>
          <w:rFonts w:ascii="Arial" w:hAnsi="Arial" w:cs="Arial"/>
          <w:sz w:val="20"/>
          <w:szCs w:val="20"/>
        </w:rPr>
        <w:t xml:space="preserve"> 59174–59203. https://doi.org/10.1109/access</w:t>
      </w:r>
      <w:r w:rsidRPr="00405594">
        <w:rPr>
          <w:rFonts w:ascii="Arial" w:hAnsi="Arial" w:cs="Arial"/>
          <w:sz w:val="20"/>
          <w:szCs w:val="20"/>
        </w:rPr>
        <w:t>.2023.3284760</w:t>
      </w:r>
    </w:p>
    <w:p w14:paraId="12F4A13F"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r w:rsidRPr="00405594">
        <w:rPr>
          <w:rFonts w:ascii="Arial" w:hAnsi="Arial" w:cs="Arial"/>
          <w:sz w:val="20"/>
          <w:szCs w:val="20"/>
        </w:rPr>
        <w:t xml:space="preserve">Singh, V., Sharma, N., &amp; Singh, S. (2020). A review of imaging techniques for plant disease detection. </w:t>
      </w:r>
      <w:r w:rsidRPr="00405594">
        <w:rPr>
          <w:rFonts w:ascii="Arial" w:hAnsi="Arial" w:cs="Arial"/>
          <w:i/>
          <w:sz w:val="20"/>
          <w:szCs w:val="20"/>
        </w:rPr>
        <w:t>Artificial Intelligence in Agriculture, 4</w:t>
      </w:r>
      <w:r w:rsidRPr="00405594">
        <w:rPr>
          <w:rFonts w:ascii="Arial" w:hAnsi="Arial" w:cs="Arial"/>
          <w:sz w:val="20"/>
          <w:szCs w:val="20"/>
        </w:rPr>
        <w:t>. https://doi.org/10.1016/j.aiia.2020.10.002</w:t>
      </w:r>
    </w:p>
    <w:p w14:paraId="4DDAA34F"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r w:rsidRPr="00405594">
        <w:rPr>
          <w:rFonts w:ascii="Arial" w:hAnsi="Arial" w:cs="Arial"/>
          <w:sz w:val="20"/>
          <w:szCs w:val="20"/>
        </w:rPr>
        <w:t>Sohi Assistant Professor, N. (2023). Article ID: IJCE</w:t>
      </w:r>
      <w:r w:rsidRPr="00405594">
        <w:rPr>
          <w:rFonts w:ascii="Arial" w:hAnsi="Arial" w:cs="Arial"/>
          <w:sz w:val="20"/>
          <w:szCs w:val="20"/>
        </w:rPr>
        <w:t xml:space="preserve">T_14_03_013 Cite this Article: Neelofar Sohi, Detection of Plant Diseases in Image Processing. </w:t>
      </w:r>
      <w:r w:rsidRPr="00405594">
        <w:rPr>
          <w:rFonts w:ascii="Arial" w:hAnsi="Arial" w:cs="Arial"/>
          <w:i/>
          <w:sz w:val="20"/>
          <w:szCs w:val="20"/>
        </w:rPr>
        <w:t>International Journal of Computer Engineering and Technology (IJCET)</w:t>
      </w:r>
      <w:r w:rsidRPr="00405594">
        <w:rPr>
          <w:rFonts w:ascii="Arial" w:hAnsi="Arial" w:cs="Arial"/>
          <w:sz w:val="20"/>
          <w:szCs w:val="20"/>
        </w:rPr>
        <w:t xml:space="preserve">, </w:t>
      </w:r>
      <w:r w:rsidRPr="00405594">
        <w:rPr>
          <w:rFonts w:ascii="Arial" w:hAnsi="Arial" w:cs="Arial"/>
          <w:i/>
          <w:sz w:val="20"/>
          <w:szCs w:val="20"/>
        </w:rPr>
        <w:t>14</w:t>
      </w:r>
      <w:r w:rsidRPr="00405594">
        <w:rPr>
          <w:rFonts w:ascii="Arial" w:hAnsi="Arial" w:cs="Arial"/>
          <w:sz w:val="20"/>
          <w:szCs w:val="20"/>
        </w:rPr>
        <w:t>(3), 2023.</w:t>
      </w:r>
    </w:p>
    <w:p w14:paraId="57B7FB18"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proofErr w:type="spellStart"/>
      <w:r w:rsidRPr="00405594">
        <w:rPr>
          <w:rFonts w:ascii="Arial" w:hAnsi="Arial" w:cs="Arial"/>
          <w:sz w:val="20"/>
          <w:szCs w:val="20"/>
        </w:rPr>
        <w:t>Suharjito</w:t>
      </w:r>
      <w:proofErr w:type="spellEnd"/>
      <w:r w:rsidRPr="00405594">
        <w:rPr>
          <w:rFonts w:ascii="Arial" w:hAnsi="Arial" w:cs="Arial"/>
          <w:sz w:val="20"/>
          <w:szCs w:val="20"/>
        </w:rPr>
        <w:t xml:space="preserve">, </w:t>
      </w:r>
      <w:proofErr w:type="spellStart"/>
      <w:r w:rsidRPr="00405594">
        <w:rPr>
          <w:rFonts w:ascii="Arial" w:hAnsi="Arial" w:cs="Arial"/>
          <w:sz w:val="20"/>
          <w:szCs w:val="20"/>
        </w:rPr>
        <w:t>Elwirehardja</w:t>
      </w:r>
      <w:proofErr w:type="spellEnd"/>
      <w:r w:rsidRPr="00405594">
        <w:rPr>
          <w:rFonts w:ascii="Arial" w:hAnsi="Arial" w:cs="Arial"/>
          <w:sz w:val="20"/>
          <w:szCs w:val="20"/>
        </w:rPr>
        <w:t xml:space="preserve">, G. N., &amp; </w:t>
      </w:r>
      <w:proofErr w:type="spellStart"/>
      <w:r w:rsidRPr="00405594">
        <w:rPr>
          <w:rFonts w:ascii="Arial" w:hAnsi="Arial" w:cs="Arial"/>
          <w:sz w:val="20"/>
          <w:szCs w:val="20"/>
        </w:rPr>
        <w:t>Prayoga</w:t>
      </w:r>
      <w:proofErr w:type="spellEnd"/>
      <w:r w:rsidRPr="00405594">
        <w:rPr>
          <w:rFonts w:ascii="Arial" w:hAnsi="Arial" w:cs="Arial"/>
          <w:sz w:val="20"/>
          <w:szCs w:val="20"/>
        </w:rPr>
        <w:t xml:space="preserve">, J. S. (2021). Oil palm fresh fruit </w:t>
      </w:r>
      <w:r w:rsidRPr="00405594">
        <w:rPr>
          <w:rFonts w:ascii="Arial" w:hAnsi="Arial" w:cs="Arial"/>
          <w:sz w:val="20"/>
          <w:szCs w:val="20"/>
        </w:rPr>
        <w:t xml:space="preserve">bunch ripeness </w:t>
      </w:r>
      <w:r w:rsidRPr="00405594">
        <w:rPr>
          <w:rFonts w:ascii="Arial" w:hAnsi="Arial" w:cs="Arial"/>
          <w:sz w:val="20"/>
          <w:szCs w:val="20"/>
        </w:rPr>
        <w:lastRenderedPageBreak/>
        <w:t xml:space="preserve">classification on mobile devices using deep learning approaches. </w:t>
      </w:r>
      <w:r w:rsidRPr="00405594">
        <w:rPr>
          <w:rFonts w:ascii="Arial" w:hAnsi="Arial" w:cs="Arial"/>
          <w:i/>
          <w:sz w:val="20"/>
          <w:szCs w:val="20"/>
        </w:rPr>
        <w:t>Computers and Electronics in Agriculture</w:t>
      </w:r>
      <w:r w:rsidRPr="00405594">
        <w:rPr>
          <w:rFonts w:ascii="Arial" w:hAnsi="Arial" w:cs="Arial"/>
          <w:sz w:val="20"/>
          <w:szCs w:val="20"/>
        </w:rPr>
        <w:t xml:space="preserve">, </w:t>
      </w:r>
      <w:r w:rsidRPr="00405594">
        <w:rPr>
          <w:rFonts w:ascii="Arial" w:hAnsi="Arial" w:cs="Arial"/>
          <w:i/>
          <w:sz w:val="20"/>
          <w:szCs w:val="20"/>
        </w:rPr>
        <w:t>188</w:t>
      </w:r>
      <w:r w:rsidRPr="00405594">
        <w:rPr>
          <w:rFonts w:ascii="Arial" w:hAnsi="Arial" w:cs="Arial"/>
          <w:sz w:val="20"/>
          <w:szCs w:val="20"/>
        </w:rPr>
        <w:t>. https://doi.org/10.1016/j.compag.2021.106359</w:t>
      </w:r>
    </w:p>
    <w:p w14:paraId="4828A90D"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proofErr w:type="spellStart"/>
      <w:r w:rsidRPr="00405594">
        <w:rPr>
          <w:rFonts w:ascii="Arial" w:hAnsi="Arial" w:cs="Arial"/>
          <w:sz w:val="20"/>
          <w:szCs w:val="20"/>
        </w:rPr>
        <w:t>Udutalapally</w:t>
      </w:r>
      <w:proofErr w:type="spellEnd"/>
      <w:r w:rsidRPr="00405594">
        <w:rPr>
          <w:rFonts w:ascii="Arial" w:hAnsi="Arial" w:cs="Arial"/>
          <w:sz w:val="20"/>
          <w:szCs w:val="20"/>
        </w:rPr>
        <w:t xml:space="preserve">, V., Mohanty, S. P., </w:t>
      </w:r>
      <w:proofErr w:type="spellStart"/>
      <w:r w:rsidRPr="00405594">
        <w:rPr>
          <w:rFonts w:ascii="Arial" w:hAnsi="Arial" w:cs="Arial"/>
          <w:sz w:val="20"/>
          <w:szCs w:val="20"/>
        </w:rPr>
        <w:t>Pallagani</w:t>
      </w:r>
      <w:proofErr w:type="spellEnd"/>
      <w:r w:rsidRPr="00405594">
        <w:rPr>
          <w:rFonts w:ascii="Arial" w:hAnsi="Arial" w:cs="Arial"/>
          <w:sz w:val="20"/>
          <w:szCs w:val="20"/>
        </w:rPr>
        <w:t xml:space="preserve">, V., &amp; Khandelwal, V. (2020). </w:t>
      </w:r>
      <w:proofErr w:type="spellStart"/>
      <w:r w:rsidRPr="00405594">
        <w:rPr>
          <w:rFonts w:ascii="Arial" w:hAnsi="Arial" w:cs="Arial"/>
          <w:i/>
          <w:sz w:val="20"/>
          <w:szCs w:val="20"/>
        </w:rPr>
        <w:t>sCrop</w:t>
      </w:r>
      <w:proofErr w:type="spellEnd"/>
      <w:r w:rsidRPr="00405594">
        <w:rPr>
          <w:rFonts w:ascii="Arial" w:hAnsi="Arial" w:cs="Arial"/>
          <w:i/>
          <w:sz w:val="20"/>
          <w:szCs w:val="20"/>
        </w:rPr>
        <w:t xml:space="preserve">: </w:t>
      </w:r>
      <w:proofErr w:type="gramStart"/>
      <w:r w:rsidRPr="00405594">
        <w:rPr>
          <w:rFonts w:ascii="Arial" w:hAnsi="Arial" w:cs="Arial"/>
          <w:i/>
          <w:sz w:val="20"/>
          <w:szCs w:val="20"/>
        </w:rPr>
        <w:t>A</w:t>
      </w:r>
      <w:proofErr w:type="gramEnd"/>
      <w:r w:rsidRPr="00405594">
        <w:rPr>
          <w:rFonts w:ascii="Arial" w:hAnsi="Arial" w:cs="Arial"/>
          <w:i/>
          <w:sz w:val="20"/>
          <w:szCs w:val="20"/>
        </w:rPr>
        <w:t xml:space="preserve"> I</w:t>
      </w:r>
      <w:r w:rsidRPr="00405594">
        <w:rPr>
          <w:rFonts w:ascii="Arial" w:hAnsi="Arial" w:cs="Arial"/>
          <w:i/>
          <w:sz w:val="20"/>
          <w:szCs w:val="20"/>
        </w:rPr>
        <w:t>nternet-of-</w:t>
      </w:r>
      <w:proofErr w:type="spellStart"/>
      <w:r w:rsidRPr="00405594">
        <w:rPr>
          <w:rFonts w:ascii="Arial" w:hAnsi="Arial" w:cs="Arial"/>
          <w:i/>
          <w:sz w:val="20"/>
          <w:szCs w:val="20"/>
        </w:rPr>
        <w:t>Agro</w:t>
      </w:r>
      <w:proofErr w:type="spellEnd"/>
      <w:r w:rsidRPr="00405594">
        <w:rPr>
          <w:rFonts w:ascii="Arial" w:hAnsi="Arial" w:cs="Arial"/>
          <w:i/>
          <w:sz w:val="20"/>
          <w:szCs w:val="20"/>
        </w:rPr>
        <w:t>-Things (</w:t>
      </w:r>
      <w:proofErr w:type="spellStart"/>
      <w:r w:rsidRPr="00405594">
        <w:rPr>
          <w:rFonts w:ascii="Arial" w:hAnsi="Arial" w:cs="Arial"/>
          <w:i/>
          <w:sz w:val="20"/>
          <w:szCs w:val="20"/>
        </w:rPr>
        <w:t>IoAT</w:t>
      </w:r>
      <w:proofErr w:type="spellEnd"/>
      <w:r w:rsidRPr="00405594">
        <w:rPr>
          <w:rFonts w:ascii="Arial" w:hAnsi="Arial" w:cs="Arial"/>
          <w:i/>
          <w:sz w:val="20"/>
          <w:szCs w:val="20"/>
        </w:rPr>
        <w:t>) Enabled Solar Powered Smart Device for Automatic Plant Disease Prediction</w:t>
      </w:r>
      <w:r w:rsidRPr="00405594">
        <w:rPr>
          <w:rFonts w:ascii="Arial" w:hAnsi="Arial" w:cs="Arial"/>
          <w:sz w:val="20"/>
          <w:szCs w:val="20"/>
        </w:rPr>
        <w:t>. http://arxiv.org/abs/2005.06342</w:t>
      </w:r>
    </w:p>
    <w:p w14:paraId="5AEA2FB0"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r w:rsidRPr="00405594">
        <w:rPr>
          <w:rFonts w:ascii="Arial" w:hAnsi="Arial" w:cs="Arial"/>
          <w:sz w:val="20"/>
          <w:szCs w:val="20"/>
        </w:rPr>
        <w:t xml:space="preserve">United Nations Centre for Sustainable Agricultural Mechanization (UN-CSAM). (2021). </w:t>
      </w:r>
      <w:r w:rsidRPr="00405594">
        <w:rPr>
          <w:rFonts w:ascii="Arial" w:hAnsi="Arial" w:cs="Arial"/>
          <w:i/>
          <w:sz w:val="20"/>
          <w:szCs w:val="20"/>
        </w:rPr>
        <w:t>Post-harvest technology in the Phil</w:t>
      </w:r>
      <w:r w:rsidRPr="00405594">
        <w:rPr>
          <w:rFonts w:ascii="Arial" w:hAnsi="Arial" w:cs="Arial"/>
          <w:i/>
          <w:sz w:val="20"/>
          <w:szCs w:val="20"/>
        </w:rPr>
        <w:t>ippines: Current status and challenges</w:t>
      </w:r>
      <w:r w:rsidRPr="00405594">
        <w:rPr>
          <w:rFonts w:ascii="Arial" w:hAnsi="Arial" w:cs="Arial"/>
          <w:sz w:val="20"/>
          <w:szCs w:val="20"/>
        </w:rPr>
        <w:t>. Retrieved from https://un-csam.org/sites/default/files/2021-01/Post-harvest%20Technology%20in%20the%20Philippines.pdf</w:t>
      </w:r>
    </w:p>
    <w:p w14:paraId="65345637"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r w:rsidRPr="00405594">
        <w:rPr>
          <w:rFonts w:ascii="Arial" w:hAnsi="Arial" w:cs="Arial"/>
          <w:sz w:val="20"/>
          <w:szCs w:val="20"/>
        </w:rPr>
        <w:t xml:space="preserve">Vijaya Vardan Reddy, S., Suresh, T., Naresh Kumar Thapa, K., Ramkumar, V., &amp; </w:t>
      </w:r>
      <w:proofErr w:type="spellStart"/>
      <w:r w:rsidRPr="00405594">
        <w:rPr>
          <w:rFonts w:ascii="Arial" w:hAnsi="Arial" w:cs="Arial"/>
          <w:sz w:val="20"/>
          <w:szCs w:val="20"/>
        </w:rPr>
        <w:t>Mahabhoob</w:t>
      </w:r>
      <w:proofErr w:type="spellEnd"/>
      <w:r w:rsidRPr="00405594">
        <w:rPr>
          <w:rFonts w:ascii="Arial" w:hAnsi="Arial" w:cs="Arial"/>
          <w:sz w:val="20"/>
          <w:szCs w:val="20"/>
        </w:rPr>
        <w:t xml:space="preserve"> Basha, S. (</w:t>
      </w:r>
      <w:r w:rsidRPr="00405594">
        <w:rPr>
          <w:rFonts w:ascii="Arial" w:hAnsi="Arial" w:cs="Arial"/>
          <w:sz w:val="20"/>
          <w:szCs w:val="20"/>
        </w:rPr>
        <w:t xml:space="preserve">n.d.). </w:t>
      </w:r>
      <w:r w:rsidRPr="00405594">
        <w:rPr>
          <w:rFonts w:ascii="Arial" w:hAnsi="Arial" w:cs="Arial"/>
          <w:i/>
          <w:sz w:val="20"/>
          <w:szCs w:val="20"/>
        </w:rPr>
        <w:t xml:space="preserve">European Journal of Molecular &amp; Clinical Medicine Plant Disease </w:t>
      </w:r>
      <w:proofErr w:type="spellStart"/>
      <w:r w:rsidRPr="00405594">
        <w:rPr>
          <w:rFonts w:ascii="Arial" w:hAnsi="Arial" w:cs="Arial"/>
          <w:i/>
          <w:sz w:val="20"/>
          <w:szCs w:val="20"/>
        </w:rPr>
        <w:t>Identifer</w:t>
      </w:r>
      <w:proofErr w:type="spellEnd"/>
      <w:r w:rsidRPr="00405594">
        <w:rPr>
          <w:rFonts w:ascii="Arial" w:hAnsi="Arial" w:cs="Arial"/>
          <w:i/>
          <w:sz w:val="20"/>
          <w:szCs w:val="20"/>
        </w:rPr>
        <w:t xml:space="preserve"> Using K-Means and GLSM in Convolution Neural Network</w:t>
      </w:r>
      <w:r w:rsidRPr="00405594">
        <w:rPr>
          <w:rFonts w:ascii="Arial" w:hAnsi="Arial" w:cs="Arial"/>
          <w:sz w:val="20"/>
          <w:szCs w:val="20"/>
        </w:rPr>
        <w:t xml:space="preserve">. </w:t>
      </w:r>
      <w:r w:rsidRPr="00405594">
        <w:rPr>
          <w:rFonts w:ascii="Arial" w:hAnsi="Arial" w:cs="Arial"/>
          <w:i/>
          <w:sz w:val="20"/>
          <w:szCs w:val="20"/>
        </w:rPr>
        <w:t>7</w:t>
      </w:r>
      <w:r w:rsidRPr="00405594">
        <w:rPr>
          <w:rFonts w:ascii="Arial" w:hAnsi="Arial" w:cs="Arial"/>
          <w:sz w:val="20"/>
          <w:szCs w:val="20"/>
        </w:rPr>
        <w:t>, 2020.</w:t>
      </w:r>
    </w:p>
    <w:p w14:paraId="23DC6FAC"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r w:rsidRPr="00405594">
        <w:rPr>
          <w:rFonts w:ascii="Arial" w:hAnsi="Arial" w:cs="Arial"/>
          <w:sz w:val="20"/>
          <w:szCs w:val="20"/>
        </w:rPr>
        <w:t xml:space="preserve">Visayas State University (VSU). (n.d.). </w:t>
      </w:r>
      <w:r w:rsidRPr="00405594">
        <w:rPr>
          <w:rFonts w:ascii="Arial" w:hAnsi="Arial" w:cs="Arial"/>
          <w:i/>
          <w:sz w:val="20"/>
          <w:szCs w:val="20"/>
        </w:rPr>
        <w:t>Plant Disease Diagnostic Laboratory</w:t>
      </w:r>
      <w:r w:rsidRPr="00405594">
        <w:rPr>
          <w:rFonts w:ascii="Arial" w:hAnsi="Arial" w:cs="Arial"/>
          <w:sz w:val="20"/>
          <w:szCs w:val="20"/>
        </w:rPr>
        <w:t xml:space="preserve">. Retrieved from </w:t>
      </w:r>
      <w:r w:rsidRPr="00405594">
        <w:rPr>
          <w:rFonts w:ascii="Arial" w:hAnsi="Arial" w:cs="Arial"/>
          <w:sz w:val="20"/>
          <w:szCs w:val="20"/>
        </w:rPr>
        <w:t>https://www.vsu.edu.ph/gs/21-content-main/informational/373-plant-disease-diagnostic-laboratory</w:t>
      </w:r>
    </w:p>
    <w:p w14:paraId="5AB4DE58" w14:textId="77777777"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r w:rsidRPr="00405594">
        <w:rPr>
          <w:rFonts w:ascii="Arial" w:hAnsi="Arial" w:cs="Arial"/>
          <w:sz w:val="20"/>
          <w:szCs w:val="20"/>
        </w:rPr>
        <w:t xml:space="preserve">Wang, Y., Deng, Y., Zheng, Y., Chattopadhyay, P., &amp; Wang, L. (2025). Vision Transformers for Image Classification: A Comparative Survey. </w:t>
      </w:r>
      <w:r w:rsidRPr="00405594">
        <w:rPr>
          <w:rFonts w:ascii="Arial" w:hAnsi="Arial" w:cs="Arial"/>
          <w:i/>
          <w:sz w:val="20"/>
          <w:szCs w:val="20"/>
        </w:rPr>
        <w:t>Technologies, 13</w:t>
      </w:r>
      <w:r w:rsidRPr="00405594">
        <w:rPr>
          <w:rFonts w:ascii="Arial" w:hAnsi="Arial" w:cs="Arial"/>
          <w:sz w:val="20"/>
          <w:szCs w:val="20"/>
        </w:rPr>
        <w:t>(1), 32</w:t>
      </w:r>
      <w:r w:rsidRPr="00405594">
        <w:rPr>
          <w:rFonts w:ascii="Arial" w:hAnsi="Arial" w:cs="Arial"/>
          <w:sz w:val="20"/>
          <w:szCs w:val="20"/>
        </w:rPr>
        <w:t>–32. https://doi.org/10.3390/technologies13010032</w:t>
      </w:r>
    </w:p>
    <w:p w14:paraId="67C2AD09" w14:textId="4D4E0648" w:rsidR="000A32FC" w:rsidRPr="00405594" w:rsidRDefault="0037285B" w:rsidP="001B0CDB">
      <w:pPr>
        <w:numPr>
          <w:ilvl w:val="0"/>
          <w:numId w:val="5"/>
        </w:numPr>
        <w:pBdr>
          <w:left w:val="none" w:sz="0" w:space="8" w:color="auto"/>
        </w:pBdr>
        <w:spacing w:line="360" w:lineRule="auto"/>
        <w:ind w:left="850" w:hanging="432"/>
        <w:rPr>
          <w:rFonts w:ascii="Arial" w:hAnsi="Arial" w:cs="Arial"/>
          <w:sz w:val="20"/>
          <w:szCs w:val="20"/>
        </w:rPr>
      </w:pPr>
      <w:r w:rsidRPr="00405594">
        <w:rPr>
          <w:rFonts w:ascii="Arial" w:hAnsi="Arial" w:cs="Arial"/>
          <w:sz w:val="20"/>
          <w:szCs w:val="20"/>
        </w:rPr>
        <w:t xml:space="preserve">Xiang, Q., Zhang, G., Wang, X., Lai, J., Li, R., &amp; Hu, Q. (2019, October 22). Fruit image classification based on Mobilenetv2 with transfer learning technique. </w:t>
      </w:r>
      <w:r w:rsidRPr="00405594">
        <w:rPr>
          <w:rFonts w:ascii="Arial" w:hAnsi="Arial" w:cs="Arial"/>
          <w:i/>
          <w:sz w:val="20"/>
          <w:szCs w:val="20"/>
        </w:rPr>
        <w:t>ACM International Conference Proceeding Series</w:t>
      </w:r>
      <w:r w:rsidRPr="00405594">
        <w:rPr>
          <w:rFonts w:ascii="Arial" w:hAnsi="Arial" w:cs="Arial"/>
          <w:sz w:val="20"/>
          <w:szCs w:val="20"/>
        </w:rPr>
        <w:t>. https://doi.org/10.1145/3331453.3361658</w:t>
      </w:r>
    </w:p>
    <w:sectPr w:rsidR="000A32FC" w:rsidRPr="00405594" w:rsidSect="00DF6369">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288" w:gutter="720"/>
      <w:pgNumType w:start="4"/>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B7E057" w14:textId="77777777" w:rsidR="0037285B" w:rsidRDefault="0037285B">
      <w:r>
        <w:separator/>
      </w:r>
    </w:p>
  </w:endnote>
  <w:endnote w:type="continuationSeparator" w:id="0">
    <w:p w14:paraId="3338DDA4" w14:textId="77777777" w:rsidR="0037285B" w:rsidRDefault="00372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Hei">
    <w:altName w:val="SimHei"/>
    <w:panose1 w:val="02010600030101010101"/>
    <w:charset w:val="86"/>
    <w:family w:val="modern"/>
    <w:pitch w:val="fixed"/>
    <w:sig w:usb0="800002BF" w:usb1="38CF7CFA"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C737C" w14:textId="77777777" w:rsidR="00AE4ABC" w:rsidRDefault="00AE4A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E7004" w14:textId="77777777" w:rsidR="000A32FC" w:rsidRDefault="0037285B">
    <w:pPr>
      <w:pBdr>
        <w:top w:val="none" w:sz="0" w:space="0" w:color="000000"/>
        <w:left w:val="none" w:sz="0" w:space="0" w:color="000000"/>
        <w:bottom w:val="none" w:sz="0" w:space="0" w:color="000000"/>
        <w:right w:val="none" w:sz="0" w:space="0" w:color="000000"/>
        <w:between w:val="none" w:sz="0" w:space="0" w:color="000000"/>
      </w:pBdr>
      <w:spacing w:line="14" w:lineRule="auto"/>
      <w:rPr>
        <w:color w:val="000000"/>
        <w:sz w:val="20"/>
        <w:szCs w:val="20"/>
      </w:rPr>
    </w:pPr>
    <w:r>
      <w:rPr>
        <w:noProof/>
      </w:rPr>
      <mc:AlternateContent>
        <mc:Choice Requires="wps">
          <w:drawing>
            <wp:anchor distT="0" distB="0" distL="0" distR="0" simplePos="0" relativeHeight="251659264" behindDoc="1" locked="0" layoutInCell="1" allowOverlap="1" wp14:anchorId="041BED7F" wp14:editId="3E72DE81">
              <wp:simplePos x="0" y="0"/>
              <wp:positionH relativeFrom="column">
                <wp:posOffset>5753100</wp:posOffset>
              </wp:positionH>
              <wp:positionV relativeFrom="paragraph">
                <wp:posOffset>9385300</wp:posOffset>
              </wp:positionV>
              <wp:extent cx="260350" cy="213360"/>
              <wp:effectExtent l="0" t="0" r="0" b="0"/>
              <wp:wrapNone/>
              <wp:docPr id="2006663808" name="Freeform 2006663808"/>
              <wp:cNvGraphicFramePr/>
              <a:graphic xmlns:a="http://schemas.openxmlformats.org/drawingml/2006/main">
                <a:graphicData uri="http://schemas.microsoft.com/office/word/2010/wordprocessingShape">
                  <wps:wsp>
                    <wps:cNvSpPr/>
                    <wps:spPr>
                      <a:xfrm>
                        <a:off x="5225350" y="3682845"/>
                        <a:ext cx="241300" cy="194310"/>
                      </a:xfrm>
                      <a:custGeom>
                        <a:avLst/>
                        <a:gdLst/>
                        <a:ahLst/>
                        <a:cxnLst/>
                        <a:rect l="l" t="t" r="r" b="b"/>
                        <a:pathLst>
                          <a:path w="241300" h="194310" extrusionOk="0">
                            <a:moveTo>
                              <a:pt x="0" y="0"/>
                            </a:moveTo>
                            <a:lnTo>
                              <a:pt x="0" y="194310"/>
                            </a:lnTo>
                            <a:lnTo>
                              <a:pt x="241300" y="194310"/>
                            </a:lnTo>
                            <a:lnTo>
                              <a:pt x="241300" y="0"/>
                            </a:lnTo>
                            <a:close/>
                          </a:path>
                        </a:pathLst>
                      </a:custGeom>
                      <a:noFill/>
                      <a:ln>
                        <a:noFill/>
                      </a:ln>
                    </wps:spPr>
                    <wps:txbx>
                      <w:txbxContent>
                        <w:p w14:paraId="1146656F" w14:textId="77777777" w:rsidR="000A32FC" w:rsidRDefault="0037285B">
                          <w:pPr>
                            <w:spacing w:before="10"/>
                            <w:ind w:left="60" w:firstLine="60"/>
                            <w:jc w:val="left"/>
                          </w:pPr>
                          <w:r>
                            <w:rPr>
                              <w:color w:val="000000"/>
                            </w:rPr>
                            <w:t xml:space="preserve"> PAGE 10</w:t>
                          </w:r>
                        </w:p>
                      </w:txbxContent>
                    </wps:txbx>
                    <wps:bodyPr spcFirstLastPara="1" wrap="square" lIns="88900" tIns="38100" rIns="88900" bIns="38100" anchor="t"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41BED7F" id="Freeform 2006663808" o:spid="_x0000_s1027" style="position:absolute;left:0;text-align:left;margin-left:453pt;margin-top:739pt;width:20.5pt;height:16.8pt;z-index:-251657216;visibility:visible;mso-wrap-style:square;mso-wrap-distance-left:0;mso-wrap-distance-top:0;mso-wrap-distance-right:0;mso-wrap-distance-bottom:0;mso-position-horizontal:absolute;mso-position-horizontal-relative:text;mso-position-vertical:absolute;mso-position-vertical-relative:text;v-text-anchor:top" coordsize="241300,1943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" adj="-11796480,,5400" path="m,l,194310r241300,l241300,,,xe" filled="f" stroked="f">
              <v:stroke joinstyle="miter"/>
              <v:formulas/>
              <v:path arrowok="t" o:extrusionok="f" o:connecttype="custom" textboxrect="0,0,241300,194310"/>
              <v:textbox inset="7pt,3pt,7pt,3pt">
                <w:txbxContent>
                  <w:p w14:paraId="1146656F" w14:textId="77777777" w:rsidR="000A32FC" w:rsidRDefault="00000000">
                    <w:pPr>
                      <w:spacing w:before="10"/>
                      <w:ind w:left="60" w:firstLine="60"/>
                      <w:jc w:val="left"/>
                    </w:pPr>
                    <w:r>
                      <w:rPr>
                        <w:color w:val="000000"/>
                      </w:rPr>
                      <w:t xml:space="preserve"> PAGE 10</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BCBA1" w14:textId="77777777" w:rsidR="00AE4ABC" w:rsidRDefault="00AE4A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71E288" w14:textId="77777777" w:rsidR="0037285B" w:rsidRDefault="0037285B">
      <w:r>
        <w:separator/>
      </w:r>
    </w:p>
  </w:footnote>
  <w:footnote w:type="continuationSeparator" w:id="0">
    <w:p w14:paraId="30DDF924" w14:textId="77777777" w:rsidR="0037285B" w:rsidRDefault="003728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87905" w14:textId="6E523D3A" w:rsidR="00AE4ABC" w:rsidRDefault="00AE4ABC">
    <w:pPr>
      <w:pStyle w:val="Header"/>
    </w:pPr>
    <w:r>
      <w:rPr>
        <w:noProof/>
      </w:rPr>
      <w:pict w14:anchorId="3EEB92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819016" o:spid="_x0000_s2050" type="#_x0000_t136" style="position:absolute;left:0;text-align:left;margin-left:0;margin-top:0;width:547.25pt;height:61.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D08A1" w14:textId="36D30ECE" w:rsidR="00DF6369" w:rsidRDefault="00AE4ABC">
    <w:pPr>
      <w:pStyle w:val="Header"/>
      <w:jc w:val="right"/>
    </w:pPr>
    <w:r>
      <w:rPr>
        <w:noProof/>
      </w:rPr>
      <w:pict w14:anchorId="3D8873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819017" o:spid="_x0000_s2051" type="#_x0000_t136" style="position:absolute;left:0;text-align:left;margin-left:0;margin-top:0;width:547.25pt;height:61.75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v:shape>
      </w:pict>
    </w:r>
    <w:sdt>
      <w:sdtPr>
        <w:id w:val="-1933738524"/>
        <w:docPartObj>
          <w:docPartGallery w:val="Page Numbers (Top of Page)"/>
          <w:docPartUnique/>
        </w:docPartObj>
      </w:sdtPr>
      <w:sdtEndPr>
        <w:rPr>
          <w:noProof/>
        </w:rPr>
      </w:sdtEndPr>
      <w:sdtContent>
        <w:r w:rsidR="00DF6369">
          <w:fldChar w:fldCharType="begin"/>
        </w:r>
        <w:r w:rsidR="00DF6369">
          <w:instrText xml:space="preserve"> PAGE   \* MERGEFORMAT </w:instrText>
        </w:r>
        <w:r w:rsidR="00DF6369">
          <w:fldChar w:fldCharType="separate"/>
        </w:r>
        <w:r w:rsidR="00DF6369">
          <w:rPr>
            <w:noProof/>
          </w:rPr>
          <w:t>2</w:t>
        </w:r>
        <w:r w:rsidR="00DF6369">
          <w:rPr>
            <w:noProof/>
          </w:rPr>
          <w:fldChar w:fldCharType="end"/>
        </w:r>
      </w:sdtContent>
    </w:sdt>
  </w:p>
  <w:p w14:paraId="46994795" w14:textId="67B38EE0" w:rsidR="000A32FC" w:rsidRDefault="000A32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7F9C9" w14:textId="079F26F7" w:rsidR="000A32FC" w:rsidRDefault="00AE4ABC">
    <w:pPr>
      <w:pStyle w:val="Header"/>
    </w:pPr>
    <w:r>
      <w:rPr>
        <w:noProof/>
      </w:rPr>
      <w:pict w14:anchorId="5156BD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819015" o:spid="_x0000_s2049" type="#_x0000_t136" style="position:absolute;left:0;text-align:left;margin-left:0;margin-top:0;width:547.25pt;height:61.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211E1E8"/>
    <w:multiLevelType w:val="multilevel"/>
    <w:tmpl w:val="B211E1E8"/>
    <w:lvl w:ilvl="0">
      <w:start w:val="1"/>
      <w:numFmt w:val="bullet"/>
      <w:lvlText w:val=""/>
      <w:lvlJc w:val="left"/>
      <w:pPr>
        <w:tabs>
          <w:tab w:val="left" w:pos="2520"/>
        </w:tabs>
        <w:ind w:left="2520" w:hanging="420"/>
      </w:pPr>
      <w:rPr>
        <w:rFonts w:ascii="Wingdings" w:hAnsi="Wingdings" w:hint="default"/>
        <w:sz w:val="15"/>
        <w:szCs w:val="15"/>
      </w:rPr>
    </w:lvl>
    <w:lvl w:ilvl="1">
      <w:start w:val="1"/>
      <w:numFmt w:val="bullet"/>
      <w:lvlText w:val=""/>
      <w:lvlJc w:val="left"/>
      <w:pPr>
        <w:tabs>
          <w:tab w:val="left" w:pos="840"/>
        </w:tabs>
        <w:ind w:left="2940" w:hanging="420"/>
      </w:pPr>
      <w:rPr>
        <w:rFonts w:ascii="Wingdings" w:hAnsi="Wingdings" w:hint="default"/>
      </w:rPr>
    </w:lvl>
    <w:lvl w:ilvl="2">
      <w:start w:val="1"/>
      <w:numFmt w:val="bullet"/>
      <w:lvlText w:val=""/>
      <w:lvlJc w:val="left"/>
      <w:pPr>
        <w:tabs>
          <w:tab w:val="left" w:pos="1260"/>
        </w:tabs>
        <w:ind w:left="3360" w:hanging="420"/>
      </w:pPr>
      <w:rPr>
        <w:rFonts w:ascii="Wingdings" w:hAnsi="Wingdings" w:hint="default"/>
      </w:rPr>
    </w:lvl>
    <w:lvl w:ilvl="3">
      <w:start w:val="1"/>
      <w:numFmt w:val="bullet"/>
      <w:lvlText w:val=""/>
      <w:lvlJc w:val="left"/>
      <w:pPr>
        <w:tabs>
          <w:tab w:val="left" w:pos="1680"/>
        </w:tabs>
        <w:ind w:left="3780" w:hanging="420"/>
      </w:pPr>
      <w:rPr>
        <w:rFonts w:ascii="Wingdings" w:hAnsi="Wingdings" w:hint="default"/>
      </w:rPr>
    </w:lvl>
    <w:lvl w:ilvl="4">
      <w:start w:val="1"/>
      <w:numFmt w:val="bullet"/>
      <w:lvlText w:val=""/>
      <w:lvlJc w:val="left"/>
      <w:pPr>
        <w:tabs>
          <w:tab w:val="left" w:pos="2100"/>
        </w:tabs>
        <w:ind w:left="4200" w:hanging="420"/>
      </w:pPr>
      <w:rPr>
        <w:rFonts w:ascii="Wingdings" w:hAnsi="Wingdings" w:hint="default"/>
      </w:rPr>
    </w:lvl>
    <w:lvl w:ilvl="5">
      <w:start w:val="1"/>
      <w:numFmt w:val="bullet"/>
      <w:lvlText w:val=""/>
      <w:lvlJc w:val="left"/>
      <w:pPr>
        <w:tabs>
          <w:tab w:val="left" w:pos="2520"/>
        </w:tabs>
        <w:ind w:left="4620" w:hanging="420"/>
      </w:pPr>
      <w:rPr>
        <w:rFonts w:ascii="Wingdings" w:hAnsi="Wingdings" w:hint="default"/>
      </w:rPr>
    </w:lvl>
    <w:lvl w:ilvl="6">
      <w:start w:val="1"/>
      <w:numFmt w:val="bullet"/>
      <w:lvlText w:val=""/>
      <w:lvlJc w:val="left"/>
      <w:pPr>
        <w:tabs>
          <w:tab w:val="left" w:pos="2940"/>
        </w:tabs>
        <w:ind w:left="5040" w:hanging="420"/>
      </w:pPr>
      <w:rPr>
        <w:rFonts w:ascii="Wingdings" w:hAnsi="Wingdings" w:hint="default"/>
      </w:rPr>
    </w:lvl>
    <w:lvl w:ilvl="7">
      <w:start w:val="1"/>
      <w:numFmt w:val="bullet"/>
      <w:lvlText w:val=""/>
      <w:lvlJc w:val="left"/>
      <w:pPr>
        <w:tabs>
          <w:tab w:val="left" w:pos="3360"/>
        </w:tabs>
        <w:ind w:left="5460" w:hanging="420"/>
      </w:pPr>
      <w:rPr>
        <w:rFonts w:ascii="Wingdings" w:hAnsi="Wingdings" w:hint="default"/>
      </w:rPr>
    </w:lvl>
    <w:lvl w:ilvl="8">
      <w:start w:val="1"/>
      <w:numFmt w:val="bullet"/>
      <w:lvlText w:val=""/>
      <w:lvlJc w:val="left"/>
      <w:pPr>
        <w:tabs>
          <w:tab w:val="left" w:pos="3780"/>
        </w:tabs>
        <w:ind w:left="5880" w:hanging="420"/>
      </w:pPr>
      <w:rPr>
        <w:rFonts w:ascii="Wingdings" w:hAnsi="Wingdings" w:hint="default"/>
      </w:rPr>
    </w:lvl>
  </w:abstractNum>
  <w:abstractNum w:abstractNumId="1" w15:restartNumberingAfterBreak="0">
    <w:nsid w:val="C93057A3"/>
    <w:multiLevelType w:val="multilevel"/>
    <w:tmpl w:val="C93057A3"/>
    <w:lvl w:ilvl="0">
      <w:start w:val="1"/>
      <w:numFmt w:val="decimal"/>
      <w:lvlText w:val="%1."/>
      <w:lvlJc w:val="left"/>
      <w:pPr>
        <w:tabs>
          <w:tab w:val="left" w:pos="840"/>
        </w:tabs>
        <w:ind w:left="2105" w:hanging="425"/>
      </w:pPr>
    </w:lvl>
    <w:lvl w:ilvl="1">
      <w:start w:val="1"/>
      <w:numFmt w:val="bullet"/>
      <w:lvlText w:val=""/>
      <w:lvlJc w:val="left"/>
      <w:pPr>
        <w:tabs>
          <w:tab w:val="left" w:pos="840"/>
        </w:tabs>
        <w:ind w:left="840" w:firstLine="0"/>
      </w:pPr>
    </w:lvl>
    <w:lvl w:ilvl="2">
      <w:start w:val="1"/>
      <w:numFmt w:val="bullet"/>
      <w:lvlText w:val=""/>
      <w:lvlJc w:val="left"/>
      <w:pPr>
        <w:tabs>
          <w:tab w:val="left" w:pos="840"/>
        </w:tabs>
        <w:ind w:left="840" w:firstLine="0"/>
      </w:pPr>
    </w:lvl>
    <w:lvl w:ilvl="3">
      <w:start w:val="1"/>
      <w:numFmt w:val="bullet"/>
      <w:lvlText w:val=""/>
      <w:lvlJc w:val="left"/>
      <w:pPr>
        <w:tabs>
          <w:tab w:val="left" w:pos="840"/>
        </w:tabs>
        <w:ind w:left="840" w:firstLine="0"/>
      </w:pPr>
    </w:lvl>
    <w:lvl w:ilvl="4">
      <w:start w:val="1"/>
      <w:numFmt w:val="bullet"/>
      <w:lvlText w:val=""/>
      <w:lvlJc w:val="left"/>
      <w:pPr>
        <w:tabs>
          <w:tab w:val="left" w:pos="840"/>
        </w:tabs>
        <w:ind w:left="840" w:firstLine="0"/>
      </w:pPr>
    </w:lvl>
    <w:lvl w:ilvl="5">
      <w:start w:val="1"/>
      <w:numFmt w:val="bullet"/>
      <w:lvlText w:val=""/>
      <w:lvlJc w:val="left"/>
      <w:pPr>
        <w:tabs>
          <w:tab w:val="left" w:pos="840"/>
        </w:tabs>
        <w:ind w:left="840" w:firstLine="0"/>
      </w:pPr>
    </w:lvl>
    <w:lvl w:ilvl="6">
      <w:start w:val="1"/>
      <w:numFmt w:val="bullet"/>
      <w:lvlText w:val=""/>
      <w:lvlJc w:val="left"/>
      <w:pPr>
        <w:tabs>
          <w:tab w:val="left" w:pos="840"/>
        </w:tabs>
        <w:ind w:left="840" w:firstLine="0"/>
      </w:pPr>
    </w:lvl>
    <w:lvl w:ilvl="7">
      <w:start w:val="1"/>
      <w:numFmt w:val="bullet"/>
      <w:lvlText w:val=""/>
      <w:lvlJc w:val="left"/>
      <w:pPr>
        <w:tabs>
          <w:tab w:val="left" w:pos="840"/>
        </w:tabs>
        <w:ind w:left="840" w:firstLine="0"/>
      </w:pPr>
    </w:lvl>
    <w:lvl w:ilvl="8">
      <w:start w:val="1"/>
      <w:numFmt w:val="bullet"/>
      <w:lvlText w:val=""/>
      <w:lvlJc w:val="left"/>
      <w:pPr>
        <w:tabs>
          <w:tab w:val="left" w:pos="840"/>
        </w:tabs>
        <w:ind w:left="840" w:firstLine="0"/>
      </w:pPr>
    </w:lvl>
  </w:abstractNum>
  <w:abstractNum w:abstractNumId="2" w15:restartNumberingAfterBreak="0">
    <w:nsid w:val="E46C4E31"/>
    <w:multiLevelType w:val="multilevel"/>
    <w:tmpl w:val="E46C4E31"/>
    <w:lvl w:ilvl="0">
      <w:start w:val="1"/>
      <w:numFmt w:val="decimal"/>
      <w:lvlText w:val="%1."/>
      <w:lvlJc w:val="left"/>
      <w:pPr>
        <w:tabs>
          <w:tab w:val="left" w:pos="845"/>
        </w:tabs>
        <w:ind w:left="845" w:hanging="425"/>
      </w:pPr>
      <w:rPr>
        <w:rFonts w:hint="default"/>
      </w:rPr>
    </w:lvl>
    <w:lvl w:ilvl="1">
      <w:start w:val="1"/>
      <w:numFmt w:val="lowerLetter"/>
      <w:lvlText w:val="%2)"/>
      <w:lvlJc w:val="left"/>
      <w:pPr>
        <w:tabs>
          <w:tab w:val="left" w:pos="840"/>
        </w:tabs>
        <w:ind w:left="1260" w:hanging="420"/>
      </w:pPr>
      <w:rPr>
        <w:rFonts w:hint="default"/>
      </w:rPr>
    </w:lvl>
    <w:lvl w:ilvl="2">
      <w:start w:val="1"/>
      <w:numFmt w:val="lowerRoman"/>
      <w:lvlText w:val="%3."/>
      <w:lvlJc w:val="left"/>
      <w:pPr>
        <w:tabs>
          <w:tab w:val="left" w:pos="1260"/>
        </w:tabs>
        <w:ind w:left="1680" w:hanging="420"/>
      </w:pPr>
      <w:rPr>
        <w:rFonts w:hint="default"/>
      </w:rPr>
    </w:lvl>
    <w:lvl w:ilvl="3">
      <w:start w:val="1"/>
      <w:numFmt w:val="decimal"/>
      <w:lvlText w:val="%4."/>
      <w:lvlJc w:val="left"/>
      <w:pPr>
        <w:tabs>
          <w:tab w:val="left" w:pos="1680"/>
        </w:tabs>
        <w:ind w:left="2100" w:hanging="420"/>
      </w:pPr>
      <w:rPr>
        <w:rFonts w:hint="default"/>
      </w:rPr>
    </w:lvl>
    <w:lvl w:ilvl="4">
      <w:start w:val="1"/>
      <w:numFmt w:val="lowerLetter"/>
      <w:lvlText w:val="%5)"/>
      <w:lvlJc w:val="left"/>
      <w:pPr>
        <w:tabs>
          <w:tab w:val="left" w:pos="2100"/>
        </w:tabs>
        <w:ind w:left="2520" w:hanging="420"/>
      </w:pPr>
      <w:rPr>
        <w:rFonts w:hint="default"/>
      </w:rPr>
    </w:lvl>
    <w:lvl w:ilvl="5">
      <w:start w:val="1"/>
      <w:numFmt w:val="lowerRoman"/>
      <w:lvlText w:val="%6."/>
      <w:lvlJc w:val="left"/>
      <w:pPr>
        <w:tabs>
          <w:tab w:val="left" w:pos="2520"/>
        </w:tabs>
        <w:ind w:left="2940" w:hanging="420"/>
      </w:pPr>
      <w:rPr>
        <w:rFonts w:hint="default"/>
      </w:rPr>
    </w:lvl>
    <w:lvl w:ilvl="6">
      <w:start w:val="1"/>
      <w:numFmt w:val="decimal"/>
      <w:lvlText w:val="%7."/>
      <w:lvlJc w:val="left"/>
      <w:pPr>
        <w:tabs>
          <w:tab w:val="left" w:pos="2940"/>
        </w:tabs>
        <w:ind w:left="3360" w:hanging="420"/>
      </w:pPr>
      <w:rPr>
        <w:rFonts w:hint="default"/>
      </w:rPr>
    </w:lvl>
    <w:lvl w:ilvl="7">
      <w:start w:val="1"/>
      <w:numFmt w:val="lowerLetter"/>
      <w:lvlText w:val="%8)"/>
      <w:lvlJc w:val="left"/>
      <w:pPr>
        <w:tabs>
          <w:tab w:val="left" w:pos="3360"/>
        </w:tabs>
        <w:ind w:left="3780" w:hanging="420"/>
      </w:pPr>
      <w:rPr>
        <w:rFonts w:hint="default"/>
      </w:rPr>
    </w:lvl>
    <w:lvl w:ilvl="8">
      <w:start w:val="1"/>
      <w:numFmt w:val="lowerRoman"/>
      <w:lvlText w:val="%9."/>
      <w:lvlJc w:val="left"/>
      <w:pPr>
        <w:tabs>
          <w:tab w:val="left" w:pos="3780"/>
        </w:tabs>
        <w:ind w:left="4200" w:hanging="420"/>
      </w:pPr>
      <w:rPr>
        <w:rFonts w:hint="default"/>
      </w:rPr>
    </w:lvl>
  </w:abstractNum>
  <w:abstractNum w:abstractNumId="3" w15:restartNumberingAfterBreak="0">
    <w:nsid w:val="0053208E"/>
    <w:multiLevelType w:val="multilevel"/>
    <w:tmpl w:val="0053208E"/>
    <w:lvl w:ilvl="0">
      <w:start w:val="1"/>
      <w:numFmt w:val="decimal"/>
      <w:lvlText w:val="%1."/>
      <w:lvlJc w:val="left"/>
      <w:pPr>
        <w:ind w:left="126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4CEC4668"/>
    <w:multiLevelType w:val="multilevel"/>
    <w:tmpl w:val="92FA2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22AB7D"/>
    <w:multiLevelType w:val="multilevel"/>
    <w:tmpl w:val="5A22AB7D"/>
    <w:lvl w:ilvl="0">
      <w:start w:val="1"/>
      <w:numFmt w:val="decimal"/>
      <w:lvlText w:val="%1."/>
      <w:lvlJc w:val="left"/>
      <w:pPr>
        <w:tabs>
          <w:tab w:val="left" w:pos="845"/>
        </w:tabs>
        <w:ind w:left="845" w:hanging="425"/>
      </w:pPr>
      <w:rPr>
        <w:rFonts w:hint="default"/>
      </w:rPr>
    </w:lvl>
    <w:lvl w:ilvl="1">
      <w:start w:val="1"/>
      <w:numFmt w:val="lowerLetter"/>
      <w:lvlText w:val="%2)"/>
      <w:lvlJc w:val="left"/>
      <w:pPr>
        <w:tabs>
          <w:tab w:val="left" w:pos="840"/>
        </w:tabs>
        <w:ind w:left="1260" w:hanging="420"/>
      </w:pPr>
      <w:rPr>
        <w:rFonts w:hint="default"/>
      </w:rPr>
    </w:lvl>
    <w:lvl w:ilvl="2">
      <w:start w:val="1"/>
      <w:numFmt w:val="lowerRoman"/>
      <w:lvlText w:val="%3."/>
      <w:lvlJc w:val="left"/>
      <w:pPr>
        <w:tabs>
          <w:tab w:val="left" w:pos="1260"/>
        </w:tabs>
        <w:ind w:left="1680" w:hanging="420"/>
      </w:pPr>
      <w:rPr>
        <w:rFonts w:hint="default"/>
      </w:rPr>
    </w:lvl>
    <w:lvl w:ilvl="3">
      <w:start w:val="1"/>
      <w:numFmt w:val="decimal"/>
      <w:lvlText w:val="%4."/>
      <w:lvlJc w:val="left"/>
      <w:pPr>
        <w:tabs>
          <w:tab w:val="left" w:pos="1680"/>
        </w:tabs>
        <w:ind w:left="2100" w:hanging="420"/>
      </w:pPr>
      <w:rPr>
        <w:rFonts w:hint="default"/>
      </w:rPr>
    </w:lvl>
    <w:lvl w:ilvl="4">
      <w:start w:val="1"/>
      <w:numFmt w:val="lowerLetter"/>
      <w:lvlText w:val="%5)"/>
      <w:lvlJc w:val="left"/>
      <w:pPr>
        <w:tabs>
          <w:tab w:val="left" w:pos="2100"/>
        </w:tabs>
        <w:ind w:left="2520" w:hanging="420"/>
      </w:pPr>
      <w:rPr>
        <w:rFonts w:hint="default"/>
      </w:rPr>
    </w:lvl>
    <w:lvl w:ilvl="5">
      <w:start w:val="1"/>
      <w:numFmt w:val="lowerRoman"/>
      <w:lvlText w:val="%6."/>
      <w:lvlJc w:val="left"/>
      <w:pPr>
        <w:tabs>
          <w:tab w:val="left" w:pos="2520"/>
        </w:tabs>
        <w:ind w:left="2940" w:hanging="420"/>
      </w:pPr>
      <w:rPr>
        <w:rFonts w:hint="default"/>
      </w:rPr>
    </w:lvl>
    <w:lvl w:ilvl="6">
      <w:start w:val="1"/>
      <w:numFmt w:val="decimal"/>
      <w:lvlText w:val="%7."/>
      <w:lvlJc w:val="left"/>
      <w:pPr>
        <w:tabs>
          <w:tab w:val="left" w:pos="2940"/>
        </w:tabs>
        <w:ind w:left="3360" w:hanging="420"/>
      </w:pPr>
      <w:rPr>
        <w:rFonts w:hint="default"/>
      </w:rPr>
    </w:lvl>
    <w:lvl w:ilvl="7">
      <w:start w:val="1"/>
      <w:numFmt w:val="lowerLetter"/>
      <w:lvlText w:val="%8)"/>
      <w:lvlJc w:val="left"/>
      <w:pPr>
        <w:tabs>
          <w:tab w:val="left" w:pos="3360"/>
        </w:tabs>
        <w:ind w:left="3780" w:hanging="420"/>
      </w:pPr>
      <w:rPr>
        <w:rFonts w:hint="default"/>
      </w:rPr>
    </w:lvl>
    <w:lvl w:ilvl="8">
      <w:start w:val="1"/>
      <w:numFmt w:val="lowerRoman"/>
      <w:lvlText w:val="%9."/>
      <w:lvlJc w:val="left"/>
      <w:pPr>
        <w:tabs>
          <w:tab w:val="left" w:pos="3780"/>
        </w:tabs>
        <w:ind w:left="4200" w:hanging="420"/>
      </w:pPr>
      <w:rPr>
        <w:rFonts w:hint="default"/>
      </w:rPr>
    </w:lvl>
  </w:abstractNum>
  <w:num w:numId="1">
    <w:abstractNumId w:val="3"/>
  </w:num>
  <w:num w:numId="2">
    <w:abstractNumId w:val="1"/>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2FC"/>
    <w:rsid w:val="00014DCA"/>
    <w:rsid w:val="000606FF"/>
    <w:rsid w:val="0009071B"/>
    <w:rsid w:val="000A32FC"/>
    <w:rsid w:val="000F6502"/>
    <w:rsid w:val="001138A2"/>
    <w:rsid w:val="00145F2E"/>
    <w:rsid w:val="0018296E"/>
    <w:rsid w:val="001A2978"/>
    <w:rsid w:val="001A6A1F"/>
    <w:rsid w:val="001B0CDB"/>
    <w:rsid w:val="002644D5"/>
    <w:rsid w:val="002B0A05"/>
    <w:rsid w:val="002D7EE1"/>
    <w:rsid w:val="00371948"/>
    <w:rsid w:val="0037285B"/>
    <w:rsid w:val="00396340"/>
    <w:rsid w:val="00405594"/>
    <w:rsid w:val="00416080"/>
    <w:rsid w:val="004368B0"/>
    <w:rsid w:val="00440645"/>
    <w:rsid w:val="005022F6"/>
    <w:rsid w:val="00541122"/>
    <w:rsid w:val="005419FE"/>
    <w:rsid w:val="005A6335"/>
    <w:rsid w:val="0060252B"/>
    <w:rsid w:val="00736E2F"/>
    <w:rsid w:val="00797C50"/>
    <w:rsid w:val="007C5A97"/>
    <w:rsid w:val="007F0371"/>
    <w:rsid w:val="008456E5"/>
    <w:rsid w:val="00860177"/>
    <w:rsid w:val="008C7A61"/>
    <w:rsid w:val="008E248E"/>
    <w:rsid w:val="00905FA7"/>
    <w:rsid w:val="00931C81"/>
    <w:rsid w:val="00A22E48"/>
    <w:rsid w:val="00AE1D30"/>
    <w:rsid w:val="00AE4ABC"/>
    <w:rsid w:val="00B5086F"/>
    <w:rsid w:val="00B50D34"/>
    <w:rsid w:val="00B5443F"/>
    <w:rsid w:val="00B61C25"/>
    <w:rsid w:val="00BC1973"/>
    <w:rsid w:val="00BD4C92"/>
    <w:rsid w:val="00C13432"/>
    <w:rsid w:val="00C42D92"/>
    <w:rsid w:val="00C837C0"/>
    <w:rsid w:val="00C86B26"/>
    <w:rsid w:val="00CC6745"/>
    <w:rsid w:val="00CE40E2"/>
    <w:rsid w:val="00D75EF2"/>
    <w:rsid w:val="00DA178D"/>
    <w:rsid w:val="00DE059E"/>
    <w:rsid w:val="00DF6369"/>
    <w:rsid w:val="00E27D3C"/>
    <w:rsid w:val="00E54949"/>
    <w:rsid w:val="00E64C75"/>
    <w:rsid w:val="00E950C4"/>
    <w:rsid w:val="00EA325D"/>
    <w:rsid w:val="00ED4F8B"/>
    <w:rsid w:val="00F04B96"/>
    <w:rsid w:val="00F7793B"/>
    <w:rsid w:val="00FE0A5B"/>
    <w:rsid w:val="01575141"/>
    <w:rsid w:val="01D24A8A"/>
    <w:rsid w:val="0210549F"/>
    <w:rsid w:val="022E1921"/>
    <w:rsid w:val="0238022C"/>
    <w:rsid w:val="02A208E8"/>
    <w:rsid w:val="02AE00DE"/>
    <w:rsid w:val="02DF1744"/>
    <w:rsid w:val="036879DB"/>
    <w:rsid w:val="03BB17E3"/>
    <w:rsid w:val="03BF4F45"/>
    <w:rsid w:val="043A4159"/>
    <w:rsid w:val="045F18EF"/>
    <w:rsid w:val="045F37BE"/>
    <w:rsid w:val="04733276"/>
    <w:rsid w:val="049126CE"/>
    <w:rsid w:val="0497584A"/>
    <w:rsid w:val="04B57AAA"/>
    <w:rsid w:val="05810A13"/>
    <w:rsid w:val="05864A8C"/>
    <w:rsid w:val="05AD6CA7"/>
    <w:rsid w:val="05BB4BC3"/>
    <w:rsid w:val="05E22F31"/>
    <w:rsid w:val="05F971E2"/>
    <w:rsid w:val="060405B5"/>
    <w:rsid w:val="066A53B1"/>
    <w:rsid w:val="068C7C4C"/>
    <w:rsid w:val="06CD130C"/>
    <w:rsid w:val="06D27E9C"/>
    <w:rsid w:val="06DB387C"/>
    <w:rsid w:val="06F751F2"/>
    <w:rsid w:val="07163DF5"/>
    <w:rsid w:val="071715BF"/>
    <w:rsid w:val="072179F1"/>
    <w:rsid w:val="072E5257"/>
    <w:rsid w:val="074E687B"/>
    <w:rsid w:val="079E64BE"/>
    <w:rsid w:val="07AB00A7"/>
    <w:rsid w:val="07D44760"/>
    <w:rsid w:val="08B64E94"/>
    <w:rsid w:val="08E616F2"/>
    <w:rsid w:val="08F719BA"/>
    <w:rsid w:val="09157676"/>
    <w:rsid w:val="095F04B2"/>
    <w:rsid w:val="09607687"/>
    <w:rsid w:val="099211D9"/>
    <w:rsid w:val="09AB5AC4"/>
    <w:rsid w:val="0A82564E"/>
    <w:rsid w:val="0A8C5F5E"/>
    <w:rsid w:val="0ABE17C6"/>
    <w:rsid w:val="0B713C52"/>
    <w:rsid w:val="0BA67416"/>
    <w:rsid w:val="0BD571F9"/>
    <w:rsid w:val="0C1B70B3"/>
    <w:rsid w:val="0C3D2CAE"/>
    <w:rsid w:val="0CC14BF2"/>
    <w:rsid w:val="0CCA5F99"/>
    <w:rsid w:val="0CEF4F92"/>
    <w:rsid w:val="0D0B7276"/>
    <w:rsid w:val="0D4508F8"/>
    <w:rsid w:val="0D5663F1"/>
    <w:rsid w:val="0D632874"/>
    <w:rsid w:val="0DAC6DFF"/>
    <w:rsid w:val="0E46377B"/>
    <w:rsid w:val="0E73679E"/>
    <w:rsid w:val="0E77676A"/>
    <w:rsid w:val="0E8C777C"/>
    <w:rsid w:val="0EED68D3"/>
    <w:rsid w:val="0F383C9A"/>
    <w:rsid w:val="0F667D3E"/>
    <w:rsid w:val="0F7C6112"/>
    <w:rsid w:val="0FDB79B4"/>
    <w:rsid w:val="0FEE7326"/>
    <w:rsid w:val="10AD5132"/>
    <w:rsid w:val="1112258D"/>
    <w:rsid w:val="114479FD"/>
    <w:rsid w:val="115C3474"/>
    <w:rsid w:val="117150FE"/>
    <w:rsid w:val="11793D7B"/>
    <w:rsid w:val="119F5D90"/>
    <w:rsid w:val="11C32167"/>
    <w:rsid w:val="121A4AFB"/>
    <w:rsid w:val="12487F15"/>
    <w:rsid w:val="12623504"/>
    <w:rsid w:val="128D433E"/>
    <w:rsid w:val="1291010C"/>
    <w:rsid w:val="12AB39AF"/>
    <w:rsid w:val="12AE7AA1"/>
    <w:rsid w:val="12CA6462"/>
    <w:rsid w:val="12E93448"/>
    <w:rsid w:val="12EC4418"/>
    <w:rsid w:val="12EF6E31"/>
    <w:rsid w:val="13270D7A"/>
    <w:rsid w:val="13734957"/>
    <w:rsid w:val="13897382"/>
    <w:rsid w:val="13BE5A8E"/>
    <w:rsid w:val="13C269FA"/>
    <w:rsid w:val="13F60E2F"/>
    <w:rsid w:val="142F79EE"/>
    <w:rsid w:val="14476C53"/>
    <w:rsid w:val="148A5142"/>
    <w:rsid w:val="14955209"/>
    <w:rsid w:val="14C91B9A"/>
    <w:rsid w:val="14DA3C44"/>
    <w:rsid w:val="15930E74"/>
    <w:rsid w:val="16007A34"/>
    <w:rsid w:val="162A6CA7"/>
    <w:rsid w:val="162D1072"/>
    <w:rsid w:val="16306DD5"/>
    <w:rsid w:val="167021F5"/>
    <w:rsid w:val="16CF6891"/>
    <w:rsid w:val="17656834"/>
    <w:rsid w:val="17C04F0F"/>
    <w:rsid w:val="17D74107"/>
    <w:rsid w:val="18620525"/>
    <w:rsid w:val="18823AC5"/>
    <w:rsid w:val="18A30BBF"/>
    <w:rsid w:val="18F41454"/>
    <w:rsid w:val="18F453DE"/>
    <w:rsid w:val="190B01A6"/>
    <w:rsid w:val="19112B5C"/>
    <w:rsid w:val="191C0440"/>
    <w:rsid w:val="19632832"/>
    <w:rsid w:val="19A63CCB"/>
    <w:rsid w:val="19F95B05"/>
    <w:rsid w:val="1A1D12E8"/>
    <w:rsid w:val="1A7650C1"/>
    <w:rsid w:val="1A7806FD"/>
    <w:rsid w:val="1AEA3DC8"/>
    <w:rsid w:val="1AF0383F"/>
    <w:rsid w:val="1B452B86"/>
    <w:rsid w:val="1B467B41"/>
    <w:rsid w:val="1B5A0165"/>
    <w:rsid w:val="1BEE27B8"/>
    <w:rsid w:val="1C086916"/>
    <w:rsid w:val="1C2C5990"/>
    <w:rsid w:val="1C9551F4"/>
    <w:rsid w:val="1C9D5489"/>
    <w:rsid w:val="1CA86413"/>
    <w:rsid w:val="1CB0381F"/>
    <w:rsid w:val="1CB650DE"/>
    <w:rsid w:val="1CB85D20"/>
    <w:rsid w:val="1CE872D8"/>
    <w:rsid w:val="1CEA2700"/>
    <w:rsid w:val="1D0465BD"/>
    <w:rsid w:val="1D580A59"/>
    <w:rsid w:val="1D5B5EB7"/>
    <w:rsid w:val="1D757C88"/>
    <w:rsid w:val="1D9B4998"/>
    <w:rsid w:val="1DC87636"/>
    <w:rsid w:val="1E075E82"/>
    <w:rsid w:val="1E0F1A5E"/>
    <w:rsid w:val="1E2C58E8"/>
    <w:rsid w:val="1E3D4808"/>
    <w:rsid w:val="1E6C1577"/>
    <w:rsid w:val="1E7728EB"/>
    <w:rsid w:val="1E7F6BC8"/>
    <w:rsid w:val="1EBB7AAB"/>
    <w:rsid w:val="1EBF39E5"/>
    <w:rsid w:val="1F362D33"/>
    <w:rsid w:val="1F63358C"/>
    <w:rsid w:val="201B5A3A"/>
    <w:rsid w:val="20563854"/>
    <w:rsid w:val="20C82E6D"/>
    <w:rsid w:val="20F80F7C"/>
    <w:rsid w:val="211C149B"/>
    <w:rsid w:val="213F0685"/>
    <w:rsid w:val="21436D57"/>
    <w:rsid w:val="215138B9"/>
    <w:rsid w:val="2154016D"/>
    <w:rsid w:val="217C2706"/>
    <w:rsid w:val="217F794F"/>
    <w:rsid w:val="21CB1EFE"/>
    <w:rsid w:val="220F7872"/>
    <w:rsid w:val="22353A7D"/>
    <w:rsid w:val="227102F0"/>
    <w:rsid w:val="22A44C92"/>
    <w:rsid w:val="22C258E7"/>
    <w:rsid w:val="22C40CFD"/>
    <w:rsid w:val="233E0BD8"/>
    <w:rsid w:val="237A2A25"/>
    <w:rsid w:val="239A606E"/>
    <w:rsid w:val="23A87290"/>
    <w:rsid w:val="23B2431C"/>
    <w:rsid w:val="24082FAE"/>
    <w:rsid w:val="242D6EC4"/>
    <w:rsid w:val="24F00231"/>
    <w:rsid w:val="24F36A59"/>
    <w:rsid w:val="25206C16"/>
    <w:rsid w:val="259E0854"/>
    <w:rsid w:val="25EF76AE"/>
    <w:rsid w:val="265F50CC"/>
    <w:rsid w:val="26FE29AB"/>
    <w:rsid w:val="2774263A"/>
    <w:rsid w:val="27B95DF8"/>
    <w:rsid w:val="280233ED"/>
    <w:rsid w:val="284B3726"/>
    <w:rsid w:val="28B351AD"/>
    <w:rsid w:val="28BE0004"/>
    <w:rsid w:val="28CF1941"/>
    <w:rsid w:val="293E0ED2"/>
    <w:rsid w:val="29CF71A9"/>
    <w:rsid w:val="29F55626"/>
    <w:rsid w:val="2A16744D"/>
    <w:rsid w:val="2A277B68"/>
    <w:rsid w:val="2A2B34B9"/>
    <w:rsid w:val="2A7C3754"/>
    <w:rsid w:val="2AAA5337"/>
    <w:rsid w:val="2AAF1DD1"/>
    <w:rsid w:val="2ABA28CB"/>
    <w:rsid w:val="2AC276FE"/>
    <w:rsid w:val="2AEF2DBD"/>
    <w:rsid w:val="2B0E422E"/>
    <w:rsid w:val="2B47550F"/>
    <w:rsid w:val="2B8D375D"/>
    <w:rsid w:val="2BB52C1D"/>
    <w:rsid w:val="2BCF6C22"/>
    <w:rsid w:val="2C60748F"/>
    <w:rsid w:val="2C842A14"/>
    <w:rsid w:val="2C8A2CF9"/>
    <w:rsid w:val="2C9A621F"/>
    <w:rsid w:val="2CB76CC5"/>
    <w:rsid w:val="2D1046A7"/>
    <w:rsid w:val="2D2A67A2"/>
    <w:rsid w:val="2D44561C"/>
    <w:rsid w:val="2D863763"/>
    <w:rsid w:val="2DC378EB"/>
    <w:rsid w:val="2DCA317C"/>
    <w:rsid w:val="2DF829F8"/>
    <w:rsid w:val="2E012991"/>
    <w:rsid w:val="2E1F76C1"/>
    <w:rsid w:val="2E2425C2"/>
    <w:rsid w:val="2E521E0D"/>
    <w:rsid w:val="2E5E052D"/>
    <w:rsid w:val="2E5E3AA8"/>
    <w:rsid w:val="2E882C10"/>
    <w:rsid w:val="2EC9746A"/>
    <w:rsid w:val="2F460AD3"/>
    <w:rsid w:val="2F700F60"/>
    <w:rsid w:val="2F811DA9"/>
    <w:rsid w:val="2F9E5F1A"/>
    <w:rsid w:val="2FB177CB"/>
    <w:rsid w:val="2FC279D2"/>
    <w:rsid w:val="2FE71487"/>
    <w:rsid w:val="3050028C"/>
    <w:rsid w:val="30523625"/>
    <w:rsid w:val="305548B4"/>
    <w:rsid w:val="30940EAD"/>
    <w:rsid w:val="30960D42"/>
    <w:rsid w:val="31360C7A"/>
    <w:rsid w:val="31A677D0"/>
    <w:rsid w:val="31C468B0"/>
    <w:rsid w:val="31CE42C2"/>
    <w:rsid w:val="31DC41EC"/>
    <w:rsid w:val="31FC4C16"/>
    <w:rsid w:val="322E4844"/>
    <w:rsid w:val="323B5CA2"/>
    <w:rsid w:val="324B34F3"/>
    <w:rsid w:val="32925305"/>
    <w:rsid w:val="329E1C9C"/>
    <w:rsid w:val="32F3699B"/>
    <w:rsid w:val="33080419"/>
    <w:rsid w:val="333370ED"/>
    <w:rsid w:val="338C1033"/>
    <w:rsid w:val="3397278E"/>
    <w:rsid w:val="33A52E7B"/>
    <w:rsid w:val="33CA6686"/>
    <w:rsid w:val="33D72119"/>
    <w:rsid w:val="34526D71"/>
    <w:rsid w:val="34BA0ACD"/>
    <w:rsid w:val="358C0119"/>
    <w:rsid w:val="35BE29C9"/>
    <w:rsid w:val="35EF1EC9"/>
    <w:rsid w:val="35F47327"/>
    <w:rsid w:val="36200063"/>
    <w:rsid w:val="36804DBB"/>
    <w:rsid w:val="369058E0"/>
    <w:rsid w:val="36922B60"/>
    <w:rsid w:val="36BE5673"/>
    <w:rsid w:val="36C24676"/>
    <w:rsid w:val="36E37F45"/>
    <w:rsid w:val="36ED4C29"/>
    <w:rsid w:val="36F65422"/>
    <w:rsid w:val="370A13DA"/>
    <w:rsid w:val="371D6DB8"/>
    <w:rsid w:val="37234D22"/>
    <w:rsid w:val="373460A1"/>
    <w:rsid w:val="37682375"/>
    <w:rsid w:val="377B4817"/>
    <w:rsid w:val="37925E51"/>
    <w:rsid w:val="38416AD3"/>
    <w:rsid w:val="38A25437"/>
    <w:rsid w:val="3A32051B"/>
    <w:rsid w:val="3A7A2BF4"/>
    <w:rsid w:val="3A833049"/>
    <w:rsid w:val="3A92574C"/>
    <w:rsid w:val="3AA64BD0"/>
    <w:rsid w:val="3AEB7DC9"/>
    <w:rsid w:val="3B3D1A41"/>
    <w:rsid w:val="3B3D5043"/>
    <w:rsid w:val="3B480CDD"/>
    <w:rsid w:val="3C2D25A2"/>
    <w:rsid w:val="3C491DA4"/>
    <w:rsid w:val="3CA235BB"/>
    <w:rsid w:val="3CB834AB"/>
    <w:rsid w:val="3D0B5E27"/>
    <w:rsid w:val="3D15699B"/>
    <w:rsid w:val="3D8263F7"/>
    <w:rsid w:val="3D8611A2"/>
    <w:rsid w:val="3D932712"/>
    <w:rsid w:val="3DB2540E"/>
    <w:rsid w:val="3DB32CC9"/>
    <w:rsid w:val="3DF86485"/>
    <w:rsid w:val="3E0911DF"/>
    <w:rsid w:val="3F071A76"/>
    <w:rsid w:val="3F3C1708"/>
    <w:rsid w:val="3F6831BB"/>
    <w:rsid w:val="3F8576CA"/>
    <w:rsid w:val="3FA03821"/>
    <w:rsid w:val="407F60FD"/>
    <w:rsid w:val="40AB5F66"/>
    <w:rsid w:val="40B808FD"/>
    <w:rsid w:val="40B94CC0"/>
    <w:rsid w:val="40CD0D38"/>
    <w:rsid w:val="40D55C93"/>
    <w:rsid w:val="41241102"/>
    <w:rsid w:val="414C32C6"/>
    <w:rsid w:val="416163D3"/>
    <w:rsid w:val="41642659"/>
    <w:rsid w:val="4198027C"/>
    <w:rsid w:val="419B3797"/>
    <w:rsid w:val="41BA22E4"/>
    <w:rsid w:val="42076B60"/>
    <w:rsid w:val="429608A0"/>
    <w:rsid w:val="42C3223B"/>
    <w:rsid w:val="42C71059"/>
    <w:rsid w:val="42E443CE"/>
    <w:rsid w:val="436A67A8"/>
    <w:rsid w:val="436D237B"/>
    <w:rsid w:val="43873B5A"/>
    <w:rsid w:val="441058BC"/>
    <w:rsid w:val="44256EDB"/>
    <w:rsid w:val="443B699C"/>
    <w:rsid w:val="443D3AFC"/>
    <w:rsid w:val="44AE0556"/>
    <w:rsid w:val="44AF103D"/>
    <w:rsid w:val="45450D0E"/>
    <w:rsid w:val="454D4C4E"/>
    <w:rsid w:val="456F47CD"/>
    <w:rsid w:val="459F2EB0"/>
    <w:rsid w:val="45E0788D"/>
    <w:rsid w:val="461D54A2"/>
    <w:rsid w:val="466B0DF4"/>
    <w:rsid w:val="46960456"/>
    <w:rsid w:val="46BF02B9"/>
    <w:rsid w:val="46EF6468"/>
    <w:rsid w:val="47105324"/>
    <w:rsid w:val="47A16E12"/>
    <w:rsid w:val="47A72587"/>
    <w:rsid w:val="4804515C"/>
    <w:rsid w:val="48CF316B"/>
    <w:rsid w:val="48DA3EFB"/>
    <w:rsid w:val="48DB5895"/>
    <w:rsid w:val="490A146F"/>
    <w:rsid w:val="492A3415"/>
    <w:rsid w:val="49447842"/>
    <w:rsid w:val="498A6AD8"/>
    <w:rsid w:val="49B06B72"/>
    <w:rsid w:val="4A0D72BD"/>
    <w:rsid w:val="4ABC3687"/>
    <w:rsid w:val="4B0D2C77"/>
    <w:rsid w:val="4B553E21"/>
    <w:rsid w:val="4B831755"/>
    <w:rsid w:val="4BA237EE"/>
    <w:rsid w:val="4BBF5325"/>
    <w:rsid w:val="4BF24389"/>
    <w:rsid w:val="4C432B43"/>
    <w:rsid w:val="4C94319E"/>
    <w:rsid w:val="4CBE6B62"/>
    <w:rsid w:val="4D1A1305"/>
    <w:rsid w:val="4D3239FB"/>
    <w:rsid w:val="4D3806BD"/>
    <w:rsid w:val="4D6239EF"/>
    <w:rsid w:val="4DD83A29"/>
    <w:rsid w:val="4DE74FDD"/>
    <w:rsid w:val="4DEE631C"/>
    <w:rsid w:val="4DF81EAF"/>
    <w:rsid w:val="4E126C44"/>
    <w:rsid w:val="4E667301"/>
    <w:rsid w:val="4E900577"/>
    <w:rsid w:val="4F031356"/>
    <w:rsid w:val="4F4E362B"/>
    <w:rsid w:val="4F6C52F4"/>
    <w:rsid w:val="4F796033"/>
    <w:rsid w:val="4FBF769F"/>
    <w:rsid w:val="500A009A"/>
    <w:rsid w:val="50517CEF"/>
    <w:rsid w:val="51A64A84"/>
    <w:rsid w:val="51C72A55"/>
    <w:rsid w:val="51D244DF"/>
    <w:rsid w:val="51F84D51"/>
    <w:rsid w:val="52432384"/>
    <w:rsid w:val="5283316D"/>
    <w:rsid w:val="5292333B"/>
    <w:rsid w:val="531C1EB0"/>
    <w:rsid w:val="53237473"/>
    <w:rsid w:val="53652F59"/>
    <w:rsid w:val="5373373C"/>
    <w:rsid w:val="53772388"/>
    <w:rsid w:val="5381630A"/>
    <w:rsid w:val="54372F24"/>
    <w:rsid w:val="545F13F9"/>
    <w:rsid w:val="546C0F8D"/>
    <w:rsid w:val="547C67AB"/>
    <w:rsid w:val="549603D5"/>
    <w:rsid w:val="54D01A26"/>
    <w:rsid w:val="551B5A38"/>
    <w:rsid w:val="556B3D70"/>
    <w:rsid w:val="56303817"/>
    <w:rsid w:val="563D23E9"/>
    <w:rsid w:val="564735B2"/>
    <w:rsid w:val="567E71F5"/>
    <w:rsid w:val="570829A5"/>
    <w:rsid w:val="571373C6"/>
    <w:rsid w:val="57220D17"/>
    <w:rsid w:val="575D1BF9"/>
    <w:rsid w:val="577D0B2F"/>
    <w:rsid w:val="57BA21BF"/>
    <w:rsid w:val="581B7F1B"/>
    <w:rsid w:val="581D636E"/>
    <w:rsid w:val="582F100E"/>
    <w:rsid w:val="58591F7E"/>
    <w:rsid w:val="58642193"/>
    <w:rsid w:val="58643B01"/>
    <w:rsid w:val="587F1CE8"/>
    <w:rsid w:val="58840844"/>
    <w:rsid w:val="58AA5B0A"/>
    <w:rsid w:val="58BD1CA3"/>
    <w:rsid w:val="58F92AD4"/>
    <w:rsid w:val="591719B1"/>
    <w:rsid w:val="594E21EE"/>
    <w:rsid w:val="59505749"/>
    <w:rsid w:val="59582DBD"/>
    <w:rsid w:val="59C04B5B"/>
    <w:rsid w:val="59C15E16"/>
    <w:rsid w:val="5A4528F8"/>
    <w:rsid w:val="5A7842DB"/>
    <w:rsid w:val="5A827AC8"/>
    <w:rsid w:val="5AE13D9F"/>
    <w:rsid w:val="5B107225"/>
    <w:rsid w:val="5B2B23E6"/>
    <w:rsid w:val="5B677852"/>
    <w:rsid w:val="5B7E3F39"/>
    <w:rsid w:val="5B913D4A"/>
    <w:rsid w:val="5BAB3AC7"/>
    <w:rsid w:val="5BC83B79"/>
    <w:rsid w:val="5C1D17B5"/>
    <w:rsid w:val="5C93434E"/>
    <w:rsid w:val="5CA03352"/>
    <w:rsid w:val="5DA34A2F"/>
    <w:rsid w:val="5DB87F9A"/>
    <w:rsid w:val="5DDF6222"/>
    <w:rsid w:val="5E2F76C2"/>
    <w:rsid w:val="5E784157"/>
    <w:rsid w:val="5EAB7035"/>
    <w:rsid w:val="5EE240B6"/>
    <w:rsid w:val="5F1B5515"/>
    <w:rsid w:val="5F1C681A"/>
    <w:rsid w:val="5F54384C"/>
    <w:rsid w:val="5F6B3399"/>
    <w:rsid w:val="5F7E4D7B"/>
    <w:rsid w:val="5F876D52"/>
    <w:rsid w:val="60223E9A"/>
    <w:rsid w:val="606A06BA"/>
    <w:rsid w:val="607A6760"/>
    <w:rsid w:val="60981AC9"/>
    <w:rsid w:val="60A2793F"/>
    <w:rsid w:val="60DE78FB"/>
    <w:rsid w:val="6105633A"/>
    <w:rsid w:val="612C0798"/>
    <w:rsid w:val="617D1584"/>
    <w:rsid w:val="61A954E6"/>
    <w:rsid w:val="61CB3795"/>
    <w:rsid w:val="61F71146"/>
    <w:rsid w:val="620174D7"/>
    <w:rsid w:val="62745963"/>
    <w:rsid w:val="629E2771"/>
    <w:rsid w:val="631A2C76"/>
    <w:rsid w:val="633555F4"/>
    <w:rsid w:val="634D7A5B"/>
    <w:rsid w:val="635D4CD6"/>
    <w:rsid w:val="637F5A87"/>
    <w:rsid w:val="639F45F8"/>
    <w:rsid w:val="63B36E9D"/>
    <w:rsid w:val="63EC02FC"/>
    <w:rsid w:val="642D3957"/>
    <w:rsid w:val="6459417D"/>
    <w:rsid w:val="64596731"/>
    <w:rsid w:val="64AA5237"/>
    <w:rsid w:val="64F8656E"/>
    <w:rsid w:val="65006754"/>
    <w:rsid w:val="65117645"/>
    <w:rsid w:val="65465F28"/>
    <w:rsid w:val="658642F0"/>
    <w:rsid w:val="65E84C2E"/>
    <w:rsid w:val="65EF1768"/>
    <w:rsid w:val="65F53318"/>
    <w:rsid w:val="661E7317"/>
    <w:rsid w:val="663E7516"/>
    <w:rsid w:val="666C5C91"/>
    <w:rsid w:val="666D2F5A"/>
    <w:rsid w:val="669F4100"/>
    <w:rsid w:val="66C2171A"/>
    <w:rsid w:val="674F4F65"/>
    <w:rsid w:val="675B47A0"/>
    <w:rsid w:val="67805A9B"/>
    <w:rsid w:val="67FF3EC7"/>
    <w:rsid w:val="686F6420"/>
    <w:rsid w:val="68802C91"/>
    <w:rsid w:val="691C78D4"/>
    <w:rsid w:val="69287DB0"/>
    <w:rsid w:val="69341E28"/>
    <w:rsid w:val="69642F42"/>
    <w:rsid w:val="696F72C8"/>
    <w:rsid w:val="69983713"/>
    <w:rsid w:val="699B3E39"/>
    <w:rsid w:val="69CA3513"/>
    <w:rsid w:val="69E40947"/>
    <w:rsid w:val="6A572000"/>
    <w:rsid w:val="6A811ACA"/>
    <w:rsid w:val="6A826F60"/>
    <w:rsid w:val="6AC00EB3"/>
    <w:rsid w:val="6ACB3E05"/>
    <w:rsid w:val="6ACC3C3E"/>
    <w:rsid w:val="6AF21908"/>
    <w:rsid w:val="6B8E556C"/>
    <w:rsid w:val="6BC74F0A"/>
    <w:rsid w:val="6BF31356"/>
    <w:rsid w:val="6BF33F2A"/>
    <w:rsid w:val="6BF5681E"/>
    <w:rsid w:val="6C7553FD"/>
    <w:rsid w:val="6C8E5084"/>
    <w:rsid w:val="6C955C4D"/>
    <w:rsid w:val="6CC32374"/>
    <w:rsid w:val="6CC77C03"/>
    <w:rsid w:val="6CD507BB"/>
    <w:rsid w:val="6D194A6F"/>
    <w:rsid w:val="6D23681A"/>
    <w:rsid w:val="6D4667F7"/>
    <w:rsid w:val="6D7208AB"/>
    <w:rsid w:val="6DCE094D"/>
    <w:rsid w:val="6E47697D"/>
    <w:rsid w:val="6E8C0E23"/>
    <w:rsid w:val="6EA133DD"/>
    <w:rsid w:val="6EC3303A"/>
    <w:rsid w:val="6ED07A30"/>
    <w:rsid w:val="6F082DD5"/>
    <w:rsid w:val="6F3D7F9A"/>
    <w:rsid w:val="6F48662A"/>
    <w:rsid w:val="6F6A3147"/>
    <w:rsid w:val="6FB36903"/>
    <w:rsid w:val="6FBD3F60"/>
    <w:rsid w:val="70037078"/>
    <w:rsid w:val="701C3849"/>
    <w:rsid w:val="709E7E23"/>
    <w:rsid w:val="70DB3AD9"/>
    <w:rsid w:val="71286A35"/>
    <w:rsid w:val="713316EB"/>
    <w:rsid w:val="71660A98"/>
    <w:rsid w:val="718B635F"/>
    <w:rsid w:val="71920663"/>
    <w:rsid w:val="719941B8"/>
    <w:rsid w:val="71D022E5"/>
    <w:rsid w:val="72453D1D"/>
    <w:rsid w:val="728B515C"/>
    <w:rsid w:val="72AB0DC6"/>
    <w:rsid w:val="72AF44CB"/>
    <w:rsid w:val="72BD6ACB"/>
    <w:rsid w:val="73130B37"/>
    <w:rsid w:val="732226B5"/>
    <w:rsid w:val="735A21CD"/>
    <w:rsid w:val="736672E4"/>
    <w:rsid w:val="737773DC"/>
    <w:rsid w:val="73A96070"/>
    <w:rsid w:val="73C952F4"/>
    <w:rsid w:val="73EC3379"/>
    <w:rsid w:val="73F11447"/>
    <w:rsid w:val="74265318"/>
    <w:rsid w:val="74327DBA"/>
    <w:rsid w:val="7436355C"/>
    <w:rsid w:val="7475365B"/>
    <w:rsid w:val="74802BF6"/>
    <w:rsid w:val="74851E68"/>
    <w:rsid w:val="7568002F"/>
    <w:rsid w:val="75F321B3"/>
    <w:rsid w:val="763F04CF"/>
    <w:rsid w:val="768A51E9"/>
    <w:rsid w:val="76931A1A"/>
    <w:rsid w:val="769E4528"/>
    <w:rsid w:val="769E49B4"/>
    <w:rsid w:val="76C13CDB"/>
    <w:rsid w:val="770B772C"/>
    <w:rsid w:val="771A4DA9"/>
    <w:rsid w:val="773D616F"/>
    <w:rsid w:val="77630DEE"/>
    <w:rsid w:val="77706EC9"/>
    <w:rsid w:val="779430E7"/>
    <w:rsid w:val="77D07135"/>
    <w:rsid w:val="780B020E"/>
    <w:rsid w:val="785E4509"/>
    <w:rsid w:val="787850B3"/>
    <w:rsid w:val="7897660B"/>
    <w:rsid w:val="78A14AE3"/>
    <w:rsid w:val="78E00BA2"/>
    <w:rsid w:val="79156E4E"/>
    <w:rsid w:val="792E1D85"/>
    <w:rsid w:val="79946D98"/>
    <w:rsid w:val="79EA1ABF"/>
    <w:rsid w:val="7A367AB8"/>
    <w:rsid w:val="7A840EA3"/>
    <w:rsid w:val="7A9B5C8E"/>
    <w:rsid w:val="7A9F15EE"/>
    <w:rsid w:val="7A9F3D81"/>
    <w:rsid w:val="7AAE2E34"/>
    <w:rsid w:val="7AD33C0D"/>
    <w:rsid w:val="7B5B3EF1"/>
    <w:rsid w:val="7B8C132C"/>
    <w:rsid w:val="7B916CED"/>
    <w:rsid w:val="7B9F349F"/>
    <w:rsid w:val="7BA17F61"/>
    <w:rsid w:val="7BC7340F"/>
    <w:rsid w:val="7BF73658"/>
    <w:rsid w:val="7C2300B7"/>
    <w:rsid w:val="7C332D26"/>
    <w:rsid w:val="7C38590D"/>
    <w:rsid w:val="7C5C7747"/>
    <w:rsid w:val="7C8B43A8"/>
    <w:rsid w:val="7CAD2C5F"/>
    <w:rsid w:val="7CF2748B"/>
    <w:rsid w:val="7D290648"/>
    <w:rsid w:val="7D3768FA"/>
    <w:rsid w:val="7D645601"/>
    <w:rsid w:val="7D91028E"/>
    <w:rsid w:val="7D944D3F"/>
    <w:rsid w:val="7DAC501E"/>
    <w:rsid w:val="7DB4374B"/>
    <w:rsid w:val="7DC53CBA"/>
    <w:rsid w:val="7DEA1EAF"/>
    <w:rsid w:val="7E4326B5"/>
    <w:rsid w:val="7F09661E"/>
    <w:rsid w:val="7F0C1E16"/>
    <w:rsid w:val="7F770242"/>
    <w:rsid w:val="7FD065BE"/>
    <w:rsid w:val="7FF432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08D3B23"/>
  <w15:docId w15:val="{834BF43E-616D-440A-8B50-0C7BCBF78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toc 1" w:uiPriority="1" w:qFormat="1"/>
    <w:lsdException w:name="toc 2" w:uiPriority="1" w:qFormat="1"/>
    <w:lsdException w:name="toc 3" w:uiPriority="1" w:qFormat="1"/>
    <w:lsdException w:name="toc 4" w:uiPriority="1" w:qFormat="1"/>
    <w:lsdException w:name="toc 5" w:uiPriority="1" w:qFormat="1"/>
    <w:lsdException w:name="annotation text" w:uiPriority="99" w:unhideWhenUsed="1" w:qFormat="1"/>
    <w:lsdException w:name="header" w:uiPriority="99" w:unhideWhenUsed="1" w:qFormat="1"/>
    <w:lsdException w:name="footer" w:uiPriority="99" w:unhideWhenUsed="1" w:qFormat="1"/>
    <w:lsdException w:name="caption" w:unhideWhenUsed="1" w:qFormat="1"/>
    <w:lsdException w:name="table of figures" w:qFormat="1"/>
    <w:lsdException w:name="annotation reference" w:semiHidden="1" w:uiPriority="99" w:unhideWhenUsed="1" w:qFormat="1"/>
    <w:lsdException w:name="Title" w:uiPriority="10" w:qFormat="1"/>
    <w:lsdException w:name="Default Paragraph Font" w:semiHidden="1" w:uiPriority="1" w:unhideWhenUsed="1" w:qFormat="1"/>
    <w:lsdException w:name="Body Text" w:uiPriority="1" w:qFormat="1"/>
    <w:lsdException w:name="Subtitle" w:qFormat="1"/>
    <w:lsdException w:name="Hyperlink" w:uiPriority="99" w:unhideWhenUsed="1"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HTML Code" w:qFormat="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ind w:firstLine="720"/>
      <w:jc w:val="both"/>
    </w:pPr>
    <w:rPr>
      <w:rFonts w:eastAsia="Times New Roman"/>
      <w:sz w:val="24"/>
      <w:szCs w:val="24"/>
    </w:rPr>
  </w:style>
  <w:style w:type="paragraph" w:styleId="Heading1">
    <w:name w:val="heading 1"/>
    <w:basedOn w:val="Heading2"/>
    <w:next w:val="Normal"/>
    <w:link w:val="Heading1Char"/>
    <w:uiPriority w:val="9"/>
    <w:qFormat/>
    <w:pPr>
      <w:spacing w:before="90"/>
      <w:ind w:right="-40"/>
      <w:jc w:val="center"/>
      <w:outlineLvl w:val="0"/>
    </w:pPr>
  </w:style>
  <w:style w:type="paragraph" w:styleId="Heading2">
    <w:name w:val="heading 2"/>
    <w:basedOn w:val="Normal"/>
    <w:next w:val="Normal"/>
    <w:link w:val="Heading2Char"/>
    <w:uiPriority w:val="9"/>
    <w:unhideWhenUsed/>
    <w:qFormat/>
    <w:pPr>
      <w:ind w:firstLine="0"/>
      <w:outlineLvl w:val="1"/>
    </w:pPr>
    <w:rPr>
      <w:b/>
      <w:bCs/>
    </w:rPr>
  </w:style>
  <w:style w:type="paragraph" w:styleId="Heading3">
    <w:name w:val="heading 3"/>
    <w:basedOn w:val="Normal"/>
    <w:next w:val="Normal"/>
    <w:link w:val="Heading3Char"/>
    <w:uiPriority w:val="9"/>
    <w:unhideWhenUsed/>
    <w:qFormat/>
    <w:pPr>
      <w:outlineLvl w:val="2"/>
    </w:pPr>
    <w:rPr>
      <w:b/>
    </w:rPr>
  </w:style>
  <w:style w:type="paragraph" w:styleId="Heading4">
    <w:name w:val="heading 4"/>
    <w:basedOn w:val="Normal"/>
    <w:next w:val="Normal"/>
    <w:link w:val="Heading4Char"/>
    <w:uiPriority w:val="9"/>
    <w:unhideWhenUsed/>
    <w:qFormat/>
    <w:pPr>
      <w:ind w:left="72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link w:val="Heading6Char"/>
    <w:uiPriority w:val="9"/>
    <w:semiHidden/>
    <w:unhideWhenUsed/>
    <w:qFormat/>
    <w:pPr>
      <w:keepNext/>
      <w:keepLines/>
      <w:spacing w:before="40"/>
      <w:outlineLvl w:val="5"/>
    </w:pPr>
    <w:rPr>
      <w:rFonts w:asciiTheme="majorHAnsi" w:eastAsiaTheme="majorEastAsia" w:hAnsiTheme="majorHAnsi" w:cstheme="majorBidi"/>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Caption">
    <w:name w:val="caption"/>
    <w:basedOn w:val="Normal"/>
    <w:next w:val="Normal"/>
    <w:unhideWhenUsed/>
    <w:qFormat/>
    <w:rPr>
      <w:rFonts w:eastAsia="SimHei"/>
      <w:b/>
      <w:bCs/>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TMLCode">
    <w:name w:val="HTML Code"/>
    <w:basedOn w:val="DefaultParagraphFont"/>
    <w:qFormat/>
    <w:rPr>
      <w:rFonts w:ascii="Courier New" w:hAnsi="Courier New" w:cs="Courier New"/>
      <w:sz w:val="20"/>
      <w:szCs w:val="20"/>
    </w:r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qFormat/>
    <w:pPr>
      <w:spacing w:beforeAutospacing="1" w:afterAutospacing="1"/>
    </w:pPr>
    <w:rPr>
      <w:sz w:val="24"/>
      <w:szCs w:val="24"/>
      <w:lang w:eastAsia="zh-CN"/>
    </w:rPr>
  </w:style>
  <w:style w:type="character" w:styleId="Strong">
    <w:name w:val="Strong"/>
    <w:basedOn w:val="DefaultParagraphFont"/>
    <w:uiPriority w:val="22"/>
    <w:qFormat/>
    <w:rPr>
      <w:b/>
      <w:bCs/>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qFormat/>
    <w:pPr>
      <w:tabs>
        <w:tab w:val="right" w:leader="dot" w:pos="8640"/>
      </w:tabs>
      <w:spacing w:before="122"/>
      <w:ind w:hangingChars="200" w:hanging="200"/>
      <w:jc w:val="left"/>
    </w:pPr>
  </w:style>
  <w:style w:type="paragraph" w:styleId="Title">
    <w:name w:val="Title"/>
    <w:basedOn w:val="Normal"/>
    <w:next w:val="Normal"/>
    <w:uiPriority w:val="10"/>
    <w:qFormat/>
    <w:pPr>
      <w:keepNext/>
      <w:keepLines/>
      <w:spacing w:before="480" w:after="120"/>
    </w:pPr>
    <w:rPr>
      <w:b/>
      <w:sz w:val="72"/>
      <w:szCs w:val="72"/>
    </w:rPr>
  </w:style>
  <w:style w:type="paragraph" w:styleId="TOC1">
    <w:name w:val="toc 1"/>
    <w:basedOn w:val="Normal"/>
    <w:uiPriority w:val="1"/>
    <w:qFormat/>
    <w:pPr>
      <w:tabs>
        <w:tab w:val="right" w:leader="dot" w:pos="8640"/>
      </w:tabs>
      <w:spacing w:before="122"/>
      <w:ind w:firstLine="0"/>
    </w:pPr>
    <w:rPr>
      <w:b/>
      <w:bCs/>
    </w:rPr>
  </w:style>
  <w:style w:type="paragraph" w:styleId="TOC2">
    <w:name w:val="toc 2"/>
    <w:basedOn w:val="Normal"/>
    <w:uiPriority w:val="1"/>
    <w:qFormat/>
    <w:pPr>
      <w:tabs>
        <w:tab w:val="right" w:leader="dot" w:pos="8640"/>
      </w:tabs>
      <w:spacing w:before="123"/>
      <w:ind w:left="180" w:firstLine="0"/>
    </w:pPr>
  </w:style>
  <w:style w:type="paragraph" w:styleId="TOC3">
    <w:name w:val="toc 3"/>
    <w:basedOn w:val="Normal"/>
    <w:uiPriority w:val="1"/>
    <w:qFormat/>
    <w:pPr>
      <w:tabs>
        <w:tab w:val="right" w:leader="dot" w:pos="8640"/>
      </w:tabs>
      <w:spacing w:before="122"/>
      <w:ind w:left="360" w:firstLine="39"/>
    </w:pPr>
  </w:style>
  <w:style w:type="paragraph" w:styleId="TOC4">
    <w:name w:val="toc 4"/>
    <w:basedOn w:val="Normal"/>
    <w:uiPriority w:val="1"/>
    <w:qFormat/>
    <w:pPr>
      <w:spacing w:before="122"/>
      <w:ind w:left="1101"/>
    </w:pPr>
  </w:style>
  <w:style w:type="paragraph" w:styleId="TOC5">
    <w:name w:val="toc 5"/>
    <w:basedOn w:val="Normal"/>
    <w:uiPriority w:val="1"/>
    <w:qFormat/>
    <w:pPr>
      <w:spacing w:before="122"/>
      <w:ind w:left="1259"/>
    </w:pPr>
  </w:style>
  <w:style w:type="table" w:customStyle="1" w:styleId="TableNormal1">
    <w:name w:val="Table Normal1"/>
    <w:qFormat/>
    <w:tblPr>
      <w:tblCellMar>
        <w:top w:w="0" w:type="dxa"/>
        <w:left w:w="0" w:type="dxa"/>
        <w:bottom w:w="0" w:type="dxa"/>
        <w:right w:w="0" w:type="dxa"/>
      </w:tblCellMar>
    </w:tblPr>
  </w:style>
  <w:style w:type="paragraph" w:styleId="ListParagraph">
    <w:name w:val="List Paragraph"/>
    <w:basedOn w:val="Normal"/>
    <w:uiPriority w:val="1"/>
    <w:qFormat/>
    <w:pPr>
      <w:ind w:left="1540" w:hanging="360"/>
    </w:pPr>
  </w:style>
  <w:style w:type="paragraph" w:customStyle="1" w:styleId="TableParagraph">
    <w:name w:val="Table Paragraph"/>
    <w:basedOn w:val="Normal"/>
    <w:uiPriority w:val="1"/>
    <w:qFormat/>
  </w:style>
  <w:style w:type="character" w:customStyle="1" w:styleId="Heading3Char">
    <w:name w:val="Heading 3 Char"/>
    <w:link w:val="Heading3"/>
    <w:uiPriority w:val="9"/>
    <w:semiHidden/>
    <w:qFormat/>
    <w:rPr>
      <w:rFonts w:ascii="Times New Roman" w:eastAsia="Times New Roman" w:hAnsi="Times New Roman" w:cs="Times New Roman"/>
      <w:b/>
      <w:sz w:val="24"/>
      <w:szCs w:val="24"/>
      <w:highlight w:val="none"/>
      <w:rtl w:val="0"/>
      <w:lang w:val="en-US" w:eastAsia="en-US" w:bidi="ar-SA"/>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244061" w:themeColor="accent1" w:themeShade="80"/>
    </w:rPr>
  </w:style>
  <w:style w:type="character" w:styleId="PlaceholderText">
    <w:name w:val="Placeholder Text"/>
    <w:basedOn w:val="DefaultParagraphFont"/>
    <w:uiPriority w:val="99"/>
    <w:semiHidden/>
    <w:qFormat/>
    <w:rPr>
      <w:color w:val="666666"/>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qFormat/>
    <w:rPr>
      <w:rFonts w:ascii="Times New Roman" w:eastAsia="Times New Roman" w:hAnsi="Times New Roman" w:cs="Times New Roman"/>
    </w:rPr>
  </w:style>
  <w:style w:type="character" w:customStyle="1" w:styleId="FooterChar">
    <w:name w:val="Footer Char"/>
    <w:basedOn w:val="DefaultParagraphFont"/>
    <w:link w:val="Footer"/>
    <w:uiPriority w:val="99"/>
    <w:qFormat/>
    <w:rPr>
      <w:rFonts w:ascii="Times New Roman" w:eastAsia="Times New Roman" w:hAnsi="Times New Roman" w:cs="Times New Roman"/>
    </w:rPr>
  </w:style>
  <w:style w:type="character" w:customStyle="1" w:styleId="Heading4Char">
    <w:name w:val="Heading 4 Char"/>
    <w:link w:val="Heading4"/>
    <w:uiPriority w:val="9"/>
    <w:semiHidden/>
    <w:qFormat/>
    <w:rPr>
      <w:rFonts w:ascii="Times New Roman" w:eastAsia="Times New Roman" w:hAnsi="Times New Roman" w:cs="Times New Roman"/>
      <w:b/>
      <w:sz w:val="24"/>
      <w:szCs w:val="24"/>
      <w:highlight w:val="none"/>
      <w:rtl w:val="0"/>
      <w:lang w:val="en-US" w:eastAsia="en-US" w:bidi="ar-SA"/>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table" w:customStyle="1" w:styleId="Style48">
    <w:name w:val="_Style 48"/>
    <w:basedOn w:val="TableNormal1"/>
    <w:qFormat/>
    <w:tblPr>
      <w:tblCellMar>
        <w:top w:w="100" w:type="dxa"/>
        <w:left w:w="100" w:type="dxa"/>
        <w:bottom w:w="100" w:type="dxa"/>
        <w:right w:w="100" w:type="dxa"/>
      </w:tblCellMar>
    </w:tbl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character" w:customStyle="1" w:styleId="Heading2Char">
    <w:name w:val="Heading 2 Char"/>
    <w:link w:val="Heading2"/>
    <w:uiPriority w:val="9"/>
    <w:qFormat/>
    <w:rPr>
      <w:b/>
      <w:bCs/>
    </w:rPr>
  </w:style>
  <w:style w:type="character" w:customStyle="1" w:styleId="Heading1Char">
    <w:name w:val="Heading 1 Char"/>
    <w:link w:val="Heading1"/>
    <w:uiPriority w:val="9"/>
    <w:qFormat/>
  </w:style>
  <w:style w:type="character" w:styleId="UnresolvedMention">
    <w:name w:val="Unresolved Mention"/>
    <w:basedOn w:val="DefaultParagraphFont"/>
    <w:uiPriority w:val="99"/>
    <w:semiHidden/>
    <w:unhideWhenUsed/>
    <w:rsid w:val="00F779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Yc/7vDHxlJWT9hoYVa9f2hLEcA==">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</go:docsCustomData>
</go:gDocsCustomXmlDataStorage>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3.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1FD7F34-E660-4B99-B9C3-B5450BE80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16</Pages>
  <Words>5455</Words>
  <Characters>31097</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Noaj</dc:creator>
  <cp:lastModifiedBy>SDI 1084</cp:lastModifiedBy>
  <cp:revision>71</cp:revision>
  <cp:lastPrinted>2025-10-10T14:45:00Z</cp:lastPrinted>
  <dcterms:created xsi:type="dcterms:W3CDTF">2024-09-12T03:22:00Z</dcterms:created>
  <dcterms:modified xsi:type="dcterms:W3CDTF">2025-10-28T13:17:00Z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2024-09-12T00:00:00Z</vt:filetime>
  </property>
  <property fmtid="{D5CDD505-2E9C-101B-9397-08002B2CF9AE}" pid="3" name="KSOProductBuildVer">
    <vt:lpwstr>1033-12.2.0.22549</vt:lpwstr>
  </property>
  <property fmtid="{D5CDD505-2E9C-101B-9397-08002B2CF9AE}" pid="4" name="ICV">
    <vt:lpwstr>7D22CF713BD6424FB79FA5E7937C1AB7_13</vt:lpwstr>
  </property>
</Properties>
</file>