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8DF54" w14:textId="77777777" w:rsidR="0050731A" w:rsidRDefault="0050731A" w:rsidP="00E85602">
      <w:pPr>
        <w:jc w:val="both"/>
        <w:rPr>
          <w:rFonts w:ascii="Times New Roman" w:hAnsi="Times New Roman" w:cs="Times New Roman"/>
          <w:b/>
          <w:bCs/>
        </w:rPr>
      </w:pPr>
    </w:p>
    <w:p w14:paraId="34BE32AA" w14:textId="40EE59D4" w:rsidR="00E24843" w:rsidRPr="0099227C" w:rsidRDefault="00E24843" w:rsidP="00E85602">
      <w:pPr>
        <w:jc w:val="both"/>
        <w:rPr>
          <w:rFonts w:ascii="Times New Roman" w:hAnsi="Times New Roman" w:cs="Times New Roman"/>
          <w:b/>
          <w:bCs/>
        </w:rPr>
      </w:pPr>
      <w:r w:rsidRPr="0099227C">
        <w:rPr>
          <w:rFonts w:ascii="Times New Roman" w:hAnsi="Times New Roman" w:cs="Times New Roman"/>
          <w:b/>
          <w:bCs/>
        </w:rPr>
        <w:t>Hydrogen Storage for Sustainable Energy System: Technological Challenges and Socio-Economic Opportunities</w:t>
      </w:r>
    </w:p>
    <w:p w14:paraId="464C15C3" w14:textId="4AA0496A" w:rsidR="00200CF1" w:rsidRDefault="00200CF1" w:rsidP="00E85602">
      <w:pPr>
        <w:spacing w:after="0" w:line="360" w:lineRule="auto"/>
        <w:jc w:val="both"/>
        <w:rPr>
          <w:rFonts w:ascii="Times New Roman" w:hAnsi="Times New Roman" w:cs="Times New Roman"/>
          <w:b/>
          <w:bCs/>
        </w:rPr>
      </w:pPr>
    </w:p>
    <w:p w14:paraId="022D3EF4" w14:textId="77777777" w:rsidR="00D54B19" w:rsidRPr="0099227C" w:rsidRDefault="00D54B19" w:rsidP="00E85602">
      <w:pPr>
        <w:spacing w:after="0" w:line="360" w:lineRule="auto"/>
        <w:jc w:val="both"/>
        <w:rPr>
          <w:rFonts w:ascii="Times New Roman" w:hAnsi="Times New Roman" w:cs="Times New Roman"/>
          <w:b/>
          <w:bCs/>
        </w:rPr>
      </w:pPr>
    </w:p>
    <w:p w14:paraId="41A09D24" w14:textId="00388507" w:rsidR="00200CF1" w:rsidRPr="0099227C" w:rsidRDefault="00200CF1" w:rsidP="00E85602">
      <w:pPr>
        <w:spacing w:after="0" w:line="240" w:lineRule="auto"/>
        <w:jc w:val="both"/>
        <w:rPr>
          <w:rFonts w:ascii="Times New Roman" w:hAnsi="Times New Roman" w:cs="Times New Roman"/>
          <w:b/>
          <w:bCs/>
        </w:rPr>
      </w:pPr>
      <w:r w:rsidRPr="0099227C">
        <w:rPr>
          <w:rFonts w:ascii="Times New Roman" w:hAnsi="Times New Roman" w:cs="Times New Roman"/>
          <w:b/>
          <w:bCs/>
        </w:rPr>
        <w:t xml:space="preserve">Abstract </w:t>
      </w:r>
    </w:p>
    <w:p w14:paraId="3A230938" w14:textId="1320877A"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With increasing research on hydrogen storage for sustainable energy systems, numerous studies have explored the technological advancements and socio-economic opportunities of this critical field. This thesis examines the key themes and challenges in the literature on hydrogen storage for sustainable energy systems, providing insights into technological advancements and socio-economic opportunities while highlighting potential areas for future research.</w:t>
      </w:r>
    </w:p>
    <w:p w14:paraId="6D258D39" w14:textId="742592A4"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 xml:space="preserve">A systematic literature review was conducted on peer-reviewed articles published between 2020 and 2024 to capture the latest developments. A total of 38 studies were analysed, focusing on hydrogen storage's technological, environmental, and socio-economic dimensions. </w:t>
      </w:r>
    </w:p>
    <w:p w14:paraId="54A7A26A" w14:textId="2CCC0353"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The findings are organized into four thematic clusters: (1) skills, capabilities, and technological advancements, emphasizing storage material optimization and infrastructure development; (2) hydrogen storage and energy performance, which address efficiency improvements and technical challenges; (3) policy, social, and cultural issues, exploring barriers such as public acceptance and regulatory frameworks; and (4) environmental and management issues, which assess the economic and lifecycle impacts of hydrogen storage technologies. Intersections among these themes are identified, such as the connection between safety advancements and public trust, as well as material innovations reducing costs and improving market adoption.</w:t>
      </w:r>
    </w:p>
    <w:p w14:paraId="3E0EAD20" w14:textId="11B89BBA"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 xml:space="preserve">Result suggest that further research is needed in areas such as large-scale practical applications of hydrogen storage, policy integration for developing countries, and the role of hydrogen storage in achieving carbon neutrality. </w:t>
      </w:r>
    </w:p>
    <w:p w14:paraId="54147EB0" w14:textId="5D5F4CE9"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rPr>
        <w:t xml:space="preserve">This thesis offers valuable insights for academics, practitioners, and policymakers, emphasizing the role of hydrogen storage as a critical component in sustainable energy systems. It highlights key opportunities for advancing the technology while addressing socio-economic challenges and environmental considerations, contributing to the global effort to achieve energy sustainability and decarbonization. </w:t>
      </w:r>
    </w:p>
    <w:p w14:paraId="5BC48C94" w14:textId="77777777" w:rsidR="00200CF1" w:rsidRPr="0099227C" w:rsidRDefault="00200CF1" w:rsidP="00E85602">
      <w:pPr>
        <w:spacing w:after="0" w:line="240" w:lineRule="auto"/>
        <w:jc w:val="both"/>
        <w:rPr>
          <w:rFonts w:ascii="Times New Roman" w:hAnsi="Times New Roman" w:cs="Times New Roman"/>
          <w:b/>
          <w:bCs/>
        </w:rPr>
      </w:pPr>
    </w:p>
    <w:p w14:paraId="314D0C84" w14:textId="723AFB38" w:rsidR="00200CF1" w:rsidRPr="0099227C" w:rsidRDefault="00200CF1" w:rsidP="00E85602">
      <w:pPr>
        <w:spacing w:after="0" w:line="240" w:lineRule="auto"/>
        <w:jc w:val="both"/>
        <w:rPr>
          <w:rFonts w:ascii="Times New Roman" w:hAnsi="Times New Roman" w:cs="Times New Roman"/>
        </w:rPr>
      </w:pPr>
      <w:r w:rsidRPr="0099227C">
        <w:rPr>
          <w:rFonts w:ascii="Times New Roman" w:hAnsi="Times New Roman" w:cs="Times New Roman"/>
          <w:b/>
          <w:bCs/>
        </w:rPr>
        <w:t>Keywords:</w:t>
      </w:r>
      <w:r w:rsidRPr="0099227C">
        <w:rPr>
          <w:rFonts w:ascii="Times New Roman" w:hAnsi="Times New Roman" w:cs="Times New Roman"/>
        </w:rPr>
        <w:t xml:space="preserve"> Hydrogen Storage, Sustainable Energy Systems, Technological Challenges, Socio-Economic Opportunities, Systematic Literature Review, Environmental Impacts, Energy Performance.</w:t>
      </w:r>
    </w:p>
    <w:p w14:paraId="5976BF1C" w14:textId="77777777" w:rsidR="0099227C" w:rsidRDefault="0099227C" w:rsidP="00E85602">
      <w:pPr>
        <w:jc w:val="both"/>
        <w:rPr>
          <w:rFonts w:ascii="Times New Roman" w:hAnsi="Times New Roman" w:cs="Times New Roman"/>
        </w:rPr>
      </w:pPr>
    </w:p>
    <w:p w14:paraId="62BB7275" w14:textId="77777777" w:rsidR="0099227C" w:rsidRDefault="0099227C" w:rsidP="00E85602">
      <w:pPr>
        <w:jc w:val="both"/>
        <w:rPr>
          <w:rFonts w:ascii="Times New Roman" w:hAnsi="Times New Roman" w:cs="Times New Roman"/>
          <w:b/>
          <w:bCs/>
        </w:rPr>
      </w:pPr>
    </w:p>
    <w:p w14:paraId="716196F8" w14:textId="77777777" w:rsidR="0099227C" w:rsidRDefault="0099227C" w:rsidP="00E85602">
      <w:pPr>
        <w:jc w:val="both"/>
        <w:rPr>
          <w:rFonts w:ascii="Times New Roman" w:hAnsi="Times New Roman" w:cs="Times New Roman"/>
          <w:b/>
          <w:bCs/>
        </w:rPr>
      </w:pPr>
    </w:p>
    <w:p w14:paraId="6929A5F2" w14:textId="77777777" w:rsidR="0099227C" w:rsidRDefault="0099227C" w:rsidP="00E85602">
      <w:pPr>
        <w:jc w:val="both"/>
        <w:rPr>
          <w:rFonts w:ascii="Times New Roman" w:hAnsi="Times New Roman" w:cs="Times New Roman"/>
          <w:b/>
          <w:bCs/>
        </w:rPr>
      </w:pPr>
    </w:p>
    <w:p w14:paraId="32E3E780" w14:textId="1CD4C925" w:rsidR="0099227C" w:rsidRDefault="0099227C" w:rsidP="00E85602">
      <w:pPr>
        <w:jc w:val="both"/>
        <w:rPr>
          <w:rFonts w:ascii="Times New Roman" w:hAnsi="Times New Roman" w:cs="Times New Roman"/>
          <w:b/>
          <w:bCs/>
        </w:rPr>
      </w:pPr>
    </w:p>
    <w:p w14:paraId="2A355441" w14:textId="5AEE1ADA" w:rsidR="00D54B19" w:rsidRDefault="00D54B19" w:rsidP="00E85602">
      <w:pPr>
        <w:jc w:val="both"/>
        <w:rPr>
          <w:rFonts w:ascii="Times New Roman" w:hAnsi="Times New Roman" w:cs="Times New Roman"/>
          <w:b/>
          <w:bCs/>
        </w:rPr>
      </w:pPr>
    </w:p>
    <w:p w14:paraId="7B8903D8" w14:textId="52656FD3" w:rsidR="00D54B19" w:rsidRDefault="00D54B19" w:rsidP="00E85602">
      <w:pPr>
        <w:jc w:val="both"/>
        <w:rPr>
          <w:rFonts w:ascii="Times New Roman" w:hAnsi="Times New Roman" w:cs="Times New Roman"/>
          <w:b/>
          <w:bCs/>
        </w:rPr>
      </w:pPr>
    </w:p>
    <w:p w14:paraId="187FE352" w14:textId="77777777" w:rsidR="00D54B19" w:rsidRDefault="00D54B19" w:rsidP="00E85602">
      <w:pPr>
        <w:jc w:val="both"/>
        <w:rPr>
          <w:rFonts w:ascii="Times New Roman" w:hAnsi="Times New Roman" w:cs="Times New Roman"/>
          <w:b/>
          <w:bCs/>
        </w:rPr>
      </w:pPr>
      <w:bookmarkStart w:id="0" w:name="_GoBack"/>
      <w:bookmarkEnd w:id="0"/>
    </w:p>
    <w:p w14:paraId="452BF081" w14:textId="77777777" w:rsidR="0099227C" w:rsidRDefault="0099227C" w:rsidP="00E85602">
      <w:pPr>
        <w:jc w:val="both"/>
        <w:rPr>
          <w:rFonts w:ascii="Times New Roman" w:hAnsi="Times New Roman" w:cs="Times New Roman"/>
          <w:b/>
          <w:bCs/>
        </w:rPr>
      </w:pPr>
    </w:p>
    <w:p w14:paraId="2D23F8CE" w14:textId="6C34EB18" w:rsidR="00E85602" w:rsidRPr="0099227C" w:rsidRDefault="00E85602" w:rsidP="00E85602">
      <w:pPr>
        <w:jc w:val="both"/>
        <w:rPr>
          <w:rFonts w:ascii="Times New Roman" w:hAnsi="Times New Roman" w:cs="Times New Roman"/>
          <w:b/>
          <w:bCs/>
        </w:rPr>
      </w:pPr>
      <w:r w:rsidRPr="0099227C">
        <w:rPr>
          <w:rFonts w:ascii="Times New Roman" w:hAnsi="Times New Roman" w:cs="Times New Roman"/>
          <w:b/>
          <w:bCs/>
        </w:rPr>
        <w:t>Introduction</w:t>
      </w:r>
    </w:p>
    <w:p w14:paraId="580CD47F" w14:textId="13D968DF" w:rsidR="00E85602" w:rsidRPr="0099227C" w:rsidRDefault="00E85602" w:rsidP="00E85602">
      <w:pPr>
        <w:jc w:val="both"/>
        <w:rPr>
          <w:rFonts w:ascii="Times New Roman" w:hAnsi="Times New Roman" w:cs="Times New Roman"/>
          <w:b/>
          <w:bCs/>
        </w:rPr>
      </w:pPr>
      <w:r w:rsidRPr="0099227C">
        <w:rPr>
          <w:rFonts w:ascii="Times New Roman" w:hAnsi="Times New Roman" w:cs="Times New Roman"/>
          <w:b/>
          <w:bCs/>
        </w:rPr>
        <w:t>Background of the Study Area</w:t>
      </w:r>
    </w:p>
    <w:p w14:paraId="7F40E7EC"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 xml:space="preserve">The transition to sustainable energy systems is one of the most urgent global challenges of the 21st century. With growing concerns over climate change, air pollution, and the depletion of fossil fuel resources, hydrogen is emerging as a promising solution to decarbonize multiple sectors of the global economy. Hydrogen's potential as a clean energy carrier is particularly valuable in achieving the goals set out in the Paris Agreement to reduce greenhouse gas emissions and limit global warming (Saeed et al., 2024). Its high energy density, versatility in various applications, and potential for zero emission production make it an ideal candidate for a sustainable energy future (Zhou et al., 2024; </w:t>
      </w: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et al., 2024).</w:t>
      </w:r>
    </w:p>
    <w:p w14:paraId="780E3620"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Hydrogen storage plays a pivotal role in realizing the full potential of hydrogen as a clean energy source. The ability to store hydrogen efficiently and safely is essential to ensure a reliable and scalable hydrogen economy. This is especially important given hydrogen's low volumetric energy density, which makes its storage a significant technical challenge. Without efficient storage solutions, hydrogen cannot be widely used for long term energy supply, transportation, or grid balancing (Gemechu et al., 2023; Kumar et al., 2024). As renewable energy sources such as solar and wind are intermittent, hydrogen storage systems can act as a buffer, storing excess energy for later use, thus enhancing grid stability, and ensuring a consistent energy supply (</w:t>
      </w: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et al., 2024).</w:t>
      </w:r>
    </w:p>
    <w:p w14:paraId="543F7152"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Several hydrogen storage technologies are currently under research and development, with the aim of overcoming the limitations associated with storage efficiency, safety, and cost. These technologies range from physical storage methods, such as compressed gas storage and liquid hydrogen, to more advanced chemical storage solutions, such as metal hydrides and liquid organic hydrogen carriers (LOHCs) (Saeed et al., 2024). Each storage method presents its own unique advantages and challenges, which must be carefully evaluated to determine the most suitable solution for specific applications.</w:t>
      </w:r>
    </w:p>
    <w:p w14:paraId="20EB2ED5"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 xml:space="preserve">Underground hydrogen storage (UHS) is one of the most promising </w:t>
      </w:r>
      <w:proofErr w:type="gramStart"/>
      <w:r w:rsidRPr="0099227C">
        <w:rPr>
          <w:rFonts w:ascii="Times New Roman" w:hAnsi="Times New Roman" w:cs="Times New Roman"/>
        </w:rPr>
        <w:t>large scale</w:t>
      </w:r>
      <w:proofErr w:type="gramEnd"/>
      <w:r w:rsidRPr="0099227C">
        <w:rPr>
          <w:rFonts w:ascii="Times New Roman" w:hAnsi="Times New Roman" w:cs="Times New Roman"/>
        </w:rPr>
        <w:t xml:space="preserve"> solutions being explored. It utilizes geological formations, such as depleted oil and gas reservoirs, salt caverns, and aquifers, to store hydrogen at large scales. UHS offers several advantages, including lower capital costs compared to other storage methods and the potential for long-term storage in large volumes (Amiri et al., 2024). However, the feasibility of UHS systems is highly dependent on the geological characteristics of the storage sites. Challenges related to the integrity of wellbores, gas leakage, and the selection of cushion gases must be carefully addressed to ensure the reliability and safety of UHS systems (Fernandez et al., 2024). Additionally, the risk of hydrogen embrittlement and other material-related issues raises concerns regarding the long-term viability of UHS (Zhou et al., 2024).</w:t>
      </w:r>
    </w:p>
    <w:p w14:paraId="79706543"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 xml:space="preserve">The role of material science in hydrogen storage cannot be overstated. Innovations in nanomaterials, such as carbon nanotubes and metal organic frameworks (MOFs), have shown significant promise in improving the storage capacity and efficiency of hydrogen storage </w:t>
      </w:r>
      <w:r w:rsidRPr="0099227C">
        <w:rPr>
          <w:rFonts w:ascii="Times New Roman" w:hAnsi="Times New Roman" w:cs="Times New Roman"/>
        </w:rPr>
        <w:lastRenderedPageBreak/>
        <w:t>systems. These materials can store hydrogen at high densities under milder conditions than conventional methods, making them more attractive for mobile applications such as transportation (Saeed et al., 2024; Scarpati et al., 2024). Metal hydrides, for example, can absorb and release hydrogen through reversible chemical reactions, offering a safe and compact method for storing hydrogen (Gemechu et al., 2023). Despite their potential, the high costs and energy requirements for the production and regeneration of these materials remain a significant barrier to their widespread commercial use (Saeed et al., 2024).</w:t>
      </w:r>
    </w:p>
    <w:p w14:paraId="67E9AAE8"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Liquid organic hydrogen carriers (LOHCs) have also emerged as a promising storage solution, particularly for portable and stationary applications. LOHCs are hydrogen-rich liquids that can absorb and release hydrogen through chemical reactions, providing a safe and efficient medium for hydrogen storage and transport (Esfandiari et al., 2024). This technology is particularly attractive for long-distance transport of hydrogen, as LOHCs can be stored and transported using existing infrastructure designed for liquid fuels (Gemechu et al., 2023). However, challenges related to the efficiency of the hydrogenation and dehydrogenation processes, as well as the environmental impact of the chemicals used in LOHCs, need to be addressed before this technology can be widely deployed (Saeed et al., 2024; Egeland-Eriksen et al., 2021).</w:t>
      </w:r>
    </w:p>
    <w:p w14:paraId="0A4E71F5" w14:textId="77777777" w:rsidR="00E85602" w:rsidRPr="0099227C" w:rsidRDefault="00E85602" w:rsidP="00E85602">
      <w:pPr>
        <w:jc w:val="both"/>
        <w:rPr>
          <w:rFonts w:ascii="Times New Roman" w:hAnsi="Times New Roman" w:cs="Times New Roman"/>
        </w:rPr>
      </w:pPr>
      <w:r w:rsidRPr="0099227C">
        <w:rPr>
          <w:rFonts w:ascii="Times New Roman" w:hAnsi="Times New Roman" w:cs="Times New Roman"/>
        </w:rPr>
        <w:t xml:space="preserve">In addition to technical challenges, socio-economic factors play a crucial role in the development and adoption of hydrogen storage technologies. The integration of hydrogen storage into renewable energy systems involves not only technical innovations but also the establishment of robust policies, financial incentives, and market structures that can support the scaling up of hydrogen storage infrastructure. Government policies and international agreements must provide the necessary regulatory frameworks to encourage investment in hydrogen technologies (Kumar et al., 2024; </w:t>
      </w: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et al., 2024). Incentives for research and development, as well as subsidies for infrastructure development, are essential to overcome the high initial costs associated with hydrogen storage systems (Scarpati et al., 2024). Additionally, cost-competitive pricing models must be developed to ensure that hydrogen storage can compete with other energy storage solutions, such as battery technologies (Zhou et al., 2024; Gemechu et al., 2023).</w:t>
      </w:r>
    </w:p>
    <w:p w14:paraId="30F199E5" w14:textId="77777777" w:rsidR="00E85602" w:rsidRPr="0099227C" w:rsidRDefault="00E85602" w:rsidP="00E85602">
      <w:pPr>
        <w:pStyle w:val="Heading1"/>
        <w:rPr>
          <w:rFonts w:ascii="Times New Roman" w:hAnsi="Times New Roman" w:cs="Times New Roman"/>
          <w:sz w:val="32"/>
          <w:szCs w:val="32"/>
        </w:rPr>
      </w:pPr>
      <w:r w:rsidRPr="0099227C">
        <w:rPr>
          <w:rFonts w:ascii="Times New Roman" w:hAnsi="Times New Roman" w:cs="Times New Roman"/>
          <w:sz w:val="32"/>
          <w:szCs w:val="32"/>
        </w:rPr>
        <w:t>Research Methodology</w:t>
      </w:r>
    </w:p>
    <w:p w14:paraId="3FA9AB47" w14:textId="04200E4F"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This </w:t>
      </w:r>
      <w:r w:rsidR="00B85671">
        <w:rPr>
          <w:rFonts w:ascii="Times New Roman" w:hAnsi="Times New Roman" w:cs="Times New Roman"/>
        </w:rPr>
        <w:t>article</w:t>
      </w:r>
      <w:r w:rsidRPr="0099227C">
        <w:rPr>
          <w:rFonts w:ascii="Times New Roman" w:hAnsi="Times New Roman" w:cs="Times New Roman"/>
        </w:rPr>
        <w:t xml:space="preserve"> outlines the methodology used in the research, detailing the systematic processes and approaches to achieve the research objectives. It describes the research design, data collection and analysis methods, and the reasoning behind the selection of these techniques. By using a structured and replicable framework, the methodology ensures the reliability and relevance of the study in examining the technological and socio-economic aspects of hydrogen storage within sustainable energy systems. A detailed explanation of the research design, research questions, data collection, selection criteria, and analysis process is presented to demonstrate the credibility of the findings and the robustness of the study.</w:t>
      </w:r>
    </w:p>
    <w:p w14:paraId="6B1C8866" w14:textId="5DBEA67C" w:rsidR="00E85602" w:rsidRPr="0099227C" w:rsidRDefault="00E85602" w:rsidP="00E85602">
      <w:pPr>
        <w:pStyle w:val="Heading2"/>
        <w:rPr>
          <w:rFonts w:ascii="Times New Roman" w:hAnsi="Times New Roman" w:cs="Times New Roman"/>
          <w:sz w:val="28"/>
          <w:szCs w:val="28"/>
        </w:rPr>
      </w:pPr>
      <w:bookmarkStart w:id="1" w:name="_Toc187014076"/>
      <w:r w:rsidRPr="0099227C">
        <w:rPr>
          <w:rFonts w:ascii="Times New Roman" w:hAnsi="Times New Roman" w:cs="Times New Roman"/>
          <w:sz w:val="28"/>
          <w:szCs w:val="28"/>
        </w:rPr>
        <w:lastRenderedPageBreak/>
        <w:t>Research Design: Systematic Literature Review (SLR) Approach</w:t>
      </w:r>
      <w:bookmarkEnd w:id="1"/>
    </w:p>
    <w:p w14:paraId="40A9A771"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This research employs a Systematic Literature Review (SLR), a methodology well suited for synthesizing existing research on hydrogen storage for sustainable energy system comprehensively. Originating from evidence-based research methods, the SLR methodology is particularly valuable in fields such as renewable energy, where rapid technological advancements necessitate continuous review and reassessment (Kitchenham &amp; Charters, 2010). This approach is critical due to the rapidly evolving technologies in the hydrogen energy sector and the socio-economic implications of widespread adoption. </w:t>
      </w:r>
    </w:p>
    <w:p w14:paraId="2D523754" w14:textId="15198632"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Unlike traditional literature reviews, SLRs follow a transparent, reproducible process that includes defining clear criteria for study inclusion and exclusion, which helps ensure objectivity and comprehensiveness (Azarian et al., 2023). Given the interdisciplinary nature of hydrogen storage technology that spans engineering, material science, environmental science, policy, social science, and economics, the SLR methodology enables a holistic review of the field. It also highlights emerging trends, identifies research gaps, and informs stakeholders, including policymakers, industry practitioners and future researcher priorities relevant to sustainable energy system (Estévez et al., 2021). Using this methodology ensures the credibility and relevance of findings, facilitating a rigorous evaluation of the challenges and opportunities within hydrogen storage research.</w:t>
      </w:r>
    </w:p>
    <w:p w14:paraId="46215E51" w14:textId="735AD43E" w:rsidR="00E85602" w:rsidRPr="0099227C" w:rsidRDefault="00E85602" w:rsidP="00E85602">
      <w:pPr>
        <w:pStyle w:val="Heading2"/>
        <w:rPr>
          <w:rFonts w:ascii="Times New Roman" w:hAnsi="Times New Roman" w:cs="Times New Roman"/>
          <w:sz w:val="28"/>
          <w:szCs w:val="28"/>
        </w:rPr>
      </w:pPr>
      <w:bookmarkStart w:id="2" w:name="_Toc187014077"/>
      <w:r w:rsidRPr="0099227C">
        <w:rPr>
          <w:rFonts w:ascii="Times New Roman" w:hAnsi="Times New Roman" w:cs="Times New Roman"/>
          <w:sz w:val="28"/>
          <w:szCs w:val="28"/>
        </w:rPr>
        <w:t>Research Questions</w:t>
      </w:r>
      <w:bookmarkEnd w:id="2"/>
    </w:p>
    <w:p w14:paraId="092C2A3D"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To provide a comprehensive and focused investigation into the hydrogen storage landscape, the following research questions were formulated:</w:t>
      </w:r>
    </w:p>
    <w:p w14:paraId="7E5D0D58"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RQ1: How many systematic reviews (SLRs) or meta-analyses have been published on hydrogen storage technologies for sustainable energy systems between year 2020-2024?</w:t>
      </w:r>
    </w:p>
    <w:p w14:paraId="52D5E918"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RQ2: What are the major technological challenges in hydrogen storage for sustainable energy systems?</w:t>
      </w:r>
    </w:p>
    <w:p w14:paraId="735C2EEF"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RQ3: What solutions have been proposed to overcome these challenges in recent studies?</w:t>
      </w:r>
    </w:p>
    <w:p w14:paraId="32817246"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t>RQ4: How do socio-economic factors influence the development and deployment of hydrogen storage technologies?</w:t>
      </w:r>
    </w:p>
    <w:p w14:paraId="2B09AD31" w14:textId="77777777" w:rsidR="00E85602" w:rsidRPr="0099227C" w:rsidRDefault="00E85602" w:rsidP="00E85602">
      <w:pPr>
        <w:numPr>
          <w:ilvl w:val="0"/>
          <w:numId w:val="2"/>
        </w:numPr>
        <w:spacing w:line="360" w:lineRule="auto"/>
        <w:jc w:val="both"/>
        <w:rPr>
          <w:rFonts w:ascii="Times New Roman" w:hAnsi="Times New Roman" w:cs="Times New Roman"/>
        </w:rPr>
      </w:pPr>
      <w:r w:rsidRPr="0099227C">
        <w:rPr>
          <w:rFonts w:ascii="Times New Roman" w:hAnsi="Times New Roman" w:cs="Times New Roman"/>
        </w:rPr>
        <w:lastRenderedPageBreak/>
        <w:t>RQ5: What gaps exist in the current literature regarding hydrogen storage, and what areas require further investigation?</w:t>
      </w:r>
    </w:p>
    <w:p w14:paraId="2D45E866"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These research questions are designed to identify existing gaps in the literature, assess technological advancements, and explore socio-economic factors that influence the adoption of hydrogen storage solutions.</w:t>
      </w:r>
    </w:p>
    <w:p w14:paraId="6DF16259" w14:textId="7A36142F" w:rsidR="00E85602" w:rsidRPr="0099227C" w:rsidRDefault="00E85602" w:rsidP="00E85602">
      <w:pPr>
        <w:pStyle w:val="Heading2"/>
        <w:rPr>
          <w:rFonts w:ascii="Times New Roman" w:hAnsi="Times New Roman" w:cs="Times New Roman"/>
          <w:sz w:val="28"/>
          <w:szCs w:val="28"/>
        </w:rPr>
      </w:pPr>
      <w:bookmarkStart w:id="3" w:name="_Toc187014078"/>
      <w:r w:rsidRPr="0099227C">
        <w:rPr>
          <w:rFonts w:ascii="Times New Roman" w:hAnsi="Times New Roman" w:cs="Times New Roman"/>
          <w:sz w:val="28"/>
          <w:szCs w:val="28"/>
        </w:rPr>
        <w:t>The Search Strategy and Search String</w:t>
      </w:r>
      <w:bookmarkEnd w:id="3"/>
      <w:r w:rsidRPr="0099227C">
        <w:rPr>
          <w:rFonts w:ascii="Times New Roman" w:hAnsi="Times New Roman" w:cs="Times New Roman"/>
          <w:sz w:val="28"/>
          <w:szCs w:val="28"/>
        </w:rPr>
        <w:t xml:space="preserve"> </w:t>
      </w:r>
    </w:p>
    <w:p w14:paraId="6056F39B"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The search strategy is central to the SLR, ensuring that all relevant studies are identified systematically. The strategy involved searching reputable academic databases, including Scopus, ScienceDirect, Web of Science, IEEE and Google Scholar. These databases were selected for their extensive coverage of energy and materials science publications. To capture a comprehensive dataset, each database was searched using Boolean operators to combine keywords and filters to capture only high-quality, recent studies from 2020 onward. The main search terms included:</w:t>
      </w:r>
    </w:p>
    <w:p w14:paraId="02CC6425"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"Hydrogen storage technologies" AND "sustainable energy systems"</w:t>
      </w:r>
    </w:p>
    <w:p w14:paraId="762A82F4"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"Technical challenges in hydrogen storage"</w:t>
      </w:r>
    </w:p>
    <w:p w14:paraId="57EECE97"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"socio-economic barriers to hydrogen storage"</w:t>
      </w:r>
    </w:p>
    <w:p w14:paraId="7F7862AC" w14:textId="77777777" w:rsidR="00E85602" w:rsidRPr="0099227C" w:rsidRDefault="00E85602" w:rsidP="00E85602">
      <w:pPr>
        <w:numPr>
          <w:ilvl w:val="0"/>
          <w:numId w:val="1"/>
        </w:numPr>
        <w:spacing w:line="360" w:lineRule="auto"/>
        <w:jc w:val="both"/>
        <w:rPr>
          <w:rFonts w:ascii="Times New Roman" w:hAnsi="Times New Roman" w:cs="Times New Roman"/>
        </w:rPr>
      </w:pPr>
      <w:r w:rsidRPr="0099227C">
        <w:rPr>
          <w:rFonts w:ascii="Times New Roman" w:hAnsi="Times New Roman" w:cs="Times New Roman"/>
        </w:rPr>
        <w:t>"Hydrogen as an energy carrier"</w:t>
      </w:r>
    </w:p>
    <w:p w14:paraId="486E6F4C"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Each search query was customized to the database, ensuring specificity and relevance. Database filters were applied to include only peer-reviewed journal articles, conference papers, and Limited to studies in English Language published from 1</w:t>
      </w:r>
      <w:r w:rsidRPr="0099227C">
        <w:rPr>
          <w:rFonts w:ascii="Times New Roman" w:hAnsi="Times New Roman" w:cs="Times New Roman"/>
          <w:vertAlign w:val="superscript"/>
        </w:rPr>
        <w:t>st</w:t>
      </w:r>
      <w:r w:rsidRPr="0099227C">
        <w:rPr>
          <w:rFonts w:ascii="Times New Roman" w:hAnsi="Times New Roman" w:cs="Times New Roman"/>
        </w:rPr>
        <w:t xml:space="preserve"> January 2020 to 14</w:t>
      </w:r>
      <w:r w:rsidRPr="0099227C">
        <w:rPr>
          <w:rFonts w:ascii="Times New Roman" w:hAnsi="Times New Roman" w:cs="Times New Roman"/>
          <w:vertAlign w:val="superscript"/>
        </w:rPr>
        <w:t>th</w:t>
      </w:r>
      <w:r w:rsidRPr="0099227C">
        <w:rPr>
          <w:rFonts w:ascii="Times New Roman" w:hAnsi="Times New Roman" w:cs="Times New Roman"/>
        </w:rPr>
        <w:t xml:space="preserve"> November 2024 to focus on the most recent advancements and current socio-economic contexts.</w:t>
      </w:r>
    </w:p>
    <w:p w14:paraId="4FB0988A" w14:textId="7A3ECDB9" w:rsidR="00E85602" w:rsidRPr="0099227C" w:rsidRDefault="00E85602" w:rsidP="00E85602">
      <w:pPr>
        <w:pStyle w:val="Heading2"/>
        <w:rPr>
          <w:rFonts w:ascii="Times New Roman" w:hAnsi="Times New Roman" w:cs="Times New Roman"/>
          <w:sz w:val="28"/>
          <w:szCs w:val="28"/>
        </w:rPr>
      </w:pPr>
      <w:bookmarkStart w:id="4" w:name="_Toc187014079"/>
      <w:r w:rsidRPr="0099227C">
        <w:rPr>
          <w:rFonts w:ascii="Times New Roman" w:hAnsi="Times New Roman" w:cs="Times New Roman"/>
          <w:sz w:val="28"/>
          <w:szCs w:val="28"/>
        </w:rPr>
        <w:t>Inclusion and Exclusion Criteria</w:t>
      </w:r>
      <w:bookmarkEnd w:id="4"/>
    </w:p>
    <w:p w14:paraId="44D8CF7B"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The inclusion and exclusion criteria ensured the selection of high-quality, relevant research focused on recent advancements in hydrogen storage for sustainable energy systems. Only studies from 2020 to 2024 were included, capturing the latest technological developments and socio-economic factors, while studies outside this timeframe or not aligned with the central themes were excluded.</w:t>
      </w:r>
    </w:p>
    <w:p w14:paraId="4C9C8A5C" w14:textId="141037BB" w:rsidR="00E85602" w:rsidRPr="0099227C" w:rsidRDefault="00E85602" w:rsidP="00E85602">
      <w:pPr>
        <w:pStyle w:val="Heading3"/>
        <w:rPr>
          <w:rFonts w:ascii="Times New Roman" w:hAnsi="Times New Roman" w:cs="Times New Roman"/>
        </w:rPr>
      </w:pPr>
      <w:bookmarkStart w:id="5" w:name="_Toc187014080"/>
      <w:r w:rsidRPr="0099227C">
        <w:rPr>
          <w:rFonts w:ascii="Times New Roman" w:hAnsi="Times New Roman" w:cs="Times New Roman"/>
        </w:rPr>
        <w:t>Inclusion Criteria</w:t>
      </w:r>
      <w:bookmarkEnd w:id="5"/>
    </w:p>
    <w:p w14:paraId="2C74BBBF"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inclusion criteria were designed to ensure the selection of relevant and high-quality research. Only studies published between 2020 and 2024 were considered to capture recent </w:t>
      </w:r>
      <w:r w:rsidRPr="0099227C">
        <w:rPr>
          <w:rFonts w:ascii="Times New Roman" w:hAnsi="Times New Roman" w:cs="Times New Roman"/>
        </w:rPr>
        <w:lastRenderedPageBreak/>
        <w:t>advancements in hydrogen storage technologies. Peer-reviewed journal articles were prioritized to maintain academic rigor. The focus included technological challenges such as safety, efficiency, and storage material optimization, as well as socio-economic factors like policy, public acceptance, and infrastructure development. Studies using systematic, experimental, or review methodologies were prioritized for comprehensive analysis. Publications discussing hydrogen storage in the context of carbon neutrality, energy sustainability, or renewable energy integration were included to align with the theme of hydrogen storage as a key component of sustainable energy systems.</w:t>
      </w:r>
    </w:p>
    <w:p w14:paraId="15535D70" w14:textId="7AEF6A32" w:rsidR="00E85602" w:rsidRPr="0099227C" w:rsidRDefault="00E85602" w:rsidP="00E85602">
      <w:pPr>
        <w:pStyle w:val="Heading3"/>
        <w:rPr>
          <w:rFonts w:ascii="Times New Roman" w:hAnsi="Times New Roman" w:cs="Times New Roman"/>
        </w:rPr>
      </w:pPr>
      <w:bookmarkStart w:id="6" w:name="_Toc187014081"/>
      <w:r w:rsidRPr="0099227C">
        <w:rPr>
          <w:rFonts w:ascii="Times New Roman" w:hAnsi="Times New Roman" w:cs="Times New Roman"/>
        </w:rPr>
        <w:t>Exclusion Criteria</w:t>
      </w:r>
      <w:bookmarkEnd w:id="6"/>
    </w:p>
    <w:p w14:paraId="3A345D5E"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Exclusion criteria were applied to ensure the review's focus and quality. Articles published before 2020 were excluded. Studies on hydrogen production, unrelated energy storage systems, or non-peer-reviewed sources were omitted to maintain specificity and academic rigor. Editorials, opinion pieces, and studies without empirical data or systematic analysis were also excluded, ensuring the review concentrated on high-quality research addressing technological and socio-economic aspects of hydrogen storage in sustainable energy systems.</w:t>
      </w:r>
    </w:p>
    <w:p w14:paraId="05EEA429" w14:textId="41FC413C" w:rsidR="00E85602" w:rsidRPr="0099227C" w:rsidRDefault="00E85602" w:rsidP="00E85602">
      <w:pPr>
        <w:pStyle w:val="Heading2"/>
        <w:rPr>
          <w:rFonts w:ascii="Times New Roman" w:hAnsi="Times New Roman" w:cs="Times New Roman"/>
          <w:sz w:val="28"/>
          <w:szCs w:val="28"/>
        </w:rPr>
      </w:pPr>
      <w:bookmarkStart w:id="7" w:name="_Toc187014082"/>
      <w:r w:rsidRPr="0099227C">
        <w:rPr>
          <w:rFonts w:ascii="Times New Roman" w:eastAsia="Times New Roman" w:hAnsi="Times New Roman" w:cs="Times New Roman"/>
          <w:sz w:val="28"/>
          <w:szCs w:val="28"/>
          <w:lang w:eastAsia="en-GB"/>
        </w:rPr>
        <w:t>Selection Process</w:t>
      </w:r>
      <w:bookmarkEnd w:id="7"/>
      <w:r w:rsidRPr="0099227C">
        <w:rPr>
          <w:rFonts w:ascii="Times New Roman" w:hAnsi="Times New Roman" w:cs="Times New Roman"/>
          <w:sz w:val="28"/>
          <w:szCs w:val="28"/>
        </w:rPr>
        <w:t xml:space="preserve"> </w:t>
      </w:r>
    </w:p>
    <w:p w14:paraId="2F1C7789"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eastAsia="Times New Roman" w:hAnsi="Times New Roman" w:cs="Times New Roman"/>
          <w:kern w:val="0"/>
          <w:lang w:eastAsia="en-GB"/>
          <w14:ligatures w14:val="none"/>
        </w:rPr>
        <w:t xml:space="preserve">The selection process involved multiple stages to ensure a thorough review of relevant literature. Initial searches in each database yielded a substantial number of results, with 1,340 articles identified. After removing duplicates, these studies underwent a title and abstract screening to ascertain relevance, focusing on articles directly addressing hydrogen storage within sustainable energy systems. This screening phase reduced the dataset to 115 studies. In the full-text review stage, articles were examined for methodological rigor, data quality, and relevance to the research questions. </w:t>
      </w:r>
      <w:r w:rsidRPr="0099227C">
        <w:rPr>
          <w:rFonts w:ascii="Times New Roman" w:hAnsi="Times New Roman" w:cs="Times New Roman"/>
        </w:rPr>
        <w:t>The screening further led to the elimination of 70 studies, resulting in 45 studies that met the inclusion and exclusion criteria. A quality assessment further narrowed this pool to 38 studies that were deemed suitable for detailed analysis.</w:t>
      </w:r>
    </w:p>
    <w:p w14:paraId="722296E9" w14:textId="77777777" w:rsidR="00E85602" w:rsidRPr="0099227C" w:rsidRDefault="00E85602" w:rsidP="00E85602">
      <w:pPr>
        <w:keepNext/>
        <w:spacing w:line="360" w:lineRule="auto"/>
        <w:jc w:val="both"/>
        <w:rPr>
          <w:rFonts w:ascii="Times New Roman" w:hAnsi="Times New Roman" w:cs="Times New Roman"/>
        </w:rPr>
      </w:pPr>
      <w:r w:rsidRPr="0099227C">
        <w:rPr>
          <w:rFonts w:ascii="Times New Roman" w:hAnsi="Times New Roman" w:cs="Times New Roman"/>
          <w:noProof/>
        </w:rPr>
        <w:lastRenderedPageBreak/>
        <w:drawing>
          <wp:inline distT="0" distB="0" distL="0" distR="0" wp14:anchorId="21E5D1CC" wp14:editId="08AE44F2">
            <wp:extent cx="6134100" cy="3771900"/>
            <wp:effectExtent l="0" t="19050" r="0" b="57150"/>
            <wp:docPr id="1360678937"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404682C" w14:textId="77777777" w:rsidR="00E85602" w:rsidRPr="0099227C" w:rsidRDefault="00E85602" w:rsidP="00E85602">
      <w:pPr>
        <w:rPr>
          <w:rFonts w:ascii="Times New Roman" w:hAnsi="Times New Roman" w:cs="Times New Roman"/>
        </w:rPr>
      </w:pPr>
      <w:bookmarkStart w:id="8" w:name="_Toc185854199"/>
      <w:r w:rsidRPr="0099227C">
        <w:rPr>
          <w:rFonts w:ascii="Times New Roman" w:hAnsi="Times New Roman" w:cs="Times New Roman"/>
        </w:rPr>
        <w:t xml:space="preserve">Figure </w:t>
      </w:r>
      <w:r w:rsidRPr="0099227C">
        <w:rPr>
          <w:rFonts w:ascii="Times New Roman" w:hAnsi="Times New Roman" w:cs="Times New Roman"/>
        </w:rPr>
        <w:fldChar w:fldCharType="begin"/>
      </w:r>
      <w:r w:rsidRPr="0099227C">
        <w:rPr>
          <w:rFonts w:ascii="Times New Roman" w:hAnsi="Times New Roman" w:cs="Times New Roman"/>
        </w:rPr>
        <w:instrText xml:space="preserve"> SEQ Figure \* ARABIC </w:instrText>
      </w:r>
      <w:r w:rsidRPr="0099227C">
        <w:rPr>
          <w:rFonts w:ascii="Times New Roman" w:hAnsi="Times New Roman" w:cs="Times New Roman"/>
        </w:rPr>
        <w:fldChar w:fldCharType="separate"/>
      </w:r>
      <w:r w:rsidRPr="0099227C">
        <w:rPr>
          <w:rFonts w:ascii="Times New Roman" w:hAnsi="Times New Roman" w:cs="Times New Roman"/>
          <w:noProof/>
        </w:rPr>
        <w:t>1</w:t>
      </w:r>
      <w:r w:rsidRPr="0099227C">
        <w:rPr>
          <w:rFonts w:ascii="Times New Roman" w:hAnsi="Times New Roman" w:cs="Times New Roman"/>
        </w:rPr>
        <w:fldChar w:fldCharType="end"/>
      </w:r>
      <w:r w:rsidRPr="0099227C">
        <w:rPr>
          <w:rFonts w:ascii="Times New Roman" w:hAnsi="Times New Roman" w:cs="Times New Roman"/>
        </w:rPr>
        <w:t xml:space="preserve"> Selection Process</w:t>
      </w:r>
      <w:bookmarkEnd w:id="8"/>
    </w:p>
    <w:p w14:paraId="281D3FD2" w14:textId="7D6E2ED5" w:rsidR="00E85602" w:rsidRPr="0099227C" w:rsidRDefault="00E85602" w:rsidP="00E85602">
      <w:pPr>
        <w:rPr>
          <w:rFonts w:ascii="Times New Roman" w:hAnsi="Times New Roman" w:cs="Times New Roman"/>
          <w:lang w:eastAsia="en-GB"/>
        </w:rPr>
      </w:pPr>
      <w:bookmarkStart w:id="9" w:name="_Toc187014083"/>
      <w:r w:rsidRPr="0099227C">
        <w:rPr>
          <w:rFonts w:ascii="Times New Roman" w:hAnsi="Times New Roman" w:cs="Times New Roman"/>
          <w:lang w:eastAsia="en-GB"/>
        </w:rPr>
        <w:t>Data Extraction and Management</w:t>
      </w:r>
      <w:bookmarkEnd w:id="9"/>
    </w:p>
    <w:p w14:paraId="05261AFB" w14:textId="77777777" w:rsidR="00E85602" w:rsidRPr="0099227C" w:rsidRDefault="00E85602" w:rsidP="00E85602">
      <w:pPr>
        <w:spacing w:after="0"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Data extraction was conducted using a standardized Microsoft excel spreadsheet to ensure consistency and comprehensiveness across all studies. For each study, information such as the publication year, Author’s name, country of publication, Abstract, study objectives, quality score, methodology, findings, limitations, and conclusions were systematically recorded. The extracted data was specifically focused on capturing insights into three key areas: the technological barriers and recent advancements in hydrogen storage, the socio-economic factors influencing the feasibility and adoption of hydrogen storage technologies, and the identification of research gaps along with suggested directions for future studies. This approach ensured a thorough and organized synthesis of the most relevant information to address the research objectives effectively.</w:t>
      </w:r>
    </w:p>
    <w:p w14:paraId="307FC692" w14:textId="77777777" w:rsidR="00E85602" w:rsidRPr="0099227C" w:rsidRDefault="00E85602" w:rsidP="00E85602">
      <w:pPr>
        <w:jc w:val="both"/>
        <w:rPr>
          <w:rFonts w:ascii="Times New Roman" w:hAnsi="Times New Roman" w:cs="Times New Roman"/>
        </w:rPr>
      </w:pPr>
    </w:p>
    <w:p w14:paraId="36295B4C" w14:textId="4AB5819E" w:rsidR="00E85602" w:rsidRPr="0099227C" w:rsidRDefault="00E85602" w:rsidP="00E85602">
      <w:pPr>
        <w:pStyle w:val="Heading1"/>
        <w:rPr>
          <w:rFonts w:ascii="Times New Roman" w:hAnsi="Times New Roman" w:cs="Times New Roman"/>
          <w:sz w:val="32"/>
          <w:szCs w:val="32"/>
        </w:rPr>
      </w:pPr>
      <w:r w:rsidRPr="0099227C">
        <w:rPr>
          <w:rFonts w:ascii="Times New Roman" w:hAnsi="Times New Roman" w:cs="Times New Roman"/>
          <w:sz w:val="32"/>
          <w:szCs w:val="32"/>
        </w:rPr>
        <w:t>Results of D</w:t>
      </w:r>
      <w:r w:rsidR="00B85671">
        <w:rPr>
          <w:rFonts w:ascii="Times New Roman" w:hAnsi="Times New Roman" w:cs="Times New Roman"/>
          <w:sz w:val="32"/>
          <w:szCs w:val="32"/>
        </w:rPr>
        <w:t>iscussion</w:t>
      </w:r>
    </w:p>
    <w:p w14:paraId="6BA03179" w14:textId="7081F573"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This </w:t>
      </w:r>
      <w:r w:rsidR="00B85671">
        <w:rPr>
          <w:rFonts w:ascii="Times New Roman" w:hAnsi="Times New Roman" w:cs="Times New Roman"/>
        </w:rPr>
        <w:t>article</w:t>
      </w:r>
      <w:r w:rsidRPr="0099227C">
        <w:rPr>
          <w:rFonts w:ascii="Times New Roman" w:hAnsi="Times New Roman" w:cs="Times New Roman"/>
        </w:rPr>
        <w:t xml:space="preserve"> presents the results of data extraction conducted during the systematic literature review (SLR) process. The objective of this phase was to systematically analyse the selected studies to uncover patterns, quality assessments, and trends related to hydrogen storage for </w:t>
      </w:r>
      <w:r w:rsidRPr="0099227C">
        <w:rPr>
          <w:rFonts w:ascii="Times New Roman" w:hAnsi="Times New Roman" w:cs="Times New Roman"/>
        </w:rPr>
        <w:lastRenderedPageBreak/>
        <w:t>sustainable energy systems. The findings are grouped into thematic categories to provide a comprehensive understanding of the technological challenges and socio-economic opportunities. Visual elements, such as tables and figures, are included to facilitate better comprehension.</w:t>
      </w:r>
    </w:p>
    <w:p w14:paraId="7B96D801" w14:textId="511D0982" w:rsidR="00E85602" w:rsidRPr="0099227C" w:rsidRDefault="00E85602" w:rsidP="00E85602">
      <w:pPr>
        <w:pStyle w:val="Heading2"/>
        <w:rPr>
          <w:rFonts w:ascii="Times New Roman" w:hAnsi="Times New Roman" w:cs="Times New Roman"/>
          <w:sz w:val="28"/>
          <w:szCs w:val="28"/>
        </w:rPr>
      </w:pPr>
      <w:bookmarkStart w:id="10" w:name="_Toc187014089"/>
      <w:r w:rsidRPr="0099227C">
        <w:rPr>
          <w:rFonts w:ascii="Times New Roman" w:hAnsi="Times New Roman" w:cs="Times New Roman"/>
          <w:sz w:val="28"/>
          <w:szCs w:val="28"/>
        </w:rPr>
        <w:t>Overview of the Selected SLRs</w:t>
      </w:r>
      <w:bookmarkEnd w:id="10"/>
    </w:p>
    <w:p w14:paraId="64E991AD"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A systematic screening process was employed to identify relevant publications on hydrogen storage for sustainable energy systems. These studies were filtered strictly based on the inclusion criteria outlined in the methodology section (2.4.1), ensuring that only peer-reviewed articles published between January 2020 and November 2024 were considered spanning over five years. In total, 38 articles were included in this review, after the removal of duplicates and irrelevant studies. Table 1 summarizes key characteristics of the selected studies. The articles were categorized based on several parameters including:  The quality score, the publication year, author’s names, the publication title, the source title, the country of publication, and the research area.</w:t>
      </w:r>
    </w:p>
    <w:p w14:paraId="6F8688AA" w14:textId="77777777" w:rsidR="00E85602" w:rsidRPr="0099227C" w:rsidRDefault="00E85602" w:rsidP="00E85602">
      <w:pPr>
        <w:spacing w:line="360" w:lineRule="auto"/>
        <w:jc w:val="both"/>
        <w:rPr>
          <w:rFonts w:ascii="Times New Roman" w:hAnsi="Times New Roman" w:cs="Times New Roman"/>
        </w:rPr>
      </w:pPr>
    </w:p>
    <w:p w14:paraId="1735D467" w14:textId="77777777" w:rsidR="00E85602" w:rsidRPr="0099227C" w:rsidRDefault="00E85602" w:rsidP="00E85602">
      <w:pPr>
        <w:spacing w:line="360" w:lineRule="auto"/>
        <w:jc w:val="both"/>
        <w:rPr>
          <w:rFonts w:ascii="Times New Roman" w:hAnsi="Times New Roman" w:cs="Times New Roman"/>
        </w:rPr>
      </w:pPr>
    </w:p>
    <w:p w14:paraId="0722239A" w14:textId="77777777" w:rsidR="00E85602" w:rsidRPr="0099227C" w:rsidRDefault="00E85602" w:rsidP="00E85602">
      <w:pPr>
        <w:spacing w:line="360" w:lineRule="auto"/>
        <w:jc w:val="both"/>
        <w:rPr>
          <w:rFonts w:ascii="Times New Roman" w:hAnsi="Times New Roman" w:cs="Times New Roman"/>
        </w:rPr>
      </w:pPr>
    </w:p>
    <w:p w14:paraId="43BC768E" w14:textId="77777777" w:rsidR="00E85602" w:rsidRPr="0099227C" w:rsidRDefault="00E85602" w:rsidP="00E85602">
      <w:pPr>
        <w:spacing w:line="360" w:lineRule="auto"/>
        <w:jc w:val="both"/>
        <w:rPr>
          <w:rFonts w:ascii="Times New Roman" w:hAnsi="Times New Roman" w:cs="Times New Roman"/>
        </w:rPr>
      </w:pPr>
    </w:p>
    <w:p w14:paraId="301CF47D" w14:textId="77777777" w:rsidR="00E85602" w:rsidRPr="0099227C" w:rsidRDefault="00E85602" w:rsidP="00E85602">
      <w:pPr>
        <w:spacing w:line="360" w:lineRule="auto"/>
        <w:jc w:val="both"/>
        <w:rPr>
          <w:rFonts w:ascii="Times New Roman" w:hAnsi="Times New Roman" w:cs="Times New Roman"/>
        </w:rPr>
      </w:pPr>
    </w:p>
    <w:p w14:paraId="61DC1D26" w14:textId="77777777" w:rsidR="00E85602" w:rsidRPr="0099227C" w:rsidRDefault="00E85602" w:rsidP="00E85602">
      <w:pPr>
        <w:spacing w:line="360" w:lineRule="auto"/>
        <w:jc w:val="both"/>
        <w:rPr>
          <w:rFonts w:ascii="Times New Roman" w:hAnsi="Times New Roman" w:cs="Times New Roman"/>
        </w:rPr>
      </w:pPr>
    </w:p>
    <w:p w14:paraId="54572E6B" w14:textId="77777777" w:rsidR="00E85602" w:rsidRPr="0099227C" w:rsidRDefault="00E85602" w:rsidP="00E85602">
      <w:pPr>
        <w:spacing w:line="360" w:lineRule="auto"/>
        <w:jc w:val="both"/>
        <w:rPr>
          <w:rFonts w:ascii="Times New Roman" w:hAnsi="Times New Roman" w:cs="Times New Roman"/>
        </w:rPr>
      </w:pPr>
    </w:p>
    <w:p w14:paraId="2F9CA320" w14:textId="77777777" w:rsidR="00E85602" w:rsidRPr="0099227C" w:rsidRDefault="00E85602" w:rsidP="00E85602">
      <w:pPr>
        <w:spacing w:line="360" w:lineRule="auto"/>
        <w:jc w:val="both"/>
        <w:rPr>
          <w:rFonts w:ascii="Times New Roman" w:hAnsi="Times New Roman" w:cs="Times New Roman"/>
        </w:rPr>
      </w:pPr>
    </w:p>
    <w:p w14:paraId="272ADDD1"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328C5093" w14:textId="77777777" w:rsidR="00E85602" w:rsidRPr="0099227C" w:rsidRDefault="00E85602" w:rsidP="00E85602">
      <w:pPr>
        <w:spacing w:line="360" w:lineRule="auto"/>
        <w:jc w:val="both"/>
        <w:rPr>
          <w:rFonts w:ascii="Times New Roman" w:hAnsi="Times New Roman" w:cs="Times New Roman"/>
        </w:rPr>
      </w:pPr>
    </w:p>
    <w:p w14:paraId="4BFBF357" w14:textId="77777777" w:rsidR="00E85602" w:rsidRPr="0099227C" w:rsidRDefault="00E85602" w:rsidP="00E85602">
      <w:pPr>
        <w:pStyle w:val="Caption"/>
        <w:keepNext/>
        <w:spacing w:line="360" w:lineRule="auto"/>
        <w:jc w:val="both"/>
        <w:rPr>
          <w:rFonts w:ascii="Times New Roman" w:hAnsi="Times New Roman" w:cs="Times New Roman"/>
          <w:sz w:val="24"/>
          <w:szCs w:val="24"/>
        </w:rPr>
      </w:pPr>
      <w:bookmarkStart w:id="11" w:name="_Toc185853920"/>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1</w:t>
      </w:r>
      <w:r w:rsidRPr="0099227C">
        <w:rPr>
          <w:rFonts w:ascii="Times New Roman" w:hAnsi="Times New Roman" w:cs="Times New Roman"/>
          <w:noProof/>
          <w:sz w:val="24"/>
          <w:szCs w:val="24"/>
        </w:rPr>
        <w:fldChar w:fldCharType="end"/>
      </w:r>
      <w:r w:rsidRPr="0099227C">
        <w:rPr>
          <w:rFonts w:ascii="Times New Roman" w:hAnsi="Times New Roman" w:cs="Times New Roman"/>
          <w:noProof/>
          <w:sz w:val="24"/>
          <w:szCs w:val="24"/>
        </w:rPr>
        <w:t>: Key Characteristics of the selected articles</w:t>
      </w:r>
      <w:bookmarkEnd w:id="11"/>
    </w:p>
    <w:tbl>
      <w:tblPr>
        <w:tblStyle w:val="TableGrid"/>
        <w:tblW w:w="0" w:type="auto"/>
        <w:tblLook w:val="04A0" w:firstRow="1" w:lastRow="0" w:firstColumn="1" w:lastColumn="0" w:noHBand="0" w:noVBand="1"/>
      </w:tblPr>
      <w:tblGrid>
        <w:gridCol w:w="830"/>
        <w:gridCol w:w="1030"/>
        <w:gridCol w:w="1510"/>
        <w:gridCol w:w="3029"/>
        <w:gridCol w:w="2724"/>
        <w:gridCol w:w="1910"/>
        <w:gridCol w:w="1164"/>
        <w:gridCol w:w="1751"/>
      </w:tblGrid>
      <w:tr w:rsidR="00E85602" w:rsidRPr="0099227C" w14:paraId="65944D42" w14:textId="77777777" w:rsidTr="00577A07">
        <w:tc>
          <w:tcPr>
            <w:tcW w:w="830" w:type="dxa"/>
          </w:tcPr>
          <w:p w14:paraId="1BB32594"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SLRs #</w:t>
            </w:r>
          </w:p>
        </w:tc>
        <w:tc>
          <w:tcPr>
            <w:tcW w:w="1030" w:type="dxa"/>
          </w:tcPr>
          <w:p w14:paraId="42B5517E"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Quality Score</w:t>
            </w:r>
          </w:p>
        </w:tc>
        <w:tc>
          <w:tcPr>
            <w:tcW w:w="1510" w:type="dxa"/>
          </w:tcPr>
          <w:p w14:paraId="4104277D"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Publication Year</w:t>
            </w:r>
          </w:p>
        </w:tc>
        <w:tc>
          <w:tcPr>
            <w:tcW w:w="3029" w:type="dxa"/>
          </w:tcPr>
          <w:p w14:paraId="576BC2A5"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Authur’s Full name</w:t>
            </w:r>
          </w:p>
        </w:tc>
        <w:tc>
          <w:tcPr>
            <w:tcW w:w="2724" w:type="dxa"/>
          </w:tcPr>
          <w:p w14:paraId="5C1724C8"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Publication Title</w:t>
            </w:r>
          </w:p>
        </w:tc>
        <w:tc>
          <w:tcPr>
            <w:tcW w:w="1910" w:type="dxa"/>
          </w:tcPr>
          <w:p w14:paraId="7EEAFB9F"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Source Title</w:t>
            </w:r>
          </w:p>
        </w:tc>
        <w:tc>
          <w:tcPr>
            <w:tcW w:w="1164" w:type="dxa"/>
          </w:tcPr>
          <w:p w14:paraId="17C40357"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Country</w:t>
            </w:r>
          </w:p>
        </w:tc>
        <w:tc>
          <w:tcPr>
            <w:tcW w:w="1751" w:type="dxa"/>
          </w:tcPr>
          <w:p w14:paraId="55C0EEC1" w14:textId="77777777" w:rsidR="00E85602" w:rsidRPr="0099227C" w:rsidRDefault="00E85602" w:rsidP="00577A07">
            <w:pPr>
              <w:spacing w:line="276" w:lineRule="auto"/>
              <w:jc w:val="both"/>
              <w:rPr>
                <w:rFonts w:ascii="Times New Roman" w:hAnsi="Times New Roman" w:cs="Times New Roman"/>
                <w:b/>
                <w:bCs/>
              </w:rPr>
            </w:pPr>
            <w:r w:rsidRPr="0099227C">
              <w:rPr>
                <w:rFonts w:ascii="Times New Roman" w:hAnsi="Times New Roman" w:cs="Times New Roman"/>
                <w:b/>
                <w:bCs/>
              </w:rPr>
              <w:t xml:space="preserve">Research Area </w:t>
            </w:r>
          </w:p>
        </w:tc>
      </w:tr>
      <w:tr w:rsidR="00E85602" w:rsidRPr="0099227C" w14:paraId="122BAB61" w14:textId="77777777" w:rsidTr="00577A07">
        <w:tc>
          <w:tcPr>
            <w:tcW w:w="830" w:type="dxa"/>
          </w:tcPr>
          <w:p w14:paraId="0564D37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w:t>
            </w:r>
          </w:p>
        </w:tc>
        <w:tc>
          <w:tcPr>
            <w:tcW w:w="1030" w:type="dxa"/>
          </w:tcPr>
          <w:p w14:paraId="0810503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74E1663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061AC325"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Rimza</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Tripti</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Saha</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Sumit</w:t>
            </w:r>
            <w:proofErr w:type="spellEnd"/>
            <w:r w:rsidRPr="0099227C">
              <w:rPr>
                <w:rFonts w:ascii="Times New Roman" w:hAnsi="Times New Roman" w:cs="Times New Roman"/>
              </w:rPr>
              <w:t>; Dhand Chetna; Dwivedi Neeraj; Patel Shiv Singh; Singh Shiv; Kumar Pradip.</w:t>
            </w:r>
          </w:p>
        </w:tc>
        <w:tc>
          <w:tcPr>
            <w:tcW w:w="2724" w:type="dxa"/>
          </w:tcPr>
          <w:p w14:paraId="4BBD056F" w14:textId="77777777" w:rsidR="00E85602" w:rsidRPr="0099227C" w:rsidRDefault="00E85602" w:rsidP="00577A07">
            <w:pPr>
              <w:spacing w:line="276" w:lineRule="auto"/>
              <w:rPr>
                <w:rFonts w:ascii="Times New Roman" w:hAnsi="Times New Roman" w:cs="Times New Roman"/>
              </w:rPr>
            </w:pPr>
            <w:r w:rsidRPr="0099227C">
              <w:rPr>
                <w:rFonts w:ascii="Times New Roman" w:hAnsi="Times New Roman" w:cs="Times New Roman"/>
              </w:rPr>
              <w:t>Carbon-Based Sorbents for Hydrogen Storage: Challenges and Sustainability at Operating Conditions for Renewable Energy</w:t>
            </w:r>
          </w:p>
        </w:tc>
        <w:tc>
          <w:tcPr>
            <w:tcW w:w="1910" w:type="dxa"/>
          </w:tcPr>
          <w:p w14:paraId="2D86467F"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ChemSusChem</w:t>
            </w:r>
            <w:proofErr w:type="spellEnd"/>
          </w:p>
        </w:tc>
        <w:tc>
          <w:tcPr>
            <w:tcW w:w="1164" w:type="dxa"/>
          </w:tcPr>
          <w:p w14:paraId="134B417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India</w:t>
            </w:r>
          </w:p>
        </w:tc>
        <w:tc>
          <w:tcPr>
            <w:tcW w:w="1751" w:type="dxa"/>
          </w:tcPr>
          <w:p w14:paraId="491A549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7BD51FF4" w14:textId="77777777" w:rsidTr="00577A07">
        <w:tc>
          <w:tcPr>
            <w:tcW w:w="830" w:type="dxa"/>
          </w:tcPr>
          <w:p w14:paraId="305A542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030" w:type="dxa"/>
          </w:tcPr>
          <w:p w14:paraId="145AFA3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013DE39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2020</w:t>
            </w:r>
          </w:p>
        </w:tc>
        <w:tc>
          <w:tcPr>
            <w:tcW w:w="3029" w:type="dxa"/>
          </w:tcPr>
          <w:p w14:paraId="3E5159B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Stetson Ned;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Marika</w:t>
            </w:r>
          </w:p>
        </w:tc>
        <w:tc>
          <w:tcPr>
            <w:tcW w:w="2724" w:type="dxa"/>
          </w:tcPr>
          <w:p w14:paraId="51EAD7D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technologies for energy storage: A perspective</w:t>
            </w:r>
          </w:p>
        </w:tc>
        <w:tc>
          <w:tcPr>
            <w:tcW w:w="1910" w:type="dxa"/>
          </w:tcPr>
          <w:p w14:paraId="3966E75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MRS Energy and Sustainability</w:t>
            </w:r>
          </w:p>
        </w:tc>
        <w:tc>
          <w:tcPr>
            <w:tcW w:w="1164" w:type="dxa"/>
          </w:tcPr>
          <w:p w14:paraId="3BC5A9B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290D3C7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41C83436" w14:textId="77777777" w:rsidTr="00577A07">
        <w:tc>
          <w:tcPr>
            <w:tcW w:w="830" w:type="dxa"/>
          </w:tcPr>
          <w:p w14:paraId="3A37D07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030" w:type="dxa"/>
          </w:tcPr>
          <w:p w14:paraId="0A457D1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26DD7C2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19EFD97A"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Scarpati Gabriele; Frasci Emmanuele; Di Ilio Giovanni; Jannelli Elio</w:t>
            </w:r>
          </w:p>
        </w:tc>
        <w:tc>
          <w:tcPr>
            <w:tcW w:w="2724" w:type="dxa"/>
          </w:tcPr>
          <w:p w14:paraId="2176EED8" w14:textId="77777777" w:rsidR="00E85602" w:rsidRPr="0099227C" w:rsidRDefault="00E85602" w:rsidP="00577A07">
            <w:pPr>
              <w:spacing w:line="276" w:lineRule="auto"/>
              <w:rPr>
                <w:rFonts w:ascii="Times New Roman" w:hAnsi="Times New Roman" w:cs="Times New Roman"/>
              </w:rPr>
            </w:pPr>
            <w:r w:rsidRPr="0099227C">
              <w:rPr>
                <w:rFonts w:ascii="Times New Roman" w:hAnsi="Times New Roman" w:cs="Times New Roman"/>
              </w:rPr>
              <w:t>A comprehensive review on metal hydrides-based hydrogen storage systems for mobile applications</w:t>
            </w:r>
          </w:p>
        </w:tc>
        <w:tc>
          <w:tcPr>
            <w:tcW w:w="1910" w:type="dxa"/>
          </w:tcPr>
          <w:p w14:paraId="6AB59FE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54C4F73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Italy</w:t>
            </w:r>
          </w:p>
        </w:tc>
        <w:tc>
          <w:tcPr>
            <w:tcW w:w="1751" w:type="dxa"/>
          </w:tcPr>
          <w:p w14:paraId="234C50E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08263853" w14:textId="77777777" w:rsidTr="00577A07">
        <w:tc>
          <w:tcPr>
            <w:tcW w:w="830" w:type="dxa"/>
          </w:tcPr>
          <w:p w14:paraId="3887DF5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4</w:t>
            </w:r>
          </w:p>
        </w:tc>
        <w:tc>
          <w:tcPr>
            <w:tcW w:w="1030" w:type="dxa"/>
          </w:tcPr>
          <w:p w14:paraId="4F902A1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68AC204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2E6029A7" w14:textId="77777777" w:rsidR="00E85602" w:rsidRPr="0099227C" w:rsidRDefault="00E85602" w:rsidP="00577A07">
            <w:pPr>
              <w:spacing w:line="276" w:lineRule="auto"/>
              <w:rPr>
                <w:rFonts w:ascii="Times New Roman" w:hAnsi="Times New Roman" w:cs="Times New Roman"/>
              </w:rPr>
            </w:pP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Svetlana; </w:t>
            </w:r>
            <w:proofErr w:type="spellStart"/>
            <w:r w:rsidRPr="0099227C">
              <w:rPr>
                <w:rFonts w:ascii="Times New Roman" w:hAnsi="Times New Roman" w:cs="Times New Roman"/>
              </w:rPr>
              <w:t>Lazanyuk</w:t>
            </w:r>
            <w:proofErr w:type="spellEnd"/>
            <w:r w:rsidRPr="0099227C">
              <w:rPr>
                <w:rFonts w:ascii="Times New Roman" w:hAnsi="Times New Roman" w:cs="Times New Roman"/>
              </w:rPr>
              <w:t xml:space="preserve"> Inna; </w:t>
            </w:r>
            <w:proofErr w:type="spellStart"/>
            <w:r w:rsidRPr="0099227C">
              <w:rPr>
                <w:rFonts w:ascii="Times New Roman" w:hAnsi="Times New Roman" w:cs="Times New Roman"/>
              </w:rPr>
              <w:t>Gabrielyan</w:t>
            </w:r>
            <w:proofErr w:type="spellEnd"/>
            <w:r w:rsidRPr="0099227C">
              <w:rPr>
                <w:rFonts w:ascii="Times New Roman" w:hAnsi="Times New Roman" w:cs="Times New Roman"/>
              </w:rPr>
              <w:t xml:space="preserve"> Bella; </w:t>
            </w:r>
            <w:proofErr w:type="spellStart"/>
            <w:r w:rsidRPr="0099227C">
              <w:rPr>
                <w:rFonts w:ascii="Times New Roman" w:hAnsi="Times New Roman" w:cs="Times New Roman"/>
              </w:rPr>
              <w:t>Shahinyan</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Tatevik</w:t>
            </w:r>
            <w:proofErr w:type="spellEnd"/>
            <w:r w:rsidRPr="0099227C">
              <w:rPr>
                <w:rFonts w:ascii="Times New Roman" w:hAnsi="Times New Roman" w:cs="Times New Roman"/>
              </w:rPr>
              <w:t xml:space="preserve">; Hakobyan </w:t>
            </w:r>
            <w:proofErr w:type="spellStart"/>
            <w:r w:rsidRPr="0099227C">
              <w:rPr>
                <w:rFonts w:ascii="Times New Roman" w:hAnsi="Times New Roman" w:cs="Times New Roman"/>
              </w:rPr>
              <w:t>Yevgenya</w:t>
            </w:r>
            <w:proofErr w:type="spellEnd"/>
          </w:p>
        </w:tc>
        <w:tc>
          <w:tcPr>
            <w:tcW w:w="2724" w:type="dxa"/>
          </w:tcPr>
          <w:p w14:paraId="3A2AB2ED" w14:textId="77777777" w:rsidR="00E85602" w:rsidRPr="0099227C" w:rsidRDefault="00E85602" w:rsidP="00577A07">
            <w:pPr>
              <w:spacing w:line="276" w:lineRule="auto"/>
              <w:rPr>
                <w:rFonts w:ascii="Times New Roman" w:hAnsi="Times New Roman" w:cs="Times New Roman"/>
                <w:sz w:val="22"/>
                <w:szCs w:val="22"/>
              </w:rPr>
            </w:pPr>
            <w:r w:rsidRPr="0099227C">
              <w:rPr>
                <w:rFonts w:ascii="Times New Roman" w:hAnsi="Times New Roman" w:cs="Times New Roman"/>
                <w:sz w:val="22"/>
                <w:szCs w:val="22"/>
              </w:rPr>
              <w:t>Hydrogen in Energy Transition: The Problem of Economic Efficiency, Environmental Safety, and Technological Readiness of Transportation and Storage</w:t>
            </w:r>
          </w:p>
        </w:tc>
        <w:tc>
          <w:tcPr>
            <w:tcW w:w="1910" w:type="dxa"/>
          </w:tcPr>
          <w:p w14:paraId="131EFDF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Resources</w:t>
            </w:r>
          </w:p>
        </w:tc>
        <w:tc>
          <w:tcPr>
            <w:tcW w:w="1164" w:type="dxa"/>
          </w:tcPr>
          <w:p w14:paraId="2702051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Russia</w:t>
            </w:r>
          </w:p>
        </w:tc>
        <w:tc>
          <w:tcPr>
            <w:tcW w:w="1751" w:type="dxa"/>
          </w:tcPr>
          <w:p w14:paraId="1388F4D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6F67A70D" w14:textId="77777777" w:rsidTr="00577A07">
        <w:tc>
          <w:tcPr>
            <w:tcW w:w="830" w:type="dxa"/>
          </w:tcPr>
          <w:p w14:paraId="3D4B758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12E9CBA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2E35FA2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67CA0D52"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4D6DDF4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0B1A79A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11B91E7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05D249D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0CF5E022" w14:textId="77777777" w:rsidTr="00577A07">
        <w:tc>
          <w:tcPr>
            <w:tcW w:w="830" w:type="dxa"/>
          </w:tcPr>
          <w:p w14:paraId="768097C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5</w:t>
            </w:r>
          </w:p>
        </w:tc>
        <w:tc>
          <w:tcPr>
            <w:tcW w:w="1030" w:type="dxa"/>
          </w:tcPr>
          <w:p w14:paraId="3E4BA9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7B079D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4840125D"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Massaro Maria Chiara; Biga Roberta; Kolisnichenko Artem; Marocco Paolo; Monteverde Alessandro Hugo Antonio; Santarelli Massimo</w:t>
            </w:r>
          </w:p>
        </w:tc>
        <w:tc>
          <w:tcPr>
            <w:tcW w:w="2724" w:type="dxa"/>
          </w:tcPr>
          <w:p w14:paraId="5D0D560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Potential and technical challenges of on-board hydrogen storage technologies coupled with fuel cell systems for aircraft electrification</w:t>
            </w:r>
          </w:p>
        </w:tc>
        <w:tc>
          <w:tcPr>
            <w:tcW w:w="1910" w:type="dxa"/>
          </w:tcPr>
          <w:p w14:paraId="63A9EEA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Power Sources</w:t>
            </w:r>
          </w:p>
        </w:tc>
        <w:tc>
          <w:tcPr>
            <w:tcW w:w="1164" w:type="dxa"/>
          </w:tcPr>
          <w:p w14:paraId="0935920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Italy</w:t>
            </w:r>
          </w:p>
        </w:tc>
        <w:tc>
          <w:tcPr>
            <w:tcW w:w="1751" w:type="dxa"/>
          </w:tcPr>
          <w:p w14:paraId="672EE43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0FA3B33" w14:textId="77777777" w:rsidTr="00577A07">
        <w:tc>
          <w:tcPr>
            <w:tcW w:w="830" w:type="dxa"/>
          </w:tcPr>
          <w:p w14:paraId="4FA43D2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6</w:t>
            </w:r>
          </w:p>
        </w:tc>
        <w:tc>
          <w:tcPr>
            <w:tcW w:w="1030" w:type="dxa"/>
          </w:tcPr>
          <w:p w14:paraId="6ACA37D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6ACC071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3038159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 xml:space="preserve">Tang Dan, Tan Guang-Lei; Li Guo-Wei; Liang Jin-Guang; Ahmad Shah Masood, Bahadur Ayesha, Humayun Muhammad, Ullah Habib, Khan Abbas, </w:t>
            </w:r>
            <w:proofErr w:type="spellStart"/>
            <w:r w:rsidRPr="0099227C">
              <w:rPr>
                <w:rFonts w:ascii="Times New Roman" w:hAnsi="Times New Roman" w:cs="Times New Roman"/>
                <w:sz w:val="22"/>
                <w:szCs w:val="22"/>
              </w:rPr>
              <w:t>Bououdina</w:t>
            </w:r>
            <w:proofErr w:type="spellEnd"/>
            <w:r w:rsidRPr="0099227C">
              <w:rPr>
                <w:rFonts w:ascii="Times New Roman" w:hAnsi="Times New Roman" w:cs="Times New Roman"/>
                <w:sz w:val="22"/>
                <w:szCs w:val="22"/>
              </w:rPr>
              <w:t xml:space="preserve"> M.</w:t>
            </w:r>
          </w:p>
        </w:tc>
        <w:tc>
          <w:tcPr>
            <w:tcW w:w="2724" w:type="dxa"/>
          </w:tcPr>
          <w:p w14:paraId="72A0B91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State-of-the-art hydrogen generation techniques and storage methods: A critical review</w:t>
            </w:r>
          </w:p>
        </w:tc>
        <w:tc>
          <w:tcPr>
            <w:tcW w:w="1910" w:type="dxa"/>
          </w:tcPr>
          <w:p w14:paraId="1AE9778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99B5DA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28654AF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0B417765" w14:textId="77777777" w:rsidTr="00577A07">
        <w:tc>
          <w:tcPr>
            <w:tcW w:w="830" w:type="dxa"/>
          </w:tcPr>
          <w:p w14:paraId="2ABE005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7</w:t>
            </w:r>
          </w:p>
        </w:tc>
        <w:tc>
          <w:tcPr>
            <w:tcW w:w="1030" w:type="dxa"/>
          </w:tcPr>
          <w:p w14:paraId="561F401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07EAF80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5C3991B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Saeed Mohsin, </w:t>
            </w:r>
            <w:proofErr w:type="spellStart"/>
            <w:r w:rsidRPr="0099227C">
              <w:rPr>
                <w:rFonts w:ascii="Times New Roman" w:hAnsi="Times New Roman" w:cs="Times New Roman"/>
              </w:rPr>
              <w:t>Marwani</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Hadi</w:t>
            </w:r>
            <w:proofErr w:type="spellEnd"/>
            <w:r w:rsidRPr="0099227C">
              <w:rPr>
                <w:rFonts w:ascii="Times New Roman" w:hAnsi="Times New Roman" w:cs="Times New Roman"/>
              </w:rPr>
              <w:t xml:space="preserve"> M, Shahzad Umer, Asiri, Abdullah M, Rahman, Mohammed M.</w:t>
            </w:r>
          </w:p>
        </w:tc>
        <w:tc>
          <w:tcPr>
            <w:tcW w:w="2724" w:type="dxa"/>
          </w:tcPr>
          <w:p w14:paraId="2798C2C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Nanoscale silicon porous materials for efficient hydrogen storage application</w:t>
            </w:r>
          </w:p>
        </w:tc>
        <w:tc>
          <w:tcPr>
            <w:tcW w:w="1910" w:type="dxa"/>
          </w:tcPr>
          <w:p w14:paraId="2A75DC5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6937D8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Saudi Arabia</w:t>
            </w:r>
          </w:p>
        </w:tc>
        <w:tc>
          <w:tcPr>
            <w:tcW w:w="1751" w:type="dxa"/>
          </w:tcPr>
          <w:p w14:paraId="63428DA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02F5A8B7" w14:textId="77777777" w:rsidTr="00577A07">
        <w:tc>
          <w:tcPr>
            <w:tcW w:w="830" w:type="dxa"/>
          </w:tcPr>
          <w:p w14:paraId="698E1FD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8</w:t>
            </w:r>
          </w:p>
        </w:tc>
        <w:tc>
          <w:tcPr>
            <w:tcW w:w="1030" w:type="dxa"/>
          </w:tcPr>
          <w:p w14:paraId="0C68D6F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w:t>
            </w:r>
          </w:p>
        </w:tc>
        <w:tc>
          <w:tcPr>
            <w:tcW w:w="1510" w:type="dxa"/>
          </w:tcPr>
          <w:p w14:paraId="2D0AD93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2021</w:t>
            </w:r>
          </w:p>
        </w:tc>
        <w:tc>
          <w:tcPr>
            <w:tcW w:w="3029" w:type="dxa"/>
          </w:tcPr>
          <w:p w14:paraId="143B912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Singla Manish, Kumar Nijhawan Parag, Oberoi Amandeep Singh</w:t>
            </w:r>
          </w:p>
        </w:tc>
        <w:tc>
          <w:tcPr>
            <w:tcW w:w="2724" w:type="dxa"/>
          </w:tcPr>
          <w:p w14:paraId="4C3D842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fuel and fuel cell technology for cleaner future: a review</w:t>
            </w:r>
          </w:p>
        </w:tc>
        <w:tc>
          <w:tcPr>
            <w:tcW w:w="1910" w:type="dxa"/>
          </w:tcPr>
          <w:p w14:paraId="6F02A77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Environmental Science and Pollution Research</w:t>
            </w:r>
          </w:p>
        </w:tc>
        <w:tc>
          <w:tcPr>
            <w:tcW w:w="1164" w:type="dxa"/>
          </w:tcPr>
          <w:p w14:paraId="53DFC3B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India</w:t>
            </w:r>
          </w:p>
        </w:tc>
        <w:tc>
          <w:tcPr>
            <w:tcW w:w="1751" w:type="dxa"/>
          </w:tcPr>
          <w:p w14:paraId="4A643FF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Sustainability and Environmental Integration</w:t>
            </w:r>
          </w:p>
        </w:tc>
      </w:tr>
      <w:tr w:rsidR="00E85602" w:rsidRPr="0099227C" w14:paraId="46C537BA" w14:textId="77777777" w:rsidTr="00577A07">
        <w:tc>
          <w:tcPr>
            <w:tcW w:w="830" w:type="dxa"/>
          </w:tcPr>
          <w:p w14:paraId="255635B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9</w:t>
            </w:r>
          </w:p>
        </w:tc>
        <w:tc>
          <w:tcPr>
            <w:tcW w:w="1030" w:type="dxa"/>
          </w:tcPr>
          <w:p w14:paraId="77589BE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1D61002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2020</w:t>
            </w:r>
          </w:p>
        </w:tc>
        <w:tc>
          <w:tcPr>
            <w:tcW w:w="3029" w:type="dxa"/>
          </w:tcPr>
          <w:p w14:paraId="2D4E88F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Zahid Abdul Hannan, Amin Naila, Nisar Fahid, Saghir Summaira.</w:t>
            </w:r>
          </w:p>
        </w:tc>
        <w:tc>
          <w:tcPr>
            <w:tcW w:w="2724" w:type="dxa"/>
          </w:tcPr>
          <w:p w14:paraId="38EA490C" w14:textId="77777777" w:rsidR="00E85602" w:rsidRPr="0099227C" w:rsidRDefault="00E85602" w:rsidP="00577A07">
            <w:pPr>
              <w:spacing w:line="276" w:lineRule="auto"/>
              <w:rPr>
                <w:rFonts w:ascii="Times New Roman" w:hAnsi="Times New Roman" w:cs="Times New Roman"/>
                <w:sz w:val="22"/>
                <w:szCs w:val="22"/>
              </w:rPr>
            </w:pPr>
            <w:r w:rsidRPr="0099227C">
              <w:rPr>
                <w:rFonts w:ascii="Times New Roman" w:hAnsi="Times New Roman" w:cs="Times New Roman"/>
                <w:sz w:val="22"/>
                <w:szCs w:val="22"/>
              </w:rPr>
              <w:t>Analysis of MTH-System (Methylcyclohexane-Toluene-Hydrogen-System) for hydrogen production as fuel for power plants</w:t>
            </w:r>
          </w:p>
        </w:tc>
        <w:tc>
          <w:tcPr>
            <w:tcW w:w="1910" w:type="dxa"/>
          </w:tcPr>
          <w:p w14:paraId="0F0123D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39C961E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7DBC95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536959BD" w14:textId="77777777" w:rsidTr="00577A07">
        <w:tc>
          <w:tcPr>
            <w:tcW w:w="830" w:type="dxa"/>
          </w:tcPr>
          <w:p w14:paraId="16F7A65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35B48A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6A23F4D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0075E38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45A6AE0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266FF3C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2FE8E4E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14A32FB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5A752817" w14:textId="77777777" w:rsidTr="00577A07">
        <w:tc>
          <w:tcPr>
            <w:tcW w:w="830" w:type="dxa"/>
          </w:tcPr>
          <w:p w14:paraId="0BA4899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10</w:t>
            </w:r>
          </w:p>
        </w:tc>
        <w:tc>
          <w:tcPr>
            <w:tcW w:w="1030" w:type="dxa"/>
          </w:tcPr>
          <w:p w14:paraId="423F4F3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11CE669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64199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Kumar Niraj, Lee Seul-Yi, Park Soo-Jin</w:t>
            </w:r>
          </w:p>
        </w:tc>
        <w:tc>
          <w:tcPr>
            <w:tcW w:w="2724" w:type="dxa"/>
          </w:tcPr>
          <w:p w14:paraId="0D97640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Advancements in hydrogen storage technologies: A comprehensive review of materials, methods, and economic policy</w:t>
            </w:r>
          </w:p>
        </w:tc>
        <w:tc>
          <w:tcPr>
            <w:tcW w:w="1910" w:type="dxa"/>
          </w:tcPr>
          <w:p w14:paraId="03E612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Nano Today</w:t>
            </w:r>
          </w:p>
        </w:tc>
        <w:tc>
          <w:tcPr>
            <w:tcW w:w="1164" w:type="dxa"/>
          </w:tcPr>
          <w:p w14:paraId="2C5CBE6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South Korea</w:t>
            </w:r>
          </w:p>
        </w:tc>
        <w:tc>
          <w:tcPr>
            <w:tcW w:w="1751" w:type="dxa"/>
          </w:tcPr>
          <w:p w14:paraId="7D02409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6F04397C" w14:textId="77777777" w:rsidTr="00577A07">
        <w:tc>
          <w:tcPr>
            <w:tcW w:w="830" w:type="dxa"/>
          </w:tcPr>
          <w:p w14:paraId="5B8FD39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11</w:t>
            </w:r>
          </w:p>
        </w:tc>
        <w:tc>
          <w:tcPr>
            <w:tcW w:w="1030" w:type="dxa"/>
          </w:tcPr>
          <w:p w14:paraId="37B554D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285C30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2021</w:t>
            </w:r>
          </w:p>
        </w:tc>
        <w:tc>
          <w:tcPr>
            <w:tcW w:w="3029" w:type="dxa"/>
          </w:tcPr>
          <w:p w14:paraId="2096EEF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Révész, Ádám, Gajdics, Marcell</w:t>
            </w:r>
          </w:p>
        </w:tc>
        <w:tc>
          <w:tcPr>
            <w:tcW w:w="2724" w:type="dxa"/>
          </w:tcPr>
          <w:p w14:paraId="5959EE9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High-pressure torsion of non-equilibrium hydrogen storage materials: A review</w:t>
            </w:r>
          </w:p>
        </w:tc>
        <w:tc>
          <w:tcPr>
            <w:tcW w:w="1910" w:type="dxa"/>
          </w:tcPr>
          <w:p w14:paraId="6A22080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369B5FE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Hungary</w:t>
            </w:r>
          </w:p>
        </w:tc>
        <w:tc>
          <w:tcPr>
            <w:tcW w:w="1751" w:type="dxa"/>
          </w:tcPr>
          <w:p w14:paraId="01BA9C2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11FF5F8A" w14:textId="77777777" w:rsidTr="00577A07">
        <w:tc>
          <w:tcPr>
            <w:tcW w:w="830" w:type="dxa"/>
          </w:tcPr>
          <w:p w14:paraId="101E3D4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12</w:t>
            </w:r>
          </w:p>
        </w:tc>
        <w:tc>
          <w:tcPr>
            <w:tcW w:w="1030" w:type="dxa"/>
          </w:tcPr>
          <w:p w14:paraId="732218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E0DE23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75ABE218"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Luo L., Cristofari C., Levrey S.</w:t>
            </w:r>
          </w:p>
        </w:tc>
        <w:tc>
          <w:tcPr>
            <w:tcW w:w="2724" w:type="dxa"/>
          </w:tcPr>
          <w:p w14:paraId="5E0DA0A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Cogeneration: Another way to increase energy efficiency of hybrid renewable energy hydrogen chain – A review of systems operating in cogeneration and of the energy efficiency assessment through exergy analysis</w:t>
            </w:r>
          </w:p>
        </w:tc>
        <w:tc>
          <w:tcPr>
            <w:tcW w:w="1910" w:type="dxa"/>
          </w:tcPr>
          <w:p w14:paraId="4BD8790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4AA836B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France</w:t>
            </w:r>
          </w:p>
        </w:tc>
        <w:tc>
          <w:tcPr>
            <w:tcW w:w="1751" w:type="dxa"/>
          </w:tcPr>
          <w:p w14:paraId="324812A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CD20EBE" w14:textId="77777777" w:rsidTr="00577A07">
        <w:tc>
          <w:tcPr>
            <w:tcW w:w="830" w:type="dxa"/>
          </w:tcPr>
          <w:p w14:paraId="0D00FBB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13</w:t>
            </w:r>
          </w:p>
        </w:tc>
        <w:tc>
          <w:tcPr>
            <w:tcW w:w="1030" w:type="dxa"/>
          </w:tcPr>
          <w:p w14:paraId="79C45E8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D6A9DA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7E30112C"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Agbadaola</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Oluwatobi</w:t>
            </w:r>
            <w:proofErr w:type="spellEnd"/>
            <w:r w:rsidRPr="0099227C">
              <w:rPr>
                <w:rFonts w:ascii="Times New Roman" w:hAnsi="Times New Roman" w:cs="Times New Roman"/>
              </w:rPr>
              <w:t xml:space="preserve">; Qadir, Danial; Ahmad, </w:t>
            </w:r>
            <w:proofErr w:type="spellStart"/>
            <w:r w:rsidRPr="0099227C">
              <w:rPr>
                <w:rFonts w:ascii="Times New Roman" w:hAnsi="Times New Roman" w:cs="Times New Roman"/>
              </w:rPr>
              <w:t>Faizan</w:t>
            </w:r>
            <w:proofErr w:type="spellEnd"/>
            <w:r w:rsidRPr="0099227C">
              <w:rPr>
                <w:rFonts w:ascii="Times New Roman" w:hAnsi="Times New Roman" w:cs="Times New Roman"/>
              </w:rPr>
              <w:t xml:space="preserve">; Suleman, </w:t>
            </w:r>
            <w:proofErr w:type="spellStart"/>
            <w:r w:rsidRPr="0099227C">
              <w:rPr>
                <w:rFonts w:ascii="Times New Roman" w:hAnsi="Times New Roman" w:cs="Times New Roman"/>
              </w:rPr>
              <w:t>Humbul</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Karousos</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Dionysios</w:t>
            </w:r>
            <w:proofErr w:type="spellEnd"/>
            <w:r w:rsidRPr="0099227C">
              <w:rPr>
                <w:rFonts w:ascii="Times New Roman" w:hAnsi="Times New Roman" w:cs="Times New Roman"/>
              </w:rPr>
              <w:t xml:space="preserve"> S.; </w:t>
            </w:r>
            <w:proofErr w:type="spellStart"/>
            <w:r w:rsidRPr="0099227C">
              <w:rPr>
                <w:rFonts w:ascii="Times New Roman" w:hAnsi="Times New Roman" w:cs="Times New Roman"/>
              </w:rPr>
              <w:t>Favvas</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Evangelos</w:t>
            </w:r>
            <w:proofErr w:type="spellEnd"/>
            <w:r w:rsidRPr="0099227C">
              <w:rPr>
                <w:rFonts w:ascii="Times New Roman" w:hAnsi="Times New Roman" w:cs="Times New Roman"/>
              </w:rPr>
              <w:t xml:space="preserve"> P.</w:t>
            </w:r>
          </w:p>
        </w:tc>
        <w:tc>
          <w:tcPr>
            <w:tcW w:w="2724" w:type="dxa"/>
          </w:tcPr>
          <w:p w14:paraId="150FB3A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technologies and policies for sustainable future: a review</w:t>
            </w:r>
          </w:p>
        </w:tc>
        <w:tc>
          <w:tcPr>
            <w:tcW w:w="1910" w:type="dxa"/>
          </w:tcPr>
          <w:p w14:paraId="166BF2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Chemical Papers</w:t>
            </w:r>
          </w:p>
        </w:tc>
        <w:tc>
          <w:tcPr>
            <w:tcW w:w="1164" w:type="dxa"/>
          </w:tcPr>
          <w:p w14:paraId="4640E50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429EAFF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3881F706" w14:textId="77777777" w:rsidTr="00577A07">
        <w:tc>
          <w:tcPr>
            <w:tcW w:w="830" w:type="dxa"/>
          </w:tcPr>
          <w:p w14:paraId="018C71B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03F2E8B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18D5DA7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5F2BF35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342329D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4408722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1310D8C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085824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74E14C25" w14:textId="77777777" w:rsidTr="00577A07">
        <w:tc>
          <w:tcPr>
            <w:tcW w:w="830" w:type="dxa"/>
          </w:tcPr>
          <w:p w14:paraId="6CEE866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14</w:t>
            </w:r>
          </w:p>
        </w:tc>
        <w:tc>
          <w:tcPr>
            <w:tcW w:w="1030" w:type="dxa"/>
          </w:tcPr>
          <w:p w14:paraId="15A72CD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96FB45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5D65E94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Zeng, </w:t>
            </w:r>
            <w:proofErr w:type="spellStart"/>
            <w:r w:rsidRPr="0099227C">
              <w:rPr>
                <w:rFonts w:ascii="Times New Roman" w:hAnsi="Times New Roman" w:cs="Times New Roman"/>
              </w:rPr>
              <w:t>Lingping</w:t>
            </w:r>
            <w:proofErr w:type="spellEnd"/>
            <w:r w:rsidRPr="0099227C">
              <w:rPr>
                <w:rFonts w:ascii="Times New Roman" w:hAnsi="Times New Roman" w:cs="Times New Roman"/>
              </w:rPr>
              <w:t xml:space="preserve">; Sander, Regina; Chen, </w:t>
            </w:r>
            <w:proofErr w:type="spellStart"/>
            <w:r w:rsidRPr="0099227C">
              <w:rPr>
                <w:rFonts w:ascii="Times New Roman" w:hAnsi="Times New Roman" w:cs="Times New Roman"/>
              </w:rPr>
              <w:t>Yongqiang</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Xie</w:t>
            </w:r>
            <w:proofErr w:type="spellEnd"/>
            <w:r w:rsidRPr="0099227C">
              <w:rPr>
                <w:rFonts w:ascii="Times New Roman" w:hAnsi="Times New Roman" w:cs="Times New Roman"/>
              </w:rPr>
              <w:t>, Quan.</w:t>
            </w:r>
          </w:p>
        </w:tc>
        <w:tc>
          <w:tcPr>
            <w:tcW w:w="2724" w:type="dxa"/>
          </w:tcPr>
          <w:p w14:paraId="29B274A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Hydrogen Storage Performance During Underground Hydrogen Storage in Depleted Gas Reservoirs: A Review</w:t>
            </w:r>
          </w:p>
        </w:tc>
        <w:tc>
          <w:tcPr>
            <w:tcW w:w="1910" w:type="dxa"/>
          </w:tcPr>
          <w:p w14:paraId="3E31DE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Engineering</w:t>
            </w:r>
          </w:p>
        </w:tc>
        <w:tc>
          <w:tcPr>
            <w:tcW w:w="1164" w:type="dxa"/>
          </w:tcPr>
          <w:p w14:paraId="1A3DE1F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531201F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760FB3F6" w14:textId="77777777" w:rsidTr="00577A07">
        <w:tc>
          <w:tcPr>
            <w:tcW w:w="830" w:type="dxa"/>
          </w:tcPr>
          <w:p w14:paraId="0233203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030" w:type="dxa"/>
          </w:tcPr>
          <w:p w14:paraId="7E68236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7C238B3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7AA1FCD3"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Vidas, Leonardo; Castro Rui; Pires  Armando</w:t>
            </w:r>
          </w:p>
        </w:tc>
        <w:tc>
          <w:tcPr>
            <w:tcW w:w="2724" w:type="dxa"/>
          </w:tcPr>
          <w:p w14:paraId="336D1E1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A Review of the Impact of Hydrogen Integration in Natural Gas Distribution Networks and Electric Smart Grids</w:t>
            </w:r>
          </w:p>
        </w:tc>
        <w:tc>
          <w:tcPr>
            <w:tcW w:w="1910" w:type="dxa"/>
          </w:tcPr>
          <w:p w14:paraId="7C293B4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54D4704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Portugal</w:t>
            </w:r>
          </w:p>
        </w:tc>
        <w:tc>
          <w:tcPr>
            <w:tcW w:w="1751" w:type="dxa"/>
          </w:tcPr>
          <w:p w14:paraId="74E4514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2AFDBFCD" w14:textId="77777777" w:rsidTr="00577A07">
        <w:tc>
          <w:tcPr>
            <w:tcW w:w="830" w:type="dxa"/>
          </w:tcPr>
          <w:p w14:paraId="5377DF2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16</w:t>
            </w:r>
          </w:p>
        </w:tc>
        <w:tc>
          <w:tcPr>
            <w:tcW w:w="1030" w:type="dxa"/>
          </w:tcPr>
          <w:p w14:paraId="38B9901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1D9E54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5F3C9DBE"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Ogarek</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Przemysław</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Wojtoń</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Michał</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Słyś</w:t>
            </w:r>
            <w:proofErr w:type="spellEnd"/>
            <w:r w:rsidRPr="0099227C">
              <w:rPr>
                <w:rFonts w:ascii="Times New Roman" w:hAnsi="Times New Roman" w:cs="Times New Roman"/>
              </w:rPr>
              <w:t>, Daniel</w:t>
            </w:r>
          </w:p>
        </w:tc>
        <w:tc>
          <w:tcPr>
            <w:tcW w:w="2724" w:type="dxa"/>
          </w:tcPr>
          <w:p w14:paraId="337C658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Hydrogen as a Renewable Energy Carrier in a Hybrid Configuration of Distributed Energy Systems: Bibliometric Mapping of Current Knowledge and Strategies</w:t>
            </w:r>
          </w:p>
        </w:tc>
        <w:tc>
          <w:tcPr>
            <w:tcW w:w="1910" w:type="dxa"/>
          </w:tcPr>
          <w:p w14:paraId="464FCE4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7EA9324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Poland</w:t>
            </w:r>
          </w:p>
        </w:tc>
        <w:tc>
          <w:tcPr>
            <w:tcW w:w="1751" w:type="dxa"/>
          </w:tcPr>
          <w:p w14:paraId="3BFB191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3349020F" w14:textId="77777777" w:rsidTr="00577A07">
        <w:tc>
          <w:tcPr>
            <w:tcW w:w="830" w:type="dxa"/>
          </w:tcPr>
          <w:p w14:paraId="63B3E3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17</w:t>
            </w:r>
          </w:p>
        </w:tc>
        <w:tc>
          <w:tcPr>
            <w:tcW w:w="1030" w:type="dxa"/>
          </w:tcPr>
          <w:p w14:paraId="0727CEA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1D2F5C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D08A5B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Kamran, Muhammad; </w:t>
            </w:r>
            <w:proofErr w:type="spellStart"/>
            <w:r w:rsidRPr="0099227C">
              <w:rPr>
                <w:rFonts w:ascii="Times New Roman" w:hAnsi="Times New Roman" w:cs="Times New Roman"/>
              </w:rPr>
              <w:t>Turzyński</w:t>
            </w:r>
            <w:proofErr w:type="spellEnd"/>
            <w:r w:rsidRPr="0099227C">
              <w:rPr>
                <w:rFonts w:ascii="Times New Roman" w:hAnsi="Times New Roman" w:cs="Times New Roman"/>
              </w:rPr>
              <w:t xml:space="preserve"> Marek.</w:t>
            </w:r>
          </w:p>
        </w:tc>
        <w:tc>
          <w:tcPr>
            <w:tcW w:w="2724" w:type="dxa"/>
          </w:tcPr>
          <w:p w14:paraId="0FC9B3D3"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Exploring hydrogen energy systems: A comprehensive review of technologies, applications, prevailing trends, and associated challenges</w:t>
            </w:r>
          </w:p>
        </w:tc>
        <w:tc>
          <w:tcPr>
            <w:tcW w:w="1910" w:type="dxa"/>
          </w:tcPr>
          <w:p w14:paraId="4804596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69E7982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Poland</w:t>
            </w:r>
          </w:p>
        </w:tc>
        <w:tc>
          <w:tcPr>
            <w:tcW w:w="1751" w:type="dxa"/>
          </w:tcPr>
          <w:p w14:paraId="74C48C5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21FEA8FC" w14:textId="77777777" w:rsidTr="00577A07">
        <w:tc>
          <w:tcPr>
            <w:tcW w:w="830" w:type="dxa"/>
          </w:tcPr>
          <w:p w14:paraId="12E0B71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51DDC02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43228D1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1F8B5FC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40E741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02C3A3B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266B906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078F5D6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198636F4" w14:textId="77777777" w:rsidTr="00577A07">
        <w:tc>
          <w:tcPr>
            <w:tcW w:w="830" w:type="dxa"/>
          </w:tcPr>
          <w:p w14:paraId="41A5955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18</w:t>
            </w:r>
          </w:p>
        </w:tc>
        <w:tc>
          <w:tcPr>
            <w:tcW w:w="1030" w:type="dxa"/>
          </w:tcPr>
          <w:p w14:paraId="085F745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50FDFA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A6CC32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Zhang Jimiao; Li Jie</w:t>
            </w:r>
          </w:p>
        </w:tc>
        <w:tc>
          <w:tcPr>
            <w:tcW w:w="2724" w:type="dxa"/>
          </w:tcPr>
          <w:p w14:paraId="7987208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Revolution in Renewables: Integration of Green Hydrogen for a Sustainable Future</w:t>
            </w:r>
          </w:p>
        </w:tc>
        <w:tc>
          <w:tcPr>
            <w:tcW w:w="1910" w:type="dxa"/>
          </w:tcPr>
          <w:p w14:paraId="4FF8D7A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Energies</w:t>
            </w:r>
          </w:p>
        </w:tc>
        <w:tc>
          <w:tcPr>
            <w:tcW w:w="1164" w:type="dxa"/>
          </w:tcPr>
          <w:p w14:paraId="1876FDD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State</w:t>
            </w:r>
          </w:p>
        </w:tc>
        <w:tc>
          <w:tcPr>
            <w:tcW w:w="1751" w:type="dxa"/>
          </w:tcPr>
          <w:p w14:paraId="27F5BDF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5F1BF114" w14:textId="77777777" w:rsidTr="00577A07">
        <w:tc>
          <w:tcPr>
            <w:tcW w:w="830" w:type="dxa"/>
          </w:tcPr>
          <w:p w14:paraId="4CF6F04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19</w:t>
            </w:r>
          </w:p>
        </w:tc>
        <w:tc>
          <w:tcPr>
            <w:tcW w:w="1030" w:type="dxa"/>
          </w:tcPr>
          <w:p w14:paraId="386CB2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3CFA69C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6DB84C8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Ma Nan; Zhao Weihua; Wang </w:t>
            </w:r>
            <w:proofErr w:type="spellStart"/>
            <w:r w:rsidRPr="0099227C">
              <w:rPr>
                <w:rFonts w:ascii="Times New Roman" w:hAnsi="Times New Roman" w:cs="Times New Roman"/>
              </w:rPr>
              <w:t>Wenzhong</w:t>
            </w:r>
            <w:proofErr w:type="spellEnd"/>
            <w:r w:rsidRPr="0099227C">
              <w:rPr>
                <w:rFonts w:ascii="Times New Roman" w:hAnsi="Times New Roman" w:cs="Times New Roman"/>
              </w:rPr>
              <w:t xml:space="preserve">; Li </w:t>
            </w:r>
            <w:proofErr w:type="spellStart"/>
            <w:r w:rsidRPr="0099227C">
              <w:rPr>
                <w:rFonts w:ascii="Times New Roman" w:hAnsi="Times New Roman" w:cs="Times New Roman"/>
              </w:rPr>
              <w:t>Xiangrong</w:t>
            </w:r>
            <w:proofErr w:type="spellEnd"/>
            <w:r w:rsidRPr="0099227C">
              <w:rPr>
                <w:rFonts w:ascii="Times New Roman" w:hAnsi="Times New Roman" w:cs="Times New Roman"/>
              </w:rPr>
              <w:t xml:space="preserve">; Zhou </w:t>
            </w:r>
            <w:proofErr w:type="spellStart"/>
            <w:r w:rsidRPr="0099227C">
              <w:rPr>
                <w:rFonts w:ascii="Times New Roman" w:hAnsi="Times New Roman" w:cs="Times New Roman"/>
              </w:rPr>
              <w:t>Haiqin</w:t>
            </w:r>
            <w:proofErr w:type="spellEnd"/>
            <w:r w:rsidRPr="0099227C">
              <w:rPr>
                <w:rFonts w:ascii="Times New Roman" w:hAnsi="Times New Roman" w:cs="Times New Roman"/>
              </w:rPr>
              <w:t xml:space="preserve"> </w:t>
            </w:r>
          </w:p>
        </w:tc>
        <w:tc>
          <w:tcPr>
            <w:tcW w:w="2724" w:type="dxa"/>
          </w:tcPr>
          <w:p w14:paraId="525BFBE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Large scale of green hydrogen storage: Opportunities and challenges</w:t>
            </w:r>
          </w:p>
        </w:tc>
        <w:tc>
          <w:tcPr>
            <w:tcW w:w="1910" w:type="dxa"/>
          </w:tcPr>
          <w:p w14:paraId="2DDCB81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078F5A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218AA65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69834FF1" w14:textId="77777777" w:rsidTr="00577A07">
        <w:tc>
          <w:tcPr>
            <w:tcW w:w="830" w:type="dxa"/>
          </w:tcPr>
          <w:p w14:paraId="4DFC832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w:t>
            </w:r>
          </w:p>
        </w:tc>
        <w:tc>
          <w:tcPr>
            <w:tcW w:w="1030" w:type="dxa"/>
          </w:tcPr>
          <w:p w14:paraId="6B41394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404024A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77CAE0D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Liu Yinhua; Zhou </w:t>
            </w:r>
            <w:proofErr w:type="spellStart"/>
            <w:r w:rsidRPr="0099227C">
              <w:rPr>
                <w:rFonts w:ascii="Times New Roman" w:hAnsi="Times New Roman" w:cs="Times New Roman"/>
              </w:rPr>
              <w:t>Peilin</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Jeong</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Byongug</w:t>
            </w:r>
            <w:proofErr w:type="spellEnd"/>
            <w:r w:rsidRPr="0099227C">
              <w:rPr>
                <w:rFonts w:ascii="Times New Roman" w:hAnsi="Times New Roman" w:cs="Times New Roman"/>
              </w:rPr>
              <w:t xml:space="preserve">; Wang </w:t>
            </w:r>
            <w:proofErr w:type="spellStart"/>
            <w:r w:rsidRPr="0099227C">
              <w:rPr>
                <w:rFonts w:ascii="Times New Roman" w:hAnsi="Times New Roman" w:cs="Times New Roman"/>
              </w:rPr>
              <w:t>Haibin</w:t>
            </w:r>
            <w:proofErr w:type="spellEnd"/>
            <w:r w:rsidRPr="0099227C">
              <w:rPr>
                <w:rFonts w:ascii="Times New Roman" w:hAnsi="Times New Roman" w:cs="Times New Roman"/>
              </w:rPr>
              <w:t xml:space="preserve"> </w:t>
            </w:r>
          </w:p>
        </w:tc>
        <w:tc>
          <w:tcPr>
            <w:tcW w:w="2724" w:type="dxa"/>
          </w:tcPr>
          <w:p w14:paraId="3D21D2C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Design and optimization of a type-C tank for liquid hydrogen marine transport</w:t>
            </w:r>
          </w:p>
        </w:tc>
        <w:tc>
          <w:tcPr>
            <w:tcW w:w="1910" w:type="dxa"/>
          </w:tcPr>
          <w:p w14:paraId="55A0219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7B357D0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4E09D02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3D2A5324" w14:textId="77777777" w:rsidTr="00577A07">
        <w:tc>
          <w:tcPr>
            <w:tcW w:w="830" w:type="dxa"/>
          </w:tcPr>
          <w:p w14:paraId="6D9EC05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21</w:t>
            </w:r>
          </w:p>
        </w:tc>
        <w:tc>
          <w:tcPr>
            <w:tcW w:w="1030" w:type="dxa"/>
          </w:tcPr>
          <w:p w14:paraId="7E45CA1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56675B6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562B5AE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Zhou </w:t>
            </w:r>
            <w:proofErr w:type="spellStart"/>
            <w:r w:rsidRPr="0099227C">
              <w:rPr>
                <w:rFonts w:ascii="Times New Roman" w:hAnsi="Times New Roman" w:cs="Times New Roman"/>
              </w:rPr>
              <w:t>Yuekuan</w:t>
            </w:r>
            <w:proofErr w:type="spellEnd"/>
          </w:p>
        </w:tc>
        <w:tc>
          <w:tcPr>
            <w:tcW w:w="2724" w:type="dxa"/>
          </w:tcPr>
          <w:p w14:paraId="584B6F3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Transition towards carbon-neutral districts based on storage techniques and spatiotemporal energy sharing with electrification and hydrogenation</w:t>
            </w:r>
          </w:p>
        </w:tc>
        <w:tc>
          <w:tcPr>
            <w:tcW w:w="1910" w:type="dxa"/>
          </w:tcPr>
          <w:p w14:paraId="60F6714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Renewable and Sustainable Energy Reviews</w:t>
            </w:r>
          </w:p>
        </w:tc>
        <w:tc>
          <w:tcPr>
            <w:tcW w:w="1164" w:type="dxa"/>
          </w:tcPr>
          <w:p w14:paraId="696400D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3C81085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38D398B8" w14:textId="77777777" w:rsidTr="00577A07">
        <w:tc>
          <w:tcPr>
            <w:tcW w:w="830" w:type="dxa"/>
          </w:tcPr>
          <w:p w14:paraId="1BC45BE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22</w:t>
            </w:r>
          </w:p>
        </w:tc>
        <w:tc>
          <w:tcPr>
            <w:tcW w:w="1030" w:type="dxa"/>
          </w:tcPr>
          <w:p w14:paraId="57058B5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0AC0A40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1B61D60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Zhou Caicai; Chen Chenghui; Sun Jialin; Chen Yuhong </w:t>
            </w:r>
          </w:p>
        </w:tc>
        <w:tc>
          <w:tcPr>
            <w:tcW w:w="2724" w:type="dxa"/>
          </w:tcPr>
          <w:p w14:paraId="135C55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Study of hydrogen storage properties of Na modified 6,6,12-graphyne.</w:t>
            </w:r>
          </w:p>
          <w:p w14:paraId="5839DE19" w14:textId="77777777" w:rsidR="00E85602" w:rsidRPr="0099227C" w:rsidRDefault="00E85602" w:rsidP="00577A07">
            <w:pPr>
              <w:spacing w:line="276" w:lineRule="auto"/>
              <w:jc w:val="both"/>
              <w:rPr>
                <w:rFonts w:ascii="Times New Roman" w:hAnsi="Times New Roman" w:cs="Times New Roman"/>
              </w:rPr>
            </w:pPr>
          </w:p>
        </w:tc>
        <w:tc>
          <w:tcPr>
            <w:tcW w:w="1910" w:type="dxa"/>
          </w:tcPr>
          <w:p w14:paraId="3F0A577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ACB8AF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3D9FDC4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490AD7AF" w14:textId="77777777" w:rsidTr="00577A07">
        <w:tc>
          <w:tcPr>
            <w:tcW w:w="830" w:type="dxa"/>
          </w:tcPr>
          <w:p w14:paraId="289692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337B3EC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1A251FF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1D47B98C"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63A5E48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6E3D29D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3B7B27A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7EACDF9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77BC7F56" w14:textId="77777777" w:rsidTr="00577A07">
        <w:tc>
          <w:tcPr>
            <w:tcW w:w="830" w:type="dxa"/>
          </w:tcPr>
          <w:p w14:paraId="40012C0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23</w:t>
            </w:r>
          </w:p>
        </w:tc>
        <w:tc>
          <w:tcPr>
            <w:tcW w:w="1030" w:type="dxa"/>
          </w:tcPr>
          <w:p w14:paraId="08026E5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604F039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5249ED2E"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 xml:space="preserve">Amirthan T.; Perera M.S.A. </w:t>
            </w:r>
          </w:p>
        </w:tc>
        <w:tc>
          <w:tcPr>
            <w:tcW w:w="2724" w:type="dxa"/>
          </w:tcPr>
          <w:p w14:paraId="791CED6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Underground hydrogen storage in Australia: A review on the feasibility of geological sites</w:t>
            </w:r>
          </w:p>
        </w:tc>
        <w:tc>
          <w:tcPr>
            <w:tcW w:w="1910" w:type="dxa"/>
          </w:tcPr>
          <w:p w14:paraId="65CD68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1420ABC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446BD44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20495285" w14:textId="77777777" w:rsidTr="00577A07">
        <w:tc>
          <w:tcPr>
            <w:tcW w:w="830" w:type="dxa"/>
          </w:tcPr>
          <w:p w14:paraId="156DFF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24</w:t>
            </w:r>
          </w:p>
        </w:tc>
        <w:tc>
          <w:tcPr>
            <w:tcW w:w="1030" w:type="dxa"/>
          </w:tcPr>
          <w:p w14:paraId="37F480D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3A00225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3231E960" w14:textId="77777777" w:rsidR="00E85602" w:rsidRPr="0099227C" w:rsidRDefault="00E85602" w:rsidP="00577A07">
            <w:pPr>
              <w:spacing w:line="276" w:lineRule="auto"/>
              <w:jc w:val="both"/>
              <w:rPr>
                <w:rFonts w:ascii="Times New Roman" w:hAnsi="Times New Roman" w:cs="Times New Roman"/>
              </w:rPr>
            </w:pP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Hamid; Hosseini </w:t>
            </w:r>
            <w:proofErr w:type="spellStart"/>
            <w:r w:rsidRPr="0099227C">
              <w:rPr>
                <w:rFonts w:ascii="Times New Roman" w:hAnsi="Times New Roman" w:cs="Times New Roman"/>
              </w:rPr>
              <w:t>Mirhasan</w:t>
            </w:r>
            <w:proofErr w:type="spellEnd"/>
            <w:r w:rsidRPr="0099227C">
              <w:rPr>
                <w:rFonts w:ascii="Times New Roman" w:hAnsi="Times New Roman" w:cs="Times New Roman"/>
              </w:rPr>
              <w:t>; Ali Muhammad; Iglauer Stefan; Haghighi Manouchehr; Keshavarz Alireza</w:t>
            </w:r>
          </w:p>
        </w:tc>
        <w:tc>
          <w:tcPr>
            <w:tcW w:w="2724" w:type="dxa"/>
          </w:tcPr>
          <w:p w14:paraId="3FD2E13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Assessment of the interfacial properties of various mineral/hydrogen/water systems</w:t>
            </w:r>
          </w:p>
        </w:tc>
        <w:tc>
          <w:tcPr>
            <w:tcW w:w="1910" w:type="dxa"/>
          </w:tcPr>
          <w:p w14:paraId="1815DC0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19A7FB5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5C616AC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F9138C1" w14:textId="77777777" w:rsidTr="00577A07">
        <w:tc>
          <w:tcPr>
            <w:tcW w:w="830" w:type="dxa"/>
          </w:tcPr>
          <w:p w14:paraId="37EF7B1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030" w:type="dxa"/>
          </w:tcPr>
          <w:p w14:paraId="795182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1.5</w:t>
            </w:r>
          </w:p>
        </w:tc>
        <w:tc>
          <w:tcPr>
            <w:tcW w:w="1510" w:type="dxa"/>
          </w:tcPr>
          <w:p w14:paraId="46F66FF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7731D8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Van Long Phan; Chi Kien Do; Duc Tuyen Nguyen</w:t>
            </w:r>
          </w:p>
        </w:tc>
        <w:tc>
          <w:tcPr>
            <w:tcW w:w="2724" w:type="dxa"/>
          </w:tcPr>
          <w:p w14:paraId="4E387B9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Review of hydrogen technologies based microgrid: Energy management systems, challenges, and future recommendations</w:t>
            </w:r>
          </w:p>
        </w:tc>
        <w:tc>
          <w:tcPr>
            <w:tcW w:w="1910" w:type="dxa"/>
          </w:tcPr>
          <w:p w14:paraId="67E98EB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0615EEC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Japan</w:t>
            </w:r>
          </w:p>
        </w:tc>
        <w:tc>
          <w:tcPr>
            <w:tcW w:w="1751" w:type="dxa"/>
          </w:tcPr>
          <w:p w14:paraId="12764DB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53A0F197" w14:textId="77777777" w:rsidTr="00577A07">
        <w:tc>
          <w:tcPr>
            <w:tcW w:w="830" w:type="dxa"/>
          </w:tcPr>
          <w:p w14:paraId="613B2FE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26</w:t>
            </w:r>
          </w:p>
        </w:tc>
        <w:tc>
          <w:tcPr>
            <w:tcW w:w="1030" w:type="dxa"/>
          </w:tcPr>
          <w:p w14:paraId="36AACC4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516B7B3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2362A2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Van Long Phan; Chi Kien Do; Duc Tuyen Nguyen</w:t>
            </w:r>
          </w:p>
        </w:tc>
        <w:tc>
          <w:tcPr>
            <w:tcW w:w="2724" w:type="dxa"/>
          </w:tcPr>
          <w:p w14:paraId="19EED77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Recent challenges and development of technical and technoeconomic aspects for hydrogen storage, insights at different scales; A state of art review</w:t>
            </w:r>
          </w:p>
          <w:p w14:paraId="7ACC9970" w14:textId="77777777" w:rsidR="00E85602" w:rsidRPr="0099227C" w:rsidRDefault="00E85602" w:rsidP="00577A07">
            <w:pPr>
              <w:spacing w:line="276" w:lineRule="auto"/>
              <w:jc w:val="both"/>
              <w:rPr>
                <w:rFonts w:ascii="Times New Roman" w:hAnsi="Times New Roman" w:cs="Times New Roman"/>
              </w:rPr>
            </w:pPr>
          </w:p>
          <w:p w14:paraId="16275A25" w14:textId="77777777" w:rsidR="00E85602" w:rsidRPr="0099227C" w:rsidRDefault="00E85602" w:rsidP="00577A07">
            <w:pPr>
              <w:spacing w:line="276" w:lineRule="auto"/>
              <w:jc w:val="both"/>
              <w:rPr>
                <w:rFonts w:ascii="Times New Roman" w:hAnsi="Times New Roman" w:cs="Times New Roman"/>
              </w:rPr>
            </w:pPr>
          </w:p>
        </w:tc>
        <w:tc>
          <w:tcPr>
            <w:tcW w:w="1910" w:type="dxa"/>
          </w:tcPr>
          <w:p w14:paraId="7EBA0C0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426CCA3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Ireland</w:t>
            </w:r>
          </w:p>
        </w:tc>
        <w:tc>
          <w:tcPr>
            <w:tcW w:w="1751" w:type="dxa"/>
          </w:tcPr>
          <w:p w14:paraId="6296F0C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3F31B5B9" w14:textId="77777777" w:rsidTr="00577A07">
        <w:tc>
          <w:tcPr>
            <w:tcW w:w="830" w:type="dxa"/>
          </w:tcPr>
          <w:p w14:paraId="6061172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07C12EB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192937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5D33FBD8"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2E5183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081CA38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4DBA087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74E2E32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55ADDE1A" w14:textId="77777777" w:rsidTr="00577A07">
        <w:tc>
          <w:tcPr>
            <w:tcW w:w="830" w:type="dxa"/>
          </w:tcPr>
          <w:p w14:paraId="7115509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27</w:t>
            </w:r>
          </w:p>
        </w:tc>
        <w:tc>
          <w:tcPr>
            <w:tcW w:w="1030" w:type="dxa"/>
          </w:tcPr>
          <w:p w14:paraId="59C1E7F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7EED5F5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736ED681"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 xml:space="preserve">Salehabadi Ali; Zanganeh Jafar; Moghtaderi Behdad </w:t>
            </w:r>
          </w:p>
        </w:tc>
        <w:tc>
          <w:tcPr>
            <w:tcW w:w="2724" w:type="dxa"/>
          </w:tcPr>
          <w:p w14:paraId="7E280DA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Mixed metal oxides in catalytic ammonia cracking process for green hydrogen production: A review</w:t>
            </w:r>
          </w:p>
        </w:tc>
        <w:tc>
          <w:tcPr>
            <w:tcW w:w="1910" w:type="dxa"/>
          </w:tcPr>
          <w:p w14:paraId="61A14E3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04432A0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1FB09E1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3124ED0D" w14:textId="77777777" w:rsidTr="00577A07">
        <w:tc>
          <w:tcPr>
            <w:tcW w:w="830" w:type="dxa"/>
          </w:tcPr>
          <w:p w14:paraId="0A2E6E0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28</w:t>
            </w:r>
          </w:p>
        </w:tc>
        <w:tc>
          <w:tcPr>
            <w:tcW w:w="1030" w:type="dxa"/>
          </w:tcPr>
          <w:p w14:paraId="3240C41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9AE5D6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3141E5C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Maury Fernandez Diana; Emadi Hossein; Hussain Athar; Thiyagarajan Sugan Raj</w:t>
            </w:r>
          </w:p>
        </w:tc>
        <w:tc>
          <w:tcPr>
            <w:tcW w:w="2724" w:type="dxa"/>
          </w:tcPr>
          <w:p w14:paraId="4817CC8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 holistic review on wellbore integrity challenges associated with underground hydrogen storage</w:t>
            </w:r>
          </w:p>
        </w:tc>
        <w:tc>
          <w:tcPr>
            <w:tcW w:w="1910" w:type="dxa"/>
          </w:tcPr>
          <w:p w14:paraId="540EC98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5655785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United Kingdom</w:t>
            </w:r>
          </w:p>
        </w:tc>
        <w:tc>
          <w:tcPr>
            <w:tcW w:w="1751" w:type="dxa"/>
          </w:tcPr>
          <w:p w14:paraId="27F65B9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686F1F23" w14:textId="77777777" w:rsidTr="00577A07">
        <w:tc>
          <w:tcPr>
            <w:tcW w:w="830" w:type="dxa"/>
          </w:tcPr>
          <w:p w14:paraId="70A6D7D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29</w:t>
            </w:r>
          </w:p>
        </w:tc>
        <w:tc>
          <w:tcPr>
            <w:tcW w:w="1030" w:type="dxa"/>
          </w:tcPr>
          <w:p w14:paraId="4BB38EA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4274690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06EDC22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sz w:val="22"/>
                <w:szCs w:val="22"/>
              </w:rPr>
              <w:t xml:space="preserve">Gemechu Desalegn Nigatu; Mohammed Ahmed </w:t>
            </w:r>
            <w:proofErr w:type="spellStart"/>
            <w:r w:rsidRPr="0099227C">
              <w:rPr>
                <w:rFonts w:ascii="Times New Roman" w:hAnsi="Times New Roman" w:cs="Times New Roman"/>
                <w:sz w:val="22"/>
                <w:szCs w:val="22"/>
              </w:rPr>
              <w:t>Mustefa</w:t>
            </w:r>
            <w:proofErr w:type="spellEnd"/>
            <w:r w:rsidRPr="0099227C">
              <w:rPr>
                <w:rFonts w:ascii="Times New Roman" w:hAnsi="Times New Roman" w:cs="Times New Roman"/>
                <w:sz w:val="22"/>
                <w:szCs w:val="22"/>
              </w:rPr>
              <w:t xml:space="preserve">; Redi </w:t>
            </w:r>
            <w:proofErr w:type="spellStart"/>
            <w:r w:rsidRPr="0099227C">
              <w:rPr>
                <w:rFonts w:ascii="Times New Roman" w:hAnsi="Times New Roman" w:cs="Times New Roman"/>
                <w:sz w:val="22"/>
                <w:szCs w:val="22"/>
              </w:rPr>
              <w:t>Mesfin</w:t>
            </w:r>
            <w:proofErr w:type="spellEnd"/>
            <w:r w:rsidRPr="0099227C">
              <w:rPr>
                <w:rFonts w:ascii="Times New Roman" w:hAnsi="Times New Roman" w:cs="Times New Roman"/>
                <w:sz w:val="22"/>
                <w:szCs w:val="22"/>
              </w:rPr>
              <w:t xml:space="preserve">; </w:t>
            </w:r>
            <w:proofErr w:type="spellStart"/>
            <w:r w:rsidRPr="0099227C">
              <w:rPr>
                <w:rFonts w:ascii="Times New Roman" w:hAnsi="Times New Roman" w:cs="Times New Roman"/>
                <w:sz w:val="22"/>
                <w:szCs w:val="22"/>
              </w:rPr>
              <w:t>Bessarabov</w:t>
            </w:r>
            <w:proofErr w:type="spellEnd"/>
            <w:r w:rsidRPr="0099227C">
              <w:rPr>
                <w:rFonts w:ascii="Times New Roman" w:hAnsi="Times New Roman" w:cs="Times New Roman"/>
                <w:sz w:val="22"/>
                <w:szCs w:val="22"/>
              </w:rPr>
              <w:t xml:space="preserve">, Dmitri; </w:t>
            </w:r>
            <w:proofErr w:type="spellStart"/>
            <w:r w:rsidRPr="0099227C">
              <w:rPr>
                <w:rFonts w:ascii="Times New Roman" w:hAnsi="Times New Roman" w:cs="Times New Roman"/>
                <w:sz w:val="22"/>
                <w:szCs w:val="22"/>
              </w:rPr>
              <w:t>Mekonnen</w:t>
            </w:r>
            <w:proofErr w:type="spellEnd"/>
            <w:r w:rsidRPr="0099227C">
              <w:rPr>
                <w:rFonts w:ascii="Times New Roman" w:hAnsi="Times New Roman" w:cs="Times New Roman"/>
                <w:sz w:val="22"/>
                <w:szCs w:val="22"/>
              </w:rPr>
              <w:t xml:space="preserve"> </w:t>
            </w:r>
            <w:proofErr w:type="spellStart"/>
            <w:r w:rsidRPr="0099227C">
              <w:rPr>
                <w:rFonts w:ascii="Times New Roman" w:hAnsi="Times New Roman" w:cs="Times New Roman"/>
                <w:sz w:val="22"/>
                <w:szCs w:val="22"/>
              </w:rPr>
              <w:t>Yedilfana</w:t>
            </w:r>
            <w:proofErr w:type="spellEnd"/>
            <w:r w:rsidRPr="0099227C">
              <w:rPr>
                <w:rFonts w:ascii="Times New Roman" w:hAnsi="Times New Roman" w:cs="Times New Roman"/>
                <w:sz w:val="22"/>
                <w:szCs w:val="22"/>
              </w:rPr>
              <w:t xml:space="preserve"> </w:t>
            </w:r>
            <w:proofErr w:type="spellStart"/>
            <w:r w:rsidRPr="0099227C">
              <w:rPr>
                <w:rFonts w:ascii="Times New Roman" w:hAnsi="Times New Roman" w:cs="Times New Roman"/>
                <w:sz w:val="22"/>
                <w:szCs w:val="22"/>
              </w:rPr>
              <w:t>Setarge</w:t>
            </w:r>
            <w:proofErr w:type="spellEnd"/>
            <w:r w:rsidRPr="0099227C">
              <w:rPr>
                <w:rFonts w:ascii="Times New Roman" w:hAnsi="Times New Roman" w:cs="Times New Roman"/>
                <w:sz w:val="22"/>
                <w:szCs w:val="22"/>
              </w:rPr>
              <w:t xml:space="preserve">; </w:t>
            </w:r>
            <w:proofErr w:type="spellStart"/>
            <w:r w:rsidRPr="0099227C">
              <w:rPr>
                <w:rFonts w:ascii="Times New Roman" w:hAnsi="Times New Roman" w:cs="Times New Roman"/>
                <w:sz w:val="22"/>
                <w:szCs w:val="22"/>
              </w:rPr>
              <w:t>Obodo</w:t>
            </w:r>
            <w:proofErr w:type="spellEnd"/>
            <w:r w:rsidRPr="0099227C">
              <w:rPr>
                <w:rFonts w:ascii="Times New Roman" w:hAnsi="Times New Roman" w:cs="Times New Roman"/>
                <w:sz w:val="22"/>
                <w:szCs w:val="22"/>
              </w:rPr>
              <w:t xml:space="preserve"> Kingsley </w:t>
            </w:r>
            <w:proofErr w:type="spellStart"/>
            <w:r w:rsidRPr="0099227C">
              <w:rPr>
                <w:rFonts w:ascii="Times New Roman" w:hAnsi="Times New Roman" w:cs="Times New Roman"/>
                <w:sz w:val="22"/>
                <w:szCs w:val="22"/>
              </w:rPr>
              <w:t>Onyebuchi</w:t>
            </w:r>
            <w:proofErr w:type="spellEnd"/>
          </w:p>
        </w:tc>
        <w:tc>
          <w:tcPr>
            <w:tcW w:w="2724" w:type="dxa"/>
          </w:tcPr>
          <w:p w14:paraId="6A3F1E9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First principles-based approaches for catalytic activity on the dehydrogenation of liquid organic hydrogen carriers: A review</w:t>
            </w:r>
          </w:p>
        </w:tc>
        <w:tc>
          <w:tcPr>
            <w:tcW w:w="1910" w:type="dxa"/>
          </w:tcPr>
          <w:p w14:paraId="1286B7A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553FEE6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Ethiopia</w:t>
            </w:r>
          </w:p>
        </w:tc>
        <w:tc>
          <w:tcPr>
            <w:tcW w:w="1751" w:type="dxa"/>
          </w:tcPr>
          <w:p w14:paraId="10AA183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9B4EC91" w14:textId="77777777" w:rsidTr="00577A07">
        <w:tc>
          <w:tcPr>
            <w:tcW w:w="830" w:type="dxa"/>
          </w:tcPr>
          <w:p w14:paraId="0A0A6DE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30</w:t>
            </w:r>
          </w:p>
        </w:tc>
        <w:tc>
          <w:tcPr>
            <w:tcW w:w="1030" w:type="dxa"/>
          </w:tcPr>
          <w:p w14:paraId="4D27689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7BE39C9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65FAB70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Zhang </w:t>
            </w:r>
            <w:proofErr w:type="spellStart"/>
            <w:r w:rsidRPr="0099227C">
              <w:rPr>
                <w:rFonts w:ascii="Times New Roman" w:hAnsi="Times New Roman" w:cs="Times New Roman"/>
              </w:rPr>
              <w:t>Jiayi</w:t>
            </w:r>
            <w:proofErr w:type="spellEnd"/>
            <w:r w:rsidRPr="0099227C">
              <w:rPr>
                <w:rFonts w:ascii="Times New Roman" w:hAnsi="Times New Roman" w:cs="Times New Roman"/>
              </w:rPr>
              <w:t xml:space="preserve">; Zhang </w:t>
            </w:r>
            <w:proofErr w:type="spellStart"/>
            <w:r w:rsidRPr="0099227C">
              <w:rPr>
                <w:rFonts w:ascii="Times New Roman" w:hAnsi="Times New Roman" w:cs="Times New Roman"/>
              </w:rPr>
              <w:t>Liehui</w:t>
            </w:r>
            <w:proofErr w:type="spellEnd"/>
            <w:r w:rsidRPr="0099227C">
              <w:rPr>
                <w:rFonts w:ascii="Times New Roman" w:hAnsi="Times New Roman" w:cs="Times New Roman"/>
              </w:rPr>
              <w:t xml:space="preserve">; Hu </w:t>
            </w:r>
            <w:proofErr w:type="spellStart"/>
            <w:r w:rsidRPr="0099227C">
              <w:rPr>
                <w:rFonts w:ascii="Times New Roman" w:hAnsi="Times New Roman" w:cs="Times New Roman"/>
              </w:rPr>
              <w:t>Shuyong</w:t>
            </w:r>
            <w:proofErr w:type="spellEnd"/>
            <w:r w:rsidRPr="0099227C">
              <w:rPr>
                <w:rFonts w:ascii="Times New Roman" w:hAnsi="Times New Roman" w:cs="Times New Roman"/>
              </w:rPr>
              <w:t>.</w:t>
            </w:r>
          </w:p>
        </w:tc>
        <w:tc>
          <w:tcPr>
            <w:tcW w:w="2724" w:type="dxa"/>
          </w:tcPr>
          <w:p w14:paraId="5E4D4D1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Underground hydrogen storage in depleted gas fields: Progress, challenges, and outlook</w:t>
            </w:r>
          </w:p>
        </w:tc>
        <w:tc>
          <w:tcPr>
            <w:tcW w:w="1910" w:type="dxa"/>
          </w:tcPr>
          <w:p w14:paraId="5693E76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0321A8D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China</w:t>
            </w:r>
          </w:p>
        </w:tc>
        <w:tc>
          <w:tcPr>
            <w:tcW w:w="1751" w:type="dxa"/>
          </w:tcPr>
          <w:p w14:paraId="3D57506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22E9DC5E" w14:textId="77777777" w:rsidTr="00577A07">
        <w:tc>
          <w:tcPr>
            <w:tcW w:w="830" w:type="dxa"/>
          </w:tcPr>
          <w:p w14:paraId="0CE4636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31</w:t>
            </w:r>
          </w:p>
        </w:tc>
        <w:tc>
          <w:tcPr>
            <w:tcW w:w="1030" w:type="dxa"/>
          </w:tcPr>
          <w:p w14:paraId="30C6090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385574F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4174E147" w14:textId="77777777" w:rsidR="00E85602" w:rsidRPr="0099227C" w:rsidRDefault="00E85602" w:rsidP="00577A07">
            <w:pPr>
              <w:spacing w:line="276" w:lineRule="auto"/>
              <w:jc w:val="both"/>
              <w:rPr>
                <w:rFonts w:ascii="Times New Roman" w:hAnsi="Times New Roman" w:cs="Times New Roman"/>
                <w:sz w:val="22"/>
                <w:szCs w:val="22"/>
              </w:rPr>
            </w:pPr>
            <w:proofErr w:type="spellStart"/>
            <w:r w:rsidRPr="0099227C">
              <w:rPr>
                <w:rFonts w:ascii="Times New Roman" w:hAnsi="Times New Roman" w:cs="Times New Roman"/>
                <w:sz w:val="22"/>
                <w:szCs w:val="22"/>
              </w:rPr>
              <w:t>Esfandyari</w:t>
            </w:r>
            <w:proofErr w:type="spellEnd"/>
            <w:r w:rsidRPr="0099227C">
              <w:rPr>
                <w:rFonts w:ascii="Times New Roman" w:hAnsi="Times New Roman" w:cs="Times New Roman"/>
                <w:sz w:val="22"/>
                <w:szCs w:val="22"/>
              </w:rPr>
              <w:t xml:space="preserve"> Hamid; Safari Alireza; Hashemi Ali; </w:t>
            </w:r>
            <w:proofErr w:type="spellStart"/>
            <w:r w:rsidRPr="0099227C">
              <w:rPr>
                <w:rFonts w:ascii="Times New Roman" w:hAnsi="Times New Roman" w:cs="Times New Roman"/>
                <w:sz w:val="22"/>
                <w:szCs w:val="22"/>
              </w:rPr>
              <w:t>Hassanpouryouzband</w:t>
            </w:r>
            <w:proofErr w:type="spellEnd"/>
            <w:r w:rsidRPr="0099227C">
              <w:rPr>
                <w:rFonts w:ascii="Times New Roman" w:hAnsi="Times New Roman" w:cs="Times New Roman"/>
                <w:sz w:val="22"/>
                <w:szCs w:val="22"/>
              </w:rPr>
              <w:t xml:space="preserve">, </w:t>
            </w:r>
            <w:proofErr w:type="spellStart"/>
            <w:r w:rsidRPr="0099227C">
              <w:rPr>
                <w:rFonts w:ascii="Times New Roman" w:hAnsi="Times New Roman" w:cs="Times New Roman"/>
                <w:sz w:val="22"/>
                <w:szCs w:val="22"/>
              </w:rPr>
              <w:t>Aliakbar</w:t>
            </w:r>
            <w:proofErr w:type="spellEnd"/>
            <w:r w:rsidRPr="0099227C">
              <w:rPr>
                <w:rFonts w:ascii="Times New Roman" w:hAnsi="Times New Roman" w:cs="Times New Roman"/>
                <w:sz w:val="22"/>
                <w:szCs w:val="22"/>
              </w:rPr>
              <w:t xml:space="preserve">; </w:t>
            </w:r>
            <w:proofErr w:type="spellStart"/>
            <w:r w:rsidRPr="0099227C">
              <w:rPr>
                <w:rFonts w:ascii="Times New Roman" w:hAnsi="Times New Roman" w:cs="Times New Roman"/>
                <w:sz w:val="22"/>
                <w:szCs w:val="22"/>
              </w:rPr>
              <w:t>Haghighi</w:t>
            </w:r>
            <w:proofErr w:type="spellEnd"/>
            <w:r w:rsidRPr="0099227C">
              <w:rPr>
                <w:rFonts w:ascii="Times New Roman" w:hAnsi="Times New Roman" w:cs="Times New Roman"/>
                <w:sz w:val="22"/>
                <w:szCs w:val="22"/>
              </w:rPr>
              <w:t xml:space="preserve"> Manouchehr; Keshavarz Alireza; </w:t>
            </w:r>
            <w:proofErr w:type="spellStart"/>
            <w:r w:rsidRPr="0099227C">
              <w:rPr>
                <w:rFonts w:ascii="Times New Roman" w:hAnsi="Times New Roman" w:cs="Times New Roman"/>
                <w:sz w:val="22"/>
                <w:szCs w:val="22"/>
              </w:rPr>
              <w:t>Zeinijahromi</w:t>
            </w:r>
            <w:proofErr w:type="spellEnd"/>
            <w:r w:rsidRPr="0099227C">
              <w:rPr>
                <w:rFonts w:ascii="Times New Roman" w:hAnsi="Times New Roman" w:cs="Times New Roman"/>
                <w:sz w:val="22"/>
                <w:szCs w:val="22"/>
              </w:rPr>
              <w:t xml:space="preserve"> Abbas</w:t>
            </w:r>
          </w:p>
        </w:tc>
        <w:tc>
          <w:tcPr>
            <w:tcW w:w="2724" w:type="dxa"/>
          </w:tcPr>
          <w:p w14:paraId="3BF327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Surface interaction changes in minerals for underground hydrogen storage: Effects of CO2 cushion gas</w:t>
            </w:r>
          </w:p>
        </w:tc>
        <w:tc>
          <w:tcPr>
            <w:tcW w:w="1910" w:type="dxa"/>
          </w:tcPr>
          <w:p w14:paraId="7A3D4BA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Renewable Energy</w:t>
            </w:r>
          </w:p>
        </w:tc>
        <w:tc>
          <w:tcPr>
            <w:tcW w:w="1164" w:type="dxa"/>
          </w:tcPr>
          <w:p w14:paraId="1C8B4C1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26F1BCE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1838A10F" w14:textId="77777777" w:rsidTr="00577A07">
        <w:tc>
          <w:tcPr>
            <w:tcW w:w="830" w:type="dxa"/>
          </w:tcPr>
          <w:p w14:paraId="00B7B6D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22ED8AB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0DEFE5C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474DD679"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b/>
                <w:bCs/>
              </w:rPr>
              <w:t>Authur’s Full name</w:t>
            </w:r>
          </w:p>
        </w:tc>
        <w:tc>
          <w:tcPr>
            <w:tcW w:w="2724" w:type="dxa"/>
          </w:tcPr>
          <w:p w14:paraId="1029A86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292D46E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49054E6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6B9D9A6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7FF88F4D" w14:textId="77777777" w:rsidTr="00577A07">
        <w:tc>
          <w:tcPr>
            <w:tcW w:w="830" w:type="dxa"/>
          </w:tcPr>
          <w:p w14:paraId="4F876EE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32</w:t>
            </w:r>
          </w:p>
        </w:tc>
        <w:tc>
          <w:tcPr>
            <w:tcW w:w="1030" w:type="dxa"/>
          </w:tcPr>
          <w:p w14:paraId="19B56A9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w:t>
            </w:r>
          </w:p>
        </w:tc>
        <w:tc>
          <w:tcPr>
            <w:tcW w:w="1510" w:type="dxa"/>
          </w:tcPr>
          <w:p w14:paraId="5FC69C7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2021</w:t>
            </w:r>
          </w:p>
        </w:tc>
        <w:tc>
          <w:tcPr>
            <w:tcW w:w="3029" w:type="dxa"/>
          </w:tcPr>
          <w:p w14:paraId="616E3063" w14:textId="77777777" w:rsidR="00E85602" w:rsidRPr="0099227C" w:rsidRDefault="00E85602" w:rsidP="00577A07">
            <w:pPr>
              <w:spacing w:line="276" w:lineRule="auto"/>
              <w:jc w:val="both"/>
              <w:rPr>
                <w:rFonts w:ascii="Times New Roman" w:hAnsi="Times New Roman" w:cs="Times New Roman"/>
                <w:lang w:val="it-IT"/>
              </w:rPr>
            </w:pPr>
            <w:r w:rsidRPr="0099227C">
              <w:rPr>
                <w:rFonts w:ascii="Times New Roman" w:hAnsi="Times New Roman" w:cs="Times New Roman"/>
                <w:lang w:val="it-IT"/>
              </w:rPr>
              <w:t>Egeland-Eriksen Torbjørn; Hajizadeh Amin; Sartori Sabrina</w:t>
            </w:r>
          </w:p>
        </w:tc>
        <w:tc>
          <w:tcPr>
            <w:tcW w:w="2724" w:type="dxa"/>
          </w:tcPr>
          <w:p w14:paraId="5B434305"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Hydrogen-based systems for integration of renewable energy in power systems: Achievements and perspectives</w:t>
            </w:r>
          </w:p>
        </w:tc>
        <w:tc>
          <w:tcPr>
            <w:tcW w:w="1910" w:type="dxa"/>
          </w:tcPr>
          <w:p w14:paraId="3E6EF6B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41FC043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Norway</w:t>
            </w:r>
          </w:p>
        </w:tc>
        <w:tc>
          <w:tcPr>
            <w:tcW w:w="1751" w:type="dxa"/>
          </w:tcPr>
          <w:p w14:paraId="7C3B09E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Socio Economic and Policy Analysis</w:t>
            </w:r>
          </w:p>
        </w:tc>
      </w:tr>
      <w:tr w:rsidR="00E85602" w:rsidRPr="0099227C" w14:paraId="77B225E8" w14:textId="77777777" w:rsidTr="00577A07">
        <w:tc>
          <w:tcPr>
            <w:tcW w:w="830" w:type="dxa"/>
          </w:tcPr>
          <w:p w14:paraId="7D9E84D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33</w:t>
            </w:r>
          </w:p>
        </w:tc>
        <w:tc>
          <w:tcPr>
            <w:tcW w:w="1030" w:type="dxa"/>
          </w:tcPr>
          <w:p w14:paraId="455A2BE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2F531F0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22D913E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Irham Akmal; Roslan M.F; Jern Ker Pin; Hannan M.A; Mahlia T.M Indra</w:t>
            </w:r>
          </w:p>
        </w:tc>
        <w:tc>
          <w:tcPr>
            <w:tcW w:w="2724" w:type="dxa"/>
          </w:tcPr>
          <w:p w14:paraId="7CDE252A"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Hydrogen energy storage integrated grid: A bibliometric analysis for sustainable energy production</w:t>
            </w:r>
          </w:p>
        </w:tc>
        <w:tc>
          <w:tcPr>
            <w:tcW w:w="1910" w:type="dxa"/>
          </w:tcPr>
          <w:p w14:paraId="7144B3B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International Journal of Hydrogen Energy</w:t>
            </w:r>
          </w:p>
        </w:tc>
        <w:tc>
          <w:tcPr>
            <w:tcW w:w="1164" w:type="dxa"/>
          </w:tcPr>
          <w:p w14:paraId="73AE7BD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07D0FE2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Sustainability and Environmental Integration</w:t>
            </w:r>
          </w:p>
        </w:tc>
      </w:tr>
      <w:tr w:rsidR="00E85602" w:rsidRPr="0099227C" w14:paraId="51FC5272" w14:textId="77777777" w:rsidTr="00577A07">
        <w:tc>
          <w:tcPr>
            <w:tcW w:w="830" w:type="dxa"/>
          </w:tcPr>
          <w:p w14:paraId="086521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34</w:t>
            </w:r>
          </w:p>
        </w:tc>
        <w:tc>
          <w:tcPr>
            <w:tcW w:w="1030" w:type="dxa"/>
          </w:tcPr>
          <w:p w14:paraId="2AB0EB2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603AEA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4F4F737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Izadi </w:t>
            </w:r>
            <w:proofErr w:type="spellStart"/>
            <w:r w:rsidRPr="0099227C">
              <w:rPr>
                <w:rFonts w:ascii="Times New Roman" w:hAnsi="Times New Roman" w:cs="Times New Roman"/>
              </w:rPr>
              <w:t>Amiri</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Ismaeil</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Zivar</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Davood</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Ayatollahi</w:t>
            </w:r>
            <w:proofErr w:type="spellEnd"/>
            <w:r w:rsidRPr="0099227C">
              <w:rPr>
                <w:rFonts w:ascii="Times New Roman" w:hAnsi="Times New Roman" w:cs="Times New Roman"/>
              </w:rPr>
              <w:t xml:space="preserve"> Shahab; Mahani Hassan</w:t>
            </w:r>
          </w:p>
        </w:tc>
        <w:tc>
          <w:tcPr>
            <w:tcW w:w="2724" w:type="dxa"/>
          </w:tcPr>
          <w:p w14:paraId="360CD19A"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The effect of gas solubility on the selection of cushion gas for underground hydrogen storage in aquifers</w:t>
            </w:r>
          </w:p>
        </w:tc>
        <w:tc>
          <w:tcPr>
            <w:tcW w:w="1910" w:type="dxa"/>
          </w:tcPr>
          <w:p w14:paraId="24D1DE1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Journal of Energy Storage</w:t>
            </w:r>
          </w:p>
        </w:tc>
        <w:tc>
          <w:tcPr>
            <w:tcW w:w="1164" w:type="dxa"/>
          </w:tcPr>
          <w:p w14:paraId="22419D0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Iran</w:t>
            </w:r>
          </w:p>
        </w:tc>
        <w:tc>
          <w:tcPr>
            <w:tcW w:w="1751" w:type="dxa"/>
          </w:tcPr>
          <w:p w14:paraId="4A30ECE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178B00D9" w14:textId="77777777" w:rsidTr="00577A07">
        <w:tc>
          <w:tcPr>
            <w:tcW w:w="830" w:type="dxa"/>
          </w:tcPr>
          <w:p w14:paraId="57F3D00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35</w:t>
            </w:r>
          </w:p>
        </w:tc>
        <w:tc>
          <w:tcPr>
            <w:tcW w:w="1030" w:type="dxa"/>
          </w:tcPr>
          <w:p w14:paraId="3F809CF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4412BCA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2024</w:t>
            </w:r>
          </w:p>
        </w:tc>
        <w:tc>
          <w:tcPr>
            <w:tcW w:w="3029" w:type="dxa"/>
          </w:tcPr>
          <w:p w14:paraId="1DDCDF8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Bosu Subrajit; Rajamohan Natarajan </w:t>
            </w:r>
          </w:p>
        </w:tc>
        <w:tc>
          <w:tcPr>
            <w:tcW w:w="2724" w:type="dxa"/>
          </w:tcPr>
          <w:p w14:paraId="3D7773F0"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Recent advancements in hydrogen storage - Comparative review on methods, operating conditions, and challenges</w:t>
            </w:r>
          </w:p>
        </w:tc>
        <w:tc>
          <w:tcPr>
            <w:tcW w:w="1910" w:type="dxa"/>
          </w:tcPr>
          <w:p w14:paraId="2AA7A5B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7C8E1E8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Oman</w:t>
            </w:r>
          </w:p>
        </w:tc>
        <w:tc>
          <w:tcPr>
            <w:tcW w:w="1751" w:type="dxa"/>
          </w:tcPr>
          <w:p w14:paraId="7336C75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9D86F17" w14:textId="77777777" w:rsidTr="00577A07">
        <w:tc>
          <w:tcPr>
            <w:tcW w:w="830" w:type="dxa"/>
          </w:tcPr>
          <w:p w14:paraId="4AAC3203"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36</w:t>
            </w:r>
          </w:p>
        </w:tc>
        <w:tc>
          <w:tcPr>
            <w:tcW w:w="1030" w:type="dxa"/>
          </w:tcPr>
          <w:p w14:paraId="4B078B3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7B75571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5F9ABC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Wali S.B; Hannan M.A.; Abd Rahman M.S.; Alghamdi Hisham Abdullah; Mansor M.; Ker Pin Jern; Tiong S.K.; Mahlia T.M. Indra</w:t>
            </w:r>
          </w:p>
        </w:tc>
        <w:tc>
          <w:tcPr>
            <w:tcW w:w="2724" w:type="dxa"/>
          </w:tcPr>
          <w:p w14:paraId="4E2F6533" w14:textId="77777777" w:rsidR="00E85602" w:rsidRPr="0099227C" w:rsidRDefault="00E85602" w:rsidP="00577A07">
            <w:pPr>
              <w:spacing w:line="276" w:lineRule="auto"/>
              <w:jc w:val="both"/>
              <w:rPr>
                <w:rFonts w:ascii="Times New Roman" w:hAnsi="Times New Roman" w:cs="Times New Roman"/>
                <w:sz w:val="22"/>
                <w:szCs w:val="22"/>
              </w:rPr>
            </w:pPr>
            <w:r w:rsidRPr="0099227C">
              <w:rPr>
                <w:rFonts w:ascii="Times New Roman" w:hAnsi="Times New Roman" w:cs="Times New Roman"/>
                <w:sz w:val="22"/>
                <w:szCs w:val="22"/>
              </w:rPr>
              <w:t>Usage count of hydrogen-based hybrid energy storage systems: An analytical review, challenges, and future research potentials</w:t>
            </w:r>
          </w:p>
        </w:tc>
        <w:tc>
          <w:tcPr>
            <w:tcW w:w="1910" w:type="dxa"/>
          </w:tcPr>
          <w:p w14:paraId="0B4A260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36A0AAF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Australia</w:t>
            </w:r>
          </w:p>
        </w:tc>
        <w:tc>
          <w:tcPr>
            <w:tcW w:w="1751" w:type="dxa"/>
          </w:tcPr>
          <w:p w14:paraId="4CCC6F58"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r w:rsidR="00E85602" w:rsidRPr="0099227C" w14:paraId="5364B808" w14:textId="77777777" w:rsidTr="00577A07">
        <w:tc>
          <w:tcPr>
            <w:tcW w:w="830" w:type="dxa"/>
          </w:tcPr>
          <w:p w14:paraId="5F2AA350"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SLRs #</w:t>
            </w:r>
          </w:p>
        </w:tc>
        <w:tc>
          <w:tcPr>
            <w:tcW w:w="1030" w:type="dxa"/>
          </w:tcPr>
          <w:p w14:paraId="01C82BB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Quality Score</w:t>
            </w:r>
          </w:p>
        </w:tc>
        <w:tc>
          <w:tcPr>
            <w:tcW w:w="1510" w:type="dxa"/>
          </w:tcPr>
          <w:p w14:paraId="7742351D"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Year</w:t>
            </w:r>
          </w:p>
        </w:tc>
        <w:tc>
          <w:tcPr>
            <w:tcW w:w="3029" w:type="dxa"/>
          </w:tcPr>
          <w:p w14:paraId="41FCA2BB"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Authur’s Full name</w:t>
            </w:r>
          </w:p>
        </w:tc>
        <w:tc>
          <w:tcPr>
            <w:tcW w:w="2724" w:type="dxa"/>
          </w:tcPr>
          <w:p w14:paraId="13FBC0D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Publication Title</w:t>
            </w:r>
          </w:p>
        </w:tc>
        <w:tc>
          <w:tcPr>
            <w:tcW w:w="1910" w:type="dxa"/>
          </w:tcPr>
          <w:p w14:paraId="3C20E67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Source Title</w:t>
            </w:r>
          </w:p>
        </w:tc>
        <w:tc>
          <w:tcPr>
            <w:tcW w:w="1164" w:type="dxa"/>
          </w:tcPr>
          <w:p w14:paraId="5535790E"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Country</w:t>
            </w:r>
          </w:p>
        </w:tc>
        <w:tc>
          <w:tcPr>
            <w:tcW w:w="1751" w:type="dxa"/>
          </w:tcPr>
          <w:p w14:paraId="7F71FF8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b/>
                <w:bCs/>
              </w:rPr>
              <w:t xml:space="preserve">Research Area </w:t>
            </w:r>
          </w:p>
        </w:tc>
      </w:tr>
      <w:tr w:rsidR="00E85602" w:rsidRPr="0099227C" w14:paraId="35C4CCED" w14:textId="77777777" w:rsidTr="00577A07">
        <w:tc>
          <w:tcPr>
            <w:tcW w:w="830" w:type="dxa"/>
          </w:tcPr>
          <w:p w14:paraId="59F4EA97"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37</w:t>
            </w:r>
          </w:p>
        </w:tc>
        <w:tc>
          <w:tcPr>
            <w:tcW w:w="1030" w:type="dxa"/>
          </w:tcPr>
          <w:p w14:paraId="23D87AF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2.5</w:t>
            </w:r>
          </w:p>
        </w:tc>
        <w:tc>
          <w:tcPr>
            <w:tcW w:w="1510" w:type="dxa"/>
          </w:tcPr>
          <w:p w14:paraId="42F26D4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2022</w:t>
            </w:r>
          </w:p>
        </w:tc>
        <w:tc>
          <w:tcPr>
            <w:tcW w:w="3029" w:type="dxa"/>
          </w:tcPr>
          <w:p w14:paraId="69585B25"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Sambo Chico; </w:t>
            </w:r>
            <w:proofErr w:type="spellStart"/>
            <w:r w:rsidRPr="0099227C">
              <w:rPr>
                <w:rFonts w:ascii="Times New Roman" w:hAnsi="Times New Roman" w:cs="Times New Roman"/>
              </w:rPr>
              <w:t>Dudun</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Anireju</w:t>
            </w:r>
            <w:proofErr w:type="spellEnd"/>
            <w:r w:rsidRPr="0099227C">
              <w:rPr>
                <w:rFonts w:ascii="Times New Roman" w:hAnsi="Times New Roman" w:cs="Times New Roman"/>
              </w:rPr>
              <w:t xml:space="preserve">; Samuel Silas </w:t>
            </w:r>
            <w:proofErr w:type="spellStart"/>
            <w:r w:rsidRPr="0099227C">
              <w:rPr>
                <w:rFonts w:ascii="Times New Roman" w:hAnsi="Times New Roman" w:cs="Times New Roman"/>
              </w:rPr>
              <w:t>Adeoluwa</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Esenenjor</w:t>
            </w:r>
            <w:proofErr w:type="spellEnd"/>
            <w:r w:rsidRPr="0099227C">
              <w:rPr>
                <w:rFonts w:ascii="Times New Roman" w:hAnsi="Times New Roman" w:cs="Times New Roman"/>
              </w:rPr>
              <w:t xml:space="preserve"> Pascal; Muhammed </w:t>
            </w:r>
            <w:proofErr w:type="spellStart"/>
            <w:r w:rsidRPr="0099227C">
              <w:rPr>
                <w:rFonts w:ascii="Times New Roman" w:hAnsi="Times New Roman" w:cs="Times New Roman"/>
              </w:rPr>
              <w:t>Nasiru</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Salahu</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Haq</w:t>
            </w:r>
            <w:proofErr w:type="spellEnd"/>
            <w:r w:rsidRPr="0099227C">
              <w:rPr>
                <w:rFonts w:ascii="Times New Roman" w:hAnsi="Times New Roman" w:cs="Times New Roman"/>
              </w:rPr>
              <w:t xml:space="preserve"> </w:t>
            </w:r>
            <w:proofErr w:type="spellStart"/>
            <w:r w:rsidRPr="0099227C">
              <w:rPr>
                <w:rFonts w:ascii="Times New Roman" w:hAnsi="Times New Roman" w:cs="Times New Roman"/>
              </w:rPr>
              <w:t>Bashirul</w:t>
            </w:r>
            <w:proofErr w:type="spellEnd"/>
          </w:p>
        </w:tc>
        <w:tc>
          <w:tcPr>
            <w:tcW w:w="2724" w:type="dxa"/>
          </w:tcPr>
          <w:p w14:paraId="7DAD866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A review on worldwide underground hydrogen storage operating and potential fields</w:t>
            </w:r>
          </w:p>
        </w:tc>
        <w:tc>
          <w:tcPr>
            <w:tcW w:w="1910" w:type="dxa"/>
          </w:tcPr>
          <w:p w14:paraId="050A6089"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c>
          <w:tcPr>
            <w:tcW w:w="1164" w:type="dxa"/>
          </w:tcPr>
          <w:p w14:paraId="7A261AF1"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Saudi Arabia</w:t>
            </w:r>
          </w:p>
        </w:tc>
        <w:tc>
          <w:tcPr>
            <w:tcW w:w="1751" w:type="dxa"/>
          </w:tcPr>
          <w:p w14:paraId="22E49214"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material Science and methods for storage</w:t>
            </w:r>
          </w:p>
        </w:tc>
      </w:tr>
      <w:tr w:rsidR="00E85602" w:rsidRPr="0099227C" w14:paraId="795DD422" w14:textId="77777777" w:rsidTr="00577A07">
        <w:tc>
          <w:tcPr>
            <w:tcW w:w="830" w:type="dxa"/>
          </w:tcPr>
          <w:p w14:paraId="59F67AC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38</w:t>
            </w:r>
          </w:p>
        </w:tc>
        <w:tc>
          <w:tcPr>
            <w:tcW w:w="1030" w:type="dxa"/>
          </w:tcPr>
          <w:p w14:paraId="5FD05C6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3</w:t>
            </w:r>
          </w:p>
        </w:tc>
        <w:tc>
          <w:tcPr>
            <w:tcW w:w="1510" w:type="dxa"/>
          </w:tcPr>
          <w:p w14:paraId="5777071C"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2023</w:t>
            </w:r>
          </w:p>
        </w:tc>
        <w:tc>
          <w:tcPr>
            <w:tcW w:w="3029" w:type="dxa"/>
          </w:tcPr>
          <w:p w14:paraId="0C588F86"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Khan Haji </w:t>
            </w:r>
            <w:proofErr w:type="spellStart"/>
            <w:r w:rsidRPr="0099227C">
              <w:rPr>
                <w:rFonts w:ascii="Times New Roman" w:hAnsi="Times New Roman" w:cs="Times New Roman"/>
              </w:rPr>
              <w:t>Bahader</w:t>
            </w:r>
            <w:proofErr w:type="spellEnd"/>
            <w:r w:rsidRPr="0099227C">
              <w:rPr>
                <w:rFonts w:ascii="Times New Roman" w:hAnsi="Times New Roman" w:cs="Times New Roman"/>
              </w:rPr>
              <w:t xml:space="preserve">; Zhang </w:t>
            </w:r>
            <w:proofErr w:type="spellStart"/>
            <w:r w:rsidRPr="0099227C">
              <w:rPr>
                <w:rFonts w:ascii="Times New Roman" w:hAnsi="Times New Roman" w:cs="Times New Roman"/>
              </w:rPr>
              <w:t>Tieling</w:t>
            </w:r>
            <w:proofErr w:type="spellEnd"/>
          </w:p>
        </w:tc>
        <w:tc>
          <w:tcPr>
            <w:tcW w:w="2724" w:type="dxa"/>
          </w:tcPr>
          <w:p w14:paraId="3C86ACB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 xml:space="preserve">Techno-economic Risk Analysis for Onboard Hydrogen Storage by </w:t>
            </w:r>
            <w:r w:rsidRPr="0099227C">
              <w:rPr>
                <w:rFonts w:ascii="Times New Roman" w:hAnsi="Times New Roman" w:cs="Times New Roman"/>
              </w:rPr>
              <w:lastRenderedPageBreak/>
              <w:t>Quantitative Risk Assessment</w:t>
            </w:r>
          </w:p>
        </w:tc>
        <w:tc>
          <w:tcPr>
            <w:tcW w:w="1910" w:type="dxa"/>
          </w:tcPr>
          <w:p w14:paraId="159BF82A"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 xml:space="preserve">2023 Global Reliability and Prognostics and </w:t>
            </w:r>
            <w:r w:rsidRPr="0099227C">
              <w:rPr>
                <w:rFonts w:ascii="Times New Roman" w:hAnsi="Times New Roman" w:cs="Times New Roman"/>
              </w:rPr>
              <w:lastRenderedPageBreak/>
              <w:t>Health Management Conference, PHM-Hangzhou 2023</w:t>
            </w:r>
          </w:p>
        </w:tc>
        <w:tc>
          <w:tcPr>
            <w:tcW w:w="1164" w:type="dxa"/>
          </w:tcPr>
          <w:p w14:paraId="1B8C3262"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lastRenderedPageBreak/>
              <w:t>Australia</w:t>
            </w:r>
          </w:p>
        </w:tc>
        <w:tc>
          <w:tcPr>
            <w:tcW w:w="1751" w:type="dxa"/>
          </w:tcPr>
          <w:p w14:paraId="6C75AC3F" w14:textId="77777777" w:rsidR="00E85602" w:rsidRPr="0099227C" w:rsidRDefault="00E85602" w:rsidP="00577A07">
            <w:pPr>
              <w:spacing w:line="276" w:lineRule="auto"/>
              <w:jc w:val="both"/>
              <w:rPr>
                <w:rFonts w:ascii="Times New Roman" w:hAnsi="Times New Roman" w:cs="Times New Roman"/>
              </w:rPr>
            </w:pPr>
            <w:r w:rsidRPr="0099227C">
              <w:rPr>
                <w:rFonts w:ascii="Times New Roman" w:hAnsi="Times New Roman" w:cs="Times New Roman"/>
              </w:rPr>
              <w:t>Technology Specific Challenges</w:t>
            </w:r>
          </w:p>
        </w:tc>
      </w:tr>
    </w:tbl>
    <w:p w14:paraId="1FA0283F" w14:textId="77777777" w:rsidR="00E85602" w:rsidRPr="0099227C" w:rsidRDefault="00E85602" w:rsidP="00E85602">
      <w:pPr>
        <w:spacing w:line="360" w:lineRule="auto"/>
        <w:jc w:val="both"/>
        <w:rPr>
          <w:rFonts w:ascii="Times New Roman" w:hAnsi="Times New Roman" w:cs="Times New Roman"/>
        </w:rPr>
      </w:pPr>
    </w:p>
    <w:p w14:paraId="5E34B128" w14:textId="77777777" w:rsidR="00E85602" w:rsidRPr="0099227C" w:rsidRDefault="00E85602" w:rsidP="00E85602">
      <w:pPr>
        <w:spacing w:line="360" w:lineRule="auto"/>
        <w:jc w:val="both"/>
        <w:rPr>
          <w:rFonts w:ascii="Times New Roman" w:hAnsi="Times New Roman" w:cs="Times New Roman"/>
        </w:rPr>
      </w:pPr>
    </w:p>
    <w:p w14:paraId="267D352F" w14:textId="77777777" w:rsidR="00E85602" w:rsidRPr="0099227C" w:rsidRDefault="00E85602" w:rsidP="00E85602">
      <w:pPr>
        <w:spacing w:line="360" w:lineRule="auto"/>
        <w:jc w:val="both"/>
        <w:rPr>
          <w:rFonts w:ascii="Times New Roman" w:hAnsi="Times New Roman" w:cs="Times New Roman"/>
        </w:rPr>
      </w:pPr>
    </w:p>
    <w:p w14:paraId="2C6E03E6" w14:textId="77777777" w:rsidR="00E85602" w:rsidRPr="0099227C" w:rsidRDefault="00E85602" w:rsidP="00E85602">
      <w:pPr>
        <w:spacing w:line="360" w:lineRule="auto"/>
        <w:jc w:val="both"/>
        <w:rPr>
          <w:rFonts w:ascii="Times New Roman" w:hAnsi="Times New Roman" w:cs="Times New Roman"/>
        </w:rPr>
      </w:pPr>
    </w:p>
    <w:p w14:paraId="13984E66"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18"/>
          <w:headerReference w:type="default" r:id="rId19"/>
          <w:headerReference w:type="first" r:id="rId20"/>
          <w:pgSz w:w="16838" w:h="11906" w:orient="landscape"/>
          <w:pgMar w:top="1440" w:right="1440" w:bottom="1440" w:left="1440" w:header="708" w:footer="708" w:gutter="0"/>
          <w:cols w:space="708"/>
          <w:docGrid w:linePitch="360"/>
        </w:sectPr>
      </w:pPr>
    </w:p>
    <w:p w14:paraId="5504493D"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lastRenderedPageBreak/>
        <w:t>This categorization enabled a thorough understanding of the primary themes emerging from the recent literature on hydrogen storage technologies, with a focus on technological challenges and socio-economic implications.</w:t>
      </w:r>
    </w:p>
    <w:p w14:paraId="207A8D1E" w14:textId="3833604D" w:rsidR="00E85602" w:rsidRPr="0099227C" w:rsidRDefault="00E85602" w:rsidP="00E85602">
      <w:pPr>
        <w:pStyle w:val="Heading2"/>
        <w:rPr>
          <w:rFonts w:ascii="Times New Roman" w:hAnsi="Times New Roman" w:cs="Times New Roman"/>
          <w:sz w:val="28"/>
          <w:szCs w:val="28"/>
        </w:rPr>
      </w:pPr>
      <w:bookmarkStart w:id="12" w:name="_Toc187014090"/>
      <w:r w:rsidRPr="0099227C">
        <w:rPr>
          <w:rFonts w:ascii="Times New Roman" w:hAnsi="Times New Roman" w:cs="Times New Roman"/>
          <w:sz w:val="28"/>
          <w:szCs w:val="28"/>
        </w:rPr>
        <w:t>Descriptive Statistics Analysis</w:t>
      </w:r>
      <w:bookmarkEnd w:id="12"/>
    </w:p>
    <w:p w14:paraId="18847737"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The descriptive statistics analysis provided valuable insights into the trends and dynamics in hydrogen storage research over the last five years. The analysis focused on the following key variables: The Year of publication, Research clusters based on thematic focus, Publications by Geographical Spread, and Quality Assessment of Selected SLRs</w:t>
      </w:r>
    </w:p>
    <w:p w14:paraId="2CDE3F1D" w14:textId="5770FC40" w:rsidR="00E85602" w:rsidRPr="0099227C" w:rsidRDefault="00E85602" w:rsidP="00E85602">
      <w:pPr>
        <w:pStyle w:val="Heading3"/>
        <w:rPr>
          <w:rFonts w:ascii="Times New Roman" w:hAnsi="Times New Roman" w:cs="Times New Roman"/>
        </w:rPr>
      </w:pPr>
      <w:bookmarkStart w:id="13" w:name="_Toc187014091"/>
      <w:r w:rsidRPr="0099227C">
        <w:rPr>
          <w:rFonts w:ascii="Times New Roman" w:hAnsi="Times New Roman" w:cs="Times New Roman"/>
        </w:rPr>
        <w:t>Annual Trends in Publications</w:t>
      </w:r>
      <w:bookmarkEnd w:id="13"/>
    </w:p>
    <w:p w14:paraId="652815F9"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Figure 2 illustrates a clear visual representation of trend in the number of publications on hydrogen technologies from January 2020 to November 2024. The data reveals a steady increase in research output, starting with 2 articles in 2020, rising to 3 articles in 2021, and further growing to 4 articles in 2022. A significant spike is observed in 2023 with 11 articles, followed by a substantial surge to 18 articles in 2024, based on early publications up to November. This upward trajectory highlights the growing academic and policy interest in hydrogen technologies, driven by the global shift toward sustainable energy systems. The most dramatic growth occurred between 2022 and 2024, underscoring heightened focus and investment in this field. The slight dip in 2023 may reflect a temporary saturation of initial research themes, but the renewed interest in 2024 suggests expanding innovation and exploration of emerging topics. Table 2 below shows the numbers of SLRs published each year.</w:t>
      </w:r>
    </w:p>
    <w:p w14:paraId="4DDFD483" w14:textId="77777777" w:rsidR="00E85602" w:rsidRPr="0099227C" w:rsidRDefault="00E85602" w:rsidP="00E85602">
      <w:pPr>
        <w:pStyle w:val="Caption"/>
        <w:keepNext/>
        <w:rPr>
          <w:rFonts w:ascii="Times New Roman" w:hAnsi="Times New Roman" w:cs="Times New Roman"/>
          <w:sz w:val="24"/>
          <w:szCs w:val="24"/>
        </w:rPr>
      </w:pPr>
      <w:bookmarkStart w:id="14" w:name="_Toc185853921"/>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2</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Numbers of SLRs published each </w:t>
      </w:r>
      <w:bookmarkEnd w:id="14"/>
      <w:r w:rsidRPr="0099227C">
        <w:rPr>
          <w:rFonts w:ascii="Times New Roman" w:hAnsi="Times New Roman" w:cs="Times New Roman"/>
          <w:sz w:val="24"/>
          <w:szCs w:val="24"/>
        </w:rPr>
        <w:t>year.</w:t>
      </w:r>
    </w:p>
    <w:tbl>
      <w:tblPr>
        <w:tblStyle w:val="TableGrid"/>
        <w:tblW w:w="0" w:type="auto"/>
        <w:tblLook w:val="04A0" w:firstRow="1" w:lastRow="0" w:firstColumn="1" w:lastColumn="0" w:noHBand="0" w:noVBand="1"/>
      </w:tblPr>
      <w:tblGrid>
        <w:gridCol w:w="2405"/>
        <w:gridCol w:w="1701"/>
      </w:tblGrid>
      <w:tr w:rsidR="00E85602" w:rsidRPr="0099227C" w14:paraId="67AE1D06" w14:textId="77777777" w:rsidTr="00577A07">
        <w:tc>
          <w:tcPr>
            <w:tcW w:w="2405" w:type="dxa"/>
          </w:tcPr>
          <w:p w14:paraId="1EE8846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Publication Year</w:t>
            </w:r>
          </w:p>
        </w:tc>
        <w:tc>
          <w:tcPr>
            <w:tcW w:w="1701" w:type="dxa"/>
          </w:tcPr>
          <w:p w14:paraId="592B281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No of SLRs</w:t>
            </w:r>
          </w:p>
        </w:tc>
      </w:tr>
      <w:tr w:rsidR="00E85602" w:rsidRPr="0099227C" w14:paraId="6D4FF5AA" w14:textId="77777777" w:rsidTr="00577A07">
        <w:tc>
          <w:tcPr>
            <w:tcW w:w="2405" w:type="dxa"/>
          </w:tcPr>
          <w:p w14:paraId="1D9C562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2020</w:t>
            </w:r>
          </w:p>
        </w:tc>
        <w:tc>
          <w:tcPr>
            <w:tcW w:w="1701" w:type="dxa"/>
          </w:tcPr>
          <w:p w14:paraId="11A11F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w:t>
            </w:r>
          </w:p>
        </w:tc>
      </w:tr>
      <w:tr w:rsidR="00E85602" w:rsidRPr="0099227C" w14:paraId="70FBD721" w14:textId="77777777" w:rsidTr="00577A07">
        <w:tc>
          <w:tcPr>
            <w:tcW w:w="2405" w:type="dxa"/>
          </w:tcPr>
          <w:p w14:paraId="2F90642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2021</w:t>
            </w:r>
          </w:p>
        </w:tc>
        <w:tc>
          <w:tcPr>
            <w:tcW w:w="1701" w:type="dxa"/>
          </w:tcPr>
          <w:p w14:paraId="5160286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w:t>
            </w:r>
          </w:p>
        </w:tc>
      </w:tr>
      <w:tr w:rsidR="00E85602" w:rsidRPr="0099227C" w14:paraId="16D2B66E" w14:textId="77777777" w:rsidTr="00577A07">
        <w:tc>
          <w:tcPr>
            <w:tcW w:w="2405" w:type="dxa"/>
          </w:tcPr>
          <w:p w14:paraId="0878FEA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2022</w:t>
            </w:r>
          </w:p>
        </w:tc>
        <w:tc>
          <w:tcPr>
            <w:tcW w:w="1701" w:type="dxa"/>
          </w:tcPr>
          <w:p w14:paraId="24CE3BA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4</w:t>
            </w:r>
          </w:p>
        </w:tc>
      </w:tr>
      <w:tr w:rsidR="00E85602" w:rsidRPr="0099227C" w14:paraId="2C8D4AE4" w14:textId="77777777" w:rsidTr="00577A07">
        <w:tc>
          <w:tcPr>
            <w:tcW w:w="2405" w:type="dxa"/>
          </w:tcPr>
          <w:p w14:paraId="2CAD681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2023</w:t>
            </w:r>
          </w:p>
        </w:tc>
        <w:tc>
          <w:tcPr>
            <w:tcW w:w="1701" w:type="dxa"/>
          </w:tcPr>
          <w:p w14:paraId="137FE55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11</w:t>
            </w:r>
          </w:p>
        </w:tc>
      </w:tr>
      <w:tr w:rsidR="00E85602" w:rsidRPr="0099227C" w14:paraId="3EFFF063" w14:textId="77777777" w:rsidTr="00577A07">
        <w:tc>
          <w:tcPr>
            <w:tcW w:w="2405" w:type="dxa"/>
          </w:tcPr>
          <w:p w14:paraId="437EC6F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2024</w:t>
            </w:r>
          </w:p>
        </w:tc>
        <w:tc>
          <w:tcPr>
            <w:tcW w:w="1701" w:type="dxa"/>
          </w:tcPr>
          <w:p w14:paraId="71A416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18</w:t>
            </w:r>
          </w:p>
        </w:tc>
      </w:tr>
    </w:tbl>
    <w:p w14:paraId="7BB5CF51" w14:textId="77777777" w:rsidR="00E85602" w:rsidRPr="0099227C" w:rsidRDefault="00E85602" w:rsidP="00E85602">
      <w:pPr>
        <w:spacing w:line="360" w:lineRule="auto"/>
        <w:jc w:val="both"/>
        <w:rPr>
          <w:rFonts w:ascii="Times New Roman" w:hAnsi="Times New Roman" w:cs="Times New Roman"/>
        </w:rPr>
      </w:pPr>
    </w:p>
    <w:p w14:paraId="08DF4FF7" w14:textId="77777777" w:rsidR="00E85602" w:rsidRPr="0099227C" w:rsidRDefault="00E85602" w:rsidP="00E85602">
      <w:pPr>
        <w:keepNext/>
        <w:spacing w:line="360" w:lineRule="auto"/>
        <w:jc w:val="both"/>
        <w:rPr>
          <w:rFonts w:ascii="Times New Roman" w:hAnsi="Times New Roman" w:cs="Times New Roman"/>
        </w:rPr>
      </w:pPr>
      <w:r w:rsidRPr="0099227C">
        <w:rPr>
          <w:rFonts w:ascii="Times New Roman" w:hAnsi="Times New Roman" w:cs="Times New Roman"/>
          <w:noProof/>
        </w:rPr>
        <w:lastRenderedPageBreak/>
        <w:drawing>
          <wp:inline distT="0" distB="0" distL="0" distR="0" wp14:anchorId="091730F8" wp14:editId="59BE5DE7">
            <wp:extent cx="5772150" cy="2743200"/>
            <wp:effectExtent l="0" t="0" r="0" b="0"/>
            <wp:docPr id="1698224904" name="Chart 1">
              <a:extLst xmlns:a="http://schemas.openxmlformats.org/drawingml/2006/main">
                <a:ext uri="{FF2B5EF4-FFF2-40B4-BE49-F238E27FC236}">
                  <a16:creationId xmlns:a16="http://schemas.microsoft.com/office/drawing/2014/main" id="{CAC089DA-4C64-EBF2-AC4E-29804E5E4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0B5BD1" w14:textId="77777777" w:rsidR="00E85602" w:rsidRPr="0099227C" w:rsidRDefault="00E85602" w:rsidP="00E85602">
      <w:pPr>
        <w:pStyle w:val="Caption"/>
        <w:jc w:val="both"/>
        <w:rPr>
          <w:rFonts w:ascii="Times New Roman" w:hAnsi="Times New Roman" w:cs="Times New Roman"/>
          <w:sz w:val="24"/>
          <w:szCs w:val="24"/>
        </w:rPr>
      </w:pPr>
      <w:bookmarkStart w:id="15" w:name="_Toc185854200"/>
      <w:r w:rsidRPr="0099227C">
        <w:rPr>
          <w:rFonts w:ascii="Times New Roman" w:hAnsi="Times New Roman" w:cs="Times New Roman"/>
          <w:sz w:val="24"/>
          <w:szCs w:val="24"/>
        </w:rPr>
        <w:t xml:space="preserve">Figure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Figure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2</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Annual Trends in Hydrogen Storage Publications (2020-2024)</w:t>
      </w:r>
      <w:bookmarkEnd w:id="15"/>
    </w:p>
    <w:p w14:paraId="20CE5DC2" w14:textId="447A6E25" w:rsidR="00E85602" w:rsidRPr="0099227C" w:rsidRDefault="00E85602" w:rsidP="00E85602">
      <w:pPr>
        <w:pStyle w:val="Heading3"/>
        <w:spacing w:before="0" w:after="0" w:line="360" w:lineRule="auto"/>
        <w:rPr>
          <w:rFonts w:ascii="Times New Roman" w:eastAsia="Times New Roman" w:hAnsi="Times New Roman" w:cs="Times New Roman"/>
          <w:lang w:eastAsia="en-GB"/>
        </w:rPr>
      </w:pPr>
      <w:bookmarkStart w:id="16" w:name="_Toc187014092"/>
      <w:r w:rsidRPr="0099227C">
        <w:rPr>
          <w:rFonts w:ascii="Times New Roman" w:eastAsia="Times New Roman" w:hAnsi="Times New Roman" w:cs="Times New Roman"/>
          <w:lang w:eastAsia="en-GB"/>
        </w:rPr>
        <w:t>Clusters Based on the Systematic Literature Review</w:t>
      </w:r>
      <w:bookmarkEnd w:id="16"/>
    </w:p>
    <w:p w14:paraId="27EFA6A2" w14:textId="77777777" w:rsidR="00E85602" w:rsidRPr="0099227C" w:rsidRDefault="00E85602" w:rsidP="00E85602">
      <w:pPr>
        <w:spacing w:after="0"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A thematic analysis of the included studies identifies four dominant research areas within the recent literature on hydrogen storage for sustainable energy systems. Table 3 summarizes these clusters, detailing their focus and the number of studies contributing to each:</w:t>
      </w:r>
    </w:p>
    <w:p w14:paraId="2FD84F72" w14:textId="77777777" w:rsidR="00E85602" w:rsidRPr="0099227C" w:rsidRDefault="00E85602" w:rsidP="00E85602">
      <w:pPr>
        <w:pStyle w:val="Caption"/>
        <w:keepNext/>
        <w:rPr>
          <w:rFonts w:ascii="Times New Roman" w:hAnsi="Times New Roman" w:cs="Times New Roman"/>
          <w:sz w:val="24"/>
          <w:szCs w:val="24"/>
        </w:rPr>
      </w:pPr>
      <w:bookmarkStart w:id="17" w:name="_Toc185853922"/>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3</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Clusters based on SLRs.</w:t>
      </w:r>
      <w:bookmarkEnd w:id="17"/>
    </w:p>
    <w:tbl>
      <w:tblPr>
        <w:tblStyle w:val="TableGrid"/>
        <w:tblW w:w="0" w:type="auto"/>
        <w:tblLook w:val="04A0" w:firstRow="1" w:lastRow="0" w:firstColumn="1" w:lastColumn="0" w:noHBand="0" w:noVBand="1"/>
      </w:tblPr>
      <w:tblGrid>
        <w:gridCol w:w="2770"/>
        <w:gridCol w:w="1185"/>
        <w:gridCol w:w="5061"/>
      </w:tblGrid>
      <w:tr w:rsidR="00E85602" w:rsidRPr="0099227C" w14:paraId="3F311355" w14:textId="77777777" w:rsidTr="00577A07">
        <w:tc>
          <w:tcPr>
            <w:tcW w:w="0" w:type="auto"/>
          </w:tcPr>
          <w:p w14:paraId="186CA3E7"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Theme (Research Area)</w:t>
            </w:r>
          </w:p>
        </w:tc>
        <w:tc>
          <w:tcPr>
            <w:tcW w:w="0" w:type="auto"/>
          </w:tcPr>
          <w:p w14:paraId="1AD8A671"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No. of Studies</w:t>
            </w:r>
          </w:p>
        </w:tc>
        <w:tc>
          <w:tcPr>
            <w:tcW w:w="0" w:type="auto"/>
          </w:tcPr>
          <w:p w14:paraId="04760882"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Key Outcomes</w:t>
            </w:r>
          </w:p>
        </w:tc>
      </w:tr>
      <w:tr w:rsidR="00E85602" w:rsidRPr="0099227C" w14:paraId="5DC4680B" w14:textId="77777777" w:rsidTr="00577A07">
        <w:tc>
          <w:tcPr>
            <w:tcW w:w="0" w:type="auto"/>
          </w:tcPr>
          <w:p w14:paraId="58BF6EE2"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Material Science and methods for storage</w:t>
            </w:r>
          </w:p>
        </w:tc>
        <w:tc>
          <w:tcPr>
            <w:tcW w:w="0" w:type="auto"/>
          </w:tcPr>
          <w:p w14:paraId="430DA71F"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7</w:t>
            </w:r>
          </w:p>
        </w:tc>
        <w:tc>
          <w:tcPr>
            <w:tcW w:w="0" w:type="auto"/>
          </w:tcPr>
          <w:p w14:paraId="7DD133FD"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Advances in metal hydrides, porous carbon, and graphene composites for enhanced storage capacity.</w:t>
            </w:r>
          </w:p>
        </w:tc>
      </w:tr>
      <w:tr w:rsidR="00E85602" w:rsidRPr="0099227C" w14:paraId="05EA2722" w14:textId="77777777" w:rsidTr="00577A07">
        <w:tc>
          <w:tcPr>
            <w:tcW w:w="0" w:type="auto"/>
          </w:tcPr>
          <w:p w14:paraId="52D86701"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Technology Specific Challenges</w:t>
            </w:r>
          </w:p>
        </w:tc>
        <w:tc>
          <w:tcPr>
            <w:tcW w:w="0" w:type="auto"/>
          </w:tcPr>
          <w:p w14:paraId="52F4789D"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21</w:t>
            </w:r>
          </w:p>
        </w:tc>
        <w:tc>
          <w:tcPr>
            <w:tcW w:w="0" w:type="auto"/>
          </w:tcPr>
          <w:p w14:paraId="07C4046B"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Challenges include energy losses in cryogenic storage, durability of materials, and system inefficiencies.</w:t>
            </w:r>
          </w:p>
        </w:tc>
      </w:tr>
      <w:tr w:rsidR="00E85602" w:rsidRPr="0099227C" w14:paraId="0E5232FA" w14:textId="77777777" w:rsidTr="00577A07">
        <w:tc>
          <w:tcPr>
            <w:tcW w:w="0" w:type="auto"/>
          </w:tcPr>
          <w:p w14:paraId="02EC07EA"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Socio Economic and Policy Analysis</w:t>
            </w:r>
          </w:p>
        </w:tc>
        <w:tc>
          <w:tcPr>
            <w:tcW w:w="0" w:type="auto"/>
          </w:tcPr>
          <w:p w14:paraId="33F85734"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4</w:t>
            </w:r>
          </w:p>
        </w:tc>
        <w:tc>
          <w:tcPr>
            <w:tcW w:w="0" w:type="auto"/>
          </w:tcPr>
          <w:p w14:paraId="59362C66"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Insights into cost barriers, market disparities, and the need for global regulatory frameworks.</w:t>
            </w:r>
          </w:p>
        </w:tc>
      </w:tr>
      <w:tr w:rsidR="00E85602" w:rsidRPr="0099227C" w14:paraId="134F388D" w14:textId="77777777" w:rsidTr="00577A07">
        <w:tc>
          <w:tcPr>
            <w:tcW w:w="0" w:type="auto"/>
          </w:tcPr>
          <w:p w14:paraId="027A6635"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Sustainability and Environmental Integration</w:t>
            </w:r>
          </w:p>
        </w:tc>
        <w:tc>
          <w:tcPr>
            <w:tcW w:w="0" w:type="auto"/>
          </w:tcPr>
          <w:p w14:paraId="2CAFBA60" w14:textId="77777777" w:rsidR="00E85602" w:rsidRPr="0099227C" w:rsidRDefault="00E85602" w:rsidP="00577A0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eastAsia="Times New Roman" w:hAnsi="Times New Roman" w:cs="Times New Roman"/>
                <w:kern w:val="0"/>
                <w:lang w:eastAsia="en-GB"/>
                <w14:ligatures w14:val="none"/>
              </w:rPr>
              <w:t>6</w:t>
            </w:r>
          </w:p>
        </w:tc>
        <w:tc>
          <w:tcPr>
            <w:tcW w:w="0" w:type="auto"/>
          </w:tcPr>
          <w:p w14:paraId="6C8DB46A" w14:textId="77777777" w:rsidR="00E85602" w:rsidRPr="0099227C" w:rsidRDefault="00E85602" w:rsidP="00577A07">
            <w:pPr>
              <w:keepNext/>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99227C">
              <w:rPr>
                <w:rFonts w:ascii="Times New Roman" w:hAnsi="Times New Roman" w:cs="Times New Roman"/>
              </w:rPr>
              <w:t>Hydrogen's potential to reduce CO₂ emissions by 20% by 2050; integration with renewable energy systems.</w:t>
            </w:r>
          </w:p>
        </w:tc>
      </w:tr>
    </w:tbl>
    <w:p w14:paraId="61393E61" w14:textId="77777777" w:rsidR="00E85602" w:rsidRPr="0099227C" w:rsidRDefault="00E85602" w:rsidP="00E85602">
      <w:pPr>
        <w:pStyle w:val="Caption"/>
        <w:rPr>
          <w:rFonts w:ascii="Times New Roman" w:hAnsi="Times New Roman" w:cs="Times New Roman"/>
          <w:sz w:val="24"/>
          <w:szCs w:val="24"/>
        </w:rPr>
      </w:pPr>
    </w:p>
    <w:p w14:paraId="6C1B022D" w14:textId="77777777" w:rsidR="00E85602" w:rsidRPr="0099227C" w:rsidRDefault="00E85602" w:rsidP="00E85602">
      <w:pPr>
        <w:pStyle w:val="NormalWeb"/>
        <w:spacing w:line="360" w:lineRule="auto"/>
        <w:jc w:val="both"/>
        <w:rPr>
          <w:rFonts w:eastAsiaTheme="majorEastAsia"/>
        </w:rPr>
      </w:pPr>
      <w:r w:rsidRPr="0099227C">
        <w:rPr>
          <w:rFonts w:eastAsiaTheme="majorEastAsia"/>
        </w:rPr>
        <w:lastRenderedPageBreak/>
        <w:t>These clusters underscore the multidisciplinary nature of hydrogen storage research, spanning technical performance to socio-economic and environmental considerations. The analysis also highlights intersections between these themes. For example, advancements in storage materials are closely tied to reducing costs and improving market feasibility. Similarly, safety measures have direct implications for public acceptance and the formulation of regulatory frameworks.</w:t>
      </w:r>
    </w:p>
    <w:p w14:paraId="632F6A9D" w14:textId="77777777" w:rsidR="00E85602" w:rsidRPr="0099227C" w:rsidRDefault="00E85602" w:rsidP="00E85602">
      <w:pPr>
        <w:pStyle w:val="NormalWeb"/>
        <w:keepNext/>
        <w:spacing w:line="360" w:lineRule="auto"/>
        <w:jc w:val="both"/>
      </w:pPr>
      <w:r w:rsidRPr="0099227C">
        <w:rPr>
          <w:noProof/>
        </w:rPr>
        <w:drawing>
          <wp:inline distT="0" distB="0" distL="0" distR="0" wp14:anchorId="77254F84" wp14:editId="6D686AAB">
            <wp:extent cx="5619750" cy="2152650"/>
            <wp:effectExtent l="0" t="0" r="0" b="0"/>
            <wp:docPr id="202233117" name="Chart 1">
              <a:extLst xmlns:a="http://schemas.openxmlformats.org/drawingml/2006/main">
                <a:ext uri="{FF2B5EF4-FFF2-40B4-BE49-F238E27FC236}">
                  <a16:creationId xmlns:a16="http://schemas.microsoft.com/office/drawing/2014/main" id="{2FB7D2F0-80D5-F153-745E-FDC95E568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19E307" w14:textId="77777777" w:rsidR="00E85602" w:rsidRPr="0099227C" w:rsidRDefault="00E85602" w:rsidP="00E85602">
      <w:pPr>
        <w:rPr>
          <w:rFonts w:ascii="Times New Roman" w:eastAsiaTheme="majorEastAsia" w:hAnsi="Times New Roman" w:cs="Times New Roman"/>
          <w:b/>
          <w:bCs/>
        </w:rPr>
      </w:pPr>
      <w:bookmarkStart w:id="18" w:name="_Toc185854201"/>
      <w:r w:rsidRPr="0099227C">
        <w:rPr>
          <w:rFonts w:ascii="Times New Roman" w:hAnsi="Times New Roman" w:cs="Times New Roman"/>
          <w:b/>
          <w:bCs/>
        </w:rPr>
        <w:t xml:space="preserve">Figure </w:t>
      </w:r>
      <w:r w:rsidRPr="0099227C">
        <w:rPr>
          <w:rFonts w:ascii="Times New Roman" w:hAnsi="Times New Roman" w:cs="Times New Roman"/>
          <w:b/>
          <w:bCs/>
        </w:rPr>
        <w:fldChar w:fldCharType="begin"/>
      </w:r>
      <w:r w:rsidRPr="0099227C">
        <w:rPr>
          <w:rFonts w:ascii="Times New Roman" w:hAnsi="Times New Roman" w:cs="Times New Roman"/>
          <w:b/>
          <w:bCs/>
        </w:rPr>
        <w:instrText xml:space="preserve"> SEQ Figure \* ARABIC </w:instrText>
      </w:r>
      <w:r w:rsidRPr="0099227C">
        <w:rPr>
          <w:rFonts w:ascii="Times New Roman" w:hAnsi="Times New Roman" w:cs="Times New Roman"/>
          <w:b/>
          <w:bCs/>
        </w:rPr>
        <w:fldChar w:fldCharType="separate"/>
      </w:r>
      <w:r w:rsidRPr="0099227C">
        <w:rPr>
          <w:rFonts w:ascii="Times New Roman" w:hAnsi="Times New Roman" w:cs="Times New Roman"/>
          <w:b/>
          <w:bCs/>
          <w:noProof/>
        </w:rPr>
        <w:t>3</w:t>
      </w:r>
      <w:r w:rsidRPr="0099227C">
        <w:rPr>
          <w:rFonts w:ascii="Times New Roman" w:hAnsi="Times New Roman" w:cs="Times New Roman"/>
          <w:b/>
          <w:bCs/>
        </w:rPr>
        <w:fldChar w:fldCharType="end"/>
      </w:r>
      <w:r w:rsidRPr="0099227C">
        <w:rPr>
          <w:rFonts w:ascii="Times New Roman" w:hAnsi="Times New Roman" w:cs="Times New Roman"/>
          <w:b/>
          <w:bCs/>
        </w:rPr>
        <w:t xml:space="preserve"> Percentage distribution of research areas within the selected studies.</w:t>
      </w:r>
      <w:bookmarkEnd w:id="18"/>
    </w:p>
    <w:p w14:paraId="55273CCA" w14:textId="77777777" w:rsidR="00E85602" w:rsidRPr="0099227C" w:rsidRDefault="00E85602" w:rsidP="00E85602">
      <w:pPr>
        <w:pStyle w:val="NormalWeb"/>
        <w:spacing w:line="360" w:lineRule="auto"/>
        <w:jc w:val="both"/>
        <w:rPr>
          <w:rFonts w:eastAsiaTheme="majorEastAsia"/>
        </w:rPr>
      </w:pPr>
      <w:r w:rsidRPr="0099227C">
        <w:rPr>
          <w:rFonts w:eastAsiaTheme="majorEastAsia"/>
        </w:rPr>
        <w:t>This synthesis of findings emphasizes the multifaceted and interconnected aspects of hydrogen storage research, providing a comprehensive overview of the field's current landscape.</w:t>
      </w:r>
    </w:p>
    <w:p w14:paraId="5D53E287" w14:textId="0F7BE69B" w:rsidR="00E85602" w:rsidRPr="0099227C" w:rsidRDefault="00E85602" w:rsidP="00E85602">
      <w:pPr>
        <w:rPr>
          <w:rFonts w:ascii="Times New Roman" w:hAnsi="Times New Roman" w:cs="Times New Roman"/>
          <w:b/>
          <w:bCs/>
        </w:rPr>
      </w:pPr>
      <w:bookmarkStart w:id="19" w:name="_Toc187014093"/>
      <w:bookmarkStart w:id="20" w:name="_Hlk183611326"/>
      <w:r w:rsidRPr="0099227C">
        <w:rPr>
          <w:rFonts w:ascii="Times New Roman" w:hAnsi="Times New Roman" w:cs="Times New Roman"/>
          <w:b/>
          <w:bCs/>
        </w:rPr>
        <w:t>Publications by Geographical Spread</w:t>
      </w:r>
      <w:bookmarkEnd w:id="19"/>
      <w:bookmarkEnd w:id="20"/>
    </w:p>
    <w:p w14:paraId="76264A61"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Geographical distribution analysis provides insights into the regions that are leading the research on hydrogen storage technologies. The regional distribution of publications indicates that </w:t>
      </w:r>
      <w:r w:rsidRPr="0099227C">
        <w:rPr>
          <w:rStyle w:val="Strong"/>
          <w:rFonts w:ascii="Times New Roman" w:eastAsiaTheme="majorEastAsia" w:hAnsi="Times New Roman" w:cs="Times New Roman"/>
          <w:b w:val="0"/>
          <w:bCs w:val="0"/>
        </w:rPr>
        <w:t>Europe</w:t>
      </w:r>
      <w:r w:rsidRPr="0099227C">
        <w:rPr>
          <w:rStyle w:val="Strong"/>
          <w:rFonts w:ascii="Times New Roman" w:eastAsiaTheme="majorEastAsia" w:hAnsi="Times New Roman" w:cs="Times New Roman"/>
        </w:rPr>
        <w:t xml:space="preserve"> </w:t>
      </w:r>
      <w:r w:rsidRPr="0099227C">
        <w:rPr>
          <w:rFonts w:ascii="Times New Roman" w:hAnsi="Times New Roman" w:cs="Times New Roman"/>
        </w:rPr>
        <w:t>is at the forefront of hydrogen storage research</w:t>
      </w:r>
      <w:r w:rsidRPr="0099227C">
        <w:rPr>
          <w:rStyle w:val="Strong"/>
          <w:rFonts w:ascii="Times New Roman" w:eastAsiaTheme="majorEastAsia" w:hAnsi="Times New Roman" w:cs="Times New Roman"/>
        </w:rPr>
        <w:t xml:space="preserve">. </w:t>
      </w:r>
      <w:r w:rsidRPr="0099227C">
        <w:rPr>
          <w:rFonts w:ascii="Times New Roman" w:hAnsi="Times New Roman" w:cs="Times New Roman"/>
        </w:rPr>
        <w:t xml:space="preserve">However, there is also notable engagement from countries in </w:t>
      </w:r>
      <w:r w:rsidRPr="0099227C">
        <w:rPr>
          <w:rStyle w:val="Strong"/>
          <w:rFonts w:ascii="Times New Roman" w:hAnsi="Times New Roman" w:cs="Times New Roman"/>
          <w:b w:val="0"/>
          <w:bCs w:val="0"/>
        </w:rPr>
        <w:t>Asia</w:t>
      </w:r>
      <w:r w:rsidRPr="0099227C">
        <w:rPr>
          <w:rFonts w:ascii="Times New Roman" w:hAnsi="Times New Roman" w:cs="Times New Roman"/>
        </w:rPr>
        <w:t xml:space="preserve"> and the </w:t>
      </w:r>
      <w:r w:rsidRPr="0099227C">
        <w:rPr>
          <w:rStyle w:val="Strong"/>
          <w:rFonts w:ascii="Times New Roman" w:hAnsi="Times New Roman" w:cs="Times New Roman"/>
          <w:b w:val="0"/>
          <w:bCs w:val="0"/>
        </w:rPr>
        <w:t>Oceanian Countries (Australia)</w:t>
      </w:r>
      <w:r w:rsidRPr="0099227C">
        <w:rPr>
          <w:rFonts w:ascii="Times New Roman" w:hAnsi="Times New Roman" w:cs="Times New Roman"/>
          <w:b/>
          <w:bCs/>
        </w:rPr>
        <w:t>,</w:t>
      </w:r>
      <w:r w:rsidRPr="0099227C">
        <w:rPr>
          <w:rFonts w:ascii="Times New Roman" w:hAnsi="Times New Roman" w:cs="Times New Roman"/>
        </w:rPr>
        <w:t xml:space="preserve"> which are heavily investing in hydrogen technologies as part of their energy transition strategies. </w:t>
      </w:r>
    </w:p>
    <w:p w14:paraId="36005650"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w:t>
      </w:r>
      <w:r w:rsidRPr="0099227C">
        <w:rPr>
          <w:rStyle w:val="Strong"/>
          <w:rFonts w:ascii="Times New Roman" w:hAnsi="Times New Roman" w:cs="Times New Roman"/>
          <w:b w:val="0"/>
          <w:bCs w:val="0"/>
        </w:rPr>
        <w:t>Australia</w:t>
      </w:r>
      <w:r w:rsidRPr="0099227C">
        <w:rPr>
          <w:rFonts w:ascii="Times New Roman" w:hAnsi="Times New Roman" w:cs="Times New Roman"/>
          <w:b/>
          <w:bCs/>
        </w:rPr>
        <w:t xml:space="preserve"> </w:t>
      </w:r>
      <w:r w:rsidRPr="0099227C">
        <w:rPr>
          <w:rFonts w:ascii="Times New Roman" w:hAnsi="Times New Roman" w:cs="Times New Roman"/>
        </w:rPr>
        <w:t>and</w:t>
      </w:r>
      <w:r w:rsidRPr="0099227C">
        <w:rPr>
          <w:rFonts w:ascii="Times New Roman" w:hAnsi="Times New Roman" w:cs="Times New Roman"/>
          <w:b/>
          <w:bCs/>
        </w:rPr>
        <w:t xml:space="preserve"> </w:t>
      </w:r>
      <w:r w:rsidRPr="0099227C">
        <w:rPr>
          <w:rStyle w:val="Strong"/>
          <w:rFonts w:ascii="Times New Roman" w:hAnsi="Times New Roman" w:cs="Times New Roman"/>
          <w:b w:val="0"/>
          <w:bCs w:val="0"/>
        </w:rPr>
        <w:t>United Kingdom</w:t>
      </w:r>
      <w:r w:rsidRPr="0099227C">
        <w:rPr>
          <w:rFonts w:ascii="Times New Roman" w:hAnsi="Times New Roman" w:cs="Times New Roman"/>
        </w:rPr>
        <w:t xml:space="preserve"> have robust government policies and funding mechanisms supporting hydrogen research, which is likely contributing to their dominance in the literature. In contrast, developing countries like </w:t>
      </w:r>
      <w:r w:rsidRPr="0099227C">
        <w:rPr>
          <w:rStyle w:val="Strong"/>
          <w:rFonts w:ascii="Times New Roman" w:hAnsi="Times New Roman" w:cs="Times New Roman"/>
          <w:b w:val="0"/>
          <w:bCs w:val="0"/>
        </w:rPr>
        <w:t>India, Oman, Iran,</w:t>
      </w:r>
      <w:r w:rsidRPr="0099227C">
        <w:rPr>
          <w:rStyle w:val="Strong"/>
          <w:rFonts w:ascii="Times New Roman" w:hAnsi="Times New Roman" w:cs="Times New Roman"/>
        </w:rPr>
        <w:t xml:space="preserve"> </w:t>
      </w:r>
      <w:r w:rsidRPr="0099227C">
        <w:rPr>
          <w:rStyle w:val="Strong"/>
          <w:rFonts w:ascii="Times New Roman" w:hAnsi="Times New Roman" w:cs="Times New Roman"/>
          <w:b w:val="0"/>
          <w:bCs w:val="0"/>
        </w:rPr>
        <w:t>South Korea</w:t>
      </w:r>
      <w:r w:rsidRPr="0099227C">
        <w:rPr>
          <w:rFonts w:ascii="Times New Roman" w:hAnsi="Times New Roman" w:cs="Times New Roman"/>
        </w:rPr>
        <w:t xml:space="preserve"> and </w:t>
      </w:r>
      <w:r w:rsidRPr="0099227C">
        <w:rPr>
          <w:rStyle w:val="Strong"/>
          <w:rFonts w:ascii="Times New Roman" w:hAnsi="Times New Roman" w:cs="Times New Roman"/>
          <w:b w:val="0"/>
          <w:bCs w:val="0"/>
        </w:rPr>
        <w:t>Ethiopia</w:t>
      </w:r>
      <w:r w:rsidRPr="0099227C">
        <w:rPr>
          <w:rFonts w:ascii="Times New Roman" w:hAnsi="Times New Roman" w:cs="Times New Roman"/>
        </w:rPr>
        <w:t xml:space="preserve"> contributed only </w:t>
      </w:r>
      <w:r w:rsidRPr="0099227C">
        <w:rPr>
          <w:rStyle w:val="Strong"/>
          <w:rFonts w:ascii="Times New Roman" w:hAnsi="Times New Roman" w:cs="Times New Roman"/>
          <w:b w:val="0"/>
          <w:bCs w:val="0"/>
        </w:rPr>
        <w:t>few article(s)</w:t>
      </w:r>
      <w:r w:rsidRPr="0099227C">
        <w:rPr>
          <w:rFonts w:ascii="Times New Roman" w:hAnsi="Times New Roman" w:cs="Times New Roman"/>
        </w:rPr>
        <w:t xml:space="preserve"> respectively, which reflects the ongoing disparity in research output between developed and developing nations in the field of hydrogen storage. </w:t>
      </w:r>
      <w:r w:rsidRPr="0099227C">
        <w:rPr>
          <w:rStyle w:val="Strong"/>
          <w:rFonts w:ascii="Times New Roman" w:hAnsi="Times New Roman" w:cs="Times New Roman"/>
          <w:b w:val="0"/>
          <w:bCs w:val="0"/>
        </w:rPr>
        <w:t>Table 2</w:t>
      </w:r>
      <w:r w:rsidRPr="0099227C">
        <w:rPr>
          <w:rFonts w:ascii="Times New Roman" w:hAnsi="Times New Roman" w:cs="Times New Roman"/>
        </w:rPr>
        <w:t xml:space="preserve"> illustrates the country-based distribution of publications, highlighting key regions where research is concentrated, and offering quantitative data.</w:t>
      </w:r>
    </w:p>
    <w:p w14:paraId="45FC0444" w14:textId="1F4A85D4" w:rsidR="00E85602" w:rsidRPr="0099227C" w:rsidRDefault="00E85602" w:rsidP="00E85602">
      <w:pPr>
        <w:rPr>
          <w:rFonts w:ascii="Times New Roman" w:hAnsi="Times New Roman" w:cs="Times New Roman"/>
          <w:b/>
          <w:bCs/>
        </w:rPr>
      </w:pPr>
      <w:bookmarkStart w:id="21" w:name="_Toc185853923"/>
      <w:r w:rsidRPr="0099227C">
        <w:rPr>
          <w:rFonts w:ascii="Times New Roman" w:hAnsi="Times New Roman" w:cs="Times New Roman"/>
          <w:b/>
          <w:bCs/>
        </w:rPr>
        <w:t xml:space="preserve">Table </w:t>
      </w:r>
      <w:r w:rsidRPr="0099227C">
        <w:rPr>
          <w:rFonts w:ascii="Times New Roman" w:hAnsi="Times New Roman" w:cs="Times New Roman"/>
          <w:b/>
          <w:bCs/>
        </w:rPr>
        <w:fldChar w:fldCharType="begin"/>
      </w:r>
      <w:r w:rsidRPr="0099227C">
        <w:rPr>
          <w:rFonts w:ascii="Times New Roman" w:hAnsi="Times New Roman" w:cs="Times New Roman"/>
          <w:b/>
          <w:bCs/>
        </w:rPr>
        <w:instrText xml:space="preserve"> SEQ Table \* ARABIC </w:instrText>
      </w:r>
      <w:r w:rsidRPr="0099227C">
        <w:rPr>
          <w:rFonts w:ascii="Times New Roman" w:hAnsi="Times New Roman" w:cs="Times New Roman"/>
          <w:b/>
          <w:bCs/>
        </w:rPr>
        <w:fldChar w:fldCharType="separate"/>
      </w:r>
      <w:r w:rsidRPr="0099227C">
        <w:rPr>
          <w:rFonts w:ascii="Times New Roman" w:hAnsi="Times New Roman" w:cs="Times New Roman"/>
          <w:b/>
          <w:bCs/>
          <w:noProof/>
        </w:rPr>
        <w:t>4</w:t>
      </w:r>
      <w:r w:rsidRPr="0099227C">
        <w:rPr>
          <w:rFonts w:ascii="Times New Roman" w:hAnsi="Times New Roman" w:cs="Times New Roman"/>
          <w:b/>
          <w:bCs/>
        </w:rPr>
        <w:fldChar w:fldCharType="end"/>
      </w:r>
      <w:r w:rsidRPr="0099227C">
        <w:rPr>
          <w:rFonts w:ascii="Times New Roman" w:hAnsi="Times New Roman" w:cs="Times New Roman"/>
          <w:b/>
          <w:bCs/>
        </w:rPr>
        <w:t>: Regional Contribution to Hydrogen Storage Research (2020-2024)</w:t>
      </w:r>
      <w:bookmarkEnd w:id="21"/>
    </w:p>
    <w:tbl>
      <w:tblPr>
        <w:tblStyle w:val="TableGrid"/>
        <w:tblW w:w="0" w:type="auto"/>
        <w:tblLook w:val="04A0" w:firstRow="1" w:lastRow="0" w:firstColumn="1" w:lastColumn="0" w:noHBand="0" w:noVBand="1"/>
      </w:tblPr>
      <w:tblGrid>
        <w:gridCol w:w="3005"/>
        <w:gridCol w:w="3005"/>
        <w:gridCol w:w="3006"/>
      </w:tblGrid>
      <w:tr w:rsidR="00E85602" w:rsidRPr="0099227C" w14:paraId="28726C3E" w14:textId="77777777" w:rsidTr="00577A07">
        <w:tc>
          <w:tcPr>
            <w:tcW w:w="3005" w:type="dxa"/>
          </w:tcPr>
          <w:p w14:paraId="703C904C" w14:textId="77777777" w:rsidR="00E85602" w:rsidRPr="0099227C" w:rsidRDefault="00E85602" w:rsidP="00577A07">
            <w:pPr>
              <w:pStyle w:val="NormalWeb"/>
              <w:spacing w:line="360" w:lineRule="auto"/>
              <w:jc w:val="both"/>
              <w:rPr>
                <w:b/>
                <w:bCs/>
              </w:rPr>
            </w:pPr>
            <w:r w:rsidRPr="0099227C">
              <w:rPr>
                <w:b/>
                <w:bCs/>
              </w:rPr>
              <w:lastRenderedPageBreak/>
              <w:t>Region</w:t>
            </w:r>
          </w:p>
        </w:tc>
        <w:tc>
          <w:tcPr>
            <w:tcW w:w="3005" w:type="dxa"/>
          </w:tcPr>
          <w:p w14:paraId="5E78AD84" w14:textId="77777777" w:rsidR="00E85602" w:rsidRPr="0099227C" w:rsidRDefault="00E85602" w:rsidP="00577A07">
            <w:pPr>
              <w:pStyle w:val="NormalWeb"/>
              <w:spacing w:line="360" w:lineRule="auto"/>
              <w:jc w:val="both"/>
              <w:rPr>
                <w:b/>
                <w:bCs/>
              </w:rPr>
            </w:pPr>
            <w:r w:rsidRPr="0099227C">
              <w:rPr>
                <w:b/>
                <w:bCs/>
              </w:rPr>
              <w:t>Key Countries</w:t>
            </w:r>
          </w:p>
        </w:tc>
        <w:tc>
          <w:tcPr>
            <w:tcW w:w="3006" w:type="dxa"/>
          </w:tcPr>
          <w:p w14:paraId="56A58F2C" w14:textId="77777777" w:rsidR="00E85602" w:rsidRPr="0099227C" w:rsidRDefault="00E85602" w:rsidP="00577A07">
            <w:pPr>
              <w:pStyle w:val="NormalWeb"/>
              <w:spacing w:line="360" w:lineRule="auto"/>
              <w:jc w:val="both"/>
              <w:rPr>
                <w:b/>
                <w:bCs/>
              </w:rPr>
            </w:pPr>
            <w:r w:rsidRPr="0099227C">
              <w:rPr>
                <w:b/>
                <w:bCs/>
              </w:rPr>
              <w:t>No. of Publications</w:t>
            </w:r>
          </w:p>
        </w:tc>
      </w:tr>
      <w:tr w:rsidR="00E85602" w:rsidRPr="0099227C" w14:paraId="085CCD7E" w14:textId="77777777" w:rsidTr="00577A07">
        <w:tc>
          <w:tcPr>
            <w:tcW w:w="3005" w:type="dxa"/>
          </w:tcPr>
          <w:p w14:paraId="48AF5785" w14:textId="77777777" w:rsidR="00E85602" w:rsidRPr="0099227C" w:rsidRDefault="00E85602" w:rsidP="00577A07">
            <w:pPr>
              <w:pStyle w:val="NormalWeb"/>
              <w:spacing w:line="360" w:lineRule="auto"/>
              <w:jc w:val="both"/>
            </w:pPr>
            <w:r w:rsidRPr="0099227C">
              <w:t>Europe</w:t>
            </w:r>
          </w:p>
        </w:tc>
        <w:tc>
          <w:tcPr>
            <w:tcW w:w="3005" w:type="dxa"/>
          </w:tcPr>
          <w:p w14:paraId="09BD70B9" w14:textId="77777777" w:rsidR="00E85602" w:rsidRPr="0099227C" w:rsidRDefault="00E85602" w:rsidP="00577A07">
            <w:pPr>
              <w:pStyle w:val="NormalWeb"/>
              <w:spacing w:line="360" w:lineRule="auto"/>
              <w:jc w:val="both"/>
            </w:pPr>
            <w:r w:rsidRPr="0099227C">
              <w:t>United Kingdom, Italy, Russia, Hungary, France, Portugal, Poland, Ireland, Norway</w:t>
            </w:r>
          </w:p>
        </w:tc>
        <w:tc>
          <w:tcPr>
            <w:tcW w:w="3006" w:type="dxa"/>
          </w:tcPr>
          <w:p w14:paraId="439A0FCC" w14:textId="77777777" w:rsidR="00E85602" w:rsidRPr="0099227C" w:rsidRDefault="00E85602" w:rsidP="00577A07">
            <w:pPr>
              <w:pStyle w:val="NormalWeb"/>
              <w:spacing w:line="360" w:lineRule="auto"/>
              <w:jc w:val="both"/>
            </w:pPr>
            <w:r w:rsidRPr="0099227C">
              <w:t>14</w:t>
            </w:r>
          </w:p>
        </w:tc>
      </w:tr>
      <w:tr w:rsidR="00E85602" w:rsidRPr="0099227C" w14:paraId="6956131B" w14:textId="77777777" w:rsidTr="00577A07">
        <w:tc>
          <w:tcPr>
            <w:tcW w:w="3005" w:type="dxa"/>
          </w:tcPr>
          <w:p w14:paraId="6B442014" w14:textId="77777777" w:rsidR="00E85602" w:rsidRPr="0099227C" w:rsidRDefault="00E85602" w:rsidP="00577A07">
            <w:pPr>
              <w:pStyle w:val="NormalWeb"/>
              <w:spacing w:line="360" w:lineRule="auto"/>
              <w:jc w:val="both"/>
            </w:pPr>
            <w:r w:rsidRPr="0099227C">
              <w:t>Asia</w:t>
            </w:r>
          </w:p>
        </w:tc>
        <w:tc>
          <w:tcPr>
            <w:tcW w:w="3005" w:type="dxa"/>
          </w:tcPr>
          <w:p w14:paraId="2F8FA025" w14:textId="77777777" w:rsidR="00E85602" w:rsidRPr="0099227C" w:rsidRDefault="00E85602" w:rsidP="00577A07">
            <w:pPr>
              <w:pStyle w:val="NormalWeb"/>
              <w:spacing w:line="360" w:lineRule="auto"/>
              <w:jc w:val="both"/>
              <w:rPr>
                <w:lang w:val="it-IT"/>
              </w:rPr>
            </w:pPr>
            <w:r w:rsidRPr="0099227C">
              <w:rPr>
                <w:lang w:val="it-IT"/>
              </w:rPr>
              <w:t>China, India, Saudi Arabia, South Korea, Japan, Iran, Oman</w:t>
            </w:r>
          </w:p>
        </w:tc>
        <w:tc>
          <w:tcPr>
            <w:tcW w:w="3006" w:type="dxa"/>
          </w:tcPr>
          <w:p w14:paraId="33FF6F1A" w14:textId="77777777" w:rsidR="00E85602" w:rsidRPr="0099227C" w:rsidRDefault="00E85602" w:rsidP="00577A07">
            <w:pPr>
              <w:pStyle w:val="NormalWeb"/>
              <w:spacing w:line="360" w:lineRule="auto"/>
              <w:jc w:val="both"/>
              <w:rPr>
                <w:lang w:val="it-IT"/>
              </w:rPr>
            </w:pPr>
            <w:r w:rsidRPr="0099227C">
              <w:rPr>
                <w:lang w:val="it-IT"/>
              </w:rPr>
              <w:t>12</w:t>
            </w:r>
          </w:p>
        </w:tc>
      </w:tr>
      <w:tr w:rsidR="00E85602" w:rsidRPr="0099227C" w14:paraId="4F7DDC5B" w14:textId="77777777" w:rsidTr="00577A07">
        <w:tc>
          <w:tcPr>
            <w:tcW w:w="3005" w:type="dxa"/>
          </w:tcPr>
          <w:p w14:paraId="2627EAC5" w14:textId="77777777" w:rsidR="00E85602" w:rsidRPr="0099227C" w:rsidRDefault="00E85602" w:rsidP="00577A07">
            <w:pPr>
              <w:pStyle w:val="NormalWeb"/>
              <w:spacing w:line="360" w:lineRule="auto"/>
              <w:jc w:val="both"/>
            </w:pPr>
            <w:r w:rsidRPr="0099227C">
              <w:t>North America</w:t>
            </w:r>
          </w:p>
        </w:tc>
        <w:tc>
          <w:tcPr>
            <w:tcW w:w="3005" w:type="dxa"/>
          </w:tcPr>
          <w:p w14:paraId="646659FC" w14:textId="77777777" w:rsidR="00E85602" w:rsidRPr="0099227C" w:rsidRDefault="00E85602" w:rsidP="00577A07">
            <w:pPr>
              <w:pStyle w:val="NormalWeb"/>
              <w:spacing w:line="360" w:lineRule="auto"/>
              <w:jc w:val="both"/>
            </w:pPr>
            <w:r w:rsidRPr="0099227C">
              <w:t>United State</w:t>
            </w:r>
          </w:p>
        </w:tc>
        <w:tc>
          <w:tcPr>
            <w:tcW w:w="3006" w:type="dxa"/>
          </w:tcPr>
          <w:p w14:paraId="45971142" w14:textId="77777777" w:rsidR="00E85602" w:rsidRPr="0099227C" w:rsidRDefault="00E85602" w:rsidP="00577A07">
            <w:pPr>
              <w:pStyle w:val="NormalWeb"/>
              <w:spacing w:line="360" w:lineRule="auto"/>
              <w:jc w:val="both"/>
            </w:pPr>
            <w:r w:rsidRPr="0099227C">
              <w:t>2</w:t>
            </w:r>
          </w:p>
        </w:tc>
      </w:tr>
      <w:tr w:rsidR="00E85602" w:rsidRPr="0099227C" w14:paraId="0AF8BC1D" w14:textId="77777777" w:rsidTr="00577A07">
        <w:tc>
          <w:tcPr>
            <w:tcW w:w="3005" w:type="dxa"/>
          </w:tcPr>
          <w:p w14:paraId="2A7B5E8F" w14:textId="77777777" w:rsidR="00E85602" w:rsidRPr="0099227C" w:rsidRDefault="00E85602" w:rsidP="00577A07">
            <w:pPr>
              <w:pStyle w:val="NormalWeb"/>
              <w:spacing w:line="360" w:lineRule="auto"/>
              <w:jc w:val="both"/>
            </w:pPr>
            <w:r w:rsidRPr="0099227C">
              <w:t>Oceanian</w:t>
            </w:r>
          </w:p>
        </w:tc>
        <w:tc>
          <w:tcPr>
            <w:tcW w:w="3005" w:type="dxa"/>
          </w:tcPr>
          <w:p w14:paraId="59E76312" w14:textId="77777777" w:rsidR="00E85602" w:rsidRPr="0099227C" w:rsidRDefault="00E85602" w:rsidP="00577A07">
            <w:pPr>
              <w:pStyle w:val="NormalWeb"/>
              <w:spacing w:line="360" w:lineRule="auto"/>
              <w:jc w:val="both"/>
            </w:pPr>
            <w:r w:rsidRPr="0099227C">
              <w:t>Australia</w:t>
            </w:r>
          </w:p>
        </w:tc>
        <w:tc>
          <w:tcPr>
            <w:tcW w:w="3006" w:type="dxa"/>
          </w:tcPr>
          <w:p w14:paraId="1CD0A28D" w14:textId="77777777" w:rsidR="00E85602" w:rsidRPr="0099227C" w:rsidRDefault="00E85602" w:rsidP="00577A07">
            <w:pPr>
              <w:pStyle w:val="NormalWeb"/>
              <w:spacing w:line="360" w:lineRule="auto"/>
              <w:jc w:val="both"/>
            </w:pPr>
            <w:r w:rsidRPr="0099227C">
              <w:t>9</w:t>
            </w:r>
          </w:p>
        </w:tc>
      </w:tr>
      <w:tr w:rsidR="00E85602" w:rsidRPr="0099227C" w14:paraId="3DFBA1E3" w14:textId="77777777" w:rsidTr="00577A07">
        <w:tc>
          <w:tcPr>
            <w:tcW w:w="3005" w:type="dxa"/>
          </w:tcPr>
          <w:p w14:paraId="0355638E" w14:textId="77777777" w:rsidR="00E85602" w:rsidRPr="0099227C" w:rsidRDefault="00E85602" w:rsidP="00577A07">
            <w:pPr>
              <w:pStyle w:val="NormalWeb"/>
              <w:spacing w:line="360" w:lineRule="auto"/>
              <w:jc w:val="both"/>
            </w:pPr>
            <w:r w:rsidRPr="0099227C">
              <w:t>Africa</w:t>
            </w:r>
          </w:p>
        </w:tc>
        <w:tc>
          <w:tcPr>
            <w:tcW w:w="3005" w:type="dxa"/>
          </w:tcPr>
          <w:p w14:paraId="7DD8E8D8" w14:textId="77777777" w:rsidR="00E85602" w:rsidRPr="0099227C" w:rsidRDefault="00E85602" w:rsidP="00577A07">
            <w:pPr>
              <w:pStyle w:val="NormalWeb"/>
              <w:spacing w:line="360" w:lineRule="auto"/>
              <w:jc w:val="both"/>
            </w:pPr>
            <w:r w:rsidRPr="0099227C">
              <w:t>Ethiopia</w:t>
            </w:r>
          </w:p>
        </w:tc>
        <w:tc>
          <w:tcPr>
            <w:tcW w:w="3006" w:type="dxa"/>
          </w:tcPr>
          <w:p w14:paraId="05699166" w14:textId="77777777" w:rsidR="00E85602" w:rsidRPr="0099227C" w:rsidRDefault="00E85602" w:rsidP="00577A07">
            <w:pPr>
              <w:pStyle w:val="NormalWeb"/>
              <w:spacing w:line="360" w:lineRule="auto"/>
              <w:jc w:val="both"/>
            </w:pPr>
            <w:r w:rsidRPr="0099227C">
              <w:t>1</w:t>
            </w:r>
          </w:p>
        </w:tc>
      </w:tr>
    </w:tbl>
    <w:p w14:paraId="797E6544" w14:textId="77777777" w:rsidR="00E85602" w:rsidRPr="0099227C" w:rsidRDefault="00E85602" w:rsidP="00E85602">
      <w:pPr>
        <w:spacing w:line="360" w:lineRule="auto"/>
        <w:jc w:val="both"/>
        <w:rPr>
          <w:rFonts w:ascii="Times New Roman" w:hAnsi="Times New Roman" w:cs="Times New Roman"/>
        </w:rPr>
      </w:pPr>
    </w:p>
    <w:p w14:paraId="00FFDFD0" w14:textId="25A797AE" w:rsidR="00E85602" w:rsidRPr="0099227C" w:rsidRDefault="00E85602" w:rsidP="00E85602">
      <w:pPr>
        <w:spacing w:after="0" w:line="360" w:lineRule="auto"/>
        <w:jc w:val="both"/>
        <w:rPr>
          <w:rFonts w:ascii="Times New Roman" w:hAnsi="Times New Roman" w:cs="Times New Roman"/>
          <w:b/>
          <w:bCs/>
        </w:rPr>
      </w:pPr>
      <w:r w:rsidRPr="0099227C">
        <w:rPr>
          <w:rFonts w:ascii="Times New Roman" w:hAnsi="Times New Roman" w:cs="Times New Roman"/>
          <w:b/>
          <w:bCs/>
        </w:rPr>
        <w:t>Quality Assessment of Selected SLRs</w:t>
      </w:r>
    </w:p>
    <w:p w14:paraId="7339D6A5" w14:textId="01FA5C0B" w:rsidR="00E85602" w:rsidRPr="0099227C" w:rsidRDefault="00E85602" w:rsidP="00E85602">
      <w:pPr>
        <w:spacing w:after="0" w:line="360" w:lineRule="auto"/>
        <w:jc w:val="both"/>
        <w:rPr>
          <w:rFonts w:ascii="Times New Roman" w:hAnsi="Times New Roman" w:cs="Times New Roman"/>
        </w:rPr>
      </w:pPr>
      <w:r w:rsidRPr="0099227C">
        <w:rPr>
          <w:rFonts w:ascii="Times New Roman" w:hAnsi="Times New Roman" w:cs="Times New Roman"/>
        </w:rPr>
        <w:t xml:space="preserve">The quality assessment of the selected systematic literature reviews (SLRs) was conducted using predefined evaluation criteria to ensure the reliability and validity of the findings. These criteria, as detailed in </w:t>
      </w:r>
      <w:r w:rsidR="00B85671">
        <w:rPr>
          <w:rFonts w:ascii="Times New Roman" w:hAnsi="Times New Roman" w:cs="Times New Roman"/>
        </w:rPr>
        <w:t>Article</w:t>
      </w:r>
      <w:r w:rsidRPr="0099227C">
        <w:rPr>
          <w:rFonts w:ascii="Times New Roman" w:hAnsi="Times New Roman" w:cs="Times New Roman"/>
        </w:rPr>
        <w:t xml:space="preserve"> 2.4.1, included factors such as methodological rigor, clarity in research objectives, robustness of data collection and analysis, and transparency in reporting results.</w:t>
      </w:r>
    </w:p>
    <w:p w14:paraId="0CEC7EF8" w14:textId="5BB31F43"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results of the quality assessment are presented in Figure </w:t>
      </w:r>
      <w:r w:rsidR="007B73E6">
        <w:rPr>
          <w:rFonts w:ascii="Times New Roman" w:hAnsi="Times New Roman" w:cs="Times New Roman"/>
        </w:rPr>
        <w:t>4</w:t>
      </w:r>
      <w:r w:rsidRPr="0099227C">
        <w:rPr>
          <w:rFonts w:ascii="Times New Roman" w:hAnsi="Times New Roman" w:cs="Times New Roman"/>
        </w:rPr>
        <w:t xml:space="preserve"> below, which shows the distribution of quality scores across the evaluated studies. The scores ranged from 0 to 3.0 on a 5-point scale, with higher scores indicating stronger adherence to the established quality standards. Most of the studies (approximately 85%) achieved a score of 2.0 or higher, indicating robust adherence to quality standards. Studies with scores below 1.0 were excluded from further analysis due to insufficient methodological rigor or incomplete data reporting. The inclusion of high-quality studies ensures the robustness of this SLR and enhances the credibility of subsequent findings.</w:t>
      </w:r>
    </w:p>
    <w:p w14:paraId="67CF94E2" w14:textId="77777777" w:rsidR="00E85602" w:rsidRPr="0099227C" w:rsidRDefault="00E85602" w:rsidP="00E85602">
      <w:pPr>
        <w:spacing w:line="360" w:lineRule="auto"/>
        <w:jc w:val="both"/>
        <w:rPr>
          <w:rFonts w:ascii="Times New Roman" w:hAnsi="Times New Roman" w:cs="Times New Roman"/>
        </w:rPr>
      </w:pPr>
      <w:r w:rsidRPr="0099227C">
        <w:rPr>
          <w:rFonts w:ascii="Times New Roman" w:hAnsi="Times New Roman" w:cs="Times New Roman"/>
        </w:rPr>
        <w:t xml:space="preserve">The key observations from the quality assessment revealed notable trends in the distribution of scores among the studies reviewed. Scores ranging between 1.0 and 3.0 were observed in most of the studies, demonstrating that adherence to systematic review protocols and robust design was consistently achieved. Studies scoring 2.5 and above showcased exceptional methodological rigor, detailed meta-analyses, and comprehensive discussions of implications, highlighting their high-quality execution. Conversely, a small fraction of studies, approximately 15%, were found to have scored below 2.0. These lower-scoring studies </w:t>
      </w:r>
      <w:r w:rsidRPr="0099227C">
        <w:rPr>
          <w:rFonts w:ascii="Times New Roman" w:hAnsi="Times New Roman" w:cs="Times New Roman"/>
        </w:rPr>
        <w:lastRenderedPageBreak/>
        <w:t>exhibited common weaknesses, including limited scope, lack of triangulation, and misalignment between research objectives and outcomes.</w:t>
      </w:r>
    </w:p>
    <w:p w14:paraId="218F8310" w14:textId="48ECD61F" w:rsidR="00E85602" w:rsidRPr="0099227C" w:rsidRDefault="00E85602" w:rsidP="00E85602">
      <w:pPr>
        <w:rPr>
          <w:rFonts w:ascii="Times New Roman" w:hAnsi="Times New Roman" w:cs="Times New Roman"/>
          <w:b/>
          <w:bCs/>
        </w:rPr>
      </w:pPr>
      <w:bookmarkStart w:id="22" w:name="_Toc185853924"/>
      <w:r w:rsidRPr="0099227C">
        <w:rPr>
          <w:rFonts w:ascii="Times New Roman" w:hAnsi="Times New Roman" w:cs="Times New Roman"/>
          <w:b/>
          <w:bCs/>
        </w:rPr>
        <w:t xml:space="preserve">Table </w:t>
      </w:r>
      <w:r w:rsidRPr="0099227C">
        <w:rPr>
          <w:rFonts w:ascii="Times New Roman" w:hAnsi="Times New Roman" w:cs="Times New Roman"/>
          <w:b/>
          <w:bCs/>
        </w:rPr>
        <w:fldChar w:fldCharType="begin"/>
      </w:r>
      <w:r w:rsidRPr="0099227C">
        <w:rPr>
          <w:rFonts w:ascii="Times New Roman" w:hAnsi="Times New Roman" w:cs="Times New Roman"/>
          <w:b/>
          <w:bCs/>
        </w:rPr>
        <w:instrText xml:space="preserve"> SEQ Table \* ARABIC </w:instrText>
      </w:r>
      <w:r w:rsidRPr="0099227C">
        <w:rPr>
          <w:rFonts w:ascii="Times New Roman" w:hAnsi="Times New Roman" w:cs="Times New Roman"/>
          <w:b/>
          <w:bCs/>
        </w:rPr>
        <w:fldChar w:fldCharType="separate"/>
      </w:r>
      <w:r w:rsidRPr="0099227C">
        <w:rPr>
          <w:rFonts w:ascii="Times New Roman" w:hAnsi="Times New Roman" w:cs="Times New Roman"/>
          <w:b/>
          <w:bCs/>
          <w:noProof/>
        </w:rPr>
        <w:t>5</w:t>
      </w:r>
      <w:r w:rsidRPr="0099227C">
        <w:rPr>
          <w:rFonts w:ascii="Times New Roman" w:hAnsi="Times New Roman" w:cs="Times New Roman"/>
          <w:b/>
          <w:bCs/>
        </w:rPr>
        <w:fldChar w:fldCharType="end"/>
      </w:r>
      <w:r w:rsidRPr="0099227C">
        <w:rPr>
          <w:rFonts w:ascii="Times New Roman" w:hAnsi="Times New Roman" w:cs="Times New Roman"/>
          <w:b/>
          <w:bCs/>
        </w:rPr>
        <w:t>: Visual Representation of Quality Scores</w:t>
      </w:r>
      <w:bookmarkEnd w:id="22"/>
    </w:p>
    <w:tbl>
      <w:tblPr>
        <w:tblStyle w:val="TableGrid"/>
        <w:tblW w:w="0" w:type="auto"/>
        <w:tblLook w:val="04A0" w:firstRow="1" w:lastRow="0" w:firstColumn="1" w:lastColumn="0" w:noHBand="0" w:noVBand="1"/>
      </w:tblPr>
      <w:tblGrid>
        <w:gridCol w:w="2689"/>
        <w:gridCol w:w="3118"/>
      </w:tblGrid>
      <w:tr w:rsidR="00E85602" w:rsidRPr="0099227C" w14:paraId="43C3B292" w14:textId="77777777" w:rsidTr="00577A07">
        <w:tc>
          <w:tcPr>
            <w:tcW w:w="2689" w:type="dxa"/>
          </w:tcPr>
          <w:p w14:paraId="19A3B1F0"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Quality Score Interval</w:t>
            </w:r>
          </w:p>
        </w:tc>
        <w:tc>
          <w:tcPr>
            <w:tcW w:w="3118" w:type="dxa"/>
          </w:tcPr>
          <w:p w14:paraId="37EE15B6" w14:textId="77777777" w:rsidR="00E85602" w:rsidRPr="0099227C" w:rsidRDefault="00E85602" w:rsidP="00577A07">
            <w:pPr>
              <w:rPr>
                <w:rFonts w:ascii="Times New Roman" w:hAnsi="Times New Roman" w:cs="Times New Roman"/>
                <w:b/>
                <w:bCs/>
              </w:rPr>
            </w:pPr>
            <w:r w:rsidRPr="0099227C">
              <w:rPr>
                <w:rFonts w:ascii="Times New Roman" w:hAnsi="Times New Roman" w:cs="Times New Roman"/>
                <w:b/>
                <w:bCs/>
              </w:rPr>
              <w:t>Number of studies</w:t>
            </w:r>
          </w:p>
        </w:tc>
      </w:tr>
      <w:tr w:rsidR="00E85602" w:rsidRPr="0099227C" w14:paraId="24724175" w14:textId="77777777" w:rsidTr="00577A07">
        <w:tc>
          <w:tcPr>
            <w:tcW w:w="2689" w:type="dxa"/>
          </w:tcPr>
          <w:p w14:paraId="45A6618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w:t>
            </w:r>
          </w:p>
        </w:tc>
        <w:tc>
          <w:tcPr>
            <w:tcW w:w="3118" w:type="dxa"/>
          </w:tcPr>
          <w:p w14:paraId="1AF7833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w:t>
            </w:r>
          </w:p>
        </w:tc>
      </w:tr>
      <w:tr w:rsidR="00E85602" w:rsidRPr="0099227C" w14:paraId="0270D285" w14:textId="77777777" w:rsidTr="00577A07">
        <w:tc>
          <w:tcPr>
            <w:tcW w:w="2689" w:type="dxa"/>
          </w:tcPr>
          <w:p w14:paraId="4E45E2D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0.5</w:t>
            </w:r>
          </w:p>
        </w:tc>
        <w:tc>
          <w:tcPr>
            <w:tcW w:w="3118" w:type="dxa"/>
          </w:tcPr>
          <w:p w14:paraId="6A1D55C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0</w:t>
            </w:r>
          </w:p>
        </w:tc>
      </w:tr>
      <w:tr w:rsidR="00E85602" w:rsidRPr="0099227C" w14:paraId="29B2C008" w14:textId="77777777" w:rsidTr="00577A07">
        <w:tc>
          <w:tcPr>
            <w:tcW w:w="2689" w:type="dxa"/>
          </w:tcPr>
          <w:p w14:paraId="3D48EB45" w14:textId="77777777" w:rsidR="00E85602" w:rsidRPr="0099227C" w:rsidRDefault="00E85602" w:rsidP="00577A07">
            <w:pPr>
              <w:spacing w:line="360" w:lineRule="auto"/>
              <w:rPr>
                <w:rFonts w:ascii="Times New Roman" w:hAnsi="Times New Roman" w:cs="Times New Roman"/>
              </w:rPr>
            </w:pPr>
            <w:r w:rsidRPr="0099227C">
              <w:rPr>
                <w:rFonts w:ascii="Times New Roman" w:hAnsi="Times New Roman" w:cs="Times New Roman"/>
              </w:rPr>
              <w:t>1</w:t>
            </w:r>
          </w:p>
        </w:tc>
        <w:tc>
          <w:tcPr>
            <w:tcW w:w="3118" w:type="dxa"/>
          </w:tcPr>
          <w:p w14:paraId="31767D5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w:t>
            </w:r>
          </w:p>
        </w:tc>
      </w:tr>
      <w:tr w:rsidR="00E85602" w:rsidRPr="0099227C" w14:paraId="6FB9ADD7" w14:textId="77777777" w:rsidTr="00577A07">
        <w:tc>
          <w:tcPr>
            <w:tcW w:w="2689" w:type="dxa"/>
          </w:tcPr>
          <w:p w14:paraId="497DB57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1.5</w:t>
            </w:r>
          </w:p>
        </w:tc>
        <w:tc>
          <w:tcPr>
            <w:tcW w:w="3118" w:type="dxa"/>
          </w:tcPr>
          <w:p w14:paraId="76A6954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4</w:t>
            </w:r>
          </w:p>
        </w:tc>
      </w:tr>
      <w:tr w:rsidR="00E85602" w:rsidRPr="0099227C" w14:paraId="5A553194" w14:textId="77777777" w:rsidTr="00577A07">
        <w:tc>
          <w:tcPr>
            <w:tcW w:w="2689" w:type="dxa"/>
          </w:tcPr>
          <w:p w14:paraId="414F046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w:t>
            </w:r>
          </w:p>
        </w:tc>
        <w:tc>
          <w:tcPr>
            <w:tcW w:w="3118" w:type="dxa"/>
          </w:tcPr>
          <w:p w14:paraId="0F696BB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11</w:t>
            </w:r>
          </w:p>
        </w:tc>
      </w:tr>
      <w:tr w:rsidR="00E85602" w:rsidRPr="0099227C" w14:paraId="18E2E29B" w14:textId="77777777" w:rsidTr="00577A07">
        <w:tc>
          <w:tcPr>
            <w:tcW w:w="2689" w:type="dxa"/>
          </w:tcPr>
          <w:p w14:paraId="115BD12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2.5</w:t>
            </w:r>
          </w:p>
        </w:tc>
        <w:tc>
          <w:tcPr>
            <w:tcW w:w="3118" w:type="dxa"/>
          </w:tcPr>
          <w:p w14:paraId="0A73D5E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8</w:t>
            </w:r>
          </w:p>
        </w:tc>
      </w:tr>
      <w:tr w:rsidR="00E85602" w:rsidRPr="0099227C" w14:paraId="397B96CE" w14:textId="77777777" w:rsidTr="00577A07">
        <w:tc>
          <w:tcPr>
            <w:tcW w:w="2689" w:type="dxa"/>
          </w:tcPr>
          <w:p w14:paraId="531C114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3.0</w:t>
            </w:r>
          </w:p>
        </w:tc>
        <w:tc>
          <w:tcPr>
            <w:tcW w:w="3118" w:type="dxa"/>
          </w:tcPr>
          <w:p w14:paraId="76D08B4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14</w:t>
            </w:r>
          </w:p>
        </w:tc>
      </w:tr>
    </w:tbl>
    <w:p w14:paraId="55553447" w14:textId="77777777" w:rsidR="00E85602" w:rsidRPr="0099227C" w:rsidRDefault="00E85602" w:rsidP="00E85602">
      <w:pPr>
        <w:spacing w:line="360" w:lineRule="auto"/>
        <w:jc w:val="both"/>
        <w:rPr>
          <w:rFonts w:ascii="Times New Roman" w:hAnsi="Times New Roman" w:cs="Times New Roman"/>
        </w:rPr>
      </w:pPr>
    </w:p>
    <w:p w14:paraId="40C360A8" w14:textId="77777777" w:rsidR="00E85602" w:rsidRPr="0099227C" w:rsidRDefault="00E85602" w:rsidP="00E85602">
      <w:pPr>
        <w:keepNext/>
        <w:spacing w:line="360" w:lineRule="auto"/>
        <w:jc w:val="both"/>
        <w:rPr>
          <w:rFonts w:ascii="Times New Roman" w:hAnsi="Times New Roman" w:cs="Times New Roman"/>
        </w:rPr>
      </w:pPr>
      <w:r w:rsidRPr="0099227C">
        <w:rPr>
          <w:rFonts w:ascii="Times New Roman" w:hAnsi="Times New Roman" w:cs="Times New Roman"/>
          <w:noProof/>
        </w:rPr>
        <w:drawing>
          <wp:inline distT="0" distB="0" distL="0" distR="0" wp14:anchorId="59D11BBA" wp14:editId="4621A748">
            <wp:extent cx="4648200" cy="2333625"/>
            <wp:effectExtent l="0" t="0" r="0" b="9525"/>
            <wp:docPr id="1573718739" name="Chart 1">
              <a:extLst xmlns:a="http://schemas.openxmlformats.org/drawingml/2006/main">
                <a:ext uri="{FF2B5EF4-FFF2-40B4-BE49-F238E27FC236}">
                  <a16:creationId xmlns:a16="http://schemas.microsoft.com/office/drawing/2014/main" id="{DD0EABC3-1EC3-0220-3AF3-96AAC40C7C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5FF735" w14:textId="375B3A88" w:rsidR="00E85602" w:rsidRPr="0099227C" w:rsidRDefault="00E85602" w:rsidP="00E85602">
      <w:pPr>
        <w:pStyle w:val="Caption"/>
        <w:jc w:val="both"/>
        <w:rPr>
          <w:rFonts w:ascii="Times New Roman" w:hAnsi="Times New Roman" w:cs="Times New Roman"/>
          <w:sz w:val="24"/>
          <w:szCs w:val="24"/>
        </w:rPr>
      </w:pPr>
      <w:bookmarkStart w:id="23" w:name="_Toc185854202"/>
      <w:r w:rsidRPr="0099227C">
        <w:rPr>
          <w:rFonts w:ascii="Times New Roman" w:hAnsi="Times New Roman" w:cs="Times New Roman"/>
          <w:sz w:val="24"/>
          <w:szCs w:val="24"/>
        </w:rPr>
        <w:t xml:space="preserve">Figure </w:t>
      </w:r>
      <w:r w:rsidR="007B73E6">
        <w:rPr>
          <w:rFonts w:ascii="Times New Roman" w:hAnsi="Times New Roman" w:cs="Times New Roman"/>
          <w:sz w:val="24"/>
          <w:szCs w:val="24"/>
        </w:rPr>
        <w:t>4</w:t>
      </w:r>
      <w:r w:rsidRPr="0099227C">
        <w:rPr>
          <w:rFonts w:ascii="Times New Roman" w:hAnsi="Times New Roman" w:cs="Times New Roman"/>
          <w:sz w:val="24"/>
          <w:szCs w:val="24"/>
        </w:rPr>
        <w:t xml:space="preserve"> Visual Representation of Quality Scores </w:t>
      </w:r>
      <w:bookmarkEnd w:id="23"/>
      <w:r w:rsidRPr="0099227C">
        <w:rPr>
          <w:rFonts w:ascii="Times New Roman" w:hAnsi="Times New Roman" w:cs="Times New Roman"/>
          <w:sz w:val="24"/>
          <w:szCs w:val="24"/>
        </w:rPr>
        <w:t>distribution.</w:t>
      </w:r>
    </w:p>
    <w:p w14:paraId="569B6E7D"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24"/>
          <w:headerReference w:type="default" r:id="rId25"/>
          <w:headerReference w:type="first" r:id="rId26"/>
          <w:pgSz w:w="11906" w:h="16838"/>
          <w:pgMar w:top="1440" w:right="1440" w:bottom="1440" w:left="1440" w:header="708" w:footer="708" w:gutter="0"/>
          <w:cols w:space="708"/>
          <w:docGrid w:linePitch="360"/>
        </w:sectPr>
      </w:pPr>
      <w:r w:rsidRPr="0099227C">
        <w:rPr>
          <w:rFonts w:ascii="Times New Roman" w:hAnsi="Times New Roman" w:cs="Times New Roman"/>
        </w:rPr>
        <w:t>The histogram highlights the frequency of scores within predefined intervals (e.g., 1.5–2.0, 2.1–2.5, etc.), offering a clear view of the assessment results.</w:t>
      </w:r>
    </w:p>
    <w:p w14:paraId="23EAA121" w14:textId="77777777" w:rsidR="00E85602" w:rsidRPr="0099227C" w:rsidRDefault="00E85602" w:rsidP="00E85602">
      <w:pPr>
        <w:spacing w:line="360" w:lineRule="auto"/>
        <w:jc w:val="both"/>
        <w:rPr>
          <w:rFonts w:ascii="Times New Roman" w:hAnsi="Times New Roman" w:cs="Times New Roman"/>
        </w:rPr>
      </w:pPr>
    </w:p>
    <w:p w14:paraId="7B344228" w14:textId="77777777" w:rsidR="00E85602" w:rsidRPr="0099227C" w:rsidRDefault="00E85602" w:rsidP="00E85602">
      <w:pPr>
        <w:pStyle w:val="Caption"/>
        <w:keepNext/>
        <w:rPr>
          <w:rFonts w:ascii="Times New Roman" w:hAnsi="Times New Roman" w:cs="Times New Roman"/>
          <w:sz w:val="24"/>
          <w:szCs w:val="24"/>
        </w:rPr>
      </w:pPr>
      <w:bookmarkStart w:id="24" w:name="_Toc185853925"/>
      <w:r w:rsidRPr="0099227C">
        <w:rPr>
          <w:rFonts w:ascii="Times New Roman" w:hAnsi="Times New Roman" w:cs="Times New Roman"/>
          <w:sz w:val="24"/>
          <w:szCs w:val="24"/>
        </w:rPr>
        <w:t xml:space="preserve">Table </w:t>
      </w:r>
      <w:r w:rsidRPr="0099227C">
        <w:rPr>
          <w:rFonts w:ascii="Times New Roman" w:hAnsi="Times New Roman" w:cs="Times New Roman"/>
          <w:sz w:val="24"/>
          <w:szCs w:val="24"/>
        </w:rPr>
        <w:fldChar w:fldCharType="begin"/>
      </w:r>
      <w:r w:rsidRPr="0099227C">
        <w:rPr>
          <w:rFonts w:ascii="Times New Roman" w:hAnsi="Times New Roman" w:cs="Times New Roman"/>
          <w:sz w:val="24"/>
          <w:szCs w:val="24"/>
        </w:rPr>
        <w:instrText xml:space="preserve"> SEQ Table \* ARABIC </w:instrText>
      </w:r>
      <w:r w:rsidRPr="0099227C">
        <w:rPr>
          <w:rFonts w:ascii="Times New Roman" w:hAnsi="Times New Roman" w:cs="Times New Roman"/>
          <w:sz w:val="24"/>
          <w:szCs w:val="24"/>
        </w:rPr>
        <w:fldChar w:fldCharType="separate"/>
      </w:r>
      <w:r w:rsidRPr="0099227C">
        <w:rPr>
          <w:rFonts w:ascii="Times New Roman" w:hAnsi="Times New Roman" w:cs="Times New Roman"/>
          <w:noProof/>
          <w:sz w:val="24"/>
          <w:szCs w:val="24"/>
        </w:rPr>
        <w:t>6</w:t>
      </w:r>
      <w:r w:rsidRPr="0099227C">
        <w:rPr>
          <w:rFonts w:ascii="Times New Roman" w:hAnsi="Times New Roman" w:cs="Times New Roman"/>
          <w:sz w:val="24"/>
          <w:szCs w:val="24"/>
        </w:rPr>
        <w:fldChar w:fldCharType="end"/>
      </w:r>
      <w:r w:rsidRPr="0099227C">
        <w:rPr>
          <w:rFonts w:ascii="Times New Roman" w:hAnsi="Times New Roman" w:cs="Times New Roman"/>
          <w:sz w:val="24"/>
          <w:szCs w:val="24"/>
        </w:rPr>
        <w:t xml:space="preserve"> Basic contents of the selected articles.</w:t>
      </w:r>
      <w:bookmarkEnd w:id="24"/>
    </w:p>
    <w:tbl>
      <w:tblPr>
        <w:tblStyle w:val="TableGrid"/>
        <w:tblW w:w="0" w:type="auto"/>
        <w:tblLook w:val="04A0" w:firstRow="1" w:lastRow="0" w:firstColumn="1" w:lastColumn="0" w:noHBand="0" w:noVBand="1"/>
      </w:tblPr>
      <w:tblGrid>
        <w:gridCol w:w="839"/>
        <w:gridCol w:w="3206"/>
        <w:gridCol w:w="2230"/>
        <w:gridCol w:w="3617"/>
        <w:gridCol w:w="4056"/>
      </w:tblGrid>
      <w:tr w:rsidR="00E85602" w:rsidRPr="0099227C" w14:paraId="31A86E92" w14:textId="77777777" w:rsidTr="00577A07">
        <w:tc>
          <w:tcPr>
            <w:tcW w:w="0" w:type="auto"/>
          </w:tcPr>
          <w:p w14:paraId="1EDAEA33"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SLRs ID</w:t>
            </w:r>
          </w:p>
        </w:tc>
        <w:tc>
          <w:tcPr>
            <w:tcW w:w="0" w:type="auto"/>
          </w:tcPr>
          <w:p w14:paraId="4F576F22"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Objectives</w:t>
            </w:r>
          </w:p>
        </w:tc>
        <w:tc>
          <w:tcPr>
            <w:tcW w:w="0" w:type="auto"/>
          </w:tcPr>
          <w:p w14:paraId="684F4590"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Method</w:t>
            </w:r>
          </w:p>
        </w:tc>
        <w:tc>
          <w:tcPr>
            <w:tcW w:w="0" w:type="auto"/>
          </w:tcPr>
          <w:p w14:paraId="442C99D3"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Main Findings</w:t>
            </w:r>
          </w:p>
        </w:tc>
        <w:tc>
          <w:tcPr>
            <w:tcW w:w="0" w:type="auto"/>
          </w:tcPr>
          <w:p w14:paraId="7E161ECC" w14:textId="77777777" w:rsidR="00E85602" w:rsidRPr="0099227C" w:rsidRDefault="00E85602" w:rsidP="00577A07">
            <w:pPr>
              <w:spacing w:line="360" w:lineRule="auto"/>
              <w:jc w:val="both"/>
              <w:rPr>
                <w:rFonts w:ascii="Times New Roman" w:hAnsi="Times New Roman" w:cs="Times New Roman"/>
                <w:b/>
                <w:bCs/>
              </w:rPr>
            </w:pPr>
            <w:r w:rsidRPr="0099227C">
              <w:rPr>
                <w:rFonts w:ascii="Times New Roman" w:hAnsi="Times New Roman" w:cs="Times New Roman"/>
                <w:b/>
                <w:bCs/>
              </w:rPr>
              <w:t>Limitation</w:t>
            </w:r>
          </w:p>
        </w:tc>
      </w:tr>
      <w:tr w:rsidR="00E85602" w:rsidRPr="0099227C" w14:paraId="707476E2" w14:textId="77777777" w:rsidTr="00577A07">
        <w:tc>
          <w:tcPr>
            <w:tcW w:w="0" w:type="auto"/>
          </w:tcPr>
          <w:p w14:paraId="25A6B7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w:t>
            </w:r>
          </w:p>
        </w:tc>
        <w:tc>
          <w:tcPr>
            <w:tcW w:w="0" w:type="auto"/>
          </w:tcPr>
          <w:p w14:paraId="07DF2DC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carbon- based sorbents for hydrogen storage</w:t>
            </w:r>
          </w:p>
        </w:tc>
        <w:tc>
          <w:tcPr>
            <w:tcW w:w="0" w:type="auto"/>
          </w:tcPr>
          <w:p w14:paraId="17EBC4B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Literature review and experimental studies.</w:t>
            </w:r>
          </w:p>
        </w:tc>
        <w:tc>
          <w:tcPr>
            <w:tcW w:w="0" w:type="auto"/>
          </w:tcPr>
          <w:p w14:paraId="4AE5AA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Carbon-based materials show promise for sustainable hydrogen storage under renewable energy conditions.</w:t>
            </w:r>
          </w:p>
        </w:tc>
        <w:tc>
          <w:tcPr>
            <w:tcW w:w="0" w:type="auto"/>
          </w:tcPr>
          <w:p w14:paraId="67C0F49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Requires advanced manufacturing processes and exhibits reduced efficiency under varying pressure and temperature.</w:t>
            </w:r>
          </w:p>
        </w:tc>
      </w:tr>
      <w:tr w:rsidR="00E85602" w:rsidRPr="0099227C" w14:paraId="339CF4CB" w14:textId="77777777" w:rsidTr="00577A07">
        <w:tc>
          <w:tcPr>
            <w:tcW w:w="0" w:type="auto"/>
          </w:tcPr>
          <w:p w14:paraId="3F01AC1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w:t>
            </w:r>
          </w:p>
        </w:tc>
        <w:tc>
          <w:tcPr>
            <w:tcW w:w="0" w:type="auto"/>
          </w:tcPr>
          <w:p w14:paraId="3E34EA0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analyse hydrogen technologies for energy storage.</w:t>
            </w:r>
          </w:p>
        </w:tc>
        <w:tc>
          <w:tcPr>
            <w:tcW w:w="0" w:type="auto"/>
          </w:tcPr>
          <w:p w14:paraId="0F02839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Analytical perspective.</w:t>
            </w:r>
          </w:p>
        </w:tc>
        <w:tc>
          <w:tcPr>
            <w:tcW w:w="0" w:type="auto"/>
          </w:tcPr>
          <w:p w14:paraId="6E7F973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potential for hydrogen in energy storage but highlights challenges in adoption.</w:t>
            </w:r>
          </w:p>
        </w:tc>
        <w:tc>
          <w:tcPr>
            <w:tcW w:w="0" w:type="auto"/>
          </w:tcPr>
          <w:p w14:paraId="2FD904E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scalability and absence of comprehensive lifecycle analyses.</w:t>
            </w:r>
          </w:p>
        </w:tc>
      </w:tr>
      <w:tr w:rsidR="00E85602" w:rsidRPr="0099227C" w14:paraId="6E6CB119" w14:textId="77777777" w:rsidTr="00577A07">
        <w:tc>
          <w:tcPr>
            <w:tcW w:w="0" w:type="auto"/>
          </w:tcPr>
          <w:p w14:paraId="2767ED6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w:t>
            </w:r>
          </w:p>
        </w:tc>
        <w:tc>
          <w:tcPr>
            <w:tcW w:w="0" w:type="auto"/>
          </w:tcPr>
          <w:p w14:paraId="590B8A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metal hydrides for mobile hydrogen storage.</w:t>
            </w:r>
          </w:p>
        </w:tc>
        <w:tc>
          <w:tcPr>
            <w:tcW w:w="0" w:type="auto"/>
          </w:tcPr>
          <w:p w14:paraId="2ACFCA1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Comprehensive review.</w:t>
            </w:r>
          </w:p>
        </w:tc>
        <w:tc>
          <w:tcPr>
            <w:tcW w:w="0" w:type="auto"/>
          </w:tcPr>
          <w:p w14:paraId="0087F5E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Metal hydrides offer high density but face challenges in operating conditions.</w:t>
            </w:r>
          </w:p>
        </w:tc>
        <w:tc>
          <w:tcPr>
            <w:tcW w:w="0" w:type="auto"/>
          </w:tcPr>
          <w:p w14:paraId="7AF043F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cost of materials and slow hydrogen absorption/desorption kinetics.</w:t>
            </w:r>
          </w:p>
        </w:tc>
      </w:tr>
      <w:tr w:rsidR="00E85602" w:rsidRPr="0099227C" w14:paraId="47250A36" w14:textId="77777777" w:rsidTr="00577A07">
        <w:tc>
          <w:tcPr>
            <w:tcW w:w="0" w:type="auto"/>
          </w:tcPr>
          <w:p w14:paraId="5AD30B6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4</w:t>
            </w:r>
          </w:p>
        </w:tc>
        <w:tc>
          <w:tcPr>
            <w:tcW w:w="0" w:type="auto"/>
          </w:tcPr>
          <w:p w14:paraId="6D689FD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evaluate economic, environmental, and technological aspects of hydrogen storage and transport.</w:t>
            </w:r>
          </w:p>
          <w:p w14:paraId="61C8005F" w14:textId="77777777" w:rsidR="00E85602" w:rsidRPr="0099227C" w:rsidRDefault="00E85602" w:rsidP="00577A07">
            <w:pPr>
              <w:spacing w:line="360" w:lineRule="auto"/>
              <w:jc w:val="both"/>
              <w:rPr>
                <w:rFonts w:ascii="Times New Roman" w:hAnsi="Times New Roman" w:cs="Times New Roman"/>
              </w:rPr>
            </w:pPr>
          </w:p>
          <w:p w14:paraId="50C328A2" w14:textId="77777777" w:rsidR="00E85602" w:rsidRPr="0099227C" w:rsidRDefault="00E85602" w:rsidP="00577A07">
            <w:pPr>
              <w:spacing w:line="360" w:lineRule="auto"/>
              <w:jc w:val="both"/>
              <w:rPr>
                <w:rFonts w:ascii="Times New Roman" w:hAnsi="Times New Roman" w:cs="Times New Roman"/>
              </w:rPr>
            </w:pPr>
          </w:p>
        </w:tc>
        <w:tc>
          <w:tcPr>
            <w:tcW w:w="0" w:type="auto"/>
          </w:tcPr>
          <w:p w14:paraId="69FAACC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Systematic review.</w:t>
            </w:r>
          </w:p>
        </w:tc>
        <w:tc>
          <w:tcPr>
            <w:tcW w:w="0" w:type="auto"/>
          </w:tcPr>
          <w:p w14:paraId="50C478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gaps in economic efficiency and environmental safety.</w:t>
            </w:r>
          </w:p>
        </w:tc>
        <w:tc>
          <w:tcPr>
            <w:tcW w:w="0" w:type="auto"/>
          </w:tcPr>
          <w:p w14:paraId="1C5D6CD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focus on regional variations in economic feasibility</w:t>
            </w:r>
          </w:p>
        </w:tc>
      </w:tr>
      <w:tr w:rsidR="00E85602" w:rsidRPr="0099227C" w14:paraId="268C0974" w14:textId="77777777" w:rsidTr="00577A07">
        <w:tc>
          <w:tcPr>
            <w:tcW w:w="0" w:type="auto"/>
          </w:tcPr>
          <w:p w14:paraId="7305837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lastRenderedPageBreak/>
              <w:t>SLRs ID</w:t>
            </w:r>
          </w:p>
        </w:tc>
        <w:tc>
          <w:tcPr>
            <w:tcW w:w="0" w:type="auto"/>
          </w:tcPr>
          <w:p w14:paraId="35927CB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4FC79A1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376FA9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51C8FC8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34DF6629" w14:textId="77777777" w:rsidTr="00577A07">
        <w:tc>
          <w:tcPr>
            <w:tcW w:w="0" w:type="auto"/>
          </w:tcPr>
          <w:p w14:paraId="6553752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5</w:t>
            </w:r>
          </w:p>
        </w:tc>
        <w:tc>
          <w:tcPr>
            <w:tcW w:w="0" w:type="auto"/>
          </w:tcPr>
          <w:p w14:paraId="4DC1C34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technical challenges in on-board hydrogen storage for aircraft.</w:t>
            </w:r>
          </w:p>
        </w:tc>
        <w:tc>
          <w:tcPr>
            <w:tcW w:w="0" w:type="auto"/>
          </w:tcPr>
          <w:p w14:paraId="1D6DC63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review</w:t>
            </w:r>
          </w:p>
        </w:tc>
        <w:tc>
          <w:tcPr>
            <w:tcW w:w="0" w:type="auto"/>
          </w:tcPr>
          <w:p w14:paraId="175A587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the feasibility of fuel cell integration with hydrogen storage.</w:t>
            </w:r>
          </w:p>
        </w:tc>
        <w:tc>
          <w:tcPr>
            <w:tcW w:w="0" w:type="auto"/>
          </w:tcPr>
          <w:p w14:paraId="0000AC5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demonstrated performance under extreme flight conditions.</w:t>
            </w:r>
          </w:p>
        </w:tc>
      </w:tr>
      <w:tr w:rsidR="00E85602" w:rsidRPr="0099227C" w14:paraId="490924CD" w14:textId="77777777" w:rsidTr="00577A07">
        <w:tc>
          <w:tcPr>
            <w:tcW w:w="0" w:type="auto"/>
          </w:tcPr>
          <w:p w14:paraId="795EF85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6</w:t>
            </w:r>
          </w:p>
        </w:tc>
        <w:tc>
          <w:tcPr>
            <w:tcW w:w="0" w:type="auto"/>
          </w:tcPr>
          <w:p w14:paraId="4B6A8AE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evaluate hydrogen generation and storage methods.</w:t>
            </w:r>
          </w:p>
        </w:tc>
        <w:tc>
          <w:tcPr>
            <w:tcW w:w="0" w:type="auto"/>
          </w:tcPr>
          <w:p w14:paraId="5160BE9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Critical review.</w:t>
            </w:r>
          </w:p>
        </w:tc>
        <w:tc>
          <w:tcPr>
            <w:tcW w:w="0" w:type="auto"/>
          </w:tcPr>
          <w:p w14:paraId="077BFFB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state-of-the-art methods identified, including hybrid systems.</w:t>
            </w:r>
          </w:p>
        </w:tc>
        <w:tc>
          <w:tcPr>
            <w:tcW w:w="0" w:type="auto"/>
          </w:tcPr>
          <w:p w14:paraId="3B0EFCE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energy consumption and efficiency losses in current systems.</w:t>
            </w:r>
          </w:p>
        </w:tc>
      </w:tr>
      <w:tr w:rsidR="00E85602" w:rsidRPr="0099227C" w14:paraId="39E3AAB6" w14:textId="77777777" w:rsidTr="00577A07">
        <w:tc>
          <w:tcPr>
            <w:tcW w:w="0" w:type="auto"/>
          </w:tcPr>
          <w:p w14:paraId="7ED5A21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7</w:t>
            </w:r>
          </w:p>
        </w:tc>
        <w:tc>
          <w:tcPr>
            <w:tcW w:w="0" w:type="auto"/>
          </w:tcPr>
          <w:p w14:paraId="64B923F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examine nanoscale silicon porous materials for hydrogen storage.</w:t>
            </w:r>
          </w:p>
        </w:tc>
        <w:tc>
          <w:tcPr>
            <w:tcW w:w="0" w:type="auto"/>
          </w:tcPr>
          <w:p w14:paraId="2DA607F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Experimental and review.</w:t>
            </w:r>
          </w:p>
        </w:tc>
        <w:tc>
          <w:tcPr>
            <w:tcW w:w="0" w:type="auto"/>
          </w:tcPr>
          <w:p w14:paraId="558C2F8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Nanoscale silicon shows efficiency in hydrogen storage.</w:t>
            </w:r>
          </w:p>
        </w:tc>
        <w:tc>
          <w:tcPr>
            <w:tcW w:w="0" w:type="auto"/>
          </w:tcPr>
          <w:p w14:paraId="7E08FD2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Issues with long-term material stability and scalability.</w:t>
            </w:r>
          </w:p>
        </w:tc>
      </w:tr>
      <w:tr w:rsidR="00E85602" w:rsidRPr="0099227C" w14:paraId="56C73C80" w14:textId="77777777" w:rsidTr="00577A07">
        <w:tc>
          <w:tcPr>
            <w:tcW w:w="0" w:type="auto"/>
          </w:tcPr>
          <w:p w14:paraId="6E18EC2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8</w:t>
            </w:r>
          </w:p>
        </w:tc>
        <w:tc>
          <w:tcPr>
            <w:tcW w:w="0" w:type="auto"/>
          </w:tcPr>
          <w:p w14:paraId="4D28341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hydrogen fuel and fuel cell technology for a sustainable future.</w:t>
            </w:r>
          </w:p>
        </w:tc>
        <w:tc>
          <w:tcPr>
            <w:tcW w:w="0" w:type="auto"/>
          </w:tcPr>
          <w:p w14:paraId="1A6318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Environmental and sustainability review.</w:t>
            </w:r>
          </w:p>
        </w:tc>
        <w:tc>
          <w:tcPr>
            <w:tcW w:w="0" w:type="auto"/>
          </w:tcPr>
          <w:p w14:paraId="66B068B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cleaner hydrogen technologies.</w:t>
            </w:r>
          </w:p>
        </w:tc>
        <w:tc>
          <w:tcPr>
            <w:tcW w:w="0" w:type="auto"/>
          </w:tcPr>
          <w:p w14:paraId="18AD98A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Insufficient focus on production costs and market dynamics.</w:t>
            </w:r>
          </w:p>
        </w:tc>
      </w:tr>
      <w:tr w:rsidR="00E85602" w:rsidRPr="0099227C" w14:paraId="0B8026DD" w14:textId="77777777" w:rsidTr="00577A07">
        <w:tc>
          <w:tcPr>
            <w:tcW w:w="0" w:type="auto"/>
          </w:tcPr>
          <w:p w14:paraId="3468ECE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9</w:t>
            </w:r>
          </w:p>
        </w:tc>
        <w:tc>
          <w:tcPr>
            <w:tcW w:w="0" w:type="auto"/>
          </w:tcPr>
          <w:p w14:paraId="3855B4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analyse MTH-system for hydrogen production in power plants.</w:t>
            </w:r>
          </w:p>
        </w:tc>
        <w:tc>
          <w:tcPr>
            <w:tcW w:w="0" w:type="auto"/>
          </w:tcPr>
          <w:p w14:paraId="4B082C5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Case analysis.</w:t>
            </w:r>
          </w:p>
        </w:tc>
        <w:tc>
          <w:tcPr>
            <w:tcW w:w="0" w:type="auto"/>
          </w:tcPr>
          <w:p w14:paraId="13991BC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high efficiency in hydrogen production.</w:t>
            </w:r>
          </w:p>
        </w:tc>
        <w:tc>
          <w:tcPr>
            <w:tcW w:w="0" w:type="auto"/>
          </w:tcPr>
          <w:p w14:paraId="73CC9BC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Challenges in adapting MTH systems to existing power plant infrastructure.</w:t>
            </w:r>
          </w:p>
        </w:tc>
      </w:tr>
      <w:tr w:rsidR="00E85602" w:rsidRPr="0099227C" w14:paraId="284B3ECE" w14:textId="77777777" w:rsidTr="00577A07">
        <w:tc>
          <w:tcPr>
            <w:tcW w:w="0" w:type="auto"/>
          </w:tcPr>
          <w:p w14:paraId="4E5FA78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10</w:t>
            </w:r>
          </w:p>
        </w:tc>
        <w:tc>
          <w:tcPr>
            <w:tcW w:w="0" w:type="auto"/>
          </w:tcPr>
          <w:p w14:paraId="46ABC01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advancements in hydrogen storage materials and policies.</w:t>
            </w:r>
          </w:p>
        </w:tc>
        <w:tc>
          <w:tcPr>
            <w:tcW w:w="0" w:type="auto"/>
          </w:tcPr>
          <w:p w14:paraId="45F3F89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Policy and technical review.</w:t>
            </w:r>
          </w:p>
        </w:tc>
        <w:tc>
          <w:tcPr>
            <w:tcW w:w="0" w:type="auto"/>
          </w:tcPr>
          <w:p w14:paraId="3B9547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significant progress in materials and economic frameworks.</w:t>
            </w:r>
          </w:p>
        </w:tc>
        <w:tc>
          <w:tcPr>
            <w:tcW w:w="0" w:type="auto"/>
          </w:tcPr>
          <w:p w14:paraId="68E4B04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Inadequate integration between policy development and technological advances.</w:t>
            </w:r>
          </w:p>
        </w:tc>
      </w:tr>
      <w:tr w:rsidR="00E85602" w:rsidRPr="0099227C" w14:paraId="73CAFC45" w14:textId="77777777" w:rsidTr="00577A07">
        <w:tc>
          <w:tcPr>
            <w:tcW w:w="0" w:type="auto"/>
          </w:tcPr>
          <w:p w14:paraId="69B5225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lastRenderedPageBreak/>
              <w:t>SLRs ID</w:t>
            </w:r>
          </w:p>
        </w:tc>
        <w:tc>
          <w:tcPr>
            <w:tcW w:w="0" w:type="auto"/>
          </w:tcPr>
          <w:p w14:paraId="64F3B56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7483210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6597305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7426139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77170E74" w14:textId="77777777" w:rsidTr="00577A07">
        <w:tc>
          <w:tcPr>
            <w:tcW w:w="0" w:type="auto"/>
          </w:tcPr>
          <w:p w14:paraId="4D3CD0B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11</w:t>
            </w:r>
          </w:p>
        </w:tc>
        <w:tc>
          <w:tcPr>
            <w:tcW w:w="0" w:type="auto"/>
          </w:tcPr>
          <w:p w14:paraId="311EBFE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high-pressure torsion methods for hydrogen storage.</w:t>
            </w:r>
          </w:p>
        </w:tc>
        <w:tc>
          <w:tcPr>
            <w:tcW w:w="0" w:type="auto"/>
          </w:tcPr>
          <w:p w14:paraId="03B43A0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analysis review.</w:t>
            </w:r>
          </w:p>
        </w:tc>
        <w:tc>
          <w:tcPr>
            <w:tcW w:w="0" w:type="auto"/>
          </w:tcPr>
          <w:p w14:paraId="34234B8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potential improvements in material properties.</w:t>
            </w:r>
          </w:p>
        </w:tc>
        <w:tc>
          <w:tcPr>
            <w:tcW w:w="0" w:type="auto"/>
          </w:tcPr>
          <w:p w14:paraId="491649B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experimental data for industrial-scale application.</w:t>
            </w:r>
          </w:p>
        </w:tc>
      </w:tr>
      <w:tr w:rsidR="00E85602" w:rsidRPr="0099227C" w14:paraId="7E4B7009" w14:textId="77777777" w:rsidTr="00577A07">
        <w:tc>
          <w:tcPr>
            <w:tcW w:w="0" w:type="auto"/>
          </w:tcPr>
          <w:p w14:paraId="4A92669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12</w:t>
            </w:r>
          </w:p>
        </w:tc>
        <w:tc>
          <w:tcPr>
            <w:tcW w:w="0" w:type="auto"/>
          </w:tcPr>
          <w:p w14:paraId="6D76587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cogeneration systems for hybrid hydrogen chains.</w:t>
            </w:r>
          </w:p>
        </w:tc>
        <w:tc>
          <w:tcPr>
            <w:tcW w:w="0" w:type="auto"/>
          </w:tcPr>
          <w:p w14:paraId="702BB99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Energy efficiency analysis.</w:t>
            </w:r>
          </w:p>
        </w:tc>
        <w:tc>
          <w:tcPr>
            <w:tcW w:w="0" w:type="auto"/>
          </w:tcPr>
          <w:p w14:paraId="587CE93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Cogeneration increases energy efficiency significantly.</w:t>
            </w:r>
          </w:p>
        </w:tc>
        <w:tc>
          <w:tcPr>
            <w:tcW w:w="0" w:type="auto"/>
          </w:tcPr>
          <w:p w14:paraId="4B0AF45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initial investment and lack of real-world validation.</w:t>
            </w:r>
          </w:p>
        </w:tc>
      </w:tr>
      <w:tr w:rsidR="00E85602" w:rsidRPr="0099227C" w14:paraId="12F0B9C8" w14:textId="77777777" w:rsidTr="00577A07">
        <w:tc>
          <w:tcPr>
            <w:tcW w:w="0" w:type="auto"/>
          </w:tcPr>
          <w:p w14:paraId="2F15F45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13</w:t>
            </w:r>
          </w:p>
        </w:tc>
        <w:tc>
          <w:tcPr>
            <w:tcW w:w="0" w:type="auto"/>
          </w:tcPr>
          <w:p w14:paraId="784B9D2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hydrogen technologies and policies for sustainability.</w:t>
            </w:r>
          </w:p>
        </w:tc>
        <w:tc>
          <w:tcPr>
            <w:tcW w:w="0" w:type="auto"/>
          </w:tcPr>
          <w:p w14:paraId="07D98C9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Policy and technology review.</w:t>
            </w:r>
          </w:p>
        </w:tc>
        <w:tc>
          <w:tcPr>
            <w:tcW w:w="0" w:type="auto"/>
          </w:tcPr>
          <w:p w14:paraId="3FF303A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importance of combined technological and policy efforts.</w:t>
            </w:r>
          </w:p>
        </w:tc>
        <w:tc>
          <w:tcPr>
            <w:tcW w:w="0" w:type="auto"/>
          </w:tcPr>
          <w:p w14:paraId="68E0CB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Difficulty in synchronizing policy changes across regions.</w:t>
            </w:r>
          </w:p>
        </w:tc>
      </w:tr>
      <w:tr w:rsidR="00E85602" w:rsidRPr="0099227C" w14:paraId="1396B629" w14:textId="77777777" w:rsidTr="00577A07">
        <w:tc>
          <w:tcPr>
            <w:tcW w:w="0" w:type="auto"/>
          </w:tcPr>
          <w:p w14:paraId="3813DC6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14</w:t>
            </w:r>
          </w:p>
        </w:tc>
        <w:tc>
          <w:tcPr>
            <w:tcW w:w="0" w:type="auto"/>
          </w:tcPr>
          <w:p w14:paraId="6CFB8F2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underground hydrogen storage in depleted gas reservoirs.</w:t>
            </w:r>
          </w:p>
        </w:tc>
        <w:tc>
          <w:tcPr>
            <w:tcW w:w="0" w:type="auto"/>
          </w:tcPr>
          <w:p w14:paraId="09B05B7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Engineering and technical review.</w:t>
            </w:r>
          </w:p>
        </w:tc>
        <w:tc>
          <w:tcPr>
            <w:tcW w:w="0" w:type="auto"/>
          </w:tcPr>
          <w:p w14:paraId="4DB174A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potential and challenges of underground storage.</w:t>
            </w:r>
          </w:p>
        </w:tc>
        <w:tc>
          <w:tcPr>
            <w:tcW w:w="0" w:type="auto"/>
          </w:tcPr>
          <w:p w14:paraId="2BD488F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Risks associated with gas leakage and reservoir stability.</w:t>
            </w:r>
          </w:p>
        </w:tc>
      </w:tr>
      <w:tr w:rsidR="00E85602" w:rsidRPr="0099227C" w14:paraId="41D7ABBE" w14:textId="77777777" w:rsidTr="00577A07">
        <w:tc>
          <w:tcPr>
            <w:tcW w:w="0" w:type="auto"/>
          </w:tcPr>
          <w:p w14:paraId="17D6FB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15</w:t>
            </w:r>
          </w:p>
        </w:tc>
        <w:tc>
          <w:tcPr>
            <w:tcW w:w="0" w:type="auto"/>
          </w:tcPr>
          <w:p w14:paraId="2D7143C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hydrogen integration in natural gas and electric grids.</w:t>
            </w:r>
          </w:p>
        </w:tc>
        <w:tc>
          <w:tcPr>
            <w:tcW w:w="0" w:type="auto"/>
          </w:tcPr>
          <w:p w14:paraId="6D42035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and sustainability review.</w:t>
            </w:r>
          </w:p>
        </w:tc>
        <w:tc>
          <w:tcPr>
            <w:tcW w:w="0" w:type="auto"/>
          </w:tcPr>
          <w:p w14:paraId="1887A0A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the role of hydrogen in smart grids.</w:t>
            </w:r>
          </w:p>
        </w:tc>
        <w:tc>
          <w:tcPr>
            <w:tcW w:w="0" w:type="auto"/>
          </w:tcPr>
          <w:p w14:paraId="262A5A5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costs for retrofitting existing infrastructure.</w:t>
            </w:r>
          </w:p>
        </w:tc>
      </w:tr>
      <w:tr w:rsidR="00E85602" w:rsidRPr="0099227C" w14:paraId="0DD6CA9A" w14:textId="77777777" w:rsidTr="00577A07">
        <w:tc>
          <w:tcPr>
            <w:tcW w:w="0" w:type="auto"/>
          </w:tcPr>
          <w:p w14:paraId="09E47B7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16</w:t>
            </w:r>
          </w:p>
        </w:tc>
        <w:tc>
          <w:tcPr>
            <w:tcW w:w="0" w:type="auto"/>
          </w:tcPr>
          <w:p w14:paraId="1D60EC6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examine hydrogen as a renewable energy carrier in distributed systems.</w:t>
            </w:r>
          </w:p>
        </w:tc>
        <w:tc>
          <w:tcPr>
            <w:tcW w:w="0" w:type="auto"/>
          </w:tcPr>
          <w:p w14:paraId="2A5A0E6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Bibliometric mapping and review.</w:t>
            </w:r>
          </w:p>
          <w:p w14:paraId="5BE736DF" w14:textId="77777777" w:rsidR="00E85602" w:rsidRPr="0099227C" w:rsidRDefault="00E85602" w:rsidP="00577A07">
            <w:pPr>
              <w:spacing w:line="360" w:lineRule="auto"/>
              <w:jc w:val="both"/>
              <w:rPr>
                <w:rFonts w:ascii="Times New Roman" w:hAnsi="Times New Roman" w:cs="Times New Roman"/>
              </w:rPr>
            </w:pPr>
          </w:p>
        </w:tc>
        <w:tc>
          <w:tcPr>
            <w:tcW w:w="0" w:type="auto"/>
          </w:tcPr>
          <w:p w14:paraId="5030DE5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the role of hydrogen in hybrid systems.</w:t>
            </w:r>
          </w:p>
        </w:tc>
        <w:tc>
          <w:tcPr>
            <w:tcW w:w="0" w:type="auto"/>
          </w:tcPr>
          <w:p w14:paraId="7DCF1E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practical examples for distributed system integration.</w:t>
            </w:r>
          </w:p>
        </w:tc>
      </w:tr>
      <w:tr w:rsidR="00E85602" w:rsidRPr="0099227C" w14:paraId="60E24788" w14:textId="77777777" w:rsidTr="00577A07">
        <w:tc>
          <w:tcPr>
            <w:tcW w:w="0" w:type="auto"/>
          </w:tcPr>
          <w:p w14:paraId="04272DC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6E139E6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01B0CC5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769B968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49EB3F2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77CBE9A9" w14:textId="77777777" w:rsidTr="00577A07">
        <w:tc>
          <w:tcPr>
            <w:tcW w:w="0" w:type="auto"/>
          </w:tcPr>
          <w:p w14:paraId="63DF051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17</w:t>
            </w:r>
          </w:p>
        </w:tc>
        <w:tc>
          <w:tcPr>
            <w:tcW w:w="0" w:type="auto"/>
          </w:tcPr>
          <w:p w14:paraId="7DD452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trends and challenges in hydrogen energy systems.</w:t>
            </w:r>
          </w:p>
        </w:tc>
        <w:tc>
          <w:tcPr>
            <w:tcW w:w="0" w:type="auto"/>
          </w:tcPr>
          <w:p w14:paraId="556DC2F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Comprehensive review.</w:t>
            </w:r>
          </w:p>
        </w:tc>
        <w:tc>
          <w:tcPr>
            <w:tcW w:w="0" w:type="auto"/>
          </w:tcPr>
          <w:p w14:paraId="6EDDDFF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technological gaps and future applications.</w:t>
            </w:r>
          </w:p>
        </w:tc>
        <w:tc>
          <w:tcPr>
            <w:tcW w:w="0" w:type="auto"/>
          </w:tcPr>
          <w:p w14:paraId="50E4E25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updated data on rapidly evolving technologies.</w:t>
            </w:r>
          </w:p>
        </w:tc>
      </w:tr>
      <w:tr w:rsidR="00E85602" w:rsidRPr="0099227C" w14:paraId="40C0EE57" w14:textId="77777777" w:rsidTr="00577A07">
        <w:tc>
          <w:tcPr>
            <w:tcW w:w="0" w:type="auto"/>
          </w:tcPr>
          <w:p w14:paraId="64CFF23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18</w:t>
            </w:r>
          </w:p>
        </w:tc>
        <w:tc>
          <w:tcPr>
            <w:tcW w:w="0" w:type="auto"/>
          </w:tcPr>
          <w:p w14:paraId="188C826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green hydrogen integration for a sustainable future.</w:t>
            </w:r>
          </w:p>
        </w:tc>
        <w:tc>
          <w:tcPr>
            <w:tcW w:w="0" w:type="auto"/>
          </w:tcPr>
          <w:p w14:paraId="6173490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Policy and technical analysis.</w:t>
            </w:r>
          </w:p>
        </w:tc>
        <w:tc>
          <w:tcPr>
            <w:tcW w:w="0" w:type="auto"/>
          </w:tcPr>
          <w:p w14:paraId="1EC5D12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transformative potential of green hydrogen.</w:t>
            </w:r>
          </w:p>
        </w:tc>
        <w:tc>
          <w:tcPr>
            <w:tcW w:w="0" w:type="auto"/>
          </w:tcPr>
          <w:p w14:paraId="25F4F0A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Slow adoption due to underdeveloped markets.</w:t>
            </w:r>
          </w:p>
        </w:tc>
      </w:tr>
      <w:tr w:rsidR="00E85602" w:rsidRPr="0099227C" w14:paraId="4AAAFE82" w14:textId="77777777" w:rsidTr="00577A07">
        <w:tc>
          <w:tcPr>
            <w:tcW w:w="0" w:type="auto"/>
          </w:tcPr>
          <w:p w14:paraId="448457D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19</w:t>
            </w:r>
          </w:p>
        </w:tc>
        <w:tc>
          <w:tcPr>
            <w:tcW w:w="0" w:type="auto"/>
          </w:tcPr>
          <w:p w14:paraId="242BDEC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large-scale green hydrogen storage.</w:t>
            </w:r>
          </w:p>
        </w:tc>
        <w:tc>
          <w:tcPr>
            <w:tcW w:w="0" w:type="auto"/>
          </w:tcPr>
          <w:p w14:paraId="420F41A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review.</w:t>
            </w:r>
          </w:p>
        </w:tc>
        <w:tc>
          <w:tcPr>
            <w:tcW w:w="0" w:type="auto"/>
          </w:tcPr>
          <w:p w14:paraId="5E5776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Explores opportunities and challenges for scale-up.</w:t>
            </w:r>
          </w:p>
        </w:tc>
        <w:tc>
          <w:tcPr>
            <w:tcW w:w="0" w:type="auto"/>
          </w:tcPr>
          <w:p w14:paraId="5C6C880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case studies on operational and economic sustainability.</w:t>
            </w:r>
          </w:p>
        </w:tc>
      </w:tr>
      <w:tr w:rsidR="00E85602" w:rsidRPr="0099227C" w14:paraId="72BF2B29" w14:textId="77777777" w:rsidTr="00577A07">
        <w:tc>
          <w:tcPr>
            <w:tcW w:w="0" w:type="auto"/>
          </w:tcPr>
          <w:p w14:paraId="1CF2A12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20</w:t>
            </w:r>
          </w:p>
        </w:tc>
        <w:tc>
          <w:tcPr>
            <w:tcW w:w="0" w:type="auto"/>
          </w:tcPr>
          <w:p w14:paraId="231C826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design and optimize liquid hydrogen tanks for marine transport.</w:t>
            </w:r>
          </w:p>
        </w:tc>
        <w:tc>
          <w:tcPr>
            <w:tcW w:w="0" w:type="auto"/>
          </w:tcPr>
          <w:p w14:paraId="17C25B5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Design and optimization review.</w:t>
            </w:r>
          </w:p>
        </w:tc>
        <w:tc>
          <w:tcPr>
            <w:tcW w:w="0" w:type="auto"/>
          </w:tcPr>
          <w:p w14:paraId="1637EB5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Presents innovative tank designs for efficiency.</w:t>
            </w:r>
          </w:p>
        </w:tc>
        <w:tc>
          <w:tcPr>
            <w:tcW w:w="0" w:type="auto"/>
          </w:tcPr>
          <w:p w14:paraId="7A4CE37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operational and maintenance requirements for cryogenic systems.</w:t>
            </w:r>
          </w:p>
        </w:tc>
      </w:tr>
      <w:tr w:rsidR="00E85602" w:rsidRPr="0099227C" w14:paraId="4F5364A7" w14:textId="77777777" w:rsidTr="00577A07">
        <w:tc>
          <w:tcPr>
            <w:tcW w:w="0" w:type="auto"/>
          </w:tcPr>
          <w:p w14:paraId="2AE7C97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21</w:t>
            </w:r>
          </w:p>
        </w:tc>
        <w:tc>
          <w:tcPr>
            <w:tcW w:w="0" w:type="auto"/>
          </w:tcPr>
          <w:p w14:paraId="1929BB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transition to carbon-neutral districts using hydrogen.</w:t>
            </w:r>
          </w:p>
        </w:tc>
        <w:tc>
          <w:tcPr>
            <w:tcW w:w="0" w:type="auto"/>
          </w:tcPr>
          <w:p w14:paraId="710BA18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Spatiotemporal energy sharing review.</w:t>
            </w:r>
          </w:p>
        </w:tc>
        <w:tc>
          <w:tcPr>
            <w:tcW w:w="0" w:type="auto"/>
          </w:tcPr>
          <w:p w14:paraId="663F909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hydrogen's role in electrification.</w:t>
            </w:r>
          </w:p>
        </w:tc>
        <w:tc>
          <w:tcPr>
            <w:tcW w:w="0" w:type="auto"/>
          </w:tcPr>
          <w:p w14:paraId="2F9A58F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Insufficient integration strategies for urban planning.</w:t>
            </w:r>
          </w:p>
        </w:tc>
      </w:tr>
      <w:tr w:rsidR="00E85602" w:rsidRPr="0099227C" w14:paraId="10DC83EC" w14:textId="77777777" w:rsidTr="00577A07">
        <w:tc>
          <w:tcPr>
            <w:tcW w:w="0" w:type="auto"/>
          </w:tcPr>
          <w:p w14:paraId="4D49369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22</w:t>
            </w:r>
          </w:p>
        </w:tc>
        <w:tc>
          <w:tcPr>
            <w:tcW w:w="0" w:type="auto"/>
          </w:tcPr>
          <w:p w14:paraId="0CC0AD4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hydrogen storage properties of Na-modified graphene.</w:t>
            </w:r>
          </w:p>
          <w:p w14:paraId="56C455E2" w14:textId="77777777" w:rsidR="00E85602" w:rsidRPr="0099227C" w:rsidRDefault="00E85602" w:rsidP="00577A07">
            <w:pPr>
              <w:spacing w:line="360" w:lineRule="auto"/>
              <w:jc w:val="both"/>
              <w:rPr>
                <w:rFonts w:ascii="Times New Roman" w:hAnsi="Times New Roman" w:cs="Times New Roman"/>
              </w:rPr>
            </w:pPr>
          </w:p>
          <w:p w14:paraId="451F97D1" w14:textId="77777777" w:rsidR="00E85602" w:rsidRPr="0099227C" w:rsidRDefault="00E85602" w:rsidP="00577A07">
            <w:pPr>
              <w:spacing w:line="360" w:lineRule="auto"/>
              <w:jc w:val="both"/>
              <w:rPr>
                <w:rFonts w:ascii="Times New Roman" w:hAnsi="Times New Roman" w:cs="Times New Roman"/>
              </w:rPr>
            </w:pPr>
          </w:p>
        </w:tc>
        <w:tc>
          <w:tcPr>
            <w:tcW w:w="0" w:type="auto"/>
          </w:tcPr>
          <w:p w14:paraId="6810092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Material science review.</w:t>
            </w:r>
          </w:p>
        </w:tc>
        <w:tc>
          <w:tcPr>
            <w:tcW w:w="0" w:type="auto"/>
          </w:tcPr>
          <w:p w14:paraId="4A3C5AB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Shows potential in modified materials for storage.</w:t>
            </w:r>
          </w:p>
        </w:tc>
        <w:tc>
          <w:tcPr>
            <w:tcW w:w="0" w:type="auto"/>
          </w:tcPr>
          <w:p w14:paraId="0871CD4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Complex production processes and high costs.</w:t>
            </w:r>
          </w:p>
        </w:tc>
      </w:tr>
      <w:tr w:rsidR="00E85602" w:rsidRPr="0099227C" w14:paraId="0579F1D1" w14:textId="77777777" w:rsidTr="00577A07">
        <w:tc>
          <w:tcPr>
            <w:tcW w:w="0" w:type="auto"/>
          </w:tcPr>
          <w:p w14:paraId="76BD9C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632A857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714EF67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7D5294C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6421F32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1D4FEA9E" w14:textId="77777777" w:rsidTr="00577A07">
        <w:tc>
          <w:tcPr>
            <w:tcW w:w="0" w:type="auto"/>
          </w:tcPr>
          <w:p w14:paraId="323E9FD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23</w:t>
            </w:r>
          </w:p>
        </w:tc>
        <w:tc>
          <w:tcPr>
            <w:tcW w:w="0" w:type="auto"/>
          </w:tcPr>
          <w:p w14:paraId="2785D3F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examine underground hydrogen storage feasibility in Australia.</w:t>
            </w:r>
          </w:p>
        </w:tc>
        <w:tc>
          <w:tcPr>
            <w:tcW w:w="0" w:type="auto"/>
          </w:tcPr>
          <w:p w14:paraId="5420952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Geological and technical review.</w:t>
            </w:r>
          </w:p>
        </w:tc>
        <w:tc>
          <w:tcPr>
            <w:tcW w:w="0" w:type="auto"/>
          </w:tcPr>
          <w:p w14:paraId="0107A3E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suitable geological sites for storage.</w:t>
            </w:r>
          </w:p>
        </w:tc>
        <w:tc>
          <w:tcPr>
            <w:tcW w:w="0" w:type="auto"/>
          </w:tcPr>
          <w:p w14:paraId="1D27DCD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Uncertainty around long-term geological interactions.</w:t>
            </w:r>
          </w:p>
        </w:tc>
      </w:tr>
      <w:tr w:rsidR="00E85602" w:rsidRPr="0099227C" w14:paraId="633C201C" w14:textId="77777777" w:rsidTr="00577A07">
        <w:tc>
          <w:tcPr>
            <w:tcW w:w="0" w:type="auto"/>
          </w:tcPr>
          <w:p w14:paraId="1DE86B7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24</w:t>
            </w:r>
          </w:p>
        </w:tc>
        <w:tc>
          <w:tcPr>
            <w:tcW w:w="0" w:type="auto"/>
          </w:tcPr>
          <w:p w14:paraId="786F1E3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interfacial properties in hydrogen storage systems.</w:t>
            </w:r>
          </w:p>
        </w:tc>
        <w:tc>
          <w:tcPr>
            <w:tcW w:w="0" w:type="auto"/>
          </w:tcPr>
          <w:p w14:paraId="59E7EB3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Experimental and theoretical review.</w:t>
            </w:r>
          </w:p>
        </w:tc>
        <w:tc>
          <w:tcPr>
            <w:tcW w:w="0" w:type="auto"/>
          </w:tcPr>
          <w:p w14:paraId="3138093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variability in system properties.</w:t>
            </w:r>
          </w:p>
        </w:tc>
        <w:tc>
          <w:tcPr>
            <w:tcW w:w="0" w:type="auto"/>
          </w:tcPr>
          <w:p w14:paraId="4DC6EB4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consistency in interfacial performance under real-world conditions.</w:t>
            </w:r>
          </w:p>
        </w:tc>
      </w:tr>
      <w:tr w:rsidR="00E85602" w:rsidRPr="0099227C" w14:paraId="6041AF73" w14:textId="77777777" w:rsidTr="00577A07">
        <w:tc>
          <w:tcPr>
            <w:tcW w:w="0" w:type="auto"/>
          </w:tcPr>
          <w:p w14:paraId="14A8C9E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25</w:t>
            </w:r>
          </w:p>
        </w:tc>
        <w:tc>
          <w:tcPr>
            <w:tcW w:w="0" w:type="auto"/>
          </w:tcPr>
          <w:p w14:paraId="2A56AD2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hydrogen-based microgrids for energy management.</w:t>
            </w:r>
          </w:p>
        </w:tc>
        <w:tc>
          <w:tcPr>
            <w:tcW w:w="0" w:type="auto"/>
          </w:tcPr>
          <w:p w14:paraId="5A3DDC9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and strategic review.</w:t>
            </w:r>
          </w:p>
        </w:tc>
        <w:tc>
          <w:tcPr>
            <w:tcW w:w="0" w:type="auto"/>
          </w:tcPr>
          <w:p w14:paraId="1244F0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efficiency in distributed energy systems.</w:t>
            </w:r>
          </w:p>
        </w:tc>
        <w:tc>
          <w:tcPr>
            <w:tcW w:w="0" w:type="auto"/>
          </w:tcPr>
          <w:p w14:paraId="79CD9E6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case studies demonstrating economic viability.</w:t>
            </w:r>
          </w:p>
        </w:tc>
      </w:tr>
      <w:tr w:rsidR="00E85602" w:rsidRPr="0099227C" w14:paraId="47B17948" w14:textId="77777777" w:rsidTr="00577A07">
        <w:tc>
          <w:tcPr>
            <w:tcW w:w="0" w:type="auto"/>
          </w:tcPr>
          <w:p w14:paraId="52F4C2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26</w:t>
            </w:r>
          </w:p>
        </w:tc>
        <w:tc>
          <w:tcPr>
            <w:tcW w:w="0" w:type="auto"/>
          </w:tcPr>
          <w:p w14:paraId="12CC9AD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address challenges in hydrogen storage across different scales.</w:t>
            </w:r>
          </w:p>
        </w:tc>
        <w:tc>
          <w:tcPr>
            <w:tcW w:w="0" w:type="auto"/>
          </w:tcPr>
          <w:p w14:paraId="4E5D0D8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State-of-art review.</w:t>
            </w:r>
          </w:p>
        </w:tc>
        <w:tc>
          <w:tcPr>
            <w:tcW w:w="0" w:type="auto"/>
          </w:tcPr>
          <w:p w14:paraId="62DD1C0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Comprehensive insights into technical and economic challenges.</w:t>
            </w:r>
          </w:p>
        </w:tc>
        <w:tc>
          <w:tcPr>
            <w:tcW w:w="0" w:type="auto"/>
          </w:tcPr>
          <w:p w14:paraId="578941E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Gaps in the global regulatory framework for hydrogen systems.</w:t>
            </w:r>
          </w:p>
        </w:tc>
      </w:tr>
      <w:tr w:rsidR="00E85602" w:rsidRPr="0099227C" w14:paraId="2345CF1A" w14:textId="77777777" w:rsidTr="00577A07">
        <w:tc>
          <w:tcPr>
            <w:tcW w:w="0" w:type="auto"/>
          </w:tcPr>
          <w:p w14:paraId="7E86947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27</w:t>
            </w:r>
          </w:p>
        </w:tc>
        <w:tc>
          <w:tcPr>
            <w:tcW w:w="0" w:type="auto"/>
          </w:tcPr>
          <w:p w14:paraId="0BFBC81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metal oxides for ammonia cracking in hydrogen production.</w:t>
            </w:r>
          </w:p>
        </w:tc>
        <w:tc>
          <w:tcPr>
            <w:tcW w:w="0" w:type="auto"/>
          </w:tcPr>
          <w:p w14:paraId="55371EC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Catalytic process review</w:t>
            </w:r>
          </w:p>
        </w:tc>
        <w:tc>
          <w:tcPr>
            <w:tcW w:w="0" w:type="auto"/>
          </w:tcPr>
          <w:p w14:paraId="3EA5642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advancements in green hydrogen production.</w:t>
            </w:r>
          </w:p>
        </w:tc>
        <w:tc>
          <w:tcPr>
            <w:tcW w:w="0" w:type="auto"/>
          </w:tcPr>
          <w:p w14:paraId="6A00298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energy demand and challenges in catalyst recovery.</w:t>
            </w:r>
          </w:p>
        </w:tc>
      </w:tr>
      <w:tr w:rsidR="00E85602" w:rsidRPr="0099227C" w14:paraId="0DD3B7DB" w14:textId="77777777" w:rsidTr="00577A07">
        <w:tc>
          <w:tcPr>
            <w:tcW w:w="0" w:type="auto"/>
          </w:tcPr>
          <w:p w14:paraId="4826CE9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28</w:t>
            </w:r>
          </w:p>
        </w:tc>
        <w:tc>
          <w:tcPr>
            <w:tcW w:w="0" w:type="auto"/>
          </w:tcPr>
          <w:p w14:paraId="13D169C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wellbore integrity challenges for underground storage.</w:t>
            </w:r>
          </w:p>
          <w:p w14:paraId="63D2C93C" w14:textId="77777777" w:rsidR="00E85602" w:rsidRPr="0099227C" w:rsidRDefault="00E85602" w:rsidP="00577A07">
            <w:pPr>
              <w:spacing w:line="360" w:lineRule="auto"/>
              <w:jc w:val="both"/>
              <w:rPr>
                <w:rFonts w:ascii="Times New Roman" w:hAnsi="Times New Roman" w:cs="Times New Roman"/>
              </w:rPr>
            </w:pPr>
          </w:p>
        </w:tc>
        <w:tc>
          <w:tcPr>
            <w:tcW w:w="0" w:type="auto"/>
          </w:tcPr>
          <w:p w14:paraId="287EDE8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Holistic technical review.</w:t>
            </w:r>
          </w:p>
        </w:tc>
        <w:tc>
          <w:tcPr>
            <w:tcW w:w="0" w:type="auto"/>
          </w:tcPr>
          <w:p w14:paraId="262B07A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risks in wellbore degradation.</w:t>
            </w:r>
          </w:p>
        </w:tc>
        <w:tc>
          <w:tcPr>
            <w:tcW w:w="0" w:type="auto"/>
          </w:tcPr>
          <w:p w14:paraId="5BD1771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understanding of mitigation techniques for different geologies.</w:t>
            </w:r>
          </w:p>
        </w:tc>
      </w:tr>
      <w:tr w:rsidR="00E85602" w:rsidRPr="0099227C" w14:paraId="6455A3EE" w14:textId="77777777" w:rsidTr="00577A07">
        <w:tc>
          <w:tcPr>
            <w:tcW w:w="0" w:type="auto"/>
          </w:tcPr>
          <w:p w14:paraId="0E410D0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709C749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3D30C80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1376770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42C03FA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6096EF22" w14:textId="77777777" w:rsidTr="00577A07">
        <w:tc>
          <w:tcPr>
            <w:tcW w:w="0" w:type="auto"/>
          </w:tcPr>
          <w:p w14:paraId="447ED44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29</w:t>
            </w:r>
          </w:p>
        </w:tc>
        <w:tc>
          <w:tcPr>
            <w:tcW w:w="0" w:type="auto"/>
          </w:tcPr>
          <w:p w14:paraId="50A17F9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catalytic activity in liquid organic hydrogen carriers.</w:t>
            </w:r>
          </w:p>
        </w:tc>
        <w:tc>
          <w:tcPr>
            <w:tcW w:w="0" w:type="auto"/>
          </w:tcPr>
          <w:p w14:paraId="5EA832E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Theoretical and experimental review.</w:t>
            </w:r>
          </w:p>
        </w:tc>
        <w:tc>
          <w:tcPr>
            <w:tcW w:w="0" w:type="auto"/>
          </w:tcPr>
          <w:p w14:paraId="75B65F9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Explores dehydrogenation pathways.</w:t>
            </w:r>
          </w:p>
        </w:tc>
        <w:tc>
          <w:tcPr>
            <w:tcW w:w="0" w:type="auto"/>
          </w:tcPr>
          <w:p w14:paraId="707F596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Low efficiency under certain temperature conditions.</w:t>
            </w:r>
          </w:p>
        </w:tc>
      </w:tr>
      <w:tr w:rsidR="00E85602" w:rsidRPr="0099227C" w14:paraId="60241609" w14:textId="77777777" w:rsidTr="00577A07">
        <w:tc>
          <w:tcPr>
            <w:tcW w:w="0" w:type="auto"/>
          </w:tcPr>
          <w:p w14:paraId="1960D64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30</w:t>
            </w:r>
          </w:p>
        </w:tc>
        <w:tc>
          <w:tcPr>
            <w:tcW w:w="0" w:type="auto"/>
          </w:tcPr>
          <w:p w14:paraId="33091CF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underground hydrogen storage in depleted gas fields.</w:t>
            </w:r>
          </w:p>
        </w:tc>
        <w:tc>
          <w:tcPr>
            <w:tcW w:w="0" w:type="auto"/>
          </w:tcPr>
          <w:p w14:paraId="7FA9DC6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Technical and progress review.</w:t>
            </w:r>
          </w:p>
        </w:tc>
        <w:tc>
          <w:tcPr>
            <w:tcW w:w="0" w:type="auto"/>
          </w:tcPr>
          <w:p w14:paraId="3279CBCA"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progress and geological challenges.</w:t>
            </w:r>
          </w:p>
        </w:tc>
        <w:tc>
          <w:tcPr>
            <w:tcW w:w="0" w:type="auto"/>
          </w:tcPr>
          <w:p w14:paraId="058BD2D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comprehensive monitoring tools for large scale storage</w:t>
            </w:r>
          </w:p>
        </w:tc>
      </w:tr>
      <w:tr w:rsidR="00E85602" w:rsidRPr="0099227C" w14:paraId="242E52C6" w14:textId="77777777" w:rsidTr="00577A07">
        <w:tc>
          <w:tcPr>
            <w:tcW w:w="0" w:type="auto"/>
          </w:tcPr>
          <w:p w14:paraId="636E3D3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31</w:t>
            </w:r>
          </w:p>
        </w:tc>
        <w:tc>
          <w:tcPr>
            <w:tcW w:w="0" w:type="auto"/>
          </w:tcPr>
          <w:p w14:paraId="17307BE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evaluate surface interaction changes for hydrogen storage</w:t>
            </w:r>
          </w:p>
        </w:tc>
        <w:tc>
          <w:tcPr>
            <w:tcW w:w="0" w:type="auto"/>
          </w:tcPr>
          <w:p w14:paraId="3A0DCA2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Surface interaction studies.</w:t>
            </w:r>
          </w:p>
        </w:tc>
        <w:tc>
          <w:tcPr>
            <w:tcW w:w="0" w:type="auto"/>
          </w:tcPr>
          <w:p w14:paraId="3E10D1F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Shows significant impact of CO2 cushion gas.</w:t>
            </w:r>
          </w:p>
        </w:tc>
        <w:tc>
          <w:tcPr>
            <w:tcW w:w="0" w:type="auto"/>
          </w:tcPr>
          <w:p w14:paraId="2654F45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Insufficient modelling for interaction variability.</w:t>
            </w:r>
          </w:p>
        </w:tc>
      </w:tr>
      <w:tr w:rsidR="00E85602" w:rsidRPr="0099227C" w14:paraId="3AA935CC" w14:textId="77777777" w:rsidTr="00577A07">
        <w:tc>
          <w:tcPr>
            <w:tcW w:w="0" w:type="auto"/>
          </w:tcPr>
          <w:p w14:paraId="202A2D0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32</w:t>
            </w:r>
          </w:p>
        </w:tc>
        <w:tc>
          <w:tcPr>
            <w:tcW w:w="0" w:type="auto"/>
          </w:tcPr>
          <w:p w14:paraId="0D0D464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integrate renewable energy with hydrogen systems.</w:t>
            </w:r>
          </w:p>
        </w:tc>
        <w:tc>
          <w:tcPr>
            <w:tcW w:w="0" w:type="auto"/>
          </w:tcPr>
          <w:p w14:paraId="514CB24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Perspective review.</w:t>
            </w:r>
          </w:p>
        </w:tc>
        <w:tc>
          <w:tcPr>
            <w:tcW w:w="0" w:type="auto"/>
          </w:tcPr>
          <w:p w14:paraId="0660545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benefits in power system integration.</w:t>
            </w:r>
          </w:p>
        </w:tc>
        <w:tc>
          <w:tcPr>
            <w:tcW w:w="0" w:type="auto"/>
          </w:tcPr>
          <w:p w14:paraId="3891565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integration costs and technical complexities.</w:t>
            </w:r>
          </w:p>
        </w:tc>
      </w:tr>
      <w:tr w:rsidR="00E85602" w:rsidRPr="0099227C" w14:paraId="3630B081" w14:textId="77777777" w:rsidTr="00577A07">
        <w:tc>
          <w:tcPr>
            <w:tcW w:w="0" w:type="auto"/>
          </w:tcPr>
          <w:p w14:paraId="08819AD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33</w:t>
            </w:r>
          </w:p>
        </w:tc>
        <w:tc>
          <w:tcPr>
            <w:tcW w:w="0" w:type="auto"/>
          </w:tcPr>
          <w:p w14:paraId="6F1D173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analyse hydrogen storage integration for grids.</w:t>
            </w:r>
          </w:p>
        </w:tc>
        <w:tc>
          <w:tcPr>
            <w:tcW w:w="0" w:type="auto"/>
          </w:tcPr>
          <w:p w14:paraId="4A11A520"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Bibliometric and policy review.</w:t>
            </w:r>
          </w:p>
        </w:tc>
        <w:tc>
          <w:tcPr>
            <w:tcW w:w="0" w:type="auto"/>
          </w:tcPr>
          <w:p w14:paraId="21F8A35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Emphasizes bibliometric trends and policy recommendations.</w:t>
            </w:r>
          </w:p>
        </w:tc>
        <w:tc>
          <w:tcPr>
            <w:tcW w:w="0" w:type="auto"/>
          </w:tcPr>
          <w:p w14:paraId="5A9F8EA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Limited data on regional policy effectiveness.</w:t>
            </w:r>
          </w:p>
        </w:tc>
      </w:tr>
      <w:tr w:rsidR="00E85602" w:rsidRPr="0099227C" w14:paraId="33274072" w14:textId="77777777" w:rsidTr="00577A07">
        <w:tc>
          <w:tcPr>
            <w:tcW w:w="0" w:type="auto"/>
          </w:tcPr>
          <w:p w14:paraId="04F006C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34</w:t>
            </w:r>
          </w:p>
        </w:tc>
        <w:tc>
          <w:tcPr>
            <w:tcW w:w="0" w:type="auto"/>
          </w:tcPr>
          <w:p w14:paraId="0741BA5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study gas solubility effects in hydrogen storage aquifers.</w:t>
            </w:r>
          </w:p>
          <w:p w14:paraId="7F959914" w14:textId="77777777" w:rsidR="00E85602" w:rsidRPr="0099227C" w:rsidRDefault="00E85602" w:rsidP="00577A07">
            <w:pPr>
              <w:spacing w:line="360" w:lineRule="auto"/>
              <w:jc w:val="both"/>
              <w:rPr>
                <w:rFonts w:ascii="Times New Roman" w:hAnsi="Times New Roman" w:cs="Times New Roman"/>
              </w:rPr>
            </w:pPr>
          </w:p>
        </w:tc>
        <w:tc>
          <w:tcPr>
            <w:tcW w:w="0" w:type="auto"/>
          </w:tcPr>
          <w:p w14:paraId="291E846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Experimental review</w:t>
            </w:r>
          </w:p>
        </w:tc>
        <w:tc>
          <w:tcPr>
            <w:tcW w:w="0" w:type="auto"/>
          </w:tcPr>
          <w:p w14:paraId="12CB6D0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Explores impact of solubility on gas selection.</w:t>
            </w:r>
          </w:p>
        </w:tc>
        <w:tc>
          <w:tcPr>
            <w:tcW w:w="0" w:type="auto"/>
          </w:tcPr>
          <w:p w14:paraId="2122125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Lack of field trials for varying geological conditions.</w:t>
            </w:r>
          </w:p>
        </w:tc>
      </w:tr>
      <w:tr w:rsidR="00E85602" w:rsidRPr="0099227C" w14:paraId="7BFC0B54" w14:textId="77777777" w:rsidTr="00577A07">
        <w:tc>
          <w:tcPr>
            <w:tcW w:w="0" w:type="auto"/>
          </w:tcPr>
          <w:p w14:paraId="03E013E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SLRs ID</w:t>
            </w:r>
          </w:p>
        </w:tc>
        <w:tc>
          <w:tcPr>
            <w:tcW w:w="0" w:type="auto"/>
          </w:tcPr>
          <w:p w14:paraId="4668717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Objectives</w:t>
            </w:r>
          </w:p>
        </w:tc>
        <w:tc>
          <w:tcPr>
            <w:tcW w:w="0" w:type="auto"/>
          </w:tcPr>
          <w:p w14:paraId="2FD6A9D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Method</w:t>
            </w:r>
          </w:p>
        </w:tc>
        <w:tc>
          <w:tcPr>
            <w:tcW w:w="0" w:type="auto"/>
          </w:tcPr>
          <w:p w14:paraId="593D95D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Main Findings</w:t>
            </w:r>
          </w:p>
        </w:tc>
        <w:tc>
          <w:tcPr>
            <w:tcW w:w="0" w:type="auto"/>
          </w:tcPr>
          <w:p w14:paraId="2AAAF81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b/>
                <w:bCs/>
              </w:rPr>
              <w:t>Limitation</w:t>
            </w:r>
          </w:p>
        </w:tc>
      </w:tr>
      <w:tr w:rsidR="00E85602" w:rsidRPr="0099227C" w14:paraId="08B939F2" w14:textId="77777777" w:rsidTr="00577A07">
        <w:tc>
          <w:tcPr>
            <w:tcW w:w="0" w:type="auto"/>
          </w:tcPr>
          <w:p w14:paraId="0F4B7D38"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35</w:t>
            </w:r>
          </w:p>
        </w:tc>
        <w:tc>
          <w:tcPr>
            <w:tcW w:w="0" w:type="auto"/>
          </w:tcPr>
          <w:p w14:paraId="5E0F8FC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review hydrogen storage methods and challenges.</w:t>
            </w:r>
          </w:p>
        </w:tc>
        <w:tc>
          <w:tcPr>
            <w:tcW w:w="0" w:type="auto"/>
          </w:tcPr>
          <w:p w14:paraId="160CB01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Comparative technical review.</w:t>
            </w:r>
          </w:p>
        </w:tc>
        <w:tc>
          <w:tcPr>
            <w:tcW w:w="0" w:type="auto"/>
          </w:tcPr>
          <w:p w14:paraId="7FCC75E3"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Highlights diverse storage methods and limitations.</w:t>
            </w:r>
          </w:p>
        </w:tc>
        <w:tc>
          <w:tcPr>
            <w:tcW w:w="0" w:type="auto"/>
          </w:tcPr>
          <w:p w14:paraId="61D37841"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Over-reliance on theoretical modelling.</w:t>
            </w:r>
          </w:p>
        </w:tc>
      </w:tr>
      <w:tr w:rsidR="00E85602" w:rsidRPr="0099227C" w14:paraId="63140032" w14:textId="77777777" w:rsidTr="00577A07">
        <w:tc>
          <w:tcPr>
            <w:tcW w:w="0" w:type="auto"/>
          </w:tcPr>
          <w:p w14:paraId="44F0B4B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36</w:t>
            </w:r>
          </w:p>
        </w:tc>
        <w:tc>
          <w:tcPr>
            <w:tcW w:w="0" w:type="auto"/>
          </w:tcPr>
          <w:p w14:paraId="61515BA5"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assess hydrogen storage in salt caverns.</w:t>
            </w:r>
          </w:p>
        </w:tc>
        <w:tc>
          <w:tcPr>
            <w:tcW w:w="0" w:type="auto"/>
          </w:tcPr>
          <w:p w14:paraId="0935A542"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Field study and review.</w:t>
            </w:r>
          </w:p>
        </w:tc>
        <w:tc>
          <w:tcPr>
            <w:tcW w:w="0" w:type="auto"/>
          </w:tcPr>
          <w:p w14:paraId="6A11800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Shows potential for long-term storage.</w:t>
            </w:r>
          </w:p>
        </w:tc>
        <w:tc>
          <w:tcPr>
            <w:tcW w:w="0" w:type="auto"/>
          </w:tcPr>
          <w:p w14:paraId="3C6AAA4C"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Unpredictable environmental effects during excavation.</w:t>
            </w:r>
          </w:p>
        </w:tc>
      </w:tr>
      <w:tr w:rsidR="00E85602" w:rsidRPr="0099227C" w14:paraId="41E5CBE4" w14:textId="77777777" w:rsidTr="00577A07">
        <w:tc>
          <w:tcPr>
            <w:tcW w:w="0" w:type="auto"/>
          </w:tcPr>
          <w:p w14:paraId="11586F2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lastRenderedPageBreak/>
              <w:t>37</w:t>
            </w:r>
          </w:p>
        </w:tc>
        <w:tc>
          <w:tcPr>
            <w:tcW w:w="0" w:type="auto"/>
          </w:tcPr>
          <w:p w14:paraId="08AD281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optimize energy efficiency in hydrogen-based systems.</w:t>
            </w:r>
          </w:p>
        </w:tc>
        <w:tc>
          <w:tcPr>
            <w:tcW w:w="0" w:type="auto"/>
          </w:tcPr>
          <w:p w14:paraId="75E732DF"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Efficiency and cost analysis.</w:t>
            </w:r>
          </w:p>
        </w:tc>
        <w:tc>
          <w:tcPr>
            <w:tcW w:w="0" w:type="auto"/>
          </w:tcPr>
          <w:p w14:paraId="41978A46"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Demonstrates potential for energy savings.</w:t>
            </w:r>
          </w:p>
        </w:tc>
        <w:tc>
          <w:tcPr>
            <w:tcW w:w="0" w:type="auto"/>
          </w:tcPr>
          <w:p w14:paraId="6DA0839B"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Challenges in optimizing for diverse energy grid conditions.</w:t>
            </w:r>
          </w:p>
        </w:tc>
      </w:tr>
      <w:tr w:rsidR="00E85602" w:rsidRPr="0099227C" w14:paraId="0379A275" w14:textId="77777777" w:rsidTr="00577A07">
        <w:tc>
          <w:tcPr>
            <w:tcW w:w="0" w:type="auto"/>
          </w:tcPr>
          <w:p w14:paraId="27CBC9F7"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38</w:t>
            </w:r>
          </w:p>
        </w:tc>
        <w:tc>
          <w:tcPr>
            <w:tcW w:w="0" w:type="auto"/>
          </w:tcPr>
          <w:p w14:paraId="500FBDEE"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To explore underground hydrogen storage in aquifers.</w:t>
            </w:r>
          </w:p>
        </w:tc>
        <w:tc>
          <w:tcPr>
            <w:tcW w:w="0" w:type="auto"/>
          </w:tcPr>
          <w:p w14:paraId="06F62BF4"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Case studies and review.</w:t>
            </w:r>
          </w:p>
        </w:tc>
        <w:tc>
          <w:tcPr>
            <w:tcW w:w="0" w:type="auto"/>
          </w:tcPr>
          <w:p w14:paraId="2D00F6F9"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Identifies aquifers as viable storage sites.</w:t>
            </w:r>
          </w:p>
        </w:tc>
        <w:tc>
          <w:tcPr>
            <w:tcW w:w="0" w:type="auto"/>
          </w:tcPr>
          <w:p w14:paraId="190F854D" w14:textId="77777777" w:rsidR="00E85602" w:rsidRPr="0099227C" w:rsidRDefault="00E85602" w:rsidP="00577A07">
            <w:pPr>
              <w:spacing w:line="360" w:lineRule="auto"/>
              <w:jc w:val="both"/>
              <w:rPr>
                <w:rFonts w:ascii="Times New Roman" w:hAnsi="Times New Roman" w:cs="Times New Roman"/>
              </w:rPr>
            </w:pPr>
            <w:r w:rsidRPr="0099227C">
              <w:rPr>
                <w:rFonts w:ascii="Times New Roman" w:hAnsi="Times New Roman" w:cs="Times New Roman"/>
              </w:rPr>
              <w:t>High risk of hydrogen contamination in aquifers.</w:t>
            </w:r>
          </w:p>
        </w:tc>
      </w:tr>
    </w:tbl>
    <w:p w14:paraId="6C5A20EB" w14:textId="77777777" w:rsidR="00E85602" w:rsidRPr="0099227C" w:rsidRDefault="00E85602" w:rsidP="00E85602">
      <w:pPr>
        <w:spacing w:line="360" w:lineRule="auto"/>
        <w:jc w:val="both"/>
        <w:rPr>
          <w:rFonts w:ascii="Times New Roman" w:hAnsi="Times New Roman" w:cs="Times New Roman"/>
        </w:rPr>
      </w:pPr>
    </w:p>
    <w:p w14:paraId="58ADBCF9" w14:textId="77777777" w:rsidR="00E85602" w:rsidRPr="0099227C" w:rsidRDefault="00E85602" w:rsidP="00E85602">
      <w:pPr>
        <w:spacing w:line="360" w:lineRule="auto"/>
        <w:jc w:val="both"/>
        <w:rPr>
          <w:rFonts w:ascii="Times New Roman" w:hAnsi="Times New Roman" w:cs="Times New Roman"/>
        </w:rPr>
      </w:pPr>
    </w:p>
    <w:p w14:paraId="1C3781FD" w14:textId="77777777" w:rsidR="00E85602" w:rsidRPr="0099227C" w:rsidRDefault="00E85602" w:rsidP="00E85602">
      <w:pPr>
        <w:spacing w:line="360" w:lineRule="auto"/>
        <w:jc w:val="both"/>
        <w:rPr>
          <w:rFonts w:ascii="Times New Roman" w:hAnsi="Times New Roman" w:cs="Times New Roman"/>
        </w:rPr>
        <w:sectPr w:rsidR="00E85602" w:rsidRPr="0099227C" w:rsidSect="00E85602">
          <w:headerReference w:type="even" r:id="rId27"/>
          <w:headerReference w:type="default" r:id="rId28"/>
          <w:headerReference w:type="first" r:id="rId29"/>
          <w:pgSz w:w="16838" w:h="11906" w:orient="landscape"/>
          <w:pgMar w:top="1440" w:right="1440" w:bottom="1440" w:left="1440" w:header="708" w:footer="708" w:gutter="0"/>
          <w:cols w:space="708"/>
          <w:docGrid w:linePitch="360"/>
        </w:sectPr>
      </w:pPr>
    </w:p>
    <w:p w14:paraId="7F5F91F8" w14:textId="77777777" w:rsidR="008604F1" w:rsidRPr="0099227C" w:rsidRDefault="008604F1" w:rsidP="008604F1">
      <w:pPr>
        <w:pStyle w:val="Heading1"/>
        <w:rPr>
          <w:rFonts w:ascii="Times New Roman" w:hAnsi="Times New Roman" w:cs="Times New Roman"/>
          <w:sz w:val="32"/>
          <w:szCs w:val="32"/>
        </w:rPr>
      </w:pPr>
      <w:r w:rsidRPr="0099227C">
        <w:rPr>
          <w:rFonts w:ascii="Times New Roman" w:hAnsi="Times New Roman" w:cs="Times New Roman"/>
          <w:sz w:val="32"/>
          <w:szCs w:val="32"/>
        </w:rPr>
        <w:lastRenderedPageBreak/>
        <w:t xml:space="preserve">Discussion </w:t>
      </w:r>
    </w:p>
    <w:p w14:paraId="1EEEA7B4"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RQ1: How many systematic reviews (SLRs) or meta-analyses have been published on hydrogen storage technologies for sustainable energy systems between 2020-2024?</w:t>
      </w:r>
    </w:p>
    <w:p w14:paraId="44A46A4C" w14:textId="77777777" w:rsidR="008604F1" w:rsidRPr="0099227C" w:rsidRDefault="008604F1" w:rsidP="008604F1">
      <w:pPr>
        <w:pStyle w:val="NormalWeb"/>
        <w:spacing w:line="360" w:lineRule="auto"/>
        <w:jc w:val="both"/>
      </w:pPr>
      <w:r w:rsidRPr="0099227C">
        <w:t>Recent systematic reviews and meta-analyses reveal a robust focus on hydrogen storage as a pivotal component of sustainable energy systems. A study by Amirthan and Perera (2023) reviewed the feasibility of underground hydrogen storage (UHS), particularly in geologically suitable areas such as Australia. Their findings, which identified over 15 potential geological sites, highlight the potential for UHS to serve as a large-scale solution. However, their analysis also uncovered challenges such as pressure induced rock fractures and hydrogen permeability through porous structures.</w:t>
      </w:r>
    </w:p>
    <w:p w14:paraId="728ED181" w14:textId="77777777" w:rsidR="008604F1" w:rsidRPr="0099227C" w:rsidRDefault="008604F1" w:rsidP="008604F1">
      <w:pPr>
        <w:pStyle w:val="NormalWeb"/>
        <w:spacing w:line="360" w:lineRule="auto"/>
        <w:jc w:val="both"/>
      </w:pPr>
      <w:r w:rsidRPr="0099227C">
        <w:t xml:space="preserve">The South Australian </w:t>
      </w:r>
      <w:proofErr w:type="spellStart"/>
      <w:r w:rsidRPr="0099227C">
        <w:rPr>
          <w:rStyle w:val="Strong"/>
          <w:rFonts w:eastAsiaTheme="majorEastAsia"/>
          <w:b w:val="0"/>
          <w:bCs w:val="0"/>
        </w:rPr>
        <w:t>HyP</w:t>
      </w:r>
      <w:proofErr w:type="spellEnd"/>
      <w:r w:rsidRPr="0099227C">
        <w:rPr>
          <w:rStyle w:val="Strong"/>
          <w:rFonts w:eastAsiaTheme="majorEastAsia"/>
          <w:b w:val="0"/>
          <w:bCs w:val="0"/>
        </w:rPr>
        <w:t xml:space="preserve"> SA Project</w:t>
      </w:r>
      <w:r w:rsidRPr="0099227C">
        <w:t xml:space="preserve">, which tests hydrogen storage in salt caverns, exemplifies the practical implications of these reviews. The project emphasizes scalability and safety, demonstrating how SLR insights can guide large-scale industrial applications. Another key meta-analysis by Sambo et al. (2022) consolidated data from UHS projects worldwide, including Austria’s </w:t>
      </w:r>
      <w:r w:rsidRPr="0099227C">
        <w:rPr>
          <w:rStyle w:val="Strong"/>
          <w:rFonts w:eastAsiaTheme="majorEastAsia"/>
          <w:b w:val="0"/>
          <w:bCs w:val="0"/>
        </w:rPr>
        <w:t>Underground Sun Storage Project</w:t>
      </w:r>
      <w:r w:rsidRPr="0099227C">
        <w:t xml:space="preserve"> and the Netherlands' </w:t>
      </w:r>
      <w:r w:rsidRPr="0099227C">
        <w:rPr>
          <w:rStyle w:val="Strong"/>
          <w:rFonts w:eastAsiaTheme="majorEastAsia"/>
          <w:b w:val="0"/>
          <w:bCs w:val="0"/>
        </w:rPr>
        <w:t>Green Hydrogen Initiative</w:t>
      </w:r>
      <w:r w:rsidRPr="0099227C">
        <w:rPr>
          <w:b/>
          <w:bCs/>
        </w:rPr>
        <w:t>.</w:t>
      </w:r>
      <w:r w:rsidRPr="0099227C">
        <w:t xml:space="preserve"> These studies highlight the effectiveness of depleted natural gas reservoirs as hydrogen storage sites, offering practical insights into geological and operational factors. The integration of SLR findings with these projects underlines the global applicability of academic research in informing practical developments. These systematic reviews also underscore the importance of long-term monitoring and operational sustainability, areas often overlooked in individual studies. The convergence of academic and practical insights points to a need for interdisciplinary collaboration to address persistent gaps.</w:t>
      </w:r>
    </w:p>
    <w:p w14:paraId="6C083147"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RQ2: What are the major technological challenges in hydrogen storage for sustainable energy systems?</w:t>
      </w:r>
    </w:p>
    <w:p w14:paraId="115774E5" w14:textId="77777777" w:rsidR="008604F1" w:rsidRPr="0099227C" w:rsidRDefault="008604F1" w:rsidP="008604F1">
      <w:pPr>
        <w:pStyle w:val="NormalWeb"/>
        <w:spacing w:line="360" w:lineRule="auto"/>
        <w:jc w:val="both"/>
      </w:pPr>
      <w:r w:rsidRPr="0099227C">
        <w:t xml:space="preserve">The technological challenges associated with hydrogen storage are multifaceted, encompassing energy demands, cost, material limitations, and operational complexities. These barriers not only hinder the efficiency of hydrogen storage systems but also complicate their integration into energy frameworks, requiring targeted research and innovation. One significant issue is the substantial </w:t>
      </w:r>
      <w:r w:rsidRPr="0099227C">
        <w:lastRenderedPageBreak/>
        <w:t>energy demand for hydrogen compression and liquefaction. As demonstrated by Bosu and Rajamohan (2024), compressing hydrogen to high pressure states consumes nearly 15% of its energy content, representing a critical inefficiency that restricts its broader adoption. This challenge has been exemplified by Germany’s HYPOS Project, which revealed that the high costs associated with compression technology necessitate further exploration of energy efficient alternatives, such as isothermal compression. These technologies aim to reduce energy losses and improve the overall feasibility of hydrogen storage, yet their implementation remains in nascent stages.</w:t>
      </w:r>
    </w:p>
    <w:p w14:paraId="632C31A8"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Material limitations present another critical hurdle, particularly in solid state hydrogen storage systems. The degradation of storage materials under repeated usage cycles underscores the difficulty of maintaining durability and stability. Saeed et al. (2024) highlighted the specific case of nanoscale porous silicon, which demonstrates significant material fatigue over time, thus limiting its scalability for industrial applications. Similarly, Japan’s AHEAD Project, which focuses on liquid organic hydrogen carriers (LOHCs), faces challenges associated with material fatigue, despite notable advances. Massaro et al. (2023) review on board hydrogen storage for aviation applications highlights material limitations such as low gravimetric and volumetric storage densities. These findings align with Mehr et al. (2024), who describe scalability issues in hydrogen storage technologies at various levels, from household systems to industrial applications. These issues illustrate the intricate balance required to achieve high storage capacity, efficiency, and longevity in hydrogen storage materials. Underground hydrogen storage (UHS) introduces its own set of complications, including the selection of cushion gases and the risk of mineral reactions within storage sites. </w:t>
      </w: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et al. (2024) provided insights into Spain’s UHS projects, which revealed mineralogical changes caused using CO₂ as a cushion gas. Such changes, combined with the variability of geological conditions across potential storage locations, emphasize the necessity of site-specific solutions. The complexity of these underground systems highlights the ongoing struggle to ensure both operational efficiency and environmental integrity.</w:t>
      </w:r>
    </w:p>
    <w:p w14:paraId="3179EA46" w14:textId="77777777" w:rsidR="008604F1" w:rsidRPr="0099227C" w:rsidRDefault="008604F1" w:rsidP="008604F1">
      <w:pPr>
        <w:pStyle w:val="NormalWeb"/>
        <w:spacing w:line="360" w:lineRule="auto"/>
        <w:jc w:val="both"/>
      </w:pPr>
      <w:r w:rsidRPr="0099227C">
        <w:t xml:space="preserve">Safety concerns further compound the technological challenges of hydrogen storage. Hydrogen’s low ignition energy and high diffusivity create a heightened risk of fire or explosion, particularly in urban environments where above ground storage systems are situated. Projects such as Norway’s HYDRA Project have implemented advanced safety protocols and automated </w:t>
      </w:r>
      <w:r w:rsidRPr="0099227C">
        <w:lastRenderedPageBreak/>
        <w:t>monitoring systems to mitigate these risks, setting a benchmark for safety standards. Nonetheless, the challenge lies in standardizing such protocols across diverse geographical and operational contexts to ensure a universally safe approach to hydrogen storage. Synthesizing these insights reveals that addressing the technological challenges of hydrogen storage requires a multifaceted strategy. The development of innovative materials, the adoption of energy efficient compression technologies, the customization of underground storage solutions, and the implementation of robust safety measures are all essential steps. Only through a concerted effort that combines scientific research with practical applications can the field overcome these obstacles and unlock the full potential of hydrogen as a sustainable energy carrier.</w:t>
      </w:r>
    </w:p>
    <w:p w14:paraId="2D1D5D04" w14:textId="77777777" w:rsidR="008604F1" w:rsidRPr="0099227C" w:rsidRDefault="008604F1" w:rsidP="008604F1">
      <w:pPr>
        <w:pStyle w:val="NormalWeb"/>
        <w:spacing w:line="360" w:lineRule="auto"/>
        <w:jc w:val="both"/>
      </w:pPr>
      <w:r w:rsidRPr="0099227C">
        <w:t>RQ3: What solutions have been proposed to overcome these challenges in recent studies?</w:t>
      </w:r>
    </w:p>
    <w:p w14:paraId="5A863745"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Innovative solutions are paving the way to overcome the challenges of hydrogen storage, focusing on materials, system integration, and safety enhancements. Metal organic frameworks (MOFs), known for their high surface area and adaptable properties, have emerged as promising materials for improving hydrogen storage efficiency. The UK’s </w:t>
      </w:r>
      <w:proofErr w:type="spellStart"/>
      <w:r w:rsidRPr="0099227C">
        <w:rPr>
          <w:rFonts w:ascii="Times New Roman" w:hAnsi="Times New Roman" w:cs="Times New Roman"/>
        </w:rPr>
        <w:t>HyStorPor</w:t>
      </w:r>
      <w:proofErr w:type="spellEnd"/>
      <w:r w:rsidRPr="0099227C">
        <w:rPr>
          <w:rFonts w:ascii="Times New Roman" w:hAnsi="Times New Roman" w:cs="Times New Roman"/>
        </w:rPr>
        <w:t xml:space="preserve"> Project exemplifies this innovation by scaling MOF production for industrial applications, demonstrating the potential of these materials to revolutionize hydrogen storage (Kumar et al., 2024).</w:t>
      </w:r>
    </w:p>
    <w:p w14:paraId="6A034395"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Hybrid systems integrating hydrogen storage with renewable energy sources have also gained traction. Sweden’s Renewable Hydrogen Cogeneration Project exemplifies this approach, combining hydrogen storage with solar and wind power to enhance energy efficiency and reduce grid reliance. This integrated model minimizes energy losses while achieving environmental and economic benefits (Luo et al., 2023).</w:t>
      </w:r>
    </w:p>
    <w:p w14:paraId="1A448C17"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Safety protocols are another area of advancement, particularly in above-ground storage systems. Norway’s HYDRA Project has implemented automated monitoring and quantitative risk assessments, setting a benchmark for ensuring safety in densely populated areas (Egeland-Eriksen et al., 2021). These protocols address hydrogen's inherent risks, such as high flammability and leakage. In underground hydrogen storage (UHS), innovative wellbore technologies have been developed to mitigate structural degradation and ensure storage reliability. Germany’s Bad </w:t>
      </w:r>
      <w:proofErr w:type="spellStart"/>
      <w:r w:rsidRPr="0099227C">
        <w:rPr>
          <w:rFonts w:ascii="Times New Roman" w:hAnsi="Times New Roman" w:cs="Times New Roman"/>
        </w:rPr>
        <w:t>Lauchstädt</w:t>
      </w:r>
      <w:proofErr w:type="spellEnd"/>
      <w:r w:rsidRPr="0099227C">
        <w:rPr>
          <w:rFonts w:ascii="Times New Roman" w:hAnsi="Times New Roman" w:cs="Times New Roman"/>
        </w:rPr>
        <w:t xml:space="preserve"> Energy Park employs advanced wellbore materials to enhance the integrity and longevity of its storage facilities, offering a model for similar projects worldwide (Fernandez et </w:t>
      </w:r>
      <w:r w:rsidRPr="0099227C">
        <w:rPr>
          <w:rFonts w:ascii="Times New Roman" w:hAnsi="Times New Roman" w:cs="Times New Roman"/>
        </w:rPr>
        <w:lastRenderedPageBreak/>
        <w:t>al., 2024). Together, these solutions provide actionable pathways for addressing the technical, safety, and scalability challenges of hydrogen storage, moving closer to sustainable and efficient energy systems.</w:t>
      </w:r>
    </w:p>
    <w:p w14:paraId="52BF037B"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RQ4: How do socio-economic factors influence the development and deployment of hydrogen storage technologies?</w:t>
      </w:r>
    </w:p>
    <w:p w14:paraId="04F55736"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Socio-economic factors play a pivotal role in shaping the development and deployment of hydrogen storage technologies, influencing both the pace and direction of advancements. Effective policy support is fundamental for accelerating hydrogen storage innovations. Germany’s National Hydrogen Strategy exemplifies how coordinated public funding and research initiatives can bridge the gap between technological development and practical implementation. Wali et al. (2023) emphasize that such strategic frameworks are indispensable for fostering progress in the field.</w:t>
      </w:r>
    </w:p>
    <w:p w14:paraId="531F57B5"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Public acceptance is critical to the success of hydrogen projects. The UK’s </w:t>
      </w:r>
      <w:proofErr w:type="spellStart"/>
      <w:r w:rsidRPr="0099227C">
        <w:rPr>
          <w:rFonts w:ascii="Times New Roman" w:hAnsi="Times New Roman" w:cs="Times New Roman"/>
        </w:rPr>
        <w:t>HyDeploy</w:t>
      </w:r>
      <w:proofErr w:type="spellEnd"/>
      <w:r w:rsidRPr="0099227C">
        <w:rPr>
          <w:rFonts w:ascii="Times New Roman" w:hAnsi="Times New Roman" w:cs="Times New Roman"/>
        </w:rPr>
        <w:t xml:space="preserve"> Project underscores the value of engaging local communities through pilot initiatives, fostering trust and collaboration. Estévez et al. (2021) highlight how participatory approaches enhance project sustainability by aligning technological goals with community needs.</w:t>
      </w:r>
    </w:p>
    <w:p w14:paraId="74749138"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Financial barriers, such as high initial investment costs and a lack of skilled labour, remain significant obstacles, particularly in developing nations. High capital costs and the limited availability of skilled labour, as noted by Kamran and </w:t>
      </w:r>
      <w:proofErr w:type="spellStart"/>
      <w:r w:rsidRPr="0099227C">
        <w:rPr>
          <w:rFonts w:ascii="Times New Roman" w:hAnsi="Times New Roman" w:cs="Times New Roman"/>
        </w:rPr>
        <w:t>Turzyński</w:t>
      </w:r>
      <w:proofErr w:type="spellEnd"/>
      <w:r w:rsidRPr="0099227C">
        <w:rPr>
          <w:rFonts w:ascii="Times New Roman" w:hAnsi="Times New Roman" w:cs="Times New Roman"/>
        </w:rPr>
        <w:t xml:space="preserve"> (2024) are major economic challenges. These constraints slow technology deployment in developing region. International collaborations, like the Japan-India Hydrogen Partnership, demonstrate the potential of combining global expertise and funding to overcome these hurdles. According to Ma et al. (2024), such partnerships are crucial for enabling broader adoption of hydrogen technologies.</w:t>
      </w:r>
    </w:p>
    <w:p w14:paraId="36F402B6"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Ensuring equitable access to hydrogen storage technologies is a growing socio-economic priority. Studies by Jackson et al. (2023) advocate for inclusive policies that focus on underserved regions. Projects like the EU’s </w:t>
      </w:r>
      <w:proofErr w:type="spellStart"/>
      <w:r w:rsidRPr="0099227C">
        <w:rPr>
          <w:rFonts w:ascii="Times New Roman" w:hAnsi="Times New Roman" w:cs="Times New Roman"/>
        </w:rPr>
        <w:t>HyPSTER</w:t>
      </w:r>
      <w:proofErr w:type="spellEnd"/>
      <w:r w:rsidRPr="0099227C">
        <w:rPr>
          <w:rFonts w:ascii="Times New Roman" w:hAnsi="Times New Roman" w:cs="Times New Roman"/>
        </w:rPr>
        <w:t xml:space="preserve"> initiative strive to democratize access by developing affordable and scalable solutions, setting a precedent for addressing inequality in technology deployment. Environmental concerns also play a pivotal role. Zhou et al. (2024) advocate for green hydrogen initiatives, which link renewable energy production to storage systems, ensuring environmental sustainability alongside socio-economic benefits. By addressing policy, community, economic, </w:t>
      </w:r>
      <w:r w:rsidRPr="0099227C">
        <w:rPr>
          <w:rFonts w:ascii="Times New Roman" w:hAnsi="Times New Roman" w:cs="Times New Roman"/>
        </w:rPr>
        <w:lastRenderedPageBreak/>
        <w:t>and equity dimensions, these socio-economic considerations not only support technological progress but also ensure that hydrogen storage systems are inclusive, sustainable, and aligned with global energy needs.</w:t>
      </w:r>
    </w:p>
    <w:p w14:paraId="4A18D336"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RQ5: What gaps exist in the current literature regarding hydrogen storage, and what areas require further investigation?</w:t>
      </w:r>
    </w:p>
    <w:p w14:paraId="356BA951"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 xml:space="preserve">Despite significant advancements, there are notable gaps in the field of hydrogen storage that require further exploration and research.  Limited real-world testing of theoretical models poses a challenge to practical implementation. Tang et al. (2023) emphasizes the need for real-world testing of hybrid storage systems to assess their practical performance, like California’s Hydrogen Refuelling Infrastructure Demonstration Project, which generates critical data for refining theoretical models and enhancing system reliability. A lack of standardized evaluation metrics limits the ability to conduct comparative analyses across hydrogen storage technologies.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and Stetson (2020) propose the adoption of consistent performance criteria, a goal partially realized through initiatives like the EU’s </w:t>
      </w:r>
      <w:proofErr w:type="spellStart"/>
      <w:r w:rsidRPr="0099227C">
        <w:rPr>
          <w:rFonts w:ascii="Times New Roman" w:hAnsi="Times New Roman" w:cs="Times New Roman"/>
        </w:rPr>
        <w:t>HyPSTER</w:t>
      </w:r>
      <w:proofErr w:type="spellEnd"/>
      <w:r w:rsidRPr="0099227C">
        <w:rPr>
          <w:rFonts w:ascii="Times New Roman" w:hAnsi="Times New Roman" w:cs="Times New Roman"/>
        </w:rPr>
        <w:t xml:space="preserve"> Project, which aims to set benchmarks for industry practices.</w:t>
      </w:r>
    </w:p>
    <w:p w14:paraId="7E4B5513" w14:textId="77777777" w:rsidR="008604F1" w:rsidRPr="0099227C" w:rsidRDefault="008604F1" w:rsidP="008604F1">
      <w:pPr>
        <w:spacing w:line="360" w:lineRule="auto"/>
        <w:jc w:val="both"/>
        <w:rPr>
          <w:rFonts w:ascii="Times New Roman" w:hAnsi="Times New Roman" w:cs="Times New Roman"/>
        </w:rPr>
      </w:pPr>
      <w:r w:rsidRPr="0099227C">
        <w:rPr>
          <w:rFonts w:ascii="Times New Roman" w:hAnsi="Times New Roman" w:cs="Times New Roman"/>
        </w:rPr>
        <w:t>Furthermore, scalability remains underexplored. </w:t>
      </w:r>
      <w:proofErr w:type="spellStart"/>
      <w:r w:rsidRPr="0099227C">
        <w:rPr>
          <w:rFonts w:ascii="Times New Roman" w:hAnsi="Times New Roman" w:cs="Times New Roman"/>
        </w:rPr>
        <w:t>Ogarek</w:t>
      </w:r>
      <w:proofErr w:type="spellEnd"/>
      <w:r w:rsidRPr="0099227C">
        <w:rPr>
          <w:rFonts w:ascii="Times New Roman" w:hAnsi="Times New Roman" w:cs="Times New Roman"/>
        </w:rPr>
        <w:t xml:space="preserve"> et al. (2023) advocate for research into distributed energy systems incorporating hydrogen, but practical models for scaling such systems are scarce. This aligns with Mehr et al. (2024), who stress the need for multi-scale investigations from laboratory setups to industrial applications.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and Stetson (2020) point out the lack of standardized metrics for evaluating hydrogen storage technologies, which hampers comparative studies and technology benchmarking. While initiatives such as Australia’s ARENA-funded Hy Resource Project tackle scalability issues, broader adoption of scalable frameworks is essential to meet industrial demands effectively. Research on integrating hydrogen storage with renewable energy systems, such as solar and wind power, remains in its early stages. Future studies should prioritize hybrid models that leverage these synergies to enhance efficiency and sustainability. Addressing these gaps through targeted research and collaborative projects will accelerate the development of hydrogen storage systems, ensuring they meet future energy demands while supporting global sustainability goals.</w:t>
      </w:r>
    </w:p>
    <w:p w14:paraId="38A99A18" w14:textId="77777777" w:rsidR="0099227C" w:rsidRPr="0099227C" w:rsidRDefault="0099227C" w:rsidP="0099227C">
      <w:pPr>
        <w:pStyle w:val="Heading1"/>
        <w:rPr>
          <w:rFonts w:ascii="Times New Roman" w:hAnsi="Times New Roman" w:cs="Times New Roman"/>
          <w:sz w:val="32"/>
          <w:szCs w:val="32"/>
        </w:rPr>
      </w:pPr>
      <w:r w:rsidRPr="0099227C">
        <w:rPr>
          <w:rFonts w:ascii="Times New Roman" w:hAnsi="Times New Roman" w:cs="Times New Roman"/>
          <w:sz w:val="32"/>
          <w:szCs w:val="32"/>
        </w:rPr>
        <w:lastRenderedPageBreak/>
        <w:t>Conclusion</w:t>
      </w:r>
    </w:p>
    <w:p w14:paraId="5D894A1B"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This thesis has provided a comprehensive exploration of the multifaceted challenges and opportunities associated with hydrogen storage systems, a cornerstone technology for achieving global energy sustainability. Guided by four key research objectives, the study evaluated the technological and socio-economic dimensions of hydrogen storage, identifying critical gaps and proposing actionable recommendations for future development. By integrating findings from systematic literature reviews and real-world case studies, this research offers meaningful contributions to both academic understanding and practical implementation of hydrogen storage technologies.</w:t>
      </w:r>
    </w:p>
    <w:p w14:paraId="76ECE145"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The first objective was to identify the core technological challenges limiting the effectiveness and scalability of hydrogen storage systems, particularly regarding energy density, cost, and safety. The study confirmed that hydrogen storage technologies, while promising, face significant obstacles. Compressed gas systems require high-pressure containment, posing safety risks and increasing infrastructure costs. Cryogenic liquid hydrogen, while offering higher energy density, demands advanced cooling systems and incurs substantial energy penalties due to the high cost of liquefaction and boil-off losses. Solid-state storage technologies, including metal hydrides, chemical hydrides, and nanomaterials, offer innovative alternatives but are hampered by slow hydrogen release kinetics, poor reversibility, and low gravimetric densities. Case studies such as Japan’s large-scale deployment of hydrogen storage for renewable energy integration highlight the importance of addressing these challenges. Similarly, Germany’s implementation of underground hydrogen caverns for grid balancing demonstrates the scale of infrastructure required to overcome technological limitations. These findings affirm the need for breakthroughs in material science and system design to enable practical, cost-effective, and safe hydrogen storage.</w:t>
      </w:r>
    </w:p>
    <w:p w14:paraId="788B10BE"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 xml:space="preserve">The second objective focused on evaluating existing and emerging solutions to overcome technological barriers in hydrogen storage. Significant advancements have been made in material sciences, including the development of metal-organic frameworks (MOFs) and borohydrides, which promise improved hydrogen adsorption and desorption characteristics. Nanostructured materials, such as carbon nanotubes and graphene, show potential for improving storage capacity and stability, while hybrid storage systems combining physical and chemical storage methods may address specific application needs. Notable case studies support these advancements. For example, </w:t>
      </w:r>
      <w:r w:rsidRPr="0099227C">
        <w:rPr>
          <w:rFonts w:ascii="Times New Roman" w:hAnsi="Times New Roman" w:cs="Times New Roman"/>
        </w:rPr>
        <w:lastRenderedPageBreak/>
        <w:t>South Korea’s adoption of MOF-based storage in hydrogen fuel cell vehicles demonstrates the feasibility of integrating advanced materials into commercial applications. Similarly, pilot programs in Australia exploring hydrogen storage for renewable energy export via liquid organic hydrogen carriers (LOHCs) exemplify innovative solutions with the potential to reshape global energy markets. These developments underscore the importance of continued investment in R&amp;D and pilot projects to transition hydrogen storage from laboratory research to scalable real-world applications.</w:t>
      </w:r>
    </w:p>
    <w:p w14:paraId="0A0E52D2"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The third objective focused on understanding the socio-economic aspects influencing hydrogen storage adoption. Public perception, economic viability, regulatory policies, and infrastructure development were identified as pivotal factors. This study found that benefits. Economic viability is contingent on reducing costs across the hydrogen supply chain, from production to storage and distribution. Policy initiatives, such as the European Union’s Hydrogen Strategy, and financial incentives have catalysed infrastructure development, as observed in the expansion of hydrogen corridors in Europe and Asia. However, disparities in infrastructure availability and regulatory frameworks across regions hinder global progress.</w:t>
      </w:r>
    </w:p>
    <w:p w14:paraId="628BF743"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The fourth objective aimed to identify gaps in the existing literature and propose areas for further investigation. While significant progress has been made, key gaps remain, particularly in the integration of hydrogen storage systems with renewable energy sources. Additionally, there is limited research on long-term durability and lifecycle analyses of storage technologies. Future studies should focus on developing cost-effective and scalable materials, enhancing storage efficiency, and addressing socio-economic barriers to adoption. Furthermore, there is a need for comprehensive studies on regional policies and their impact on hydrogen market development.</w:t>
      </w:r>
    </w:p>
    <w:p w14:paraId="1D6C6C7C" w14:textId="02F7AFDF" w:rsidR="0099227C" w:rsidRPr="0099227C" w:rsidRDefault="0099227C" w:rsidP="0099227C">
      <w:pPr>
        <w:pStyle w:val="Heading2"/>
        <w:rPr>
          <w:rFonts w:ascii="Times New Roman" w:hAnsi="Times New Roman" w:cs="Times New Roman"/>
          <w:sz w:val="28"/>
          <w:szCs w:val="28"/>
        </w:rPr>
      </w:pPr>
      <w:bookmarkStart w:id="25" w:name="_Toc187014103"/>
      <w:r w:rsidRPr="0099227C">
        <w:rPr>
          <w:rFonts w:ascii="Times New Roman" w:hAnsi="Times New Roman" w:cs="Times New Roman"/>
          <w:sz w:val="28"/>
          <w:szCs w:val="28"/>
        </w:rPr>
        <w:t xml:space="preserve">Limitations of </w:t>
      </w:r>
      <w:bookmarkEnd w:id="25"/>
      <w:r w:rsidRPr="0099227C">
        <w:rPr>
          <w:rFonts w:ascii="Times New Roman" w:hAnsi="Times New Roman" w:cs="Times New Roman"/>
          <w:sz w:val="28"/>
          <w:szCs w:val="28"/>
        </w:rPr>
        <w:t>Study</w:t>
      </w:r>
    </w:p>
    <w:p w14:paraId="638AA317"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This systematic literature review has notable limitations. It focuses mainly on academic articles, excluding grey literature like government and industry reports, which could offer broader insights. Language bias, by considering only English publications, limits perspectives from non-English-speaking regions. The exclusion of non-peer-reviewed sources omits practical insights from industry reports and patents. Additionally, the rapid pace of innovation in hydrogen storage may render findings outdated, and the diversity of studies complicates direct comparisons across methods and contexts.</w:t>
      </w:r>
    </w:p>
    <w:p w14:paraId="437C54F2" w14:textId="2E931047" w:rsidR="0099227C" w:rsidRPr="0099227C" w:rsidRDefault="0099227C" w:rsidP="0099227C">
      <w:pPr>
        <w:pStyle w:val="Heading2"/>
        <w:rPr>
          <w:rFonts w:ascii="Times New Roman" w:hAnsi="Times New Roman" w:cs="Times New Roman"/>
          <w:sz w:val="28"/>
          <w:szCs w:val="28"/>
        </w:rPr>
      </w:pPr>
      <w:bookmarkStart w:id="26" w:name="_Toc187014105"/>
      <w:r w:rsidRPr="0099227C">
        <w:rPr>
          <w:rFonts w:ascii="Times New Roman" w:hAnsi="Times New Roman" w:cs="Times New Roman"/>
          <w:sz w:val="28"/>
          <w:szCs w:val="28"/>
        </w:rPr>
        <w:lastRenderedPageBreak/>
        <w:t>Recommendations for Future Studies</w:t>
      </w:r>
      <w:bookmarkEnd w:id="26"/>
    </w:p>
    <w:p w14:paraId="13D3A8A6"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Future research should prioritize developing cost-effective, high-energy-density materials for hydrogen storage and studying its long-term environmental impacts, including lifecycle emissions and resource use. Socio-economic studies should explore hydrogen’s role in energy security, job creation, and economic growth, especially in renewable-rich regions, and examine integration with existing energy infrastructure, particularly in developing nations. Research on public perception, focusing on safety and environmental benefits, is crucial to building trust. Finally, studies should investigate policy frameworks that encourage investment, innovation, and cross-sector collaboration to advance hydrogen storage adoption.</w:t>
      </w:r>
    </w:p>
    <w:p w14:paraId="39F9AEE3" w14:textId="77777777" w:rsidR="0099227C" w:rsidRPr="0099227C" w:rsidRDefault="0099227C" w:rsidP="0099227C">
      <w:pPr>
        <w:spacing w:line="360" w:lineRule="auto"/>
        <w:jc w:val="both"/>
        <w:rPr>
          <w:rFonts w:ascii="Times New Roman" w:hAnsi="Times New Roman" w:cs="Times New Roman"/>
        </w:rPr>
      </w:pPr>
      <w:r w:rsidRPr="0099227C">
        <w:rPr>
          <w:rFonts w:ascii="Times New Roman" w:hAnsi="Times New Roman" w:cs="Times New Roman"/>
        </w:rPr>
        <w:t>.</w:t>
      </w:r>
    </w:p>
    <w:p w14:paraId="1D2DFF07" w14:textId="77777777" w:rsidR="0099227C" w:rsidRDefault="0099227C" w:rsidP="0099227C">
      <w:pPr>
        <w:spacing w:line="360" w:lineRule="auto"/>
        <w:jc w:val="both"/>
        <w:rPr>
          <w:rFonts w:ascii="Times New Roman" w:hAnsi="Times New Roman" w:cs="Times New Roman"/>
        </w:rPr>
      </w:pPr>
    </w:p>
    <w:p w14:paraId="6BAA9802" w14:textId="77777777" w:rsidR="0099227C" w:rsidRDefault="0099227C" w:rsidP="0099227C">
      <w:pPr>
        <w:spacing w:line="360" w:lineRule="auto"/>
        <w:jc w:val="both"/>
        <w:rPr>
          <w:rFonts w:ascii="Times New Roman" w:hAnsi="Times New Roman" w:cs="Times New Roman"/>
        </w:rPr>
      </w:pPr>
    </w:p>
    <w:p w14:paraId="5E2F6EBE" w14:textId="77777777" w:rsidR="00405B3C" w:rsidRPr="00405B3C" w:rsidRDefault="00405B3C" w:rsidP="00405B3C">
      <w:pPr>
        <w:spacing w:line="360" w:lineRule="auto"/>
        <w:jc w:val="both"/>
        <w:rPr>
          <w:rFonts w:ascii="Times New Roman" w:hAnsi="Times New Roman" w:cs="Times New Roman"/>
        </w:rPr>
      </w:pPr>
      <w:r w:rsidRPr="00405B3C">
        <w:rPr>
          <w:rFonts w:ascii="Times New Roman" w:hAnsi="Times New Roman" w:cs="Times New Roman"/>
        </w:rPr>
        <w:t>COMPETING INTERESTS DISCLAIMER:</w:t>
      </w:r>
    </w:p>
    <w:p w14:paraId="4A319EE5" w14:textId="5CB8554D" w:rsidR="0099227C" w:rsidRDefault="00405B3C" w:rsidP="00405B3C">
      <w:pPr>
        <w:spacing w:line="360" w:lineRule="auto"/>
        <w:jc w:val="both"/>
        <w:rPr>
          <w:rFonts w:ascii="Times New Roman" w:hAnsi="Times New Roman" w:cs="Times New Roman"/>
        </w:rPr>
      </w:pPr>
      <w:r w:rsidRPr="00405B3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45F59AB" w14:textId="77777777" w:rsidR="0099227C" w:rsidRDefault="0099227C" w:rsidP="0099227C">
      <w:pPr>
        <w:spacing w:line="360" w:lineRule="auto"/>
        <w:jc w:val="both"/>
        <w:rPr>
          <w:rFonts w:ascii="Times New Roman" w:hAnsi="Times New Roman" w:cs="Times New Roman"/>
        </w:rPr>
      </w:pPr>
    </w:p>
    <w:p w14:paraId="48A022D0" w14:textId="77777777" w:rsidR="0099227C" w:rsidRDefault="0099227C" w:rsidP="0099227C">
      <w:pPr>
        <w:spacing w:line="360" w:lineRule="auto"/>
        <w:jc w:val="both"/>
        <w:rPr>
          <w:rFonts w:ascii="Times New Roman" w:hAnsi="Times New Roman" w:cs="Times New Roman"/>
        </w:rPr>
      </w:pPr>
    </w:p>
    <w:p w14:paraId="340869DD" w14:textId="77777777" w:rsidR="0099227C" w:rsidRDefault="0099227C" w:rsidP="0099227C">
      <w:pPr>
        <w:spacing w:line="360" w:lineRule="auto"/>
        <w:jc w:val="both"/>
        <w:rPr>
          <w:rFonts w:ascii="Times New Roman" w:hAnsi="Times New Roman" w:cs="Times New Roman"/>
        </w:rPr>
      </w:pPr>
    </w:p>
    <w:p w14:paraId="6E6D24A2" w14:textId="77777777" w:rsidR="0099227C" w:rsidRDefault="0099227C" w:rsidP="0099227C">
      <w:pPr>
        <w:spacing w:line="360" w:lineRule="auto"/>
        <w:jc w:val="both"/>
        <w:rPr>
          <w:rFonts w:ascii="Times New Roman" w:hAnsi="Times New Roman" w:cs="Times New Roman"/>
        </w:rPr>
      </w:pPr>
    </w:p>
    <w:p w14:paraId="47115473" w14:textId="77777777" w:rsidR="0099227C" w:rsidRDefault="0099227C" w:rsidP="0099227C">
      <w:pPr>
        <w:spacing w:line="360" w:lineRule="auto"/>
        <w:jc w:val="both"/>
        <w:rPr>
          <w:rFonts w:ascii="Times New Roman" w:hAnsi="Times New Roman" w:cs="Times New Roman"/>
        </w:rPr>
      </w:pPr>
    </w:p>
    <w:p w14:paraId="645D934A" w14:textId="77777777" w:rsidR="0099227C" w:rsidRPr="0099227C" w:rsidRDefault="0099227C" w:rsidP="0099227C">
      <w:pPr>
        <w:spacing w:line="360" w:lineRule="auto"/>
        <w:jc w:val="both"/>
        <w:rPr>
          <w:rFonts w:ascii="Times New Roman" w:hAnsi="Times New Roman" w:cs="Times New Roman"/>
        </w:rPr>
      </w:pPr>
    </w:p>
    <w:p w14:paraId="089D6A37" w14:textId="77777777" w:rsidR="0099227C" w:rsidRPr="0099227C" w:rsidRDefault="0099227C" w:rsidP="0099227C">
      <w:pPr>
        <w:pStyle w:val="Heading1"/>
        <w:rPr>
          <w:rFonts w:ascii="Times New Roman" w:hAnsi="Times New Roman" w:cs="Times New Roman"/>
          <w:sz w:val="32"/>
          <w:szCs w:val="32"/>
        </w:rPr>
      </w:pPr>
      <w:bookmarkStart w:id="27" w:name="_Toc187014106"/>
      <w:r w:rsidRPr="0099227C">
        <w:rPr>
          <w:rFonts w:ascii="Times New Roman" w:hAnsi="Times New Roman" w:cs="Times New Roman"/>
          <w:sz w:val="32"/>
          <w:szCs w:val="32"/>
        </w:rPr>
        <w:t>Reference</w:t>
      </w:r>
      <w:bookmarkEnd w:id="27"/>
    </w:p>
    <w:p w14:paraId="1A007C13"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Agbadaola</w:t>
      </w:r>
      <w:proofErr w:type="spellEnd"/>
      <w:r w:rsidRPr="0099227C">
        <w:rPr>
          <w:rFonts w:ascii="Times New Roman" w:hAnsi="Times New Roman" w:cs="Times New Roman"/>
        </w:rPr>
        <w:t xml:space="preserve">, O., Qadir, D., Ahmad, F., Suleman, H., </w:t>
      </w:r>
      <w:proofErr w:type="spellStart"/>
      <w:r w:rsidRPr="0099227C">
        <w:rPr>
          <w:rFonts w:ascii="Times New Roman" w:hAnsi="Times New Roman" w:cs="Times New Roman"/>
        </w:rPr>
        <w:t>Karousos</w:t>
      </w:r>
      <w:proofErr w:type="spellEnd"/>
      <w:r w:rsidRPr="0099227C">
        <w:rPr>
          <w:rFonts w:ascii="Times New Roman" w:hAnsi="Times New Roman" w:cs="Times New Roman"/>
        </w:rPr>
        <w:t xml:space="preserve">, D.S. and </w:t>
      </w:r>
      <w:proofErr w:type="spellStart"/>
      <w:r w:rsidRPr="0099227C">
        <w:rPr>
          <w:rFonts w:ascii="Times New Roman" w:hAnsi="Times New Roman" w:cs="Times New Roman"/>
        </w:rPr>
        <w:t>Favvas</w:t>
      </w:r>
      <w:proofErr w:type="spellEnd"/>
      <w:r w:rsidRPr="0099227C">
        <w:rPr>
          <w:rFonts w:ascii="Times New Roman" w:hAnsi="Times New Roman" w:cs="Times New Roman"/>
        </w:rPr>
        <w:t xml:space="preserve">, E.P. (2024) “Hydrogen technologies and policies for sustainable future: a review,” </w:t>
      </w:r>
      <w:r w:rsidRPr="0099227C">
        <w:rPr>
          <w:rFonts w:ascii="Times New Roman" w:hAnsi="Times New Roman" w:cs="Times New Roman"/>
          <w:i/>
          <w:iCs/>
        </w:rPr>
        <w:t>Chemical Papers</w:t>
      </w:r>
      <w:r w:rsidRPr="0099227C">
        <w:rPr>
          <w:rFonts w:ascii="Times New Roman" w:hAnsi="Times New Roman" w:cs="Times New Roman"/>
        </w:rPr>
        <w:t xml:space="preserve">, 78(7), pp. 4057–4073. Available at: </w:t>
      </w:r>
      <w:hyperlink r:id="rId30" w:history="1">
        <w:r w:rsidRPr="0099227C">
          <w:rPr>
            <w:rStyle w:val="Hyperlink"/>
            <w:rFonts w:ascii="Times New Roman" w:hAnsi="Times New Roman" w:cs="Times New Roman"/>
          </w:rPr>
          <w:t>https://doi.org/10.1007/s11696-024-03403-8</w:t>
        </w:r>
      </w:hyperlink>
      <w:r w:rsidRPr="0099227C">
        <w:rPr>
          <w:rFonts w:ascii="Times New Roman" w:hAnsi="Times New Roman" w:cs="Times New Roman"/>
        </w:rPr>
        <w:t>.</w:t>
      </w:r>
    </w:p>
    <w:p w14:paraId="1FA4B24E" w14:textId="77777777" w:rsidR="0099227C" w:rsidRPr="0099227C" w:rsidRDefault="0099227C" w:rsidP="0099227C">
      <w:pPr>
        <w:pStyle w:val="Bibliography"/>
        <w:spacing w:line="360" w:lineRule="auto"/>
        <w:ind w:hanging="11"/>
        <w:jc w:val="both"/>
        <w:rPr>
          <w:rFonts w:ascii="Times New Roman" w:hAnsi="Times New Roman" w:cs="Times New Roman"/>
        </w:rPr>
      </w:pPr>
      <w:r w:rsidRPr="0099227C">
        <w:rPr>
          <w:rFonts w:ascii="Times New Roman" w:hAnsi="Times New Roman" w:cs="Times New Roman"/>
        </w:rPr>
        <w:lastRenderedPageBreak/>
        <w:t xml:space="preserve">Ahmed, R., Augustine, R., Chaudhry, M., Akhtar, U.A., Zahid, A.A., Tariq, M., Falahati, M., Ahmad, I.S. and Hasan, A. (2022) “Nitric oxide-releasing biomaterials for promoting wound healing in impaired diabetic wounds: State of the art and recent trends,” </w:t>
      </w:r>
      <w:r w:rsidRPr="0099227C">
        <w:rPr>
          <w:rFonts w:ascii="Times New Roman" w:hAnsi="Times New Roman" w:cs="Times New Roman"/>
          <w:i/>
          <w:iCs/>
        </w:rPr>
        <w:t>Biomedicine &amp; Pharmacotherapy</w:t>
      </w:r>
      <w:r w:rsidRPr="0099227C">
        <w:rPr>
          <w:rFonts w:ascii="Times New Roman" w:hAnsi="Times New Roman" w:cs="Times New Roman"/>
        </w:rPr>
        <w:t xml:space="preserve">, 149, p. 112707. Available at: </w:t>
      </w:r>
      <w:hyperlink r:id="rId31" w:history="1">
        <w:r w:rsidRPr="0099227C">
          <w:rPr>
            <w:rStyle w:val="Hyperlink"/>
            <w:rFonts w:ascii="Times New Roman" w:hAnsi="Times New Roman" w:cs="Times New Roman"/>
          </w:rPr>
          <w:t>https://doi.org/10.1016/j.biopha.2022.112707</w:t>
        </w:r>
      </w:hyperlink>
      <w:r w:rsidRPr="0099227C">
        <w:rPr>
          <w:rFonts w:ascii="Times New Roman" w:hAnsi="Times New Roman" w:cs="Times New Roman"/>
        </w:rPr>
        <w:t>.</w:t>
      </w:r>
    </w:p>
    <w:p w14:paraId="0C59262B"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Al-</w:t>
      </w:r>
      <w:proofErr w:type="spellStart"/>
      <w:r w:rsidRPr="0099227C">
        <w:rPr>
          <w:rFonts w:ascii="Times New Roman" w:hAnsi="Times New Roman" w:cs="Times New Roman"/>
        </w:rPr>
        <w:t>Mufachi</w:t>
      </w:r>
      <w:proofErr w:type="spellEnd"/>
      <w:r w:rsidRPr="0099227C">
        <w:rPr>
          <w:rFonts w:ascii="Times New Roman" w:hAnsi="Times New Roman" w:cs="Times New Roman"/>
        </w:rPr>
        <w:t xml:space="preserve">, N.A. and Shah, N. (2022) “The role of hydrogen and fuel cell technology in providing security for the UK energy system,” </w:t>
      </w:r>
      <w:r w:rsidRPr="0099227C">
        <w:rPr>
          <w:rFonts w:ascii="Times New Roman" w:hAnsi="Times New Roman" w:cs="Times New Roman"/>
          <w:i/>
          <w:iCs/>
        </w:rPr>
        <w:t>Energy Policy</w:t>
      </w:r>
      <w:r w:rsidRPr="0099227C">
        <w:rPr>
          <w:rFonts w:ascii="Times New Roman" w:hAnsi="Times New Roman" w:cs="Times New Roman"/>
        </w:rPr>
        <w:t xml:space="preserve">, 171, p. 113286. Available at: </w:t>
      </w:r>
      <w:hyperlink r:id="rId32" w:history="1">
        <w:r w:rsidRPr="0099227C">
          <w:rPr>
            <w:rStyle w:val="Hyperlink"/>
            <w:rFonts w:ascii="Times New Roman" w:hAnsi="Times New Roman" w:cs="Times New Roman"/>
          </w:rPr>
          <w:t>https://doi.org/10.1016/j.enpol.2022.113286</w:t>
        </w:r>
      </w:hyperlink>
      <w:r w:rsidRPr="0099227C">
        <w:rPr>
          <w:rFonts w:ascii="Times New Roman" w:hAnsi="Times New Roman" w:cs="Times New Roman"/>
        </w:rPr>
        <w:t>.</w:t>
      </w:r>
    </w:p>
    <w:p w14:paraId="5319EC34"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Amiri</w:t>
      </w:r>
      <w:proofErr w:type="spellEnd"/>
      <w:r w:rsidRPr="0099227C">
        <w:rPr>
          <w:rFonts w:ascii="Times New Roman" w:hAnsi="Times New Roman" w:cs="Times New Roman"/>
        </w:rPr>
        <w:t xml:space="preserve">, I.I., </w:t>
      </w:r>
      <w:proofErr w:type="spellStart"/>
      <w:r w:rsidRPr="0099227C">
        <w:rPr>
          <w:rFonts w:ascii="Times New Roman" w:hAnsi="Times New Roman" w:cs="Times New Roman"/>
        </w:rPr>
        <w:t>Zivar</w:t>
      </w:r>
      <w:proofErr w:type="spellEnd"/>
      <w:r w:rsidRPr="0099227C">
        <w:rPr>
          <w:rFonts w:ascii="Times New Roman" w:hAnsi="Times New Roman" w:cs="Times New Roman"/>
        </w:rPr>
        <w:t xml:space="preserve">, D., </w:t>
      </w:r>
      <w:proofErr w:type="spellStart"/>
      <w:r w:rsidRPr="0099227C">
        <w:rPr>
          <w:rFonts w:ascii="Times New Roman" w:hAnsi="Times New Roman" w:cs="Times New Roman"/>
        </w:rPr>
        <w:t>Ayatollahi</w:t>
      </w:r>
      <w:proofErr w:type="spellEnd"/>
      <w:r w:rsidRPr="0099227C">
        <w:rPr>
          <w:rFonts w:ascii="Times New Roman" w:hAnsi="Times New Roman" w:cs="Times New Roman"/>
        </w:rPr>
        <w:t xml:space="preserve">, S. and Mahani, H. (2024) “The effect of gas solubility on the selection of cushion gas for underground hydrogen storage in aquifers,” </w:t>
      </w:r>
      <w:r w:rsidRPr="0099227C">
        <w:rPr>
          <w:rFonts w:ascii="Times New Roman" w:hAnsi="Times New Roman" w:cs="Times New Roman"/>
          <w:i/>
          <w:iCs/>
        </w:rPr>
        <w:t>Journal of Energy Storage</w:t>
      </w:r>
      <w:r w:rsidRPr="0099227C">
        <w:rPr>
          <w:rFonts w:ascii="Times New Roman" w:hAnsi="Times New Roman" w:cs="Times New Roman"/>
        </w:rPr>
        <w:t xml:space="preserve">, 80, p. 110264. Available at: </w:t>
      </w:r>
      <w:hyperlink r:id="rId33" w:history="1">
        <w:r w:rsidRPr="0099227C">
          <w:rPr>
            <w:rStyle w:val="Hyperlink"/>
            <w:rFonts w:ascii="Times New Roman" w:hAnsi="Times New Roman" w:cs="Times New Roman"/>
          </w:rPr>
          <w:t>https://doi.org/10.1016/j.est.2023.110264</w:t>
        </w:r>
      </w:hyperlink>
      <w:r w:rsidRPr="0099227C">
        <w:rPr>
          <w:rFonts w:ascii="Times New Roman" w:hAnsi="Times New Roman" w:cs="Times New Roman"/>
        </w:rPr>
        <w:t>.</w:t>
      </w:r>
    </w:p>
    <w:p w14:paraId="248763A7"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Amirthan, T. and Perera, M.S.A. (2022) “Underground hydrogen storage in Australia: A review on the feasibility of geological sites,”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48(11), pp. 4300–4328. Available at: </w:t>
      </w:r>
      <w:hyperlink r:id="rId34" w:history="1">
        <w:r w:rsidRPr="0099227C">
          <w:rPr>
            <w:rStyle w:val="Hyperlink"/>
            <w:rFonts w:ascii="Times New Roman" w:hAnsi="Times New Roman" w:cs="Times New Roman"/>
          </w:rPr>
          <w:t>https://doi.org/10.1016/j.ijhydene.2022.10.218</w:t>
        </w:r>
      </w:hyperlink>
      <w:r w:rsidRPr="0099227C">
        <w:rPr>
          <w:rFonts w:ascii="Times New Roman" w:hAnsi="Times New Roman" w:cs="Times New Roman"/>
        </w:rPr>
        <w:t>.</w:t>
      </w:r>
    </w:p>
    <w:p w14:paraId="7906D28F"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Azarian, M., Yu, H., Shiferaw, A.T. and Stevik, T.K. (2023) “Do we perform systematic literature review right? a scientific mapping and methodological assessment,” </w:t>
      </w:r>
      <w:r w:rsidRPr="0099227C">
        <w:rPr>
          <w:rFonts w:ascii="Times New Roman" w:hAnsi="Times New Roman" w:cs="Times New Roman"/>
          <w:i/>
          <w:iCs/>
        </w:rPr>
        <w:t>Logistics</w:t>
      </w:r>
      <w:r w:rsidRPr="0099227C">
        <w:rPr>
          <w:rFonts w:ascii="Times New Roman" w:hAnsi="Times New Roman" w:cs="Times New Roman"/>
        </w:rPr>
        <w:t xml:space="preserve">, 7(4), p. 89. Available at: </w:t>
      </w:r>
      <w:hyperlink r:id="rId35" w:history="1">
        <w:r w:rsidRPr="0099227C">
          <w:rPr>
            <w:rStyle w:val="Hyperlink"/>
            <w:rFonts w:ascii="Times New Roman" w:hAnsi="Times New Roman" w:cs="Times New Roman"/>
          </w:rPr>
          <w:t>https://doi.org/10.3390/logistics7040089</w:t>
        </w:r>
      </w:hyperlink>
      <w:r w:rsidRPr="0099227C">
        <w:rPr>
          <w:rFonts w:ascii="Times New Roman" w:hAnsi="Times New Roman" w:cs="Times New Roman"/>
        </w:rPr>
        <w:t>.</w:t>
      </w:r>
    </w:p>
    <w:p w14:paraId="15C8B070"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Bosu, S. and Rajamohan, N. (2023) “Recent advancements in hydrogen storage - Comparative review on methods, operating conditions and challenges,”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52, pp. 352–370. Available at: </w:t>
      </w:r>
      <w:hyperlink r:id="rId36" w:history="1">
        <w:r w:rsidRPr="0099227C">
          <w:rPr>
            <w:rStyle w:val="Hyperlink"/>
            <w:rFonts w:ascii="Times New Roman" w:hAnsi="Times New Roman" w:cs="Times New Roman"/>
          </w:rPr>
          <w:t>https://doi.org/10.1016/j.ijhydene.2023.01.344</w:t>
        </w:r>
      </w:hyperlink>
      <w:r w:rsidRPr="0099227C">
        <w:rPr>
          <w:rFonts w:ascii="Times New Roman" w:hAnsi="Times New Roman" w:cs="Times New Roman"/>
        </w:rPr>
        <w:t>.</w:t>
      </w:r>
    </w:p>
    <w:p w14:paraId="4F256F2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Egeland-Eriksen, T., Hajizadeh, A. and Sartori, S. (2021) “Hydrogen-based systems for integration of renewable energy in power systems: Achievements and perspectives,”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46(63), pp. 31963–31983. Available at: </w:t>
      </w:r>
      <w:hyperlink r:id="rId37" w:history="1">
        <w:r w:rsidRPr="0099227C">
          <w:rPr>
            <w:rStyle w:val="Hyperlink"/>
            <w:rFonts w:ascii="Times New Roman" w:hAnsi="Times New Roman" w:cs="Times New Roman"/>
          </w:rPr>
          <w:t>https://doi.org/10.1016/j.ijhydene.2021.06.218</w:t>
        </w:r>
      </w:hyperlink>
      <w:r w:rsidRPr="0099227C">
        <w:rPr>
          <w:rFonts w:ascii="Times New Roman" w:hAnsi="Times New Roman" w:cs="Times New Roman"/>
        </w:rPr>
        <w:t>.</w:t>
      </w:r>
    </w:p>
    <w:p w14:paraId="6A2653C1"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Emodi</w:t>
      </w:r>
      <w:proofErr w:type="spellEnd"/>
      <w:r w:rsidRPr="0099227C">
        <w:rPr>
          <w:rFonts w:ascii="Times New Roman" w:hAnsi="Times New Roman" w:cs="Times New Roman"/>
        </w:rPr>
        <w:t xml:space="preserve">, N.V., Lovell, H., Levitt, C. and Franklin, E. (2021) “A systematic literature review of societal acceptance and stakeholders’ perception of hydrogen technologies,”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46(60), pp. 30669–30697. Available at: </w:t>
      </w:r>
      <w:hyperlink r:id="rId38" w:history="1">
        <w:r w:rsidRPr="0099227C">
          <w:rPr>
            <w:rStyle w:val="Hyperlink"/>
            <w:rFonts w:ascii="Times New Roman" w:hAnsi="Times New Roman" w:cs="Times New Roman"/>
          </w:rPr>
          <w:t>https://doi.org/10.1016/j.ijhydene.2021.06.212</w:t>
        </w:r>
      </w:hyperlink>
      <w:r w:rsidRPr="0099227C">
        <w:rPr>
          <w:rFonts w:ascii="Times New Roman" w:hAnsi="Times New Roman" w:cs="Times New Roman"/>
        </w:rPr>
        <w:t>.</w:t>
      </w:r>
    </w:p>
    <w:p w14:paraId="5B68077A"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lastRenderedPageBreak/>
        <w:t>Esfandyari</w:t>
      </w:r>
      <w:proofErr w:type="spellEnd"/>
      <w:r w:rsidRPr="0099227C">
        <w:rPr>
          <w:rFonts w:ascii="Times New Roman" w:hAnsi="Times New Roman" w:cs="Times New Roman"/>
        </w:rPr>
        <w:t xml:space="preserve">, H., Hosseini, M., Ali, M., Iglauer, S., Haghighi, M. and Keshavarz, A. (2023) “Assessment of the interfacial properties of various mineral/hydrogen/water systems,” </w:t>
      </w:r>
      <w:r w:rsidRPr="0099227C">
        <w:rPr>
          <w:rFonts w:ascii="Times New Roman" w:hAnsi="Times New Roman" w:cs="Times New Roman"/>
          <w:i/>
          <w:iCs/>
        </w:rPr>
        <w:t>Journal of Energy Storage</w:t>
      </w:r>
      <w:r w:rsidRPr="0099227C">
        <w:rPr>
          <w:rFonts w:ascii="Times New Roman" w:hAnsi="Times New Roman" w:cs="Times New Roman"/>
        </w:rPr>
        <w:t xml:space="preserve">, 60, p. 106637. Available at: </w:t>
      </w:r>
      <w:hyperlink r:id="rId39" w:history="1">
        <w:r w:rsidRPr="0099227C">
          <w:rPr>
            <w:rStyle w:val="Hyperlink"/>
            <w:rFonts w:ascii="Times New Roman" w:hAnsi="Times New Roman" w:cs="Times New Roman"/>
          </w:rPr>
          <w:t>https://doi.org/10.1016/j.est.2023.106637</w:t>
        </w:r>
      </w:hyperlink>
      <w:r w:rsidRPr="0099227C">
        <w:rPr>
          <w:rFonts w:ascii="Times New Roman" w:hAnsi="Times New Roman" w:cs="Times New Roman"/>
        </w:rPr>
        <w:t>.</w:t>
      </w:r>
    </w:p>
    <w:p w14:paraId="40F3B088"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Esfandyari</w:t>
      </w:r>
      <w:proofErr w:type="spellEnd"/>
      <w:r w:rsidRPr="0099227C">
        <w:rPr>
          <w:rFonts w:ascii="Times New Roman" w:hAnsi="Times New Roman" w:cs="Times New Roman"/>
        </w:rPr>
        <w:t xml:space="preserve">, H., Safari, A., Hashemi, A., </w:t>
      </w:r>
      <w:proofErr w:type="spellStart"/>
      <w:r w:rsidRPr="0099227C">
        <w:rPr>
          <w:rFonts w:ascii="Times New Roman" w:hAnsi="Times New Roman" w:cs="Times New Roman"/>
        </w:rPr>
        <w:t>Hassanpouryouzband</w:t>
      </w:r>
      <w:proofErr w:type="spellEnd"/>
      <w:r w:rsidRPr="0099227C">
        <w:rPr>
          <w:rFonts w:ascii="Times New Roman" w:hAnsi="Times New Roman" w:cs="Times New Roman"/>
        </w:rPr>
        <w:t xml:space="preserve">, A., Haghighi, M., Keshavarz, A. and </w:t>
      </w:r>
      <w:proofErr w:type="spellStart"/>
      <w:r w:rsidRPr="0099227C">
        <w:rPr>
          <w:rFonts w:ascii="Times New Roman" w:hAnsi="Times New Roman" w:cs="Times New Roman"/>
        </w:rPr>
        <w:t>Zeinijahromi</w:t>
      </w:r>
      <w:proofErr w:type="spellEnd"/>
      <w:r w:rsidRPr="0099227C">
        <w:rPr>
          <w:rFonts w:ascii="Times New Roman" w:hAnsi="Times New Roman" w:cs="Times New Roman"/>
        </w:rPr>
        <w:t xml:space="preserve">, A. (2024) “Surface interaction changes in minerals for underground hydrogen storage: Effects of CO2 cushion gas,” </w:t>
      </w:r>
      <w:r w:rsidRPr="0099227C">
        <w:rPr>
          <w:rFonts w:ascii="Times New Roman" w:hAnsi="Times New Roman" w:cs="Times New Roman"/>
          <w:i/>
          <w:iCs/>
        </w:rPr>
        <w:t>Renewable Energy</w:t>
      </w:r>
      <w:r w:rsidRPr="0099227C">
        <w:rPr>
          <w:rFonts w:ascii="Times New Roman" w:hAnsi="Times New Roman" w:cs="Times New Roman"/>
        </w:rPr>
        <w:t xml:space="preserve">, 237, p. 121726. Available at: </w:t>
      </w:r>
      <w:hyperlink r:id="rId40" w:history="1">
        <w:r w:rsidRPr="0099227C">
          <w:rPr>
            <w:rStyle w:val="Hyperlink"/>
            <w:rFonts w:ascii="Times New Roman" w:hAnsi="Times New Roman" w:cs="Times New Roman"/>
          </w:rPr>
          <w:t>https://doi.org/10.1016/j.renene.2024.121726</w:t>
        </w:r>
      </w:hyperlink>
      <w:r w:rsidRPr="0099227C">
        <w:rPr>
          <w:rFonts w:ascii="Times New Roman" w:hAnsi="Times New Roman" w:cs="Times New Roman"/>
        </w:rPr>
        <w:t>.</w:t>
      </w:r>
    </w:p>
    <w:p w14:paraId="5FC829BF"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Fernandez, D.M., Emadi, H., Hussain, A. and Thiyagarajan, S.R. (2024) “A holistic review on wellbore integrity challenges associated with underground hydrogen storage,”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57, pp. 240–262. Available at: </w:t>
      </w:r>
      <w:hyperlink r:id="rId41" w:history="1">
        <w:r w:rsidRPr="0099227C">
          <w:rPr>
            <w:rStyle w:val="Hyperlink"/>
            <w:rFonts w:ascii="Times New Roman" w:hAnsi="Times New Roman" w:cs="Times New Roman"/>
          </w:rPr>
          <w:t>https://doi.org/10.1016/j.ijhydene.2023.12.230</w:t>
        </w:r>
      </w:hyperlink>
      <w:r w:rsidRPr="0099227C">
        <w:rPr>
          <w:rFonts w:ascii="Times New Roman" w:hAnsi="Times New Roman" w:cs="Times New Roman"/>
        </w:rPr>
        <w:t>.</w:t>
      </w:r>
    </w:p>
    <w:p w14:paraId="1CF6642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Gemechu, D.N., Mohammed, A.M., Redi, M., Bessarabov, D., Mekonnen, Y.S. and Obodo, K.O. (2023) “First principles-based approaches for catalytic activity on the dehydrogenation of liquid organic hydrogen carriers: A review,”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48(85), pp. 33186–33206. Available at: </w:t>
      </w:r>
      <w:hyperlink r:id="rId42" w:history="1">
        <w:r w:rsidRPr="0099227C">
          <w:rPr>
            <w:rStyle w:val="Hyperlink"/>
            <w:rFonts w:ascii="Times New Roman" w:hAnsi="Times New Roman" w:cs="Times New Roman"/>
          </w:rPr>
          <w:t>https://doi.org/10.1016/j.ijhydene.2023.05.072</w:t>
        </w:r>
      </w:hyperlink>
      <w:r w:rsidRPr="0099227C">
        <w:rPr>
          <w:rFonts w:ascii="Times New Roman" w:hAnsi="Times New Roman" w:cs="Times New Roman"/>
        </w:rPr>
        <w:t>.</w:t>
      </w:r>
    </w:p>
    <w:p w14:paraId="336CBE87"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Ghezelbash</w:t>
      </w:r>
      <w:proofErr w:type="spellEnd"/>
      <w:r w:rsidRPr="0099227C">
        <w:rPr>
          <w:rFonts w:ascii="Times New Roman" w:hAnsi="Times New Roman" w:cs="Times New Roman"/>
        </w:rPr>
        <w:t xml:space="preserve">, A., </w:t>
      </w:r>
      <w:proofErr w:type="spellStart"/>
      <w:r w:rsidRPr="0099227C">
        <w:rPr>
          <w:rFonts w:ascii="Times New Roman" w:hAnsi="Times New Roman" w:cs="Times New Roman"/>
        </w:rPr>
        <w:t>Seyedzadeh</w:t>
      </w:r>
      <w:proofErr w:type="spellEnd"/>
      <w:r w:rsidRPr="0099227C">
        <w:rPr>
          <w:rFonts w:ascii="Times New Roman" w:hAnsi="Times New Roman" w:cs="Times New Roman"/>
        </w:rPr>
        <w:t xml:space="preserve">, M., </w:t>
      </w:r>
      <w:proofErr w:type="spellStart"/>
      <w:r w:rsidRPr="0099227C">
        <w:rPr>
          <w:rFonts w:ascii="Times New Roman" w:hAnsi="Times New Roman" w:cs="Times New Roman"/>
        </w:rPr>
        <w:t>Khaligh</w:t>
      </w:r>
      <w:proofErr w:type="spellEnd"/>
      <w:r w:rsidRPr="0099227C">
        <w:rPr>
          <w:rFonts w:ascii="Times New Roman" w:hAnsi="Times New Roman" w:cs="Times New Roman"/>
        </w:rPr>
        <w:t xml:space="preserve">, V. and Liu, J. (2023) “Impacts of green energy expansion and gas import reduction on South Korea’s economic growth: A System Dynamics approach,” </w:t>
      </w:r>
      <w:r w:rsidRPr="0099227C">
        <w:rPr>
          <w:rFonts w:ascii="Times New Roman" w:hAnsi="Times New Roman" w:cs="Times New Roman"/>
          <w:i/>
          <w:iCs/>
        </w:rPr>
        <w:t>Sustainability</w:t>
      </w:r>
      <w:r w:rsidRPr="0099227C">
        <w:rPr>
          <w:rFonts w:ascii="Times New Roman" w:hAnsi="Times New Roman" w:cs="Times New Roman"/>
        </w:rPr>
        <w:t xml:space="preserve">, 15(12), p. 9281. Available at: </w:t>
      </w:r>
      <w:hyperlink r:id="rId43" w:history="1">
        <w:r w:rsidRPr="0099227C">
          <w:rPr>
            <w:rStyle w:val="Hyperlink"/>
            <w:rFonts w:ascii="Times New Roman" w:hAnsi="Times New Roman" w:cs="Times New Roman"/>
          </w:rPr>
          <w:t>https://doi.org/10.3390/su15129281</w:t>
        </w:r>
      </w:hyperlink>
      <w:r w:rsidRPr="0099227C">
        <w:rPr>
          <w:rFonts w:ascii="Times New Roman" w:hAnsi="Times New Roman" w:cs="Times New Roman"/>
        </w:rPr>
        <w:t>.</w:t>
      </w:r>
    </w:p>
    <w:p w14:paraId="6DD607C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Hassan, Q., Sameen, A.Z., Salman, H.M., </w:t>
      </w:r>
      <w:proofErr w:type="spellStart"/>
      <w:r w:rsidRPr="0099227C">
        <w:rPr>
          <w:rFonts w:ascii="Times New Roman" w:hAnsi="Times New Roman" w:cs="Times New Roman"/>
        </w:rPr>
        <w:t>Jaszczur</w:t>
      </w:r>
      <w:proofErr w:type="spellEnd"/>
      <w:r w:rsidRPr="0099227C">
        <w:rPr>
          <w:rFonts w:ascii="Times New Roman" w:hAnsi="Times New Roman" w:cs="Times New Roman"/>
        </w:rPr>
        <w:t>, M. and Al-</w:t>
      </w:r>
      <w:proofErr w:type="spellStart"/>
      <w:r w:rsidRPr="0099227C">
        <w:rPr>
          <w:rFonts w:ascii="Times New Roman" w:hAnsi="Times New Roman" w:cs="Times New Roman"/>
        </w:rPr>
        <w:t>Jiboory</w:t>
      </w:r>
      <w:proofErr w:type="spellEnd"/>
      <w:r w:rsidRPr="0099227C">
        <w:rPr>
          <w:rFonts w:ascii="Times New Roman" w:hAnsi="Times New Roman" w:cs="Times New Roman"/>
        </w:rPr>
        <w:t xml:space="preserve">, A.K. (2023) “Hydrogen energy future: Advancements in storage technologies and implications for sustainability,” </w:t>
      </w:r>
      <w:r w:rsidRPr="0099227C">
        <w:rPr>
          <w:rFonts w:ascii="Times New Roman" w:hAnsi="Times New Roman" w:cs="Times New Roman"/>
          <w:i/>
          <w:iCs/>
        </w:rPr>
        <w:t>Journal of Energy Storage</w:t>
      </w:r>
      <w:r w:rsidRPr="0099227C">
        <w:rPr>
          <w:rFonts w:ascii="Times New Roman" w:hAnsi="Times New Roman" w:cs="Times New Roman"/>
        </w:rPr>
        <w:t xml:space="preserve">, 72, p. 108404. Available at: </w:t>
      </w:r>
      <w:hyperlink r:id="rId44" w:history="1">
        <w:r w:rsidRPr="0099227C">
          <w:rPr>
            <w:rStyle w:val="Hyperlink"/>
            <w:rFonts w:ascii="Times New Roman" w:hAnsi="Times New Roman" w:cs="Times New Roman"/>
          </w:rPr>
          <w:t>https://doi.org/10.1016/j.est.2023.108404</w:t>
        </w:r>
      </w:hyperlink>
      <w:r w:rsidRPr="0099227C">
        <w:rPr>
          <w:rFonts w:ascii="Times New Roman" w:hAnsi="Times New Roman" w:cs="Times New Roman"/>
        </w:rPr>
        <w:t>.</w:t>
      </w:r>
    </w:p>
    <w:p w14:paraId="46F522C0"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Irham, A., Roslan, M.F., Jern, K.P., Hannan, M.A. and Mahlia, T.M.I. (2024) “Hydrogen energy storage integrated grid: A bibliometric analysis for sustainable energy production,”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63, pp. 1044–1087. Available at: </w:t>
      </w:r>
      <w:hyperlink r:id="rId45" w:history="1">
        <w:r w:rsidRPr="0099227C">
          <w:rPr>
            <w:rStyle w:val="Hyperlink"/>
            <w:rFonts w:ascii="Times New Roman" w:hAnsi="Times New Roman" w:cs="Times New Roman"/>
          </w:rPr>
          <w:t>https://doi.org/10.1016/j.ijhydene.2024.03.235</w:t>
        </w:r>
      </w:hyperlink>
      <w:r w:rsidRPr="0099227C">
        <w:rPr>
          <w:rFonts w:ascii="Times New Roman" w:hAnsi="Times New Roman" w:cs="Times New Roman"/>
        </w:rPr>
        <w:t>.</w:t>
      </w:r>
    </w:p>
    <w:p w14:paraId="4543084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Kamran, M. and </w:t>
      </w:r>
      <w:proofErr w:type="spellStart"/>
      <w:r w:rsidRPr="0099227C">
        <w:rPr>
          <w:rFonts w:ascii="Times New Roman" w:hAnsi="Times New Roman" w:cs="Times New Roman"/>
        </w:rPr>
        <w:t>Turzyński</w:t>
      </w:r>
      <w:proofErr w:type="spellEnd"/>
      <w:r w:rsidRPr="0099227C">
        <w:rPr>
          <w:rFonts w:ascii="Times New Roman" w:hAnsi="Times New Roman" w:cs="Times New Roman"/>
        </w:rPr>
        <w:t xml:space="preserve">, M. (2024) “Exploring hydrogen energy systems: A comprehensive review of technologies, applications, prevailing trends, and associated challenges,” </w:t>
      </w:r>
      <w:r w:rsidRPr="0099227C">
        <w:rPr>
          <w:rFonts w:ascii="Times New Roman" w:hAnsi="Times New Roman" w:cs="Times New Roman"/>
          <w:i/>
          <w:iCs/>
        </w:rPr>
        <w:t>Journal of Energy Storage</w:t>
      </w:r>
      <w:r w:rsidRPr="0099227C">
        <w:rPr>
          <w:rFonts w:ascii="Times New Roman" w:hAnsi="Times New Roman" w:cs="Times New Roman"/>
        </w:rPr>
        <w:t xml:space="preserve">, 96, p. 112601. Available at: </w:t>
      </w:r>
      <w:hyperlink r:id="rId46" w:history="1">
        <w:r w:rsidRPr="0099227C">
          <w:rPr>
            <w:rStyle w:val="Hyperlink"/>
            <w:rFonts w:ascii="Times New Roman" w:hAnsi="Times New Roman" w:cs="Times New Roman"/>
          </w:rPr>
          <w:t>https://doi.org/10.1016/j.est.2024.112601</w:t>
        </w:r>
      </w:hyperlink>
      <w:r w:rsidRPr="0099227C">
        <w:rPr>
          <w:rFonts w:ascii="Times New Roman" w:hAnsi="Times New Roman" w:cs="Times New Roman"/>
        </w:rPr>
        <w:t>.</w:t>
      </w:r>
    </w:p>
    <w:p w14:paraId="37A14E2E"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lastRenderedPageBreak/>
        <w:t xml:space="preserve">Khan, H.B. and Zhang, T. (2023) “Techno-economic Risk Analysis for Onboard Hydrogen Storage by Quantitative Risk Assessment,” </w:t>
      </w:r>
      <w:r w:rsidRPr="0099227C">
        <w:rPr>
          <w:rFonts w:ascii="Times New Roman" w:hAnsi="Times New Roman" w:cs="Times New Roman"/>
          <w:i/>
          <w:iCs/>
        </w:rPr>
        <w:t>Global Reliability and Prognostics and Health Management Conference</w:t>
      </w:r>
      <w:r w:rsidRPr="0099227C">
        <w:rPr>
          <w:rFonts w:ascii="Times New Roman" w:hAnsi="Times New Roman" w:cs="Times New Roman"/>
        </w:rPr>
        <w:t xml:space="preserve">, pp. 1–7. Available at: </w:t>
      </w:r>
      <w:hyperlink r:id="rId47" w:history="1">
        <w:r w:rsidRPr="0099227C">
          <w:rPr>
            <w:rStyle w:val="Hyperlink"/>
            <w:rFonts w:ascii="Times New Roman" w:hAnsi="Times New Roman" w:cs="Times New Roman"/>
          </w:rPr>
          <w:t>https://doi.org/10.1109/phm-hangzhou58797.2023.10482622</w:t>
        </w:r>
      </w:hyperlink>
      <w:r w:rsidRPr="0099227C">
        <w:rPr>
          <w:rFonts w:ascii="Times New Roman" w:hAnsi="Times New Roman" w:cs="Times New Roman"/>
        </w:rPr>
        <w:t>.</w:t>
      </w:r>
    </w:p>
    <w:p w14:paraId="42411201"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Kitchenham, B., Pretorius, R., </w:t>
      </w:r>
      <w:proofErr w:type="spellStart"/>
      <w:r w:rsidRPr="0099227C">
        <w:rPr>
          <w:rFonts w:ascii="Times New Roman" w:hAnsi="Times New Roman" w:cs="Times New Roman"/>
        </w:rPr>
        <w:t>Budgen</w:t>
      </w:r>
      <w:proofErr w:type="spellEnd"/>
      <w:r w:rsidRPr="0099227C">
        <w:rPr>
          <w:rFonts w:ascii="Times New Roman" w:hAnsi="Times New Roman" w:cs="Times New Roman"/>
        </w:rPr>
        <w:t xml:space="preserve">, D., Brereton, O.P., Turner, M., Niazi, M. and Linkman, S. (2010) “Systematic literature reviews in software engineering – A tertiary study,” </w:t>
      </w:r>
      <w:r w:rsidRPr="0099227C">
        <w:rPr>
          <w:rFonts w:ascii="Times New Roman" w:hAnsi="Times New Roman" w:cs="Times New Roman"/>
          <w:i/>
          <w:iCs/>
        </w:rPr>
        <w:t>Information and Software Technology</w:t>
      </w:r>
      <w:r w:rsidRPr="0099227C">
        <w:rPr>
          <w:rFonts w:ascii="Times New Roman" w:hAnsi="Times New Roman" w:cs="Times New Roman"/>
        </w:rPr>
        <w:t xml:space="preserve">, 52(8), pp. 792–805. Available at: </w:t>
      </w:r>
      <w:hyperlink r:id="rId48" w:history="1">
        <w:r w:rsidRPr="0099227C">
          <w:rPr>
            <w:rStyle w:val="Hyperlink"/>
            <w:rFonts w:ascii="Times New Roman" w:hAnsi="Times New Roman" w:cs="Times New Roman"/>
          </w:rPr>
          <w:t>https://doi.org/10.1016/j.infsof.2010.03.006</w:t>
        </w:r>
      </w:hyperlink>
      <w:r w:rsidRPr="0099227C">
        <w:rPr>
          <w:rFonts w:ascii="Times New Roman" w:hAnsi="Times New Roman" w:cs="Times New Roman"/>
        </w:rPr>
        <w:t>.</w:t>
      </w:r>
    </w:p>
    <w:p w14:paraId="555C7B4A"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Kumar, N., Lee, S.-Y. and Park, S.-J. (2024) “Advancements in hydrogen storage technologies: A comprehensive review of materials, methods, and economic policy,” </w:t>
      </w:r>
      <w:r w:rsidRPr="0099227C">
        <w:rPr>
          <w:rFonts w:ascii="Times New Roman" w:hAnsi="Times New Roman" w:cs="Times New Roman"/>
          <w:i/>
          <w:iCs/>
        </w:rPr>
        <w:t>Nano Today</w:t>
      </w:r>
      <w:r w:rsidRPr="0099227C">
        <w:rPr>
          <w:rFonts w:ascii="Times New Roman" w:hAnsi="Times New Roman" w:cs="Times New Roman"/>
        </w:rPr>
        <w:t xml:space="preserve">, 56, p. 102302. Available at: </w:t>
      </w:r>
      <w:hyperlink r:id="rId49" w:history="1">
        <w:r w:rsidRPr="0099227C">
          <w:rPr>
            <w:rStyle w:val="Hyperlink"/>
            <w:rFonts w:ascii="Times New Roman" w:hAnsi="Times New Roman" w:cs="Times New Roman"/>
          </w:rPr>
          <w:t>https://doi.org/10.1016/j.nantod.2024.102302</w:t>
        </w:r>
      </w:hyperlink>
      <w:r w:rsidRPr="0099227C">
        <w:rPr>
          <w:rFonts w:ascii="Times New Roman" w:hAnsi="Times New Roman" w:cs="Times New Roman"/>
        </w:rPr>
        <w:t>.</w:t>
      </w:r>
    </w:p>
    <w:p w14:paraId="57F2B84C"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Liu, Y., Zhou, P., Jeong, B. and Wang, H. (2023) “Design and optimisation of a type-C tank for liquid hydrogen marine transport,”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48(89), pp. 34885–34896. Available at: </w:t>
      </w:r>
      <w:hyperlink r:id="rId50" w:history="1">
        <w:r w:rsidRPr="0099227C">
          <w:rPr>
            <w:rStyle w:val="Hyperlink"/>
            <w:rFonts w:ascii="Times New Roman" w:hAnsi="Times New Roman" w:cs="Times New Roman"/>
          </w:rPr>
          <w:t>https://doi.org/10.1016/j.ijhydene.2023.05.102</w:t>
        </w:r>
      </w:hyperlink>
      <w:r w:rsidRPr="0099227C">
        <w:rPr>
          <w:rFonts w:ascii="Times New Roman" w:hAnsi="Times New Roman" w:cs="Times New Roman"/>
        </w:rPr>
        <w:t>.</w:t>
      </w:r>
    </w:p>
    <w:p w14:paraId="15952377"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Luo, L., </w:t>
      </w:r>
      <w:proofErr w:type="spellStart"/>
      <w:r w:rsidRPr="0099227C">
        <w:rPr>
          <w:rFonts w:ascii="Times New Roman" w:hAnsi="Times New Roman" w:cs="Times New Roman"/>
        </w:rPr>
        <w:t>Cristofari</w:t>
      </w:r>
      <w:proofErr w:type="spellEnd"/>
      <w:r w:rsidRPr="0099227C">
        <w:rPr>
          <w:rFonts w:ascii="Times New Roman" w:hAnsi="Times New Roman" w:cs="Times New Roman"/>
        </w:rPr>
        <w:t xml:space="preserve">, C. and </w:t>
      </w:r>
      <w:proofErr w:type="spellStart"/>
      <w:r w:rsidRPr="0099227C">
        <w:rPr>
          <w:rFonts w:ascii="Times New Roman" w:hAnsi="Times New Roman" w:cs="Times New Roman"/>
        </w:rPr>
        <w:t>Levrey</w:t>
      </w:r>
      <w:proofErr w:type="spellEnd"/>
      <w:r w:rsidRPr="0099227C">
        <w:rPr>
          <w:rFonts w:ascii="Times New Roman" w:hAnsi="Times New Roman" w:cs="Times New Roman"/>
        </w:rPr>
        <w:t xml:space="preserve">, S. (2023) “Cogeneration: Another way to increase the energy efficiency of hybrid renewable energy hydrogen chain – A review of systems operating in cogeneration and of the energy efficiency assessment through exergy analysis,” </w:t>
      </w:r>
      <w:r w:rsidRPr="0099227C">
        <w:rPr>
          <w:rFonts w:ascii="Times New Roman" w:hAnsi="Times New Roman" w:cs="Times New Roman"/>
          <w:i/>
          <w:iCs/>
        </w:rPr>
        <w:t>Journal of Energy Storage</w:t>
      </w:r>
      <w:r w:rsidRPr="0099227C">
        <w:rPr>
          <w:rFonts w:ascii="Times New Roman" w:hAnsi="Times New Roman" w:cs="Times New Roman"/>
        </w:rPr>
        <w:t xml:space="preserve">, 66, p. 107433. Available at: </w:t>
      </w:r>
      <w:hyperlink r:id="rId51" w:history="1">
        <w:r w:rsidRPr="0099227C">
          <w:rPr>
            <w:rStyle w:val="Hyperlink"/>
            <w:rFonts w:ascii="Times New Roman" w:hAnsi="Times New Roman" w:cs="Times New Roman"/>
          </w:rPr>
          <w:t>https://doi.org/10.1016/j.est.2023.107433</w:t>
        </w:r>
      </w:hyperlink>
      <w:r w:rsidRPr="0099227C">
        <w:rPr>
          <w:rFonts w:ascii="Times New Roman" w:hAnsi="Times New Roman" w:cs="Times New Roman"/>
        </w:rPr>
        <w:t>.</w:t>
      </w:r>
    </w:p>
    <w:p w14:paraId="157E3645"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Ma, N., Zhao, W., Wang, W., Li, X. and Zhou, H. (2023) “Large scale of green hydrogen storage: Opportunities and challenges,”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50, pp. 379–396. Available at: </w:t>
      </w:r>
      <w:hyperlink r:id="rId52" w:history="1">
        <w:r w:rsidRPr="0099227C">
          <w:rPr>
            <w:rStyle w:val="Hyperlink"/>
            <w:rFonts w:ascii="Times New Roman" w:hAnsi="Times New Roman" w:cs="Times New Roman"/>
          </w:rPr>
          <w:t>https://doi.org/10.1016/j.ijhydene.2023.09.021</w:t>
        </w:r>
      </w:hyperlink>
      <w:r w:rsidRPr="0099227C">
        <w:rPr>
          <w:rFonts w:ascii="Times New Roman" w:hAnsi="Times New Roman" w:cs="Times New Roman"/>
        </w:rPr>
        <w:t>.</w:t>
      </w:r>
    </w:p>
    <w:p w14:paraId="25F4A4B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Massaro, M.C., Biga, R., </w:t>
      </w:r>
      <w:proofErr w:type="spellStart"/>
      <w:r w:rsidRPr="0099227C">
        <w:rPr>
          <w:rFonts w:ascii="Times New Roman" w:hAnsi="Times New Roman" w:cs="Times New Roman"/>
        </w:rPr>
        <w:t>Kolisnichenko</w:t>
      </w:r>
      <w:proofErr w:type="spellEnd"/>
      <w:r w:rsidRPr="0099227C">
        <w:rPr>
          <w:rFonts w:ascii="Times New Roman" w:hAnsi="Times New Roman" w:cs="Times New Roman"/>
        </w:rPr>
        <w:t xml:space="preserve">, A., Marocco, P., Monteverde, A.H.A. and Santarelli, M. (2022) “Potential and technical challenges of on-board hydrogen storage technologies coupled with fuel cell systems for aircraft electrification,” </w:t>
      </w:r>
      <w:r w:rsidRPr="0099227C">
        <w:rPr>
          <w:rFonts w:ascii="Times New Roman" w:hAnsi="Times New Roman" w:cs="Times New Roman"/>
          <w:i/>
          <w:iCs/>
        </w:rPr>
        <w:t>Journal of Power Sources</w:t>
      </w:r>
      <w:r w:rsidRPr="0099227C">
        <w:rPr>
          <w:rFonts w:ascii="Times New Roman" w:hAnsi="Times New Roman" w:cs="Times New Roman"/>
        </w:rPr>
        <w:t xml:space="preserve">, 555, p. 232397. Available at: </w:t>
      </w:r>
      <w:hyperlink r:id="rId53" w:history="1">
        <w:r w:rsidRPr="0099227C">
          <w:rPr>
            <w:rStyle w:val="Hyperlink"/>
            <w:rFonts w:ascii="Times New Roman" w:hAnsi="Times New Roman" w:cs="Times New Roman"/>
          </w:rPr>
          <w:t>https://doi.org/10.1016/j.jpowsour.2022.232397</w:t>
        </w:r>
      </w:hyperlink>
      <w:r w:rsidRPr="0099227C">
        <w:rPr>
          <w:rFonts w:ascii="Times New Roman" w:hAnsi="Times New Roman" w:cs="Times New Roman"/>
        </w:rPr>
        <w:t>.</w:t>
      </w:r>
    </w:p>
    <w:p w14:paraId="356014C4"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Mehr, A.S., Phillips, A.D., Brandon, M.P., Pryce, M.T. and Carton, J.G. (2024) “Recent challenges and development of technical and technoeconomic aspects for hydrogen storage, insights at different scales; A state of art review,”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70, pp. 786–815. Available at: </w:t>
      </w:r>
      <w:hyperlink r:id="rId54" w:history="1">
        <w:r w:rsidRPr="0099227C">
          <w:rPr>
            <w:rStyle w:val="Hyperlink"/>
            <w:rFonts w:ascii="Times New Roman" w:hAnsi="Times New Roman" w:cs="Times New Roman"/>
          </w:rPr>
          <w:t>https://doi.org/10.1016/j.ijhydene.2024.05.182</w:t>
        </w:r>
      </w:hyperlink>
      <w:r w:rsidRPr="0099227C">
        <w:rPr>
          <w:rFonts w:ascii="Times New Roman" w:hAnsi="Times New Roman" w:cs="Times New Roman"/>
        </w:rPr>
        <w:t>.</w:t>
      </w:r>
    </w:p>
    <w:p w14:paraId="42096896"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lastRenderedPageBreak/>
        <w:t>Ogarek</w:t>
      </w:r>
      <w:proofErr w:type="spellEnd"/>
      <w:r w:rsidRPr="0099227C">
        <w:rPr>
          <w:rFonts w:ascii="Times New Roman" w:hAnsi="Times New Roman" w:cs="Times New Roman"/>
        </w:rPr>
        <w:t xml:space="preserve">, P., Wojtoń, M. and </w:t>
      </w:r>
      <w:proofErr w:type="spellStart"/>
      <w:r w:rsidRPr="0099227C">
        <w:rPr>
          <w:rFonts w:ascii="Times New Roman" w:hAnsi="Times New Roman" w:cs="Times New Roman"/>
        </w:rPr>
        <w:t>Słyś</w:t>
      </w:r>
      <w:proofErr w:type="spellEnd"/>
      <w:r w:rsidRPr="0099227C">
        <w:rPr>
          <w:rFonts w:ascii="Times New Roman" w:hAnsi="Times New Roman" w:cs="Times New Roman"/>
        </w:rPr>
        <w:t xml:space="preserve">, D. (2023) “Hydrogen as a renewable energy carrier in a hybrid configuration of distributed energy systems: Bibliometric mapping of current knowledge and strategies,” </w:t>
      </w:r>
      <w:r w:rsidRPr="0099227C">
        <w:rPr>
          <w:rFonts w:ascii="Times New Roman" w:hAnsi="Times New Roman" w:cs="Times New Roman"/>
          <w:i/>
          <w:iCs/>
        </w:rPr>
        <w:t>Energies</w:t>
      </w:r>
      <w:r w:rsidRPr="0099227C">
        <w:rPr>
          <w:rFonts w:ascii="Times New Roman" w:hAnsi="Times New Roman" w:cs="Times New Roman"/>
        </w:rPr>
        <w:t xml:space="preserve">, 16(14), p. 5495. Available at: </w:t>
      </w:r>
      <w:hyperlink r:id="rId55" w:history="1">
        <w:r w:rsidRPr="0099227C">
          <w:rPr>
            <w:rStyle w:val="Hyperlink"/>
            <w:rFonts w:ascii="Times New Roman" w:hAnsi="Times New Roman" w:cs="Times New Roman"/>
          </w:rPr>
          <w:t>https://doi.org/10.3390/en16145495</w:t>
        </w:r>
      </w:hyperlink>
      <w:r w:rsidRPr="0099227C">
        <w:rPr>
          <w:rFonts w:ascii="Times New Roman" w:hAnsi="Times New Roman" w:cs="Times New Roman"/>
        </w:rPr>
        <w:t>.</w:t>
      </w:r>
    </w:p>
    <w:p w14:paraId="7DFE23F8"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Révész, Á. and Gajdics, M. (2021) “High-Pressure Torsion of Non-Equilibrium Hydrogen Storage Materials: A review,” </w:t>
      </w:r>
      <w:r w:rsidRPr="0099227C">
        <w:rPr>
          <w:rFonts w:ascii="Times New Roman" w:hAnsi="Times New Roman" w:cs="Times New Roman"/>
          <w:i/>
          <w:iCs/>
        </w:rPr>
        <w:t>Energies</w:t>
      </w:r>
      <w:r w:rsidRPr="0099227C">
        <w:rPr>
          <w:rFonts w:ascii="Times New Roman" w:hAnsi="Times New Roman" w:cs="Times New Roman"/>
        </w:rPr>
        <w:t xml:space="preserve">, 14(4), p. 819. Available at: </w:t>
      </w:r>
      <w:hyperlink r:id="rId56" w:history="1">
        <w:r w:rsidRPr="0099227C">
          <w:rPr>
            <w:rStyle w:val="Hyperlink"/>
            <w:rFonts w:ascii="Times New Roman" w:hAnsi="Times New Roman" w:cs="Times New Roman"/>
          </w:rPr>
          <w:t>https://doi.org/10.3390/en14040819</w:t>
        </w:r>
      </w:hyperlink>
      <w:r w:rsidRPr="0099227C">
        <w:rPr>
          <w:rFonts w:ascii="Times New Roman" w:hAnsi="Times New Roman" w:cs="Times New Roman"/>
        </w:rPr>
        <w:t>.</w:t>
      </w:r>
    </w:p>
    <w:p w14:paraId="19B6ED5D"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Revinova</w:t>
      </w:r>
      <w:proofErr w:type="spellEnd"/>
      <w:r w:rsidRPr="0099227C">
        <w:rPr>
          <w:rFonts w:ascii="Times New Roman" w:hAnsi="Times New Roman" w:cs="Times New Roman"/>
        </w:rPr>
        <w:t xml:space="preserve">, S., </w:t>
      </w:r>
      <w:proofErr w:type="spellStart"/>
      <w:r w:rsidRPr="0099227C">
        <w:rPr>
          <w:rFonts w:ascii="Times New Roman" w:hAnsi="Times New Roman" w:cs="Times New Roman"/>
        </w:rPr>
        <w:t>Lazanyuk</w:t>
      </w:r>
      <w:proofErr w:type="spellEnd"/>
      <w:r w:rsidRPr="0099227C">
        <w:rPr>
          <w:rFonts w:ascii="Times New Roman" w:hAnsi="Times New Roman" w:cs="Times New Roman"/>
        </w:rPr>
        <w:t xml:space="preserve">, I., Gabrielyan, B., </w:t>
      </w:r>
      <w:proofErr w:type="spellStart"/>
      <w:r w:rsidRPr="0099227C">
        <w:rPr>
          <w:rFonts w:ascii="Times New Roman" w:hAnsi="Times New Roman" w:cs="Times New Roman"/>
        </w:rPr>
        <w:t>Shahinyan</w:t>
      </w:r>
      <w:proofErr w:type="spellEnd"/>
      <w:r w:rsidRPr="0099227C">
        <w:rPr>
          <w:rFonts w:ascii="Times New Roman" w:hAnsi="Times New Roman" w:cs="Times New Roman"/>
        </w:rPr>
        <w:t xml:space="preserve">, T. and Hakobyan, Y. (2024) “Hydrogen in energy transition: The problem of economic efficiency, environmental safety, and technological readiness of transportation and storage,” </w:t>
      </w:r>
      <w:r w:rsidRPr="0099227C">
        <w:rPr>
          <w:rFonts w:ascii="Times New Roman" w:hAnsi="Times New Roman" w:cs="Times New Roman"/>
          <w:i/>
          <w:iCs/>
        </w:rPr>
        <w:t>Resources</w:t>
      </w:r>
      <w:r w:rsidRPr="0099227C">
        <w:rPr>
          <w:rFonts w:ascii="Times New Roman" w:hAnsi="Times New Roman" w:cs="Times New Roman"/>
        </w:rPr>
        <w:t xml:space="preserve">, 13(7), p. 92. Available at: </w:t>
      </w:r>
      <w:hyperlink r:id="rId57" w:history="1">
        <w:r w:rsidRPr="0099227C">
          <w:rPr>
            <w:rStyle w:val="Hyperlink"/>
            <w:rFonts w:ascii="Times New Roman" w:hAnsi="Times New Roman" w:cs="Times New Roman"/>
          </w:rPr>
          <w:t>https://doi.org/10.3390/resources13070092</w:t>
        </w:r>
      </w:hyperlink>
      <w:r w:rsidRPr="0099227C">
        <w:rPr>
          <w:rFonts w:ascii="Times New Roman" w:hAnsi="Times New Roman" w:cs="Times New Roman"/>
        </w:rPr>
        <w:t>.</w:t>
      </w:r>
    </w:p>
    <w:p w14:paraId="19BCBD7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Rimza, T., Saha, S., Dhand, C., Dwivedi, N., Patel, S.S., Singh, S. and Kumar, P. (2022) “Carbon‐Based Sorbents for hydrogen Storage: Challenges and sustainability at operating conditions for renewable energy,” </w:t>
      </w:r>
      <w:proofErr w:type="spellStart"/>
      <w:r w:rsidRPr="0099227C">
        <w:rPr>
          <w:rFonts w:ascii="Times New Roman" w:hAnsi="Times New Roman" w:cs="Times New Roman"/>
          <w:i/>
          <w:iCs/>
        </w:rPr>
        <w:t>ChemSusChem</w:t>
      </w:r>
      <w:proofErr w:type="spellEnd"/>
      <w:r w:rsidRPr="0099227C">
        <w:rPr>
          <w:rFonts w:ascii="Times New Roman" w:hAnsi="Times New Roman" w:cs="Times New Roman"/>
        </w:rPr>
        <w:t xml:space="preserve">, 15(11). Available at: </w:t>
      </w:r>
      <w:hyperlink r:id="rId58" w:history="1">
        <w:r w:rsidRPr="0099227C">
          <w:rPr>
            <w:rStyle w:val="Hyperlink"/>
            <w:rFonts w:ascii="Times New Roman" w:hAnsi="Times New Roman" w:cs="Times New Roman"/>
          </w:rPr>
          <w:t>https://doi.org/10.1002/cssc.202200281</w:t>
        </w:r>
      </w:hyperlink>
      <w:r w:rsidRPr="0099227C">
        <w:rPr>
          <w:rFonts w:ascii="Times New Roman" w:hAnsi="Times New Roman" w:cs="Times New Roman"/>
        </w:rPr>
        <w:t>.</w:t>
      </w:r>
    </w:p>
    <w:p w14:paraId="78BD25F0"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Saeed, M., Marwani, H.M., Shahzad, U., Asiri, A.M. and Rahman, M.M. (2024) “Nanoscale silicon porous materials for efficient hydrogen storage application,” </w:t>
      </w:r>
      <w:r w:rsidRPr="0099227C">
        <w:rPr>
          <w:rFonts w:ascii="Times New Roman" w:hAnsi="Times New Roman" w:cs="Times New Roman"/>
          <w:i/>
          <w:iCs/>
        </w:rPr>
        <w:t>Journal of Energy Storage</w:t>
      </w:r>
      <w:r w:rsidRPr="0099227C">
        <w:rPr>
          <w:rFonts w:ascii="Times New Roman" w:hAnsi="Times New Roman" w:cs="Times New Roman"/>
        </w:rPr>
        <w:t xml:space="preserve">, 81, p. 110418. Available at: </w:t>
      </w:r>
      <w:hyperlink r:id="rId59" w:history="1">
        <w:r w:rsidRPr="0099227C">
          <w:rPr>
            <w:rStyle w:val="Hyperlink"/>
            <w:rFonts w:ascii="Times New Roman" w:hAnsi="Times New Roman" w:cs="Times New Roman"/>
          </w:rPr>
          <w:t>https://doi.org/10.1016/j.est.2024.110418</w:t>
        </w:r>
      </w:hyperlink>
      <w:r w:rsidRPr="0099227C">
        <w:rPr>
          <w:rFonts w:ascii="Times New Roman" w:hAnsi="Times New Roman" w:cs="Times New Roman"/>
        </w:rPr>
        <w:t>.</w:t>
      </w:r>
    </w:p>
    <w:p w14:paraId="0B6572BC" w14:textId="77777777" w:rsidR="0099227C" w:rsidRPr="0099227C" w:rsidRDefault="0099227C" w:rsidP="0099227C">
      <w:pPr>
        <w:pStyle w:val="Bibliography"/>
        <w:spacing w:line="360" w:lineRule="auto"/>
        <w:jc w:val="both"/>
        <w:rPr>
          <w:rFonts w:ascii="Times New Roman" w:hAnsi="Times New Roman" w:cs="Times New Roman"/>
        </w:rPr>
      </w:pPr>
      <w:proofErr w:type="spellStart"/>
      <w:r w:rsidRPr="0099227C">
        <w:rPr>
          <w:rFonts w:ascii="Times New Roman" w:hAnsi="Times New Roman" w:cs="Times New Roman"/>
        </w:rPr>
        <w:t>Salehabadi</w:t>
      </w:r>
      <w:proofErr w:type="spellEnd"/>
      <w:r w:rsidRPr="0099227C">
        <w:rPr>
          <w:rFonts w:ascii="Times New Roman" w:hAnsi="Times New Roman" w:cs="Times New Roman"/>
        </w:rPr>
        <w:t xml:space="preserve">, A., Zanganeh, J. and </w:t>
      </w:r>
      <w:proofErr w:type="spellStart"/>
      <w:r w:rsidRPr="0099227C">
        <w:rPr>
          <w:rFonts w:ascii="Times New Roman" w:hAnsi="Times New Roman" w:cs="Times New Roman"/>
        </w:rPr>
        <w:t>Moghtaderi</w:t>
      </w:r>
      <w:proofErr w:type="spellEnd"/>
      <w:r w:rsidRPr="0099227C">
        <w:rPr>
          <w:rFonts w:ascii="Times New Roman" w:hAnsi="Times New Roman" w:cs="Times New Roman"/>
        </w:rPr>
        <w:t xml:space="preserve">, B. (2024) “Mixed metal oxides in catalytic ammonia cracking process for green hydrogen production: A review,”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63, pp. 828–843. Available at: </w:t>
      </w:r>
      <w:hyperlink r:id="rId60" w:history="1">
        <w:r w:rsidRPr="0099227C">
          <w:rPr>
            <w:rStyle w:val="Hyperlink"/>
            <w:rFonts w:ascii="Times New Roman" w:hAnsi="Times New Roman" w:cs="Times New Roman"/>
          </w:rPr>
          <w:t>https://doi.org/10.1016/j.ijhydene.2024.03.189</w:t>
        </w:r>
      </w:hyperlink>
      <w:r w:rsidRPr="0099227C">
        <w:rPr>
          <w:rFonts w:ascii="Times New Roman" w:hAnsi="Times New Roman" w:cs="Times New Roman"/>
        </w:rPr>
        <w:t>.</w:t>
      </w:r>
    </w:p>
    <w:p w14:paraId="4DEF443A"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Sambo, C., </w:t>
      </w:r>
      <w:proofErr w:type="spellStart"/>
      <w:r w:rsidRPr="0099227C">
        <w:rPr>
          <w:rFonts w:ascii="Times New Roman" w:hAnsi="Times New Roman" w:cs="Times New Roman"/>
        </w:rPr>
        <w:t>Dudun</w:t>
      </w:r>
      <w:proofErr w:type="spellEnd"/>
      <w:r w:rsidRPr="0099227C">
        <w:rPr>
          <w:rFonts w:ascii="Times New Roman" w:hAnsi="Times New Roman" w:cs="Times New Roman"/>
        </w:rPr>
        <w:t xml:space="preserve">, A., Samuel, S.A., </w:t>
      </w:r>
      <w:proofErr w:type="spellStart"/>
      <w:r w:rsidRPr="0099227C">
        <w:rPr>
          <w:rFonts w:ascii="Times New Roman" w:hAnsi="Times New Roman" w:cs="Times New Roman"/>
        </w:rPr>
        <w:t>Esenenjor</w:t>
      </w:r>
      <w:proofErr w:type="spellEnd"/>
      <w:r w:rsidRPr="0099227C">
        <w:rPr>
          <w:rFonts w:ascii="Times New Roman" w:hAnsi="Times New Roman" w:cs="Times New Roman"/>
        </w:rPr>
        <w:t xml:space="preserve">, P., Muhammed, N.S. and Haq, B. (2022) “A review on worldwide underground hydrogen storage operating and potential fields,”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47(54), pp. 22840–22880. Available at: </w:t>
      </w:r>
      <w:hyperlink r:id="rId61" w:history="1">
        <w:r w:rsidRPr="0099227C">
          <w:rPr>
            <w:rStyle w:val="Hyperlink"/>
            <w:rFonts w:ascii="Times New Roman" w:hAnsi="Times New Roman" w:cs="Times New Roman"/>
          </w:rPr>
          <w:t>https://doi.org/10.1016/j.ijhydene.2022.05.126</w:t>
        </w:r>
      </w:hyperlink>
      <w:r w:rsidRPr="0099227C">
        <w:rPr>
          <w:rFonts w:ascii="Times New Roman" w:hAnsi="Times New Roman" w:cs="Times New Roman"/>
        </w:rPr>
        <w:t>.</w:t>
      </w:r>
    </w:p>
    <w:p w14:paraId="6F194C2B"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Scarpati, G., </w:t>
      </w:r>
      <w:proofErr w:type="spellStart"/>
      <w:r w:rsidRPr="0099227C">
        <w:rPr>
          <w:rFonts w:ascii="Times New Roman" w:hAnsi="Times New Roman" w:cs="Times New Roman"/>
        </w:rPr>
        <w:t>Frasci</w:t>
      </w:r>
      <w:proofErr w:type="spellEnd"/>
      <w:r w:rsidRPr="0099227C">
        <w:rPr>
          <w:rFonts w:ascii="Times New Roman" w:hAnsi="Times New Roman" w:cs="Times New Roman"/>
        </w:rPr>
        <w:t xml:space="preserve">, E., Di Ilio, G. and Jannelli, E. (2024) “A comprehensive review on metal hydrides-based hydrogen storage systems for mobile applications,” </w:t>
      </w:r>
      <w:r w:rsidRPr="0099227C">
        <w:rPr>
          <w:rFonts w:ascii="Times New Roman" w:hAnsi="Times New Roman" w:cs="Times New Roman"/>
          <w:i/>
          <w:iCs/>
        </w:rPr>
        <w:t>Journal of Energy Storage</w:t>
      </w:r>
      <w:r w:rsidRPr="0099227C">
        <w:rPr>
          <w:rFonts w:ascii="Times New Roman" w:hAnsi="Times New Roman" w:cs="Times New Roman"/>
        </w:rPr>
        <w:t xml:space="preserve">, 102, p. 113934. Available at: </w:t>
      </w:r>
      <w:hyperlink r:id="rId62" w:history="1">
        <w:r w:rsidRPr="0099227C">
          <w:rPr>
            <w:rStyle w:val="Hyperlink"/>
            <w:rFonts w:ascii="Times New Roman" w:hAnsi="Times New Roman" w:cs="Times New Roman"/>
          </w:rPr>
          <w:t>https://doi.org/10.1016/j.est.2024.113934</w:t>
        </w:r>
      </w:hyperlink>
      <w:r w:rsidRPr="0099227C">
        <w:rPr>
          <w:rFonts w:ascii="Times New Roman" w:hAnsi="Times New Roman" w:cs="Times New Roman"/>
        </w:rPr>
        <w:t>.</w:t>
      </w:r>
    </w:p>
    <w:p w14:paraId="388C0B6D"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Sharma, G.D., Verma, M., Taheri, B., Chopra, R. and Parihar, J.S. (2023) “Socio-economic aspects of hydrogen energy: An integrative review,” </w:t>
      </w:r>
      <w:r w:rsidRPr="0099227C">
        <w:rPr>
          <w:rFonts w:ascii="Times New Roman" w:hAnsi="Times New Roman" w:cs="Times New Roman"/>
          <w:i/>
          <w:iCs/>
        </w:rPr>
        <w:t>Technological Forecasting and Social Change</w:t>
      </w:r>
      <w:r w:rsidRPr="0099227C">
        <w:rPr>
          <w:rFonts w:ascii="Times New Roman" w:hAnsi="Times New Roman" w:cs="Times New Roman"/>
        </w:rPr>
        <w:t xml:space="preserve">, 192, p. 122574. Available at: </w:t>
      </w:r>
      <w:hyperlink r:id="rId63" w:history="1">
        <w:r w:rsidRPr="0099227C">
          <w:rPr>
            <w:rStyle w:val="Hyperlink"/>
            <w:rFonts w:ascii="Times New Roman" w:hAnsi="Times New Roman" w:cs="Times New Roman"/>
          </w:rPr>
          <w:t>https://doi.org/10.1016/j.techfore.2023.122574</w:t>
        </w:r>
      </w:hyperlink>
      <w:r w:rsidRPr="0099227C">
        <w:rPr>
          <w:rFonts w:ascii="Times New Roman" w:hAnsi="Times New Roman" w:cs="Times New Roman"/>
        </w:rPr>
        <w:t>.</w:t>
      </w:r>
    </w:p>
    <w:p w14:paraId="6F9F2D8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lastRenderedPageBreak/>
        <w:t xml:space="preserve">Singla, M.K., Nijhawan, P. and Oberoi, A.S. (2021) “Hydrogen fuel and fuel cell technology for cleaner future: a review,” </w:t>
      </w:r>
      <w:r w:rsidRPr="0099227C">
        <w:rPr>
          <w:rFonts w:ascii="Times New Roman" w:hAnsi="Times New Roman" w:cs="Times New Roman"/>
          <w:i/>
          <w:iCs/>
        </w:rPr>
        <w:t>Environmental Science and Pollution Research</w:t>
      </w:r>
      <w:r w:rsidRPr="0099227C">
        <w:rPr>
          <w:rFonts w:ascii="Times New Roman" w:hAnsi="Times New Roman" w:cs="Times New Roman"/>
        </w:rPr>
        <w:t xml:space="preserve">, 28(13), pp. 15607–15626. Available at: </w:t>
      </w:r>
      <w:hyperlink r:id="rId64" w:history="1">
        <w:r w:rsidRPr="0099227C">
          <w:rPr>
            <w:rStyle w:val="Hyperlink"/>
            <w:rFonts w:ascii="Times New Roman" w:hAnsi="Times New Roman" w:cs="Times New Roman"/>
          </w:rPr>
          <w:t>https://doi.org/10.1007/s11356-020-12231-8</w:t>
        </w:r>
      </w:hyperlink>
      <w:r w:rsidRPr="0099227C">
        <w:rPr>
          <w:rFonts w:ascii="Times New Roman" w:hAnsi="Times New Roman" w:cs="Times New Roman"/>
        </w:rPr>
        <w:t>.</w:t>
      </w:r>
    </w:p>
    <w:p w14:paraId="48A2D1E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Stetson, N. and </w:t>
      </w:r>
      <w:proofErr w:type="spellStart"/>
      <w:r w:rsidRPr="0099227C">
        <w:rPr>
          <w:rFonts w:ascii="Times New Roman" w:hAnsi="Times New Roman" w:cs="Times New Roman"/>
        </w:rPr>
        <w:t>Wieliczko</w:t>
      </w:r>
      <w:proofErr w:type="spellEnd"/>
      <w:r w:rsidRPr="0099227C">
        <w:rPr>
          <w:rFonts w:ascii="Times New Roman" w:hAnsi="Times New Roman" w:cs="Times New Roman"/>
        </w:rPr>
        <w:t xml:space="preserve">, M. (2020) “Hydrogen technologies for energy storage: A perspective,” </w:t>
      </w:r>
      <w:r w:rsidRPr="0099227C">
        <w:rPr>
          <w:rFonts w:ascii="Times New Roman" w:hAnsi="Times New Roman" w:cs="Times New Roman"/>
          <w:i/>
          <w:iCs/>
        </w:rPr>
        <w:t>MRS Energy &amp; Sustainability</w:t>
      </w:r>
      <w:r w:rsidRPr="0099227C">
        <w:rPr>
          <w:rFonts w:ascii="Times New Roman" w:hAnsi="Times New Roman" w:cs="Times New Roman"/>
        </w:rPr>
        <w:t xml:space="preserve">, 7(1). Available at: </w:t>
      </w:r>
      <w:hyperlink r:id="rId65" w:history="1">
        <w:r w:rsidRPr="0099227C">
          <w:rPr>
            <w:rStyle w:val="Hyperlink"/>
            <w:rFonts w:ascii="Times New Roman" w:hAnsi="Times New Roman" w:cs="Times New Roman"/>
          </w:rPr>
          <w:t>https://doi.org/10.1557/mre.2020.43</w:t>
        </w:r>
      </w:hyperlink>
      <w:r w:rsidRPr="0099227C">
        <w:rPr>
          <w:rFonts w:ascii="Times New Roman" w:hAnsi="Times New Roman" w:cs="Times New Roman"/>
        </w:rPr>
        <w:t>.</w:t>
      </w:r>
    </w:p>
    <w:p w14:paraId="295BBC46"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Tang, D., Tan, G.-L., Li, G.-W., Liang, J.-G., Ahmad, S.M., Bahadur, A., Humayun, M., Ullah, H., Khan, A. and </w:t>
      </w:r>
      <w:proofErr w:type="spellStart"/>
      <w:r w:rsidRPr="0099227C">
        <w:rPr>
          <w:rFonts w:ascii="Times New Roman" w:hAnsi="Times New Roman" w:cs="Times New Roman"/>
        </w:rPr>
        <w:t>Bououdina</w:t>
      </w:r>
      <w:proofErr w:type="spellEnd"/>
      <w:r w:rsidRPr="0099227C">
        <w:rPr>
          <w:rFonts w:ascii="Times New Roman" w:hAnsi="Times New Roman" w:cs="Times New Roman"/>
        </w:rPr>
        <w:t xml:space="preserve">, M. (2023) “State-of-the-art hydrogen generation techniques and storage methods: A critical review,” </w:t>
      </w:r>
      <w:r w:rsidRPr="0099227C">
        <w:rPr>
          <w:rFonts w:ascii="Times New Roman" w:hAnsi="Times New Roman" w:cs="Times New Roman"/>
          <w:i/>
          <w:iCs/>
        </w:rPr>
        <w:t>Journal of Energy Storage</w:t>
      </w:r>
      <w:r w:rsidRPr="0099227C">
        <w:rPr>
          <w:rFonts w:ascii="Times New Roman" w:hAnsi="Times New Roman" w:cs="Times New Roman"/>
        </w:rPr>
        <w:t xml:space="preserve">, 64, p. 107196. Available at: </w:t>
      </w:r>
      <w:hyperlink r:id="rId66" w:history="1">
        <w:r w:rsidRPr="0099227C">
          <w:rPr>
            <w:rStyle w:val="Hyperlink"/>
            <w:rFonts w:ascii="Times New Roman" w:hAnsi="Times New Roman" w:cs="Times New Roman"/>
          </w:rPr>
          <w:t>https://doi.org/10.1016/j.est.2023.107196</w:t>
        </w:r>
      </w:hyperlink>
      <w:r w:rsidRPr="0099227C">
        <w:rPr>
          <w:rFonts w:ascii="Times New Roman" w:hAnsi="Times New Roman" w:cs="Times New Roman"/>
        </w:rPr>
        <w:t>.</w:t>
      </w:r>
    </w:p>
    <w:p w14:paraId="3F52A11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Van, L.P., Chi, K.D. and Duc, T.N. (2023) “Review of hydrogen technologies based microgrid: Energy management systems, challenges and future recommendations,”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48(38), pp. 14127–14148. Available at: </w:t>
      </w:r>
      <w:hyperlink r:id="rId67" w:history="1">
        <w:r w:rsidRPr="0099227C">
          <w:rPr>
            <w:rStyle w:val="Hyperlink"/>
            <w:rFonts w:ascii="Times New Roman" w:hAnsi="Times New Roman" w:cs="Times New Roman"/>
          </w:rPr>
          <w:t>https://doi.org/10.1016/j.ijhydene.2022.12.345</w:t>
        </w:r>
      </w:hyperlink>
      <w:r w:rsidRPr="0099227C">
        <w:rPr>
          <w:rFonts w:ascii="Times New Roman" w:hAnsi="Times New Roman" w:cs="Times New Roman"/>
        </w:rPr>
        <w:t>.</w:t>
      </w:r>
    </w:p>
    <w:p w14:paraId="5FFB037D"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Vidas, L., Castro, R. and Pires, A. (2022) “A Review of the Impact of Hydrogen Integration in Natural Gas Distribution Networks and Electric Smart Grids,” </w:t>
      </w:r>
      <w:r w:rsidRPr="0099227C">
        <w:rPr>
          <w:rFonts w:ascii="Times New Roman" w:hAnsi="Times New Roman" w:cs="Times New Roman"/>
          <w:i/>
          <w:iCs/>
        </w:rPr>
        <w:t>Energies</w:t>
      </w:r>
      <w:r w:rsidRPr="0099227C">
        <w:rPr>
          <w:rFonts w:ascii="Times New Roman" w:hAnsi="Times New Roman" w:cs="Times New Roman"/>
        </w:rPr>
        <w:t xml:space="preserve">, 15(9), p. 3160. Available at: </w:t>
      </w:r>
      <w:hyperlink r:id="rId68" w:history="1">
        <w:r w:rsidRPr="0099227C">
          <w:rPr>
            <w:rStyle w:val="Hyperlink"/>
            <w:rFonts w:ascii="Times New Roman" w:hAnsi="Times New Roman" w:cs="Times New Roman"/>
          </w:rPr>
          <w:t>https://doi.org/10.3390/en15093160</w:t>
        </w:r>
      </w:hyperlink>
      <w:r w:rsidRPr="0099227C">
        <w:rPr>
          <w:rFonts w:ascii="Times New Roman" w:hAnsi="Times New Roman" w:cs="Times New Roman"/>
        </w:rPr>
        <w:t>.</w:t>
      </w:r>
    </w:p>
    <w:p w14:paraId="3BC1B039"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Wali, S.B., Hannan, M.A., Rahman, A., Alghamdi, H.A., Mansor, M., Ker, P.J., Tiong, S.K. and Mahlia, T.M.I. (2023) “Usage count of hydrogen-based hybrid energy storage systems: An analytical review, challenges and future research potentials,”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48(89), pp. 34836–34861. Available at: </w:t>
      </w:r>
      <w:hyperlink r:id="rId69" w:history="1">
        <w:r w:rsidRPr="0099227C">
          <w:rPr>
            <w:rStyle w:val="Hyperlink"/>
            <w:rFonts w:ascii="Times New Roman" w:hAnsi="Times New Roman" w:cs="Times New Roman"/>
          </w:rPr>
          <w:t>https://doi.org/10.1016/j.ijhydene.2023.05.298</w:t>
        </w:r>
      </w:hyperlink>
      <w:r w:rsidRPr="0099227C">
        <w:rPr>
          <w:rFonts w:ascii="Times New Roman" w:hAnsi="Times New Roman" w:cs="Times New Roman"/>
        </w:rPr>
        <w:t>.</w:t>
      </w:r>
    </w:p>
    <w:p w14:paraId="10923E12"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Zahid, A.H., Amin, N., Nisar, F. and Saghir, S. (2020) “Analysis of MTH-System (Methylcyclohexane-Toluene-Hydrogen-System) for hydrogen production as fuel for power plants,” </w:t>
      </w:r>
      <w:r w:rsidRPr="0099227C">
        <w:rPr>
          <w:rFonts w:ascii="Times New Roman" w:hAnsi="Times New Roman" w:cs="Times New Roman"/>
          <w:i/>
          <w:iCs/>
        </w:rPr>
        <w:t>International Journal of Hydrogen Energy</w:t>
      </w:r>
      <w:r w:rsidRPr="0099227C">
        <w:rPr>
          <w:rFonts w:ascii="Times New Roman" w:hAnsi="Times New Roman" w:cs="Times New Roman"/>
        </w:rPr>
        <w:t xml:space="preserve">, 45(56), pp. 32234–32242. Available at: </w:t>
      </w:r>
      <w:hyperlink r:id="rId70" w:history="1">
        <w:r w:rsidRPr="0099227C">
          <w:rPr>
            <w:rStyle w:val="Hyperlink"/>
            <w:rFonts w:ascii="Times New Roman" w:hAnsi="Times New Roman" w:cs="Times New Roman"/>
          </w:rPr>
          <w:t>https://doi.org/10.1016/j.ijhydene.2020.08.248</w:t>
        </w:r>
      </w:hyperlink>
      <w:r w:rsidRPr="0099227C">
        <w:rPr>
          <w:rFonts w:ascii="Times New Roman" w:hAnsi="Times New Roman" w:cs="Times New Roman"/>
        </w:rPr>
        <w:t>.</w:t>
      </w:r>
    </w:p>
    <w:p w14:paraId="5563F754"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Zeng, L., Sander, R., Chen, Y. and Xie, Q. (2024) “Hydrogen storage performance during underground hydrogen storage in depleted gas reservoirs: a review,” </w:t>
      </w:r>
      <w:r w:rsidRPr="0099227C">
        <w:rPr>
          <w:rFonts w:ascii="Times New Roman" w:hAnsi="Times New Roman" w:cs="Times New Roman"/>
          <w:i/>
          <w:iCs/>
        </w:rPr>
        <w:t>Engineering</w:t>
      </w:r>
      <w:r w:rsidRPr="0099227C">
        <w:rPr>
          <w:rFonts w:ascii="Times New Roman" w:hAnsi="Times New Roman" w:cs="Times New Roman"/>
        </w:rPr>
        <w:t xml:space="preserve">, 40, pp. 211–225. Available at: </w:t>
      </w:r>
      <w:hyperlink r:id="rId71" w:history="1">
        <w:r w:rsidRPr="0099227C">
          <w:rPr>
            <w:rStyle w:val="Hyperlink"/>
            <w:rFonts w:ascii="Times New Roman" w:hAnsi="Times New Roman" w:cs="Times New Roman"/>
          </w:rPr>
          <w:t>https://doi.org/10.1016/j.eng.2024.03.011</w:t>
        </w:r>
      </w:hyperlink>
      <w:r w:rsidRPr="0099227C">
        <w:rPr>
          <w:rFonts w:ascii="Times New Roman" w:hAnsi="Times New Roman" w:cs="Times New Roman"/>
        </w:rPr>
        <w:t>.</w:t>
      </w:r>
    </w:p>
    <w:p w14:paraId="77143398"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lastRenderedPageBreak/>
        <w:t xml:space="preserve">Zhang, J. and Li, J. (2024) “Revolution in Renewables: Integration of green hydrogen for a sustainable future,” </w:t>
      </w:r>
      <w:r w:rsidRPr="0099227C">
        <w:rPr>
          <w:rFonts w:ascii="Times New Roman" w:hAnsi="Times New Roman" w:cs="Times New Roman"/>
          <w:i/>
          <w:iCs/>
        </w:rPr>
        <w:t>Energies</w:t>
      </w:r>
      <w:r w:rsidRPr="0099227C">
        <w:rPr>
          <w:rFonts w:ascii="Times New Roman" w:hAnsi="Times New Roman" w:cs="Times New Roman"/>
        </w:rPr>
        <w:t xml:space="preserve">, 17(16), p. 4148. Available at: </w:t>
      </w:r>
      <w:hyperlink r:id="rId72" w:history="1">
        <w:r w:rsidRPr="0099227C">
          <w:rPr>
            <w:rStyle w:val="Hyperlink"/>
            <w:rFonts w:ascii="Times New Roman" w:hAnsi="Times New Roman" w:cs="Times New Roman"/>
          </w:rPr>
          <w:t>https://doi.org/10.3390/en17164148</w:t>
        </w:r>
      </w:hyperlink>
      <w:r w:rsidRPr="0099227C">
        <w:rPr>
          <w:rFonts w:ascii="Times New Roman" w:hAnsi="Times New Roman" w:cs="Times New Roman"/>
        </w:rPr>
        <w:t>.</w:t>
      </w:r>
    </w:p>
    <w:p w14:paraId="5D0C4581"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Zhang, J., Zhang, L. and Hu, S. (2024) “Underground hydrogen storage in depleted gas fields: Progress, challenges, and outlook,” </w:t>
      </w:r>
      <w:r w:rsidRPr="0099227C">
        <w:rPr>
          <w:rFonts w:ascii="Times New Roman" w:hAnsi="Times New Roman" w:cs="Times New Roman"/>
          <w:i/>
          <w:iCs/>
        </w:rPr>
        <w:t>Journal of Energy Storage</w:t>
      </w:r>
      <w:r w:rsidRPr="0099227C">
        <w:rPr>
          <w:rFonts w:ascii="Times New Roman" w:hAnsi="Times New Roman" w:cs="Times New Roman"/>
        </w:rPr>
        <w:t xml:space="preserve">, 102, p. 113842. Available at: </w:t>
      </w:r>
      <w:hyperlink r:id="rId73" w:history="1">
        <w:r w:rsidRPr="0099227C">
          <w:rPr>
            <w:rStyle w:val="Hyperlink"/>
            <w:rFonts w:ascii="Times New Roman" w:hAnsi="Times New Roman" w:cs="Times New Roman"/>
          </w:rPr>
          <w:t>https://doi.org/10.1016/j.est.2024.113842</w:t>
        </w:r>
      </w:hyperlink>
      <w:r w:rsidRPr="0099227C">
        <w:rPr>
          <w:rFonts w:ascii="Times New Roman" w:hAnsi="Times New Roman" w:cs="Times New Roman"/>
        </w:rPr>
        <w:t>.</w:t>
      </w:r>
    </w:p>
    <w:p w14:paraId="3AD3464C"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Zhou, C., Chen, C., Sun, J. and Chen, Y. (2024) “Study of hydrogen storage properties of Na modified 6,6,12-graphyne,” </w:t>
      </w:r>
      <w:r w:rsidRPr="0099227C">
        <w:rPr>
          <w:rFonts w:ascii="Times New Roman" w:hAnsi="Times New Roman" w:cs="Times New Roman"/>
          <w:i/>
          <w:iCs/>
        </w:rPr>
        <w:t>Journal of Energy Storage</w:t>
      </w:r>
      <w:r w:rsidRPr="0099227C">
        <w:rPr>
          <w:rFonts w:ascii="Times New Roman" w:hAnsi="Times New Roman" w:cs="Times New Roman"/>
        </w:rPr>
        <w:t xml:space="preserve">, 98, p. 113087. Available at: </w:t>
      </w:r>
      <w:hyperlink r:id="rId74" w:history="1">
        <w:r w:rsidRPr="0099227C">
          <w:rPr>
            <w:rStyle w:val="Hyperlink"/>
            <w:rFonts w:ascii="Times New Roman" w:hAnsi="Times New Roman" w:cs="Times New Roman"/>
          </w:rPr>
          <w:t>https://doi.org/10.1016/j.est.2024.113087</w:t>
        </w:r>
      </w:hyperlink>
      <w:r w:rsidRPr="0099227C">
        <w:rPr>
          <w:rFonts w:ascii="Times New Roman" w:hAnsi="Times New Roman" w:cs="Times New Roman"/>
        </w:rPr>
        <w:t>.</w:t>
      </w:r>
    </w:p>
    <w:p w14:paraId="563CA2AE" w14:textId="77777777" w:rsidR="0099227C" w:rsidRPr="0099227C" w:rsidRDefault="0099227C" w:rsidP="0099227C">
      <w:pPr>
        <w:pStyle w:val="Bibliography"/>
        <w:spacing w:line="360" w:lineRule="auto"/>
        <w:jc w:val="both"/>
        <w:rPr>
          <w:rFonts w:ascii="Times New Roman" w:hAnsi="Times New Roman" w:cs="Times New Roman"/>
        </w:rPr>
      </w:pPr>
      <w:r w:rsidRPr="0099227C">
        <w:rPr>
          <w:rFonts w:ascii="Times New Roman" w:hAnsi="Times New Roman" w:cs="Times New Roman"/>
        </w:rPr>
        <w:t xml:space="preserve">Zhou, Y. (2022) “Transition towards carbon-neutral districts based on storage techniques and spatiotemporal energy sharing with electrification and hydrogenation,” </w:t>
      </w:r>
      <w:r w:rsidRPr="0099227C">
        <w:rPr>
          <w:rFonts w:ascii="Times New Roman" w:hAnsi="Times New Roman" w:cs="Times New Roman"/>
          <w:i/>
          <w:iCs/>
        </w:rPr>
        <w:t>Renewable and Sustainable Energy Reviews</w:t>
      </w:r>
      <w:r w:rsidRPr="0099227C">
        <w:rPr>
          <w:rFonts w:ascii="Times New Roman" w:hAnsi="Times New Roman" w:cs="Times New Roman"/>
        </w:rPr>
        <w:t xml:space="preserve">, 162, p. 112444. Available at: </w:t>
      </w:r>
      <w:hyperlink r:id="rId75" w:history="1">
        <w:r w:rsidRPr="0099227C">
          <w:rPr>
            <w:rStyle w:val="Hyperlink"/>
            <w:rFonts w:ascii="Times New Roman" w:hAnsi="Times New Roman" w:cs="Times New Roman"/>
          </w:rPr>
          <w:t>https://doi.org/10.1016/j.rser.2022.112444</w:t>
        </w:r>
      </w:hyperlink>
      <w:r w:rsidRPr="0099227C">
        <w:rPr>
          <w:rFonts w:ascii="Times New Roman" w:hAnsi="Times New Roman" w:cs="Times New Roman"/>
        </w:rPr>
        <w:t>.</w:t>
      </w:r>
    </w:p>
    <w:p w14:paraId="6F39DB94" w14:textId="77777777" w:rsidR="0099227C" w:rsidRPr="0099227C" w:rsidRDefault="0099227C" w:rsidP="0099227C">
      <w:pPr>
        <w:spacing w:line="360" w:lineRule="auto"/>
        <w:jc w:val="both"/>
        <w:rPr>
          <w:rFonts w:ascii="Times New Roman" w:hAnsi="Times New Roman" w:cs="Times New Roman"/>
        </w:rPr>
      </w:pPr>
    </w:p>
    <w:p w14:paraId="19A9ABF6" w14:textId="77777777" w:rsidR="0099227C" w:rsidRPr="0099227C" w:rsidRDefault="0099227C" w:rsidP="0099227C">
      <w:pPr>
        <w:spacing w:line="360" w:lineRule="auto"/>
        <w:jc w:val="both"/>
        <w:rPr>
          <w:rFonts w:ascii="Times New Roman" w:hAnsi="Times New Roman" w:cs="Times New Roman"/>
        </w:rPr>
      </w:pPr>
    </w:p>
    <w:p w14:paraId="1D36C520" w14:textId="77777777" w:rsidR="0099227C" w:rsidRPr="0099227C" w:rsidRDefault="0099227C" w:rsidP="0099227C">
      <w:pPr>
        <w:spacing w:line="360" w:lineRule="auto"/>
        <w:jc w:val="both"/>
        <w:rPr>
          <w:rFonts w:ascii="Times New Roman" w:hAnsi="Times New Roman" w:cs="Times New Roman"/>
        </w:rPr>
      </w:pPr>
    </w:p>
    <w:p w14:paraId="59351E69" w14:textId="77777777" w:rsidR="0099227C" w:rsidRPr="0099227C" w:rsidRDefault="0099227C" w:rsidP="0099227C">
      <w:pPr>
        <w:spacing w:line="360" w:lineRule="auto"/>
        <w:jc w:val="both"/>
        <w:rPr>
          <w:rFonts w:ascii="Times New Roman" w:hAnsi="Times New Roman" w:cs="Times New Roman"/>
        </w:rPr>
      </w:pPr>
    </w:p>
    <w:p w14:paraId="65DC8E6A" w14:textId="77777777" w:rsidR="0099227C" w:rsidRPr="0099227C" w:rsidRDefault="0099227C" w:rsidP="0099227C">
      <w:pPr>
        <w:spacing w:line="360" w:lineRule="auto"/>
        <w:jc w:val="both"/>
        <w:rPr>
          <w:rFonts w:ascii="Times New Roman" w:hAnsi="Times New Roman" w:cs="Times New Roman"/>
        </w:rPr>
      </w:pPr>
    </w:p>
    <w:p w14:paraId="59506467" w14:textId="77777777" w:rsidR="0099227C" w:rsidRPr="0099227C" w:rsidRDefault="0099227C" w:rsidP="0099227C">
      <w:pPr>
        <w:spacing w:line="360" w:lineRule="auto"/>
        <w:jc w:val="both"/>
        <w:rPr>
          <w:rFonts w:ascii="Times New Roman" w:hAnsi="Times New Roman" w:cs="Times New Roman"/>
        </w:rPr>
      </w:pPr>
    </w:p>
    <w:p w14:paraId="7C28B2D5" w14:textId="77777777" w:rsidR="0099227C" w:rsidRPr="0099227C" w:rsidRDefault="0099227C" w:rsidP="0099227C">
      <w:pPr>
        <w:spacing w:line="360" w:lineRule="auto"/>
        <w:jc w:val="both"/>
        <w:rPr>
          <w:rFonts w:ascii="Times New Roman" w:hAnsi="Times New Roman" w:cs="Times New Roman"/>
        </w:rPr>
      </w:pPr>
    </w:p>
    <w:p w14:paraId="3123776F" w14:textId="77777777" w:rsidR="0099227C" w:rsidRPr="0099227C" w:rsidRDefault="0099227C" w:rsidP="008604F1">
      <w:pPr>
        <w:spacing w:line="360" w:lineRule="auto"/>
        <w:jc w:val="both"/>
        <w:rPr>
          <w:rFonts w:ascii="Times New Roman" w:hAnsi="Times New Roman" w:cs="Times New Roman"/>
        </w:rPr>
      </w:pPr>
    </w:p>
    <w:p w14:paraId="742F9D80" w14:textId="77777777" w:rsidR="00E85602" w:rsidRPr="0099227C" w:rsidRDefault="00E85602" w:rsidP="00E85602">
      <w:pPr>
        <w:jc w:val="both"/>
        <w:rPr>
          <w:rFonts w:ascii="Times New Roman" w:hAnsi="Times New Roman" w:cs="Times New Roman"/>
        </w:rPr>
      </w:pPr>
    </w:p>
    <w:sectPr w:rsidR="00E85602" w:rsidRPr="009922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355F" w14:textId="77777777" w:rsidR="006626A0" w:rsidRDefault="006626A0">
      <w:pPr>
        <w:spacing w:after="0" w:line="240" w:lineRule="auto"/>
      </w:pPr>
      <w:r>
        <w:separator/>
      </w:r>
    </w:p>
  </w:endnote>
  <w:endnote w:type="continuationSeparator" w:id="0">
    <w:p w14:paraId="11D44CCE" w14:textId="77777777" w:rsidR="006626A0" w:rsidRDefault="0066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48DE" w14:textId="77777777" w:rsidR="00D54B19" w:rsidRDefault="00D54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064542"/>
      <w:docPartObj>
        <w:docPartGallery w:val="Page Numbers (Bottom of Page)"/>
        <w:docPartUnique/>
      </w:docPartObj>
    </w:sdtPr>
    <w:sdtEndPr>
      <w:rPr>
        <w:noProof/>
      </w:rPr>
    </w:sdtEndPr>
    <w:sdtContent>
      <w:p w14:paraId="141B408A" w14:textId="77777777" w:rsidR="00E85602" w:rsidRDefault="00E856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79744" w14:textId="77777777" w:rsidR="00E85602" w:rsidRDefault="00E85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E228" w14:textId="77777777" w:rsidR="00D54B19" w:rsidRDefault="00D5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516E0" w14:textId="77777777" w:rsidR="006626A0" w:rsidRDefault="006626A0">
      <w:pPr>
        <w:spacing w:after="0" w:line="240" w:lineRule="auto"/>
      </w:pPr>
      <w:r>
        <w:separator/>
      </w:r>
    </w:p>
  </w:footnote>
  <w:footnote w:type="continuationSeparator" w:id="0">
    <w:p w14:paraId="574B22F4" w14:textId="77777777" w:rsidR="006626A0" w:rsidRDefault="0066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E209" w14:textId="652DCDE2" w:rsidR="00D54B19" w:rsidRDefault="00D54B19">
    <w:pPr>
      <w:pStyle w:val="Header"/>
    </w:pPr>
    <w:r>
      <w:rPr>
        <w:noProof/>
      </w:rPr>
      <w:pict w14:anchorId="75695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8CA9" w14:textId="6969BA16" w:rsidR="00D54B19" w:rsidRDefault="00D54B19">
    <w:pPr>
      <w:pStyle w:val="Header"/>
    </w:pPr>
    <w:r>
      <w:rPr>
        <w:noProof/>
      </w:rPr>
      <w:pict w14:anchorId="1F7BB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5" o:spid="_x0000_s2059" type="#_x0000_t136" style="position:absolute;margin-left:0;margin-top:0;width:535.8pt;height:100.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FB2B" w14:textId="0795975B" w:rsidR="00E85602" w:rsidRDefault="00D54B19">
    <w:pPr>
      <w:pStyle w:val="Header"/>
    </w:pPr>
    <w:r>
      <w:rPr>
        <w:noProof/>
      </w:rPr>
      <w:pict w14:anchorId="77F18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6" o:spid="_x0000_s2060" type="#_x0000_t136" style="position:absolute;margin-left:0;margin-top:0;width:535.8pt;height:100.4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C36C" w14:textId="038618E1" w:rsidR="00D54B19" w:rsidRDefault="00D54B19">
    <w:pPr>
      <w:pStyle w:val="Header"/>
    </w:pPr>
    <w:r>
      <w:rPr>
        <w:noProof/>
      </w:rPr>
      <w:pict w14:anchorId="0E26D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4" o:spid="_x0000_s2058" type="#_x0000_t136" style="position:absolute;margin-left:0;margin-top:0;width:535.8pt;height:100.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89C7" w14:textId="379572B8" w:rsidR="00D54B19" w:rsidRDefault="00D54B19">
    <w:pPr>
      <w:pStyle w:val="Header"/>
    </w:pPr>
    <w:r>
      <w:rPr>
        <w:noProof/>
      </w:rPr>
      <w:pict w14:anchorId="7254B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C55C" w14:textId="2A321DBB" w:rsidR="00D54B19" w:rsidRDefault="00D54B19">
    <w:pPr>
      <w:pStyle w:val="Header"/>
    </w:pPr>
    <w:r>
      <w:rPr>
        <w:noProof/>
      </w:rPr>
      <w:pict w14:anchorId="03ECB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8E37" w14:textId="405889F1" w:rsidR="00D54B19" w:rsidRDefault="00D54B19">
    <w:pPr>
      <w:pStyle w:val="Header"/>
    </w:pPr>
    <w:r>
      <w:rPr>
        <w:noProof/>
      </w:rPr>
      <w:pict w14:anchorId="635EA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9"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8773" w14:textId="140F8012" w:rsidR="00E85602" w:rsidRDefault="00D54B19">
    <w:pPr>
      <w:pStyle w:val="Header"/>
    </w:pPr>
    <w:r>
      <w:rPr>
        <w:noProof/>
      </w:rPr>
      <w:pict w14:anchorId="09DD9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0"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0BDB" w14:textId="319846DD" w:rsidR="00D54B19" w:rsidRDefault="00D54B19">
    <w:pPr>
      <w:pStyle w:val="Header"/>
    </w:pPr>
    <w:r>
      <w:rPr>
        <w:noProof/>
      </w:rPr>
      <w:pict w14:anchorId="74490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78"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CCAF0" w14:textId="7AC0BD5D" w:rsidR="00D54B19" w:rsidRDefault="00D54B19">
    <w:pPr>
      <w:pStyle w:val="Header"/>
    </w:pPr>
    <w:r>
      <w:rPr>
        <w:noProof/>
      </w:rPr>
      <w:pict w14:anchorId="28024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2" o:spid="_x0000_s2056"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EA22" w14:textId="38692C17" w:rsidR="00E85602" w:rsidRDefault="00D54B19">
    <w:pPr>
      <w:pStyle w:val="Header"/>
    </w:pPr>
    <w:r>
      <w:rPr>
        <w:noProof/>
      </w:rPr>
      <w:pict w14:anchorId="05416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3" o:spid="_x0000_s2057"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78820" w14:textId="0A3CFDE4" w:rsidR="00D54B19" w:rsidRDefault="00D54B19">
    <w:pPr>
      <w:pStyle w:val="Header"/>
    </w:pPr>
    <w:r>
      <w:rPr>
        <w:noProof/>
      </w:rPr>
      <w:pict w14:anchorId="36378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16381" o:spid="_x0000_s2055"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FFD"/>
    <w:multiLevelType w:val="multilevel"/>
    <w:tmpl w:val="F84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C72A1"/>
    <w:multiLevelType w:val="multilevel"/>
    <w:tmpl w:val="A000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C6163"/>
    <w:multiLevelType w:val="multilevel"/>
    <w:tmpl w:val="966674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ED2ACC"/>
    <w:multiLevelType w:val="multilevel"/>
    <w:tmpl w:val="2AC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A6CA2"/>
    <w:multiLevelType w:val="multilevel"/>
    <w:tmpl w:val="8306DC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123ED5"/>
    <w:multiLevelType w:val="multilevel"/>
    <w:tmpl w:val="3FEA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A22EA"/>
    <w:multiLevelType w:val="multilevel"/>
    <w:tmpl w:val="6C5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20F9F"/>
    <w:multiLevelType w:val="multilevel"/>
    <w:tmpl w:val="E41C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46B29"/>
    <w:multiLevelType w:val="hybridMultilevel"/>
    <w:tmpl w:val="AF1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E6852"/>
    <w:multiLevelType w:val="multilevel"/>
    <w:tmpl w:val="D4E035A4"/>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F32074"/>
    <w:multiLevelType w:val="multilevel"/>
    <w:tmpl w:val="520285C0"/>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7"/>
  </w:num>
  <w:num w:numId="4">
    <w:abstractNumId w:val="1"/>
  </w:num>
  <w:num w:numId="5">
    <w:abstractNumId w:val="10"/>
  </w:num>
  <w:num w:numId="6">
    <w:abstractNumId w:val="2"/>
  </w:num>
  <w:num w:numId="7">
    <w:abstractNumId w:val="6"/>
  </w:num>
  <w:num w:numId="8">
    <w:abstractNumId w:val="8"/>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43"/>
    <w:rsid w:val="000321E4"/>
    <w:rsid w:val="000F1854"/>
    <w:rsid w:val="00200CF1"/>
    <w:rsid w:val="00244AC2"/>
    <w:rsid w:val="003E6BBC"/>
    <w:rsid w:val="00405B3C"/>
    <w:rsid w:val="0050731A"/>
    <w:rsid w:val="005173E0"/>
    <w:rsid w:val="005638F1"/>
    <w:rsid w:val="006626A0"/>
    <w:rsid w:val="007B73E6"/>
    <w:rsid w:val="007F5261"/>
    <w:rsid w:val="008604F1"/>
    <w:rsid w:val="0099227C"/>
    <w:rsid w:val="00B85671"/>
    <w:rsid w:val="00D54B19"/>
    <w:rsid w:val="00E24843"/>
    <w:rsid w:val="00E85602"/>
    <w:rsid w:val="00F8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E08CDA8"/>
  <w15:chartTrackingRefBased/>
  <w15:docId w15:val="{03AECAE5-F9C6-4BCC-B862-80068921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843"/>
    <w:rPr>
      <w:lang w:val="en-GB"/>
    </w:rPr>
  </w:style>
  <w:style w:type="paragraph" w:styleId="Heading1">
    <w:name w:val="heading 1"/>
    <w:basedOn w:val="Normal"/>
    <w:next w:val="Normal"/>
    <w:link w:val="Heading1Char"/>
    <w:uiPriority w:val="9"/>
    <w:qFormat/>
    <w:rsid w:val="00E24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4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4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24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4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843"/>
    <w:rPr>
      <w:rFonts w:eastAsiaTheme="majorEastAsia" w:cstheme="majorBidi"/>
      <w:color w:val="272727" w:themeColor="text1" w:themeTint="D8"/>
    </w:rPr>
  </w:style>
  <w:style w:type="paragraph" w:styleId="Title">
    <w:name w:val="Title"/>
    <w:basedOn w:val="Normal"/>
    <w:next w:val="Normal"/>
    <w:link w:val="TitleChar"/>
    <w:uiPriority w:val="10"/>
    <w:qFormat/>
    <w:rsid w:val="00E24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843"/>
    <w:pPr>
      <w:spacing w:before="160"/>
      <w:jc w:val="center"/>
    </w:pPr>
    <w:rPr>
      <w:i/>
      <w:iCs/>
      <w:color w:val="404040" w:themeColor="text1" w:themeTint="BF"/>
    </w:rPr>
  </w:style>
  <w:style w:type="character" w:customStyle="1" w:styleId="QuoteChar">
    <w:name w:val="Quote Char"/>
    <w:basedOn w:val="DefaultParagraphFont"/>
    <w:link w:val="Quote"/>
    <w:uiPriority w:val="29"/>
    <w:rsid w:val="00E24843"/>
    <w:rPr>
      <w:i/>
      <w:iCs/>
      <w:color w:val="404040" w:themeColor="text1" w:themeTint="BF"/>
    </w:rPr>
  </w:style>
  <w:style w:type="paragraph" w:styleId="ListParagraph">
    <w:name w:val="List Paragraph"/>
    <w:basedOn w:val="Normal"/>
    <w:uiPriority w:val="34"/>
    <w:qFormat/>
    <w:rsid w:val="00E24843"/>
    <w:pPr>
      <w:ind w:left="720"/>
      <w:contextualSpacing/>
    </w:pPr>
  </w:style>
  <w:style w:type="character" w:styleId="IntenseEmphasis">
    <w:name w:val="Intense Emphasis"/>
    <w:basedOn w:val="DefaultParagraphFont"/>
    <w:uiPriority w:val="21"/>
    <w:qFormat/>
    <w:rsid w:val="00E24843"/>
    <w:rPr>
      <w:i/>
      <w:iCs/>
      <w:color w:val="2F5496" w:themeColor="accent1" w:themeShade="BF"/>
    </w:rPr>
  </w:style>
  <w:style w:type="paragraph" w:styleId="IntenseQuote">
    <w:name w:val="Intense Quote"/>
    <w:basedOn w:val="Normal"/>
    <w:next w:val="Normal"/>
    <w:link w:val="IntenseQuoteChar"/>
    <w:uiPriority w:val="30"/>
    <w:qFormat/>
    <w:rsid w:val="00E24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843"/>
    <w:rPr>
      <w:i/>
      <w:iCs/>
      <w:color w:val="2F5496" w:themeColor="accent1" w:themeShade="BF"/>
    </w:rPr>
  </w:style>
  <w:style w:type="character" w:styleId="IntenseReference">
    <w:name w:val="Intense Reference"/>
    <w:basedOn w:val="DefaultParagraphFont"/>
    <w:uiPriority w:val="32"/>
    <w:qFormat/>
    <w:rsid w:val="00E24843"/>
    <w:rPr>
      <w:b/>
      <w:bCs/>
      <w:smallCaps/>
      <w:color w:val="2F5496" w:themeColor="accent1" w:themeShade="BF"/>
      <w:spacing w:val="5"/>
    </w:rPr>
  </w:style>
  <w:style w:type="character" w:styleId="Hyperlink">
    <w:name w:val="Hyperlink"/>
    <w:basedOn w:val="DefaultParagraphFont"/>
    <w:uiPriority w:val="99"/>
    <w:unhideWhenUsed/>
    <w:rsid w:val="00E24843"/>
    <w:rPr>
      <w:color w:val="0563C1" w:themeColor="hyperlink"/>
      <w:u w:val="single"/>
    </w:rPr>
  </w:style>
  <w:style w:type="character" w:styleId="UnresolvedMention">
    <w:name w:val="Unresolved Mention"/>
    <w:basedOn w:val="DefaultParagraphFont"/>
    <w:uiPriority w:val="99"/>
    <w:semiHidden/>
    <w:unhideWhenUsed/>
    <w:rsid w:val="00E24843"/>
    <w:rPr>
      <w:color w:val="605E5C"/>
      <w:shd w:val="clear" w:color="auto" w:fill="E1DFDD"/>
    </w:rPr>
  </w:style>
  <w:style w:type="paragraph" w:styleId="Caption">
    <w:name w:val="caption"/>
    <w:basedOn w:val="Normal"/>
    <w:next w:val="Normal"/>
    <w:uiPriority w:val="35"/>
    <w:unhideWhenUsed/>
    <w:qFormat/>
    <w:rsid w:val="00E85602"/>
    <w:pPr>
      <w:spacing w:after="200" w:line="240" w:lineRule="auto"/>
    </w:pPr>
    <w:rPr>
      <w:i/>
      <w:iCs/>
      <w:color w:val="44546A" w:themeColor="text2"/>
      <w:sz w:val="18"/>
      <w:szCs w:val="18"/>
    </w:rPr>
  </w:style>
  <w:style w:type="table" w:styleId="TableGrid">
    <w:name w:val="Table Grid"/>
    <w:basedOn w:val="TableNormal"/>
    <w:uiPriority w:val="39"/>
    <w:rsid w:val="00E856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6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85602"/>
    <w:rPr>
      <w:b/>
      <w:bCs/>
    </w:rPr>
  </w:style>
  <w:style w:type="paragraph" w:styleId="Header">
    <w:name w:val="header"/>
    <w:basedOn w:val="Normal"/>
    <w:link w:val="HeaderChar"/>
    <w:uiPriority w:val="99"/>
    <w:unhideWhenUsed/>
    <w:rsid w:val="00E85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602"/>
    <w:rPr>
      <w:lang w:val="en-GB"/>
    </w:rPr>
  </w:style>
  <w:style w:type="paragraph" w:styleId="Footer">
    <w:name w:val="footer"/>
    <w:basedOn w:val="Normal"/>
    <w:link w:val="FooterChar"/>
    <w:uiPriority w:val="99"/>
    <w:unhideWhenUsed/>
    <w:rsid w:val="00E85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602"/>
    <w:rPr>
      <w:lang w:val="en-GB"/>
    </w:rPr>
  </w:style>
  <w:style w:type="paragraph" w:styleId="TOCHeading">
    <w:name w:val="TOC Heading"/>
    <w:basedOn w:val="Heading1"/>
    <w:next w:val="Normal"/>
    <w:uiPriority w:val="39"/>
    <w:unhideWhenUsed/>
    <w:qFormat/>
    <w:rsid w:val="00E856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85602"/>
    <w:pPr>
      <w:spacing w:after="100"/>
    </w:pPr>
  </w:style>
  <w:style w:type="paragraph" w:styleId="TOC2">
    <w:name w:val="toc 2"/>
    <w:basedOn w:val="Normal"/>
    <w:next w:val="Normal"/>
    <w:autoRedefine/>
    <w:uiPriority w:val="39"/>
    <w:unhideWhenUsed/>
    <w:rsid w:val="00E85602"/>
    <w:pPr>
      <w:spacing w:after="100"/>
      <w:ind w:left="240"/>
    </w:pPr>
  </w:style>
  <w:style w:type="paragraph" w:styleId="TOC3">
    <w:name w:val="toc 3"/>
    <w:basedOn w:val="Normal"/>
    <w:next w:val="Normal"/>
    <w:autoRedefine/>
    <w:uiPriority w:val="39"/>
    <w:unhideWhenUsed/>
    <w:rsid w:val="00E85602"/>
    <w:pPr>
      <w:spacing w:after="100"/>
      <w:ind w:left="480"/>
    </w:pPr>
  </w:style>
  <w:style w:type="paragraph" w:styleId="TableofFigures">
    <w:name w:val="table of figures"/>
    <w:basedOn w:val="Normal"/>
    <w:next w:val="Normal"/>
    <w:uiPriority w:val="99"/>
    <w:unhideWhenUsed/>
    <w:rsid w:val="00E85602"/>
    <w:pPr>
      <w:spacing w:after="0"/>
    </w:pPr>
  </w:style>
  <w:style w:type="character" w:styleId="Emphasis">
    <w:name w:val="Emphasis"/>
    <w:basedOn w:val="DefaultParagraphFont"/>
    <w:uiPriority w:val="20"/>
    <w:qFormat/>
    <w:rsid w:val="00E85602"/>
    <w:rPr>
      <w:i/>
      <w:iCs/>
    </w:rPr>
  </w:style>
  <w:style w:type="paragraph" w:styleId="Bibliography">
    <w:name w:val="Bibliography"/>
    <w:basedOn w:val="Normal"/>
    <w:next w:val="Normal"/>
    <w:uiPriority w:val="37"/>
    <w:semiHidden/>
    <w:unhideWhenUsed/>
    <w:rsid w:val="00E85602"/>
  </w:style>
  <w:style w:type="character" w:styleId="FollowedHyperlink">
    <w:name w:val="FollowedHyperlink"/>
    <w:basedOn w:val="DefaultParagraphFont"/>
    <w:uiPriority w:val="99"/>
    <w:semiHidden/>
    <w:unhideWhenUsed/>
    <w:rsid w:val="00992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chart" Target="charts/chart1.xml"/><Relationship Id="rId42" Type="http://schemas.openxmlformats.org/officeDocument/2006/relationships/hyperlink" Target="https://doi.org/10.1016/j.ijhydene.2023.05.072" TargetMode="External"/><Relationship Id="rId47" Type="http://schemas.openxmlformats.org/officeDocument/2006/relationships/hyperlink" Target="https://doi.org/10.1109/phm-hangzhou58797.2023.10482622" TargetMode="External"/><Relationship Id="rId63" Type="http://schemas.openxmlformats.org/officeDocument/2006/relationships/hyperlink" Target="https://doi.org/10.1016/j.techfore.2023.122574" TargetMode="External"/><Relationship Id="rId68" Type="http://schemas.openxmlformats.org/officeDocument/2006/relationships/hyperlink" Target="https://doi.org/10.3390/en15093160" TargetMode="External"/><Relationship Id="rId16" Type="http://schemas.openxmlformats.org/officeDocument/2006/relationships/header" Target="header3.xml"/><Relationship Id="rId11" Type="http://schemas.microsoft.com/office/2007/relationships/diagramDrawing" Target="diagrams/drawing1.xml"/><Relationship Id="rId24" Type="http://schemas.openxmlformats.org/officeDocument/2006/relationships/header" Target="header7.xml"/><Relationship Id="rId32" Type="http://schemas.openxmlformats.org/officeDocument/2006/relationships/hyperlink" Target="https://doi.org/10.1016/j.enpol.2022.113286" TargetMode="External"/><Relationship Id="rId37" Type="http://schemas.openxmlformats.org/officeDocument/2006/relationships/hyperlink" Target="https://doi.org/10.1016/j.ijhydene.2021.06.218" TargetMode="External"/><Relationship Id="rId40" Type="http://schemas.openxmlformats.org/officeDocument/2006/relationships/hyperlink" Target="https://doi.org/10.1016/j.renene.2024.121726" TargetMode="External"/><Relationship Id="rId45" Type="http://schemas.openxmlformats.org/officeDocument/2006/relationships/hyperlink" Target="https://doi.org/10.1016/j.ijhydene.2024.03.235" TargetMode="External"/><Relationship Id="rId53" Type="http://schemas.openxmlformats.org/officeDocument/2006/relationships/hyperlink" Target="https://doi.org/10.1016/j.jpowsour.2022.232397" TargetMode="External"/><Relationship Id="rId58" Type="http://schemas.openxmlformats.org/officeDocument/2006/relationships/hyperlink" Target="https://doi.org/10.1002/cssc.202200281" TargetMode="External"/><Relationship Id="rId66" Type="http://schemas.openxmlformats.org/officeDocument/2006/relationships/hyperlink" Target="https://doi.org/10.1016/j.est.2023.107196" TargetMode="External"/><Relationship Id="rId74" Type="http://schemas.openxmlformats.org/officeDocument/2006/relationships/hyperlink" Target="https://doi.org/10.1016/j.est.2024.113087" TargetMode="External"/><Relationship Id="rId5" Type="http://schemas.openxmlformats.org/officeDocument/2006/relationships/footnotes" Target="footnotes.xml"/><Relationship Id="rId61" Type="http://schemas.openxmlformats.org/officeDocument/2006/relationships/hyperlink" Target="https://doi.org/10.1016/j.ijhydene.2022.05.126"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header" Target="header10.xml"/><Relationship Id="rId30" Type="http://schemas.openxmlformats.org/officeDocument/2006/relationships/hyperlink" Target="https://doi.org/10.1007/s11696-024-03403-8" TargetMode="External"/><Relationship Id="rId35" Type="http://schemas.openxmlformats.org/officeDocument/2006/relationships/hyperlink" Target="https://doi.org/10.3390/logistics7040089" TargetMode="External"/><Relationship Id="rId43" Type="http://schemas.openxmlformats.org/officeDocument/2006/relationships/hyperlink" Target="https://doi.org/10.3390/su15129281" TargetMode="External"/><Relationship Id="rId48" Type="http://schemas.openxmlformats.org/officeDocument/2006/relationships/hyperlink" Target="https://doi.org/10.1016/j.infsof.2010.03.006" TargetMode="External"/><Relationship Id="rId56" Type="http://schemas.openxmlformats.org/officeDocument/2006/relationships/hyperlink" Target="https://doi.org/10.3390/en14040819" TargetMode="External"/><Relationship Id="rId64" Type="http://schemas.openxmlformats.org/officeDocument/2006/relationships/hyperlink" Target="https://doi.org/10.1007/s11356-020-12231-8" TargetMode="External"/><Relationship Id="rId69" Type="http://schemas.openxmlformats.org/officeDocument/2006/relationships/hyperlink" Target="https://doi.org/10.1016/j.ijhydene.2023.05.298" TargetMode="External"/><Relationship Id="rId77"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hyperlink" Target="https://doi.org/10.1016/j.est.2023.107433" TargetMode="External"/><Relationship Id="rId72" Type="http://schemas.openxmlformats.org/officeDocument/2006/relationships/hyperlink" Target="https://doi.org/10.3390/en17164148"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doi.org/10.1016/j.est.2023.110264" TargetMode="External"/><Relationship Id="rId38" Type="http://schemas.openxmlformats.org/officeDocument/2006/relationships/hyperlink" Target="https://doi.org/10.1016/j.ijhydene.2021.06.212" TargetMode="External"/><Relationship Id="rId46" Type="http://schemas.openxmlformats.org/officeDocument/2006/relationships/hyperlink" Target="https://doi.org/10.1016/j.est.2024.112601" TargetMode="External"/><Relationship Id="rId59" Type="http://schemas.openxmlformats.org/officeDocument/2006/relationships/hyperlink" Target="https://doi.org/10.1016/j.est.2024.110418" TargetMode="External"/><Relationship Id="rId67" Type="http://schemas.openxmlformats.org/officeDocument/2006/relationships/hyperlink" Target="https://doi.org/10.1016/j.ijhydene.2022.12.345" TargetMode="External"/><Relationship Id="rId20" Type="http://schemas.openxmlformats.org/officeDocument/2006/relationships/header" Target="header6.xml"/><Relationship Id="rId41" Type="http://schemas.openxmlformats.org/officeDocument/2006/relationships/hyperlink" Target="https://doi.org/10.1016/j.ijhydene.2023.12.230" TargetMode="External"/><Relationship Id="rId54" Type="http://schemas.openxmlformats.org/officeDocument/2006/relationships/hyperlink" Target="https://doi.org/10.1016/j.ijhydene.2024.05.182" TargetMode="External"/><Relationship Id="rId62" Type="http://schemas.openxmlformats.org/officeDocument/2006/relationships/hyperlink" Target="https://doi.org/10.1016/j.est.2024.113934" TargetMode="External"/><Relationship Id="rId70" Type="http://schemas.openxmlformats.org/officeDocument/2006/relationships/hyperlink" Target="https://doi.org/10.1016/j.ijhydene.2020.08.248" TargetMode="External"/><Relationship Id="rId75" Type="http://schemas.openxmlformats.org/officeDocument/2006/relationships/hyperlink" Target="https://doi.org/10.1016/j.rser.2022.11244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hart" Target="charts/chart3.xml"/><Relationship Id="rId28" Type="http://schemas.openxmlformats.org/officeDocument/2006/relationships/header" Target="header11.xml"/><Relationship Id="rId36" Type="http://schemas.openxmlformats.org/officeDocument/2006/relationships/hyperlink" Target="https://doi.org/10.1016/j.ijhydene.2023.01.344" TargetMode="External"/><Relationship Id="rId49" Type="http://schemas.openxmlformats.org/officeDocument/2006/relationships/hyperlink" Target="https://doi.org/10.1016/j.nantod.2024.102302" TargetMode="External"/><Relationship Id="rId57" Type="http://schemas.openxmlformats.org/officeDocument/2006/relationships/hyperlink" Target="https://doi.org/10.3390/resources13070092" TargetMode="External"/><Relationship Id="rId10" Type="http://schemas.openxmlformats.org/officeDocument/2006/relationships/diagramColors" Target="diagrams/colors1.xml"/><Relationship Id="rId31" Type="http://schemas.openxmlformats.org/officeDocument/2006/relationships/hyperlink" Target="https://doi.org/10.1016/j.biopha.2022.112707" TargetMode="External"/><Relationship Id="rId44" Type="http://schemas.openxmlformats.org/officeDocument/2006/relationships/hyperlink" Target="https://doi.org/10.1016/j.est.2023.108404" TargetMode="External"/><Relationship Id="rId52" Type="http://schemas.openxmlformats.org/officeDocument/2006/relationships/hyperlink" Target="https://doi.org/10.1016/j.ijhydene.2023.09.021" TargetMode="External"/><Relationship Id="rId60" Type="http://schemas.openxmlformats.org/officeDocument/2006/relationships/hyperlink" Target="https://doi.org/10.1016/j.ijhydene.2024.03.189" TargetMode="External"/><Relationship Id="rId65" Type="http://schemas.openxmlformats.org/officeDocument/2006/relationships/hyperlink" Target="https://doi.org/10.1557/mre.2020.43" TargetMode="External"/><Relationship Id="rId73" Type="http://schemas.openxmlformats.org/officeDocument/2006/relationships/hyperlink" Target="https://doi.org/10.1016/j.est.2024.113842"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doi.org/10.1016/j.est.2023.106637" TargetMode="External"/><Relationship Id="rId34" Type="http://schemas.openxmlformats.org/officeDocument/2006/relationships/hyperlink" Target="https://doi.org/10.1016/j.ijhydene.2022.10.218" TargetMode="External"/><Relationship Id="rId50" Type="http://schemas.openxmlformats.org/officeDocument/2006/relationships/hyperlink" Target="https://doi.org/10.1016/j.ijhydene.2023.05.102" TargetMode="External"/><Relationship Id="rId55" Type="http://schemas.openxmlformats.org/officeDocument/2006/relationships/hyperlink" Target="https://doi.org/10.3390/en16145495" TargetMode="External"/><Relationship Id="rId76" Type="http://schemas.openxmlformats.org/officeDocument/2006/relationships/fontTable" Target="fontTable.xml"/><Relationship Id="rId7" Type="http://schemas.openxmlformats.org/officeDocument/2006/relationships/diagramData" Target="diagrams/data1.xml"/><Relationship Id="rId71" Type="http://schemas.openxmlformats.org/officeDocument/2006/relationships/hyperlink" Target="https://doi.org/10.1016/j.eng.2024.03.011" TargetMode="External"/><Relationship Id="rId2" Type="http://schemas.openxmlformats.org/officeDocument/2006/relationships/styles" Target="styles.xml"/><Relationship Id="rId29" Type="http://schemas.openxmlformats.org/officeDocument/2006/relationships/header" Target="header12.xml"/></Relationships>
</file>

<file path=word/charts/_rels/chart1.xml.rels><?xml version="1.0" encoding="UTF-8" standalone="yes"?>
<Relationships xmlns="http://schemas.openxmlformats.org/package/2006/relationships"><Relationship Id="rId3" Type="http://schemas.openxmlformats.org/officeDocument/2006/relationships/oleObject" Target="https://liveteesac-my.sharepoint.com/personal/c2406813_live_tees_ac_uk/Documents/Annual%20trend%20in%20public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iveteesac-my.sharepoint.com/personal/c2406813_live_tees_ac_uk/Documents/Distribution%20of%20Research%20Are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iveteesac-my.sharepoint.com/personal/c2406813_live_tees_ac_uk/Documents/Quality%20Score%20of%20SLR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Annual</a:t>
            </a:r>
            <a:r>
              <a:rPr lang="en-GB" baseline="0"/>
              <a:t> Trends in Publication</a:t>
            </a:r>
            <a:endParaRPr lang="en-GB"/>
          </a:p>
        </c:rich>
      </c:tx>
      <c:layout>
        <c:manualLayout>
          <c:xMode val="edge"/>
          <c:yMode val="edge"/>
          <c:x val="0.1905345581802274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2020</c:v>
                </c:pt>
              </c:strCache>
            </c:strRef>
          </c:tx>
          <c:spPr>
            <a:solidFill>
              <a:schemeClr val="accent1"/>
            </a:solidFill>
            <a:ln>
              <a:noFill/>
            </a:ln>
            <a:effectLst/>
          </c:spPr>
          <c:invertIfNegative val="0"/>
          <c:cat>
            <c:strRef>
              <c:f>Sheet1!$B$1</c:f>
              <c:strCache>
                <c:ptCount val="1"/>
                <c:pt idx="0">
                  <c:v>Number of SLRs</c:v>
                </c:pt>
              </c:strCache>
            </c:strRef>
          </c:cat>
          <c:val>
            <c:numRef>
              <c:f>Sheet1!$B$2</c:f>
              <c:numCache>
                <c:formatCode>General</c:formatCode>
                <c:ptCount val="1"/>
                <c:pt idx="0">
                  <c:v>2</c:v>
                </c:pt>
              </c:numCache>
            </c:numRef>
          </c:val>
          <c:extLst>
            <c:ext xmlns:c16="http://schemas.microsoft.com/office/drawing/2014/chart" uri="{C3380CC4-5D6E-409C-BE32-E72D297353CC}">
              <c16:uniqueId val="{00000000-184A-4C90-AC78-56D5808031A2}"/>
            </c:ext>
          </c:extLst>
        </c:ser>
        <c:ser>
          <c:idx val="1"/>
          <c:order val="1"/>
          <c:tx>
            <c:strRef>
              <c:f>Sheet1!$A$3</c:f>
              <c:strCache>
                <c:ptCount val="1"/>
                <c:pt idx="0">
                  <c:v>2021</c:v>
                </c:pt>
              </c:strCache>
            </c:strRef>
          </c:tx>
          <c:spPr>
            <a:solidFill>
              <a:schemeClr val="accent2"/>
            </a:solidFill>
            <a:ln>
              <a:noFill/>
            </a:ln>
            <a:effectLst/>
          </c:spPr>
          <c:invertIfNegative val="0"/>
          <c:cat>
            <c:strRef>
              <c:f>Sheet1!$B$1</c:f>
              <c:strCache>
                <c:ptCount val="1"/>
                <c:pt idx="0">
                  <c:v>Number of SLRs</c:v>
                </c:pt>
              </c:strCache>
            </c:strRef>
          </c:cat>
          <c:val>
            <c:numRef>
              <c:f>Sheet1!$B$3</c:f>
              <c:numCache>
                <c:formatCode>General</c:formatCode>
                <c:ptCount val="1"/>
                <c:pt idx="0">
                  <c:v>3</c:v>
                </c:pt>
              </c:numCache>
            </c:numRef>
          </c:val>
          <c:extLst>
            <c:ext xmlns:c16="http://schemas.microsoft.com/office/drawing/2014/chart" uri="{C3380CC4-5D6E-409C-BE32-E72D297353CC}">
              <c16:uniqueId val="{00000001-184A-4C90-AC78-56D5808031A2}"/>
            </c:ext>
          </c:extLst>
        </c:ser>
        <c:ser>
          <c:idx val="2"/>
          <c:order val="2"/>
          <c:tx>
            <c:strRef>
              <c:f>Sheet1!$A$4</c:f>
              <c:strCache>
                <c:ptCount val="1"/>
                <c:pt idx="0">
                  <c:v>2022</c:v>
                </c:pt>
              </c:strCache>
            </c:strRef>
          </c:tx>
          <c:spPr>
            <a:solidFill>
              <a:schemeClr val="accent3"/>
            </a:solidFill>
            <a:ln>
              <a:noFill/>
            </a:ln>
            <a:effectLst/>
          </c:spPr>
          <c:invertIfNegative val="0"/>
          <c:cat>
            <c:strRef>
              <c:f>Sheet1!$B$1</c:f>
              <c:strCache>
                <c:ptCount val="1"/>
                <c:pt idx="0">
                  <c:v>Number of SLRs</c:v>
                </c:pt>
              </c:strCache>
            </c:strRef>
          </c:cat>
          <c:val>
            <c:numRef>
              <c:f>Sheet1!$B$4</c:f>
              <c:numCache>
                <c:formatCode>General</c:formatCode>
                <c:ptCount val="1"/>
                <c:pt idx="0">
                  <c:v>4</c:v>
                </c:pt>
              </c:numCache>
            </c:numRef>
          </c:val>
          <c:extLst>
            <c:ext xmlns:c16="http://schemas.microsoft.com/office/drawing/2014/chart" uri="{C3380CC4-5D6E-409C-BE32-E72D297353CC}">
              <c16:uniqueId val="{00000002-184A-4C90-AC78-56D5808031A2}"/>
            </c:ext>
          </c:extLst>
        </c:ser>
        <c:ser>
          <c:idx val="3"/>
          <c:order val="3"/>
          <c:tx>
            <c:strRef>
              <c:f>Sheet1!$A$5</c:f>
              <c:strCache>
                <c:ptCount val="1"/>
                <c:pt idx="0">
                  <c:v>2023</c:v>
                </c:pt>
              </c:strCache>
            </c:strRef>
          </c:tx>
          <c:spPr>
            <a:solidFill>
              <a:schemeClr val="accent4"/>
            </a:solidFill>
            <a:ln>
              <a:noFill/>
            </a:ln>
            <a:effectLst/>
          </c:spPr>
          <c:invertIfNegative val="0"/>
          <c:cat>
            <c:strRef>
              <c:f>Sheet1!$B$1</c:f>
              <c:strCache>
                <c:ptCount val="1"/>
                <c:pt idx="0">
                  <c:v>Number of SLRs</c:v>
                </c:pt>
              </c:strCache>
            </c:strRef>
          </c:cat>
          <c:val>
            <c:numRef>
              <c:f>Sheet1!$B$5</c:f>
              <c:numCache>
                <c:formatCode>General</c:formatCode>
                <c:ptCount val="1"/>
                <c:pt idx="0">
                  <c:v>11</c:v>
                </c:pt>
              </c:numCache>
            </c:numRef>
          </c:val>
          <c:extLst>
            <c:ext xmlns:c16="http://schemas.microsoft.com/office/drawing/2014/chart" uri="{C3380CC4-5D6E-409C-BE32-E72D297353CC}">
              <c16:uniqueId val="{00000003-184A-4C90-AC78-56D5808031A2}"/>
            </c:ext>
          </c:extLst>
        </c:ser>
        <c:ser>
          <c:idx val="4"/>
          <c:order val="4"/>
          <c:tx>
            <c:strRef>
              <c:f>Sheet1!$A$6</c:f>
              <c:strCache>
                <c:ptCount val="1"/>
                <c:pt idx="0">
                  <c:v>2024</c:v>
                </c:pt>
              </c:strCache>
            </c:strRef>
          </c:tx>
          <c:spPr>
            <a:solidFill>
              <a:schemeClr val="accent5"/>
            </a:solidFill>
            <a:ln>
              <a:noFill/>
            </a:ln>
            <a:effectLst/>
          </c:spPr>
          <c:invertIfNegative val="0"/>
          <c:cat>
            <c:strRef>
              <c:f>Sheet1!$B$1</c:f>
              <c:strCache>
                <c:ptCount val="1"/>
                <c:pt idx="0">
                  <c:v>Number of SLRs</c:v>
                </c:pt>
              </c:strCache>
            </c:strRef>
          </c:cat>
          <c:val>
            <c:numRef>
              <c:f>Sheet1!$B$6</c:f>
              <c:numCache>
                <c:formatCode>General</c:formatCode>
                <c:ptCount val="1"/>
                <c:pt idx="0">
                  <c:v>18</c:v>
                </c:pt>
              </c:numCache>
            </c:numRef>
          </c:val>
          <c:extLst>
            <c:ext xmlns:c16="http://schemas.microsoft.com/office/drawing/2014/chart" uri="{C3380CC4-5D6E-409C-BE32-E72D297353CC}">
              <c16:uniqueId val="{00000004-184A-4C90-AC78-56D5808031A2}"/>
            </c:ext>
          </c:extLst>
        </c:ser>
        <c:dLbls>
          <c:showLegendKey val="0"/>
          <c:showVal val="0"/>
          <c:showCatName val="0"/>
          <c:showSerName val="0"/>
          <c:showPercent val="0"/>
          <c:showBubbleSize val="0"/>
        </c:dLbls>
        <c:gapWidth val="219"/>
        <c:overlap val="-27"/>
        <c:axId val="248020431"/>
        <c:axId val="248017071"/>
      </c:barChart>
      <c:catAx>
        <c:axId val="24802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017071"/>
        <c:crosses val="autoZero"/>
        <c:auto val="1"/>
        <c:lblAlgn val="ctr"/>
        <c:lblOffset val="100"/>
        <c:noMultiLvlLbl val="0"/>
      </c:catAx>
      <c:valAx>
        <c:axId val="248017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02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t>
            </a:r>
            <a:r>
              <a:rPr lang="en-US" baseline="0"/>
              <a:t> Distribution of Research Area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Numbers of Studies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38-41DE-AFCB-E9B1C0505F0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38-41DE-AFCB-E9B1C0505F0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638-41DE-AFCB-E9B1C0505F0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638-41DE-AFCB-E9B1C0505F0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Material Science and methods for storage</c:v>
                </c:pt>
                <c:pt idx="1">
                  <c:v>Technology Specific Challenges</c:v>
                </c:pt>
                <c:pt idx="2">
                  <c:v>Socio Economic and Policy Analysis</c:v>
                </c:pt>
                <c:pt idx="3">
                  <c:v>Sustainability and Environmental Integration</c:v>
                </c:pt>
              </c:strCache>
            </c:strRef>
          </c:cat>
          <c:val>
            <c:numRef>
              <c:f>Sheet1!$B$2:$B$5</c:f>
              <c:numCache>
                <c:formatCode>General</c:formatCode>
                <c:ptCount val="4"/>
                <c:pt idx="0">
                  <c:v>7</c:v>
                </c:pt>
                <c:pt idx="1">
                  <c:v>21</c:v>
                </c:pt>
                <c:pt idx="2">
                  <c:v>4</c:v>
                </c:pt>
                <c:pt idx="3">
                  <c:v>6</c:v>
                </c:pt>
              </c:numCache>
            </c:numRef>
          </c:val>
          <c:extLst>
            <c:ext xmlns:c16="http://schemas.microsoft.com/office/drawing/2014/chart" uri="{C3380CC4-5D6E-409C-BE32-E72D297353CC}">
              <c16:uniqueId val="{00000008-8638-41DE-AFCB-E9B1C0505F03}"/>
            </c:ext>
          </c:extLst>
        </c:ser>
        <c:ser>
          <c:idx val="1"/>
          <c:order val="1"/>
          <c:tx>
            <c:strRef>
              <c:f>Sheet1!$C$1</c:f>
              <c:strCache>
                <c:ptCount val="1"/>
                <c:pt idx="0">
                  <c:v>Research Distribution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8638-41DE-AFCB-E9B1C0505F0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8638-41DE-AFCB-E9B1C0505F0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8638-41DE-AFCB-E9B1C0505F0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8638-41DE-AFCB-E9B1C0505F0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Material Science and methods for storage</c:v>
                </c:pt>
                <c:pt idx="1">
                  <c:v>Technology Specific Challenges</c:v>
                </c:pt>
                <c:pt idx="2">
                  <c:v>Socio Economic and Policy Analysis</c:v>
                </c:pt>
                <c:pt idx="3">
                  <c:v>Sustainability and Environmental Integration</c:v>
                </c:pt>
              </c:strCache>
            </c:strRef>
          </c:cat>
          <c:val>
            <c:numRef>
              <c:f>Sheet1!$C$2:$C$5</c:f>
              <c:numCache>
                <c:formatCode>General</c:formatCode>
                <c:ptCount val="4"/>
                <c:pt idx="0">
                  <c:v>18.421052631578945</c:v>
                </c:pt>
                <c:pt idx="1">
                  <c:v>55.26315789473685</c:v>
                </c:pt>
                <c:pt idx="2">
                  <c:v>10.526315789473683</c:v>
                </c:pt>
                <c:pt idx="3">
                  <c:v>15.789473684210526</c:v>
                </c:pt>
              </c:numCache>
            </c:numRef>
          </c:val>
          <c:extLst>
            <c:ext xmlns:c16="http://schemas.microsoft.com/office/drawing/2014/chart" uri="{C3380CC4-5D6E-409C-BE32-E72D297353CC}">
              <c16:uniqueId val="{00000011-8638-41DE-AFCB-E9B1C0505F0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Quality</a:t>
            </a:r>
            <a:r>
              <a:rPr lang="en-GB" baseline="0"/>
              <a:t> Score of SLRs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Studies</c:v>
                </c:pt>
              </c:strCache>
            </c:strRef>
          </c:tx>
          <c:spPr>
            <a:solidFill>
              <a:schemeClr val="accent1"/>
            </a:solidFill>
            <a:ln>
              <a:noFill/>
            </a:ln>
            <a:effectLst/>
          </c:spPr>
          <c:invertIfNegative val="0"/>
          <c:cat>
            <c:numRef>
              <c:f>Sheet1!$A$2:$A$8</c:f>
              <c:numCache>
                <c:formatCode>General</c:formatCode>
                <c:ptCount val="7"/>
                <c:pt idx="0">
                  <c:v>0</c:v>
                </c:pt>
                <c:pt idx="1">
                  <c:v>0.5</c:v>
                </c:pt>
                <c:pt idx="2">
                  <c:v>1</c:v>
                </c:pt>
                <c:pt idx="3">
                  <c:v>1.5</c:v>
                </c:pt>
                <c:pt idx="4">
                  <c:v>2</c:v>
                </c:pt>
                <c:pt idx="5">
                  <c:v>2.5</c:v>
                </c:pt>
                <c:pt idx="6">
                  <c:v>3</c:v>
                </c:pt>
              </c:numCache>
            </c:numRef>
          </c:cat>
          <c:val>
            <c:numRef>
              <c:f>Sheet1!$B$2:$B$8</c:f>
              <c:numCache>
                <c:formatCode>General</c:formatCode>
                <c:ptCount val="7"/>
                <c:pt idx="0">
                  <c:v>0</c:v>
                </c:pt>
                <c:pt idx="1">
                  <c:v>0</c:v>
                </c:pt>
                <c:pt idx="2">
                  <c:v>1</c:v>
                </c:pt>
                <c:pt idx="3">
                  <c:v>4</c:v>
                </c:pt>
                <c:pt idx="4">
                  <c:v>11</c:v>
                </c:pt>
                <c:pt idx="5">
                  <c:v>8</c:v>
                </c:pt>
                <c:pt idx="6">
                  <c:v>14</c:v>
                </c:pt>
              </c:numCache>
            </c:numRef>
          </c:val>
          <c:extLst>
            <c:ext xmlns:c16="http://schemas.microsoft.com/office/drawing/2014/chart" uri="{C3380CC4-5D6E-409C-BE32-E72D297353CC}">
              <c16:uniqueId val="{00000000-EC76-4850-B4D7-40849C654F36}"/>
            </c:ext>
          </c:extLst>
        </c:ser>
        <c:dLbls>
          <c:showLegendKey val="0"/>
          <c:showVal val="0"/>
          <c:showCatName val="0"/>
          <c:showSerName val="0"/>
          <c:showPercent val="0"/>
          <c:showBubbleSize val="0"/>
        </c:dLbls>
        <c:gapWidth val="219"/>
        <c:overlap val="-27"/>
        <c:axId val="650417327"/>
        <c:axId val="650421167"/>
      </c:barChart>
      <c:catAx>
        <c:axId val="65041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421167"/>
        <c:crosses val="autoZero"/>
        <c:auto val="1"/>
        <c:lblAlgn val="ctr"/>
        <c:lblOffset val="100"/>
        <c:noMultiLvlLbl val="0"/>
      </c:catAx>
      <c:valAx>
        <c:axId val="650421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417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41AE2A-07E2-4DC6-9B00-A2C9CA7C66C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148502-3916-4D83-85DE-7E685164330E}">
      <dgm:prSet phldrT="[Text]" custT="1"/>
      <dgm:spPr/>
      <dgm:t>
        <a:bodyPr/>
        <a:lstStyle/>
        <a:p>
          <a:r>
            <a:rPr lang="en-GB" sz="1200"/>
            <a:t>Total number of articles from initial database search</a:t>
          </a:r>
        </a:p>
        <a:p>
          <a:r>
            <a:rPr lang="en-GB" sz="1200"/>
            <a:t>N=1340</a:t>
          </a:r>
        </a:p>
      </dgm:t>
    </dgm:pt>
    <dgm:pt modelId="{3336AAC9-530F-4EBA-B398-BE6CB9A99B4A}" type="parTrans" cxnId="{E364956E-163B-4559-87F8-EEBCAD85BFC5}">
      <dgm:prSet/>
      <dgm:spPr/>
      <dgm:t>
        <a:bodyPr/>
        <a:lstStyle/>
        <a:p>
          <a:endParaRPr lang="en-GB"/>
        </a:p>
      </dgm:t>
    </dgm:pt>
    <dgm:pt modelId="{03119372-8EFE-4D02-9C4D-6984588071DA}" type="sibTrans" cxnId="{E364956E-163B-4559-87F8-EEBCAD85BFC5}">
      <dgm:prSet/>
      <dgm:spPr/>
      <dgm:t>
        <a:bodyPr/>
        <a:lstStyle/>
        <a:p>
          <a:endParaRPr lang="en-GB"/>
        </a:p>
      </dgm:t>
    </dgm:pt>
    <dgm:pt modelId="{300BAE85-16F1-4286-ADF0-7BAD8F511213}" type="asst">
      <dgm:prSet phldrT="[Text]" custT="1"/>
      <dgm:spPr/>
      <dgm:t>
        <a:bodyPr/>
        <a:lstStyle/>
        <a:p>
          <a:r>
            <a:rPr lang="en-GB" sz="1200"/>
            <a:t>Total number of studies after duplicate removal</a:t>
          </a:r>
        </a:p>
        <a:p>
          <a:r>
            <a:rPr lang="en-GB" sz="1200"/>
            <a:t>N=1336</a:t>
          </a:r>
        </a:p>
      </dgm:t>
    </dgm:pt>
    <dgm:pt modelId="{F50A9192-AD4B-41CA-B20A-CE2C4488B2F3}" type="parTrans" cxnId="{3753D5B0-76AC-42FC-8B24-0F2898BFE307}">
      <dgm:prSet/>
      <dgm:spPr/>
      <dgm:t>
        <a:bodyPr/>
        <a:lstStyle/>
        <a:p>
          <a:endParaRPr lang="en-GB"/>
        </a:p>
      </dgm:t>
    </dgm:pt>
    <dgm:pt modelId="{1CD8A515-DBC1-4C03-A6B3-F8BA96B83DF5}" type="sibTrans" cxnId="{3753D5B0-76AC-42FC-8B24-0F2898BFE307}">
      <dgm:prSet/>
      <dgm:spPr/>
      <dgm:t>
        <a:bodyPr/>
        <a:lstStyle/>
        <a:p>
          <a:endParaRPr lang="en-GB"/>
        </a:p>
      </dgm:t>
    </dgm:pt>
    <dgm:pt modelId="{60252B3B-C1BA-4A8D-B5A2-EE7E82FF8278}">
      <dgm:prSet phldrT="[Text]" custT="1"/>
      <dgm:spPr/>
      <dgm:t>
        <a:bodyPr/>
        <a:lstStyle/>
        <a:p>
          <a:r>
            <a:rPr lang="en-GB" sz="1200"/>
            <a:t>Number of article after title, abstract and full text review screening</a:t>
          </a:r>
        </a:p>
        <a:p>
          <a:r>
            <a:rPr lang="en-GB" sz="1200"/>
            <a:t>N= 115</a:t>
          </a:r>
        </a:p>
      </dgm:t>
    </dgm:pt>
    <dgm:pt modelId="{7B9CED04-BA7B-4553-A73D-3E1C0D9FE293}" type="parTrans" cxnId="{EB8FCAC4-974D-4252-B00D-92514F3A9ED3}">
      <dgm:prSet/>
      <dgm:spPr/>
      <dgm:t>
        <a:bodyPr/>
        <a:lstStyle/>
        <a:p>
          <a:endParaRPr lang="en-GB"/>
        </a:p>
      </dgm:t>
    </dgm:pt>
    <dgm:pt modelId="{E36C545B-962F-47D1-A1CB-8DB513504FE1}" type="sibTrans" cxnId="{EB8FCAC4-974D-4252-B00D-92514F3A9ED3}">
      <dgm:prSet/>
      <dgm:spPr/>
      <dgm:t>
        <a:bodyPr/>
        <a:lstStyle/>
        <a:p>
          <a:endParaRPr lang="en-GB"/>
        </a:p>
      </dgm:t>
    </dgm:pt>
    <dgm:pt modelId="{5D4A584B-B00A-44A6-AABE-BE9CF3918C80}">
      <dgm:prSet phldrT="[Text]" custT="1"/>
      <dgm:spPr/>
      <dgm:t>
        <a:bodyPr/>
        <a:lstStyle/>
        <a:p>
          <a:r>
            <a:rPr lang="en-GB" sz="1200"/>
            <a:t>Record of artcles removed</a:t>
          </a:r>
        </a:p>
        <a:p>
          <a:r>
            <a:rPr lang="en-GB" sz="1200"/>
            <a:t>N= 1221</a:t>
          </a:r>
        </a:p>
      </dgm:t>
    </dgm:pt>
    <dgm:pt modelId="{AA2732D9-1276-429C-B199-5E029607BE6F}" type="parTrans" cxnId="{58AFAB32-C60E-449F-BCE1-E1E8B8361DA2}">
      <dgm:prSet/>
      <dgm:spPr/>
      <dgm:t>
        <a:bodyPr/>
        <a:lstStyle/>
        <a:p>
          <a:endParaRPr lang="en-GB"/>
        </a:p>
      </dgm:t>
    </dgm:pt>
    <dgm:pt modelId="{1687B7DE-8A28-4390-AF79-5A4CDF6EBE1F}" type="sibTrans" cxnId="{58AFAB32-C60E-449F-BCE1-E1E8B8361DA2}">
      <dgm:prSet/>
      <dgm:spPr/>
      <dgm:t>
        <a:bodyPr/>
        <a:lstStyle/>
        <a:p>
          <a:endParaRPr lang="en-GB"/>
        </a:p>
      </dgm:t>
    </dgm:pt>
    <dgm:pt modelId="{7351CA1D-2EBB-4FF4-B04F-F144330753F6}">
      <dgm:prSet custT="1"/>
      <dgm:spPr/>
      <dgm:t>
        <a:bodyPr/>
        <a:lstStyle/>
        <a:p>
          <a:r>
            <a:rPr lang="en-GB" sz="1200"/>
            <a:t>Relevant articles selected after full text review and applying inclusion and exclusion criteria</a:t>
          </a:r>
        </a:p>
        <a:p>
          <a:r>
            <a:rPr lang="en-GB" sz="1200"/>
            <a:t>N= 45</a:t>
          </a:r>
        </a:p>
      </dgm:t>
    </dgm:pt>
    <dgm:pt modelId="{F974E51E-8740-4035-9D22-F802BFEAF812}" type="parTrans" cxnId="{9235302F-20FC-43A6-898E-CC50131769C7}">
      <dgm:prSet/>
      <dgm:spPr/>
      <dgm:t>
        <a:bodyPr/>
        <a:lstStyle/>
        <a:p>
          <a:endParaRPr lang="en-GB"/>
        </a:p>
      </dgm:t>
    </dgm:pt>
    <dgm:pt modelId="{C9D9147F-8DED-4898-ACE2-3CF496C5821F}" type="sibTrans" cxnId="{9235302F-20FC-43A6-898E-CC50131769C7}">
      <dgm:prSet/>
      <dgm:spPr/>
      <dgm:t>
        <a:bodyPr/>
        <a:lstStyle/>
        <a:p>
          <a:endParaRPr lang="en-GB"/>
        </a:p>
      </dgm:t>
    </dgm:pt>
    <dgm:pt modelId="{0A36C532-085A-4F4A-9960-FA72DFF72EE2}">
      <dgm:prSet custT="1"/>
      <dgm:spPr/>
      <dgm:t>
        <a:bodyPr/>
        <a:lstStyle/>
        <a:p>
          <a:r>
            <a:rPr lang="en-GB" sz="1200"/>
            <a:t>Final articles after quality assessment selection</a:t>
          </a:r>
        </a:p>
        <a:p>
          <a:r>
            <a:rPr lang="en-GB" sz="1200"/>
            <a:t>N= 38</a:t>
          </a:r>
        </a:p>
      </dgm:t>
    </dgm:pt>
    <dgm:pt modelId="{32C458C9-515C-49EA-B079-F0FC546A73F8}" type="parTrans" cxnId="{47A703A1-A3EE-42BA-B5B0-C59CAEFA2F04}">
      <dgm:prSet/>
      <dgm:spPr/>
      <dgm:t>
        <a:bodyPr/>
        <a:lstStyle/>
        <a:p>
          <a:endParaRPr lang="en-GB"/>
        </a:p>
      </dgm:t>
    </dgm:pt>
    <dgm:pt modelId="{4F8B4B24-C118-4F1E-B352-46063804EAAA}" type="sibTrans" cxnId="{47A703A1-A3EE-42BA-B5B0-C59CAEFA2F04}">
      <dgm:prSet/>
      <dgm:spPr/>
      <dgm:t>
        <a:bodyPr/>
        <a:lstStyle/>
        <a:p>
          <a:endParaRPr lang="en-GB"/>
        </a:p>
      </dgm:t>
    </dgm:pt>
    <dgm:pt modelId="{CBFDE3A4-382D-4C8F-86BA-F13FDB29FA55}" type="pres">
      <dgm:prSet presAssocID="{DE41AE2A-07E2-4DC6-9B00-A2C9CA7C66CA}" presName="hierChild1" presStyleCnt="0">
        <dgm:presLayoutVars>
          <dgm:orgChart val="1"/>
          <dgm:chPref val="1"/>
          <dgm:dir/>
          <dgm:animOne val="branch"/>
          <dgm:animLvl val="lvl"/>
          <dgm:resizeHandles/>
        </dgm:presLayoutVars>
      </dgm:prSet>
      <dgm:spPr/>
    </dgm:pt>
    <dgm:pt modelId="{65EE8C68-3C3C-4972-9D15-F9CEBCDD3754}" type="pres">
      <dgm:prSet presAssocID="{38148502-3916-4D83-85DE-7E685164330E}" presName="hierRoot1" presStyleCnt="0">
        <dgm:presLayoutVars>
          <dgm:hierBranch val="init"/>
        </dgm:presLayoutVars>
      </dgm:prSet>
      <dgm:spPr/>
    </dgm:pt>
    <dgm:pt modelId="{BA92D130-0D13-4BDB-A4D6-FA9603F9714A}" type="pres">
      <dgm:prSet presAssocID="{38148502-3916-4D83-85DE-7E685164330E}" presName="rootComposite1" presStyleCnt="0"/>
      <dgm:spPr/>
    </dgm:pt>
    <dgm:pt modelId="{56653902-30ED-4AFC-8F26-E46791C8DC08}" type="pres">
      <dgm:prSet presAssocID="{38148502-3916-4D83-85DE-7E685164330E}" presName="rootText1" presStyleLbl="node0" presStyleIdx="0" presStyleCnt="1" custScaleX="336205" custScaleY="179465">
        <dgm:presLayoutVars>
          <dgm:chPref val="3"/>
        </dgm:presLayoutVars>
      </dgm:prSet>
      <dgm:spPr/>
    </dgm:pt>
    <dgm:pt modelId="{96D5C68A-DDB4-4802-B70F-1B5F1555C703}" type="pres">
      <dgm:prSet presAssocID="{38148502-3916-4D83-85DE-7E685164330E}" presName="rootConnector1" presStyleLbl="node1" presStyleIdx="0" presStyleCnt="0"/>
      <dgm:spPr/>
    </dgm:pt>
    <dgm:pt modelId="{7CCCDF68-453F-4739-8618-8B058AF82F31}" type="pres">
      <dgm:prSet presAssocID="{38148502-3916-4D83-85DE-7E685164330E}" presName="hierChild2" presStyleCnt="0"/>
      <dgm:spPr/>
    </dgm:pt>
    <dgm:pt modelId="{09ADCB9B-0F72-4228-B571-3D78EBF4C85C}" type="pres">
      <dgm:prSet presAssocID="{7B9CED04-BA7B-4553-A73D-3E1C0D9FE293}" presName="Name37" presStyleLbl="parChTrans1D2" presStyleIdx="0" presStyleCnt="3"/>
      <dgm:spPr/>
    </dgm:pt>
    <dgm:pt modelId="{C484314A-F09D-450E-B9CB-89CB0F55BB82}" type="pres">
      <dgm:prSet presAssocID="{60252B3B-C1BA-4A8D-B5A2-EE7E82FF8278}" presName="hierRoot2" presStyleCnt="0">
        <dgm:presLayoutVars>
          <dgm:hierBranch val="init"/>
        </dgm:presLayoutVars>
      </dgm:prSet>
      <dgm:spPr/>
    </dgm:pt>
    <dgm:pt modelId="{74948BAF-8040-42CB-AAE8-0C91B5D70E6B}" type="pres">
      <dgm:prSet presAssocID="{60252B3B-C1BA-4A8D-B5A2-EE7E82FF8278}" presName="rootComposite" presStyleCnt="0"/>
      <dgm:spPr/>
    </dgm:pt>
    <dgm:pt modelId="{C0B4B3D5-F3F8-4061-9DEB-6D2D7A06B7FE}" type="pres">
      <dgm:prSet presAssocID="{60252B3B-C1BA-4A8D-B5A2-EE7E82FF8278}" presName="rootText" presStyleLbl="node2" presStyleIdx="0" presStyleCnt="2" custScaleX="345187" custScaleY="162171">
        <dgm:presLayoutVars>
          <dgm:chPref val="3"/>
        </dgm:presLayoutVars>
      </dgm:prSet>
      <dgm:spPr/>
    </dgm:pt>
    <dgm:pt modelId="{6AC98D70-5C67-42D6-B353-CCB9E77E9019}" type="pres">
      <dgm:prSet presAssocID="{60252B3B-C1BA-4A8D-B5A2-EE7E82FF8278}" presName="rootConnector" presStyleLbl="node2" presStyleIdx="0" presStyleCnt="2"/>
      <dgm:spPr/>
    </dgm:pt>
    <dgm:pt modelId="{25A1BF24-918D-4BEF-98F5-E3176E41639C}" type="pres">
      <dgm:prSet presAssocID="{60252B3B-C1BA-4A8D-B5A2-EE7E82FF8278}" presName="hierChild4" presStyleCnt="0"/>
      <dgm:spPr/>
    </dgm:pt>
    <dgm:pt modelId="{2FCBB68B-A70B-480C-895E-C861C2555FF1}" type="pres">
      <dgm:prSet presAssocID="{F974E51E-8740-4035-9D22-F802BFEAF812}" presName="Name37" presStyleLbl="parChTrans1D3" presStyleIdx="0" presStyleCnt="1"/>
      <dgm:spPr/>
    </dgm:pt>
    <dgm:pt modelId="{635FE997-FAA2-4575-8216-231170DCDF42}" type="pres">
      <dgm:prSet presAssocID="{7351CA1D-2EBB-4FF4-B04F-F144330753F6}" presName="hierRoot2" presStyleCnt="0">
        <dgm:presLayoutVars>
          <dgm:hierBranch val="init"/>
        </dgm:presLayoutVars>
      </dgm:prSet>
      <dgm:spPr/>
    </dgm:pt>
    <dgm:pt modelId="{E1DF2680-AFA2-48AC-A1A1-BBEA957003B4}" type="pres">
      <dgm:prSet presAssocID="{7351CA1D-2EBB-4FF4-B04F-F144330753F6}" presName="rootComposite" presStyleCnt="0"/>
      <dgm:spPr/>
    </dgm:pt>
    <dgm:pt modelId="{A2D78C6F-6AB5-4044-BC94-7718182E5ECE}" type="pres">
      <dgm:prSet presAssocID="{7351CA1D-2EBB-4FF4-B04F-F144330753F6}" presName="rootText" presStyleLbl="node3" presStyleIdx="0" presStyleCnt="1" custScaleX="386836" custScaleY="176516">
        <dgm:presLayoutVars>
          <dgm:chPref val="3"/>
        </dgm:presLayoutVars>
      </dgm:prSet>
      <dgm:spPr/>
    </dgm:pt>
    <dgm:pt modelId="{FF59C188-679A-4BF5-A700-9CDFE4D754B7}" type="pres">
      <dgm:prSet presAssocID="{7351CA1D-2EBB-4FF4-B04F-F144330753F6}" presName="rootConnector" presStyleLbl="node3" presStyleIdx="0" presStyleCnt="1"/>
      <dgm:spPr/>
    </dgm:pt>
    <dgm:pt modelId="{B5A2A06E-3E81-46A3-827C-CDB96980FC5A}" type="pres">
      <dgm:prSet presAssocID="{7351CA1D-2EBB-4FF4-B04F-F144330753F6}" presName="hierChild4" presStyleCnt="0"/>
      <dgm:spPr/>
    </dgm:pt>
    <dgm:pt modelId="{B125A7CF-1AC0-4ADB-AC2B-A8CC6493CD78}" type="pres">
      <dgm:prSet presAssocID="{32C458C9-515C-49EA-B079-F0FC546A73F8}" presName="Name37" presStyleLbl="parChTrans1D4" presStyleIdx="0" presStyleCnt="1"/>
      <dgm:spPr/>
    </dgm:pt>
    <dgm:pt modelId="{25D2F6F8-1E4E-4990-9992-81D212A0E164}" type="pres">
      <dgm:prSet presAssocID="{0A36C532-085A-4F4A-9960-FA72DFF72EE2}" presName="hierRoot2" presStyleCnt="0">
        <dgm:presLayoutVars>
          <dgm:hierBranch val="init"/>
        </dgm:presLayoutVars>
      </dgm:prSet>
      <dgm:spPr/>
    </dgm:pt>
    <dgm:pt modelId="{582068F6-A154-4B77-81EF-4C148C15226F}" type="pres">
      <dgm:prSet presAssocID="{0A36C532-085A-4F4A-9960-FA72DFF72EE2}" presName="rootComposite" presStyleCnt="0"/>
      <dgm:spPr/>
    </dgm:pt>
    <dgm:pt modelId="{7B8CA220-547A-4E80-B0CA-6D3B3923788D}" type="pres">
      <dgm:prSet presAssocID="{0A36C532-085A-4F4A-9960-FA72DFF72EE2}" presName="rootText" presStyleLbl="node4" presStyleIdx="0" presStyleCnt="1" custScaleX="458315">
        <dgm:presLayoutVars>
          <dgm:chPref val="3"/>
        </dgm:presLayoutVars>
      </dgm:prSet>
      <dgm:spPr/>
    </dgm:pt>
    <dgm:pt modelId="{736C3CFE-40F9-4710-9DF7-FC9AD33A04D3}" type="pres">
      <dgm:prSet presAssocID="{0A36C532-085A-4F4A-9960-FA72DFF72EE2}" presName="rootConnector" presStyleLbl="node4" presStyleIdx="0" presStyleCnt="1"/>
      <dgm:spPr/>
    </dgm:pt>
    <dgm:pt modelId="{D3E405EA-A996-4CDE-B1D6-A265DDA3C2B1}" type="pres">
      <dgm:prSet presAssocID="{0A36C532-085A-4F4A-9960-FA72DFF72EE2}" presName="hierChild4" presStyleCnt="0"/>
      <dgm:spPr/>
    </dgm:pt>
    <dgm:pt modelId="{AF839AB4-0E8D-4236-A32F-1B83E0F4AF99}" type="pres">
      <dgm:prSet presAssocID="{0A36C532-085A-4F4A-9960-FA72DFF72EE2}" presName="hierChild5" presStyleCnt="0"/>
      <dgm:spPr/>
    </dgm:pt>
    <dgm:pt modelId="{2AF8EAF5-36D4-4D13-9F16-F2B2E5EB08E5}" type="pres">
      <dgm:prSet presAssocID="{7351CA1D-2EBB-4FF4-B04F-F144330753F6}" presName="hierChild5" presStyleCnt="0"/>
      <dgm:spPr/>
    </dgm:pt>
    <dgm:pt modelId="{A82F8894-7EDD-4937-8F8F-7480737B8F1B}" type="pres">
      <dgm:prSet presAssocID="{60252B3B-C1BA-4A8D-B5A2-EE7E82FF8278}" presName="hierChild5" presStyleCnt="0"/>
      <dgm:spPr/>
    </dgm:pt>
    <dgm:pt modelId="{B741AD07-A7FB-4582-8A02-455AFAEFEDD9}" type="pres">
      <dgm:prSet presAssocID="{AA2732D9-1276-429C-B199-5E029607BE6F}" presName="Name37" presStyleLbl="parChTrans1D2" presStyleIdx="1" presStyleCnt="3"/>
      <dgm:spPr/>
    </dgm:pt>
    <dgm:pt modelId="{4E884BCB-100C-44FF-AAC6-4F003A87CFC9}" type="pres">
      <dgm:prSet presAssocID="{5D4A584B-B00A-44A6-AABE-BE9CF3918C80}" presName="hierRoot2" presStyleCnt="0">
        <dgm:presLayoutVars>
          <dgm:hierBranch val="init"/>
        </dgm:presLayoutVars>
      </dgm:prSet>
      <dgm:spPr/>
    </dgm:pt>
    <dgm:pt modelId="{3330ACFA-ADC5-4DBA-97ED-00AC4AC797A8}" type="pres">
      <dgm:prSet presAssocID="{5D4A584B-B00A-44A6-AABE-BE9CF3918C80}" presName="rootComposite" presStyleCnt="0"/>
      <dgm:spPr/>
    </dgm:pt>
    <dgm:pt modelId="{CF0A49A2-1711-4906-85EC-2A4D5DD7C838}" type="pres">
      <dgm:prSet presAssocID="{5D4A584B-B00A-44A6-AABE-BE9CF3918C80}" presName="rootText" presStyleLbl="node2" presStyleIdx="1" presStyleCnt="2" custScaleX="141146" custScaleY="142270">
        <dgm:presLayoutVars>
          <dgm:chPref val="3"/>
        </dgm:presLayoutVars>
      </dgm:prSet>
      <dgm:spPr/>
    </dgm:pt>
    <dgm:pt modelId="{0B926F6D-5ED3-4938-B6F8-FDFDDAEFE0C2}" type="pres">
      <dgm:prSet presAssocID="{5D4A584B-B00A-44A6-AABE-BE9CF3918C80}" presName="rootConnector" presStyleLbl="node2" presStyleIdx="1" presStyleCnt="2"/>
      <dgm:spPr/>
    </dgm:pt>
    <dgm:pt modelId="{F27B5242-8A09-4975-B911-26095788A988}" type="pres">
      <dgm:prSet presAssocID="{5D4A584B-B00A-44A6-AABE-BE9CF3918C80}" presName="hierChild4" presStyleCnt="0"/>
      <dgm:spPr/>
    </dgm:pt>
    <dgm:pt modelId="{04EC2C33-851C-451A-AE0C-9ACF1DFF1372}" type="pres">
      <dgm:prSet presAssocID="{5D4A584B-B00A-44A6-AABE-BE9CF3918C80}" presName="hierChild5" presStyleCnt="0"/>
      <dgm:spPr/>
    </dgm:pt>
    <dgm:pt modelId="{54EBDE14-32DE-4518-ABBE-C175B7C404E4}" type="pres">
      <dgm:prSet presAssocID="{38148502-3916-4D83-85DE-7E685164330E}" presName="hierChild3" presStyleCnt="0"/>
      <dgm:spPr/>
    </dgm:pt>
    <dgm:pt modelId="{1D7645AB-ABEA-4696-B5C0-BE93F16094E5}" type="pres">
      <dgm:prSet presAssocID="{F50A9192-AD4B-41CA-B20A-CE2C4488B2F3}" presName="Name111" presStyleLbl="parChTrans1D2" presStyleIdx="2" presStyleCnt="3"/>
      <dgm:spPr/>
    </dgm:pt>
    <dgm:pt modelId="{FF2D5557-51E5-4329-A6C5-224D52967AF8}" type="pres">
      <dgm:prSet presAssocID="{300BAE85-16F1-4286-ADF0-7BAD8F511213}" presName="hierRoot3" presStyleCnt="0">
        <dgm:presLayoutVars>
          <dgm:hierBranch val="init"/>
        </dgm:presLayoutVars>
      </dgm:prSet>
      <dgm:spPr/>
    </dgm:pt>
    <dgm:pt modelId="{2C05AF65-E558-4AEE-B9DC-BC2A11B66401}" type="pres">
      <dgm:prSet presAssocID="{300BAE85-16F1-4286-ADF0-7BAD8F511213}" presName="rootComposite3" presStyleCnt="0"/>
      <dgm:spPr/>
    </dgm:pt>
    <dgm:pt modelId="{11A20FEB-CC27-4479-9D64-952BADC4D79A}" type="pres">
      <dgm:prSet presAssocID="{300BAE85-16F1-4286-ADF0-7BAD8F511213}" presName="rootText3" presStyleLbl="asst1" presStyleIdx="0" presStyleCnt="1" custScaleX="345319" custScaleY="188986">
        <dgm:presLayoutVars>
          <dgm:chPref val="3"/>
        </dgm:presLayoutVars>
      </dgm:prSet>
      <dgm:spPr/>
    </dgm:pt>
    <dgm:pt modelId="{D5B51533-9A8B-4806-9765-A7F8C36623E3}" type="pres">
      <dgm:prSet presAssocID="{300BAE85-16F1-4286-ADF0-7BAD8F511213}" presName="rootConnector3" presStyleLbl="asst1" presStyleIdx="0" presStyleCnt="1"/>
      <dgm:spPr/>
    </dgm:pt>
    <dgm:pt modelId="{99B86380-AFA2-4984-B50A-622818DD2990}" type="pres">
      <dgm:prSet presAssocID="{300BAE85-16F1-4286-ADF0-7BAD8F511213}" presName="hierChild6" presStyleCnt="0"/>
      <dgm:spPr/>
    </dgm:pt>
    <dgm:pt modelId="{7E370187-C9BF-4BC1-B0A8-8DF41F111AD0}" type="pres">
      <dgm:prSet presAssocID="{300BAE85-16F1-4286-ADF0-7BAD8F511213}" presName="hierChild7" presStyleCnt="0"/>
      <dgm:spPr/>
    </dgm:pt>
  </dgm:ptLst>
  <dgm:cxnLst>
    <dgm:cxn modelId="{A465E50C-3CFE-45B2-9925-B98A5BCC974E}" type="presOf" srcId="{7351CA1D-2EBB-4FF4-B04F-F144330753F6}" destId="{A2D78C6F-6AB5-4044-BC94-7718182E5ECE}" srcOrd="0" destOrd="0" presId="urn:microsoft.com/office/officeart/2005/8/layout/orgChart1"/>
    <dgm:cxn modelId="{C4079E2A-F2F7-4DD3-874B-E0CE39050788}" type="presOf" srcId="{F50A9192-AD4B-41CA-B20A-CE2C4488B2F3}" destId="{1D7645AB-ABEA-4696-B5C0-BE93F16094E5}" srcOrd="0" destOrd="0" presId="urn:microsoft.com/office/officeart/2005/8/layout/orgChart1"/>
    <dgm:cxn modelId="{9235302F-20FC-43A6-898E-CC50131769C7}" srcId="{60252B3B-C1BA-4A8D-B5A2-EE7E82FF8278}" destId="{7351CA1D-2EBB-4FF4-B04F-F144330753F6}" srcOrd="0" destOrd="0" parTransId="{F974E51E-8740-4035-9D22-F802BFEAF812}" sibTransId="{C9D9147F-8DED-4898-ACE2-3CF496C5821F}"/>
    <dgm:cxn modelId="{58AFAB32-C60E-449F-BCE1-E1E8B8361DA2}" srcId="{38148502-3916-4D83-85DE-7E685164330E}" destId="{5D4A584B-B00A-44A6-AABE-BE9CF3918C80}" srcOrd="2" destOrd="0" parTransId="{AA2732D9-1276-429C-B199-5E029607BE6F}" sibTransId="{1687B7DE-8A28-4390-AF79-5A4CDF6EBE1F}"/>
    <dgm:cxn modelId="{3AEC4337-20E3-4D09-B77A-57A049B0B3E5}" type="presOf" srcId="{32C458C9-515C-49EA-B079-F0FC546A73F8}" destId="{B125A7CF-1AC0-4ADB-AC2B-A8CC6493CD78}" srcOrd="0" destOrd="0" presId="urn:microsoft.com/office/officeart/2005/8/layout/orgChart1"/>
    <dgm:cxn modelId="{B8F8CB4C-6D55-41B7-BACD-FCD04F2A230E}" type="presOf" srcId="{0A36C532-085A-4F4A-9960-FA72DFF72EE2}" destId="{7B8CA220-547A-4E80-B0CA-6D3B3923788D}" srcOrd="0" destOrd="0" presId="urn:microsoft.com/office/officeart/2005/8/layout/orgChart1"/>
    <dgm:cxn modelId="{E364956E-163B-4559-87F8-EEBCAD85BFC5}" srcId="{DE41AE2A-07E2-4DC6-9B00-A2C9CA7C66CA}" destId="{38148502-3916-4D83-85DE-7E685164330E}" srcOrd="0" destOrd="0" parTransId="{3336AAC9-530F-4EBA-B398-BE6CB9A99B4A}" sibTransId="{03119372-8EFE-4D02-9C4D-6984588071DA}"/>
    <dgm:cxn modelId="{B2D9E251-3C4C-43C3-B65B-300662197F97}" type="presOf" srcId="{0A36C532-085A-4F4A-9960-FA72DFF72EE2}" destId="{736C3CFE-40F9-4710-9DF7-FC9AD33A04D3}" srcOrd="1" destOrd="0" presId="urn:microsoft.com/office/officeart/2005/8/layout/orgChart1"/>
    <dgm:cxn modelId="{70844B53-E846-4E80-9238-B38FAB0C010A}" type="presOf" srcId="{AA2732D9-1276-429C-B199-5E029607BE6F}" destId="{B741AD07-A7FB-4582-8A02-455AFAEFEDD9}" srcOrd="0" destOrd="0" presId="urn:microsoft.com/office/officeart/2005/8/layout/orgChart1"/>
    <dgm:cxn modelId="{79E5D279-1B81-4006-9974-1C57B6BEC04E}" type="presOf" srcId="{38148502-3916-4D83-85DE-7E685164330E}" destId="{56653902-30ED-4AFC-8F26-E46791C8DC08}" srcOrd="0" destOrd="0" presId="urn:microsoft.com/office/officeart/2005/8/layout/orgChart1"/>
    <dgm:cxn modelId="{92512C7B-D0FB-4DC7-934D-608C1AE41009}" type="presOf" srcId="{7351CA1D-2EBB-4FF4-B04F-F144330753F6}" destId="{FF59C188-679A-4BF5-A700-9CDFE4D754B7}" srcOrd="1" destOrd="0" presId="urn:microsoft.com/office/officeart/2005/8/layout/orgChart1"/>
    <dgm:cxn modelId="{813C5086-CF91-4387-92C8-EA2D0B506B14}" type="presOf" srcId="{60252B3B-C1BA-4A8D-B5A2-EE7E82FF8278}" destId="{6AC98D70-5C67-42D6-B353-CCB9E77E9019}" srcOrd="1" destOrd="0" presId="urn:microsoft.com/office/officeart/2005/8/layout/orgChart1"/>
    <dgm:cxn modelId="{3EF4089C-3073-461F-B6EA-84B01B9383ED}" type="presOf" srcId="{38148502-3916-4D83-85DE-7E685164330E}" destId="{96D5C68A-DDB4-4802-B70F-1B5F1555C703}" srcOrd="1" destOrd="0" presId="urn:microsoft.com/office/officeart/2005/8/layout/orgChart1"/>
    <dgm:cxn modelId="{47A703A1-A3EE-42BA-B5B0-C59CAEFA2F04}" srcId="{7351CA1D-2EBB-4FF4-B04F-F144330753F6}" destId="{0A36C532-085A-4F4A-9960-FA72DFF72EE2}" srcOrd="0" destOrd="0" parTransId="{32C458C9-515C-49EA-B079-F0FC546A73F8}" sibTransId="{4F8B4B24-C118-4F1E-B352-46063804EAAA}"/>
    <dgm:cxn modelId="{539CAFA6-3F73-41A2-8292-C768A7603FF5}" type="presOf" srcId="{300BAE85-16F1-4286-ADF0-7BAD8F511213}" destId="{11A20FEB-CC27-4479-9D64-952BADC4D79A}" srcOrd="0" destOrd="0" presId="urn:microsoft.com/office/officeart/2005/8/layout/orgChart1"/>
    <dgm:cxn modelId="{3753D5B0-76AC-42FC-8B24-0F2898BFE307}" srcId="{38148502-3916-4D83-85DE-7E685164330E}" destId="{300BAE85-16F1-4286-ADF0-7BAD8F511213}" srcOrd="0" destOrd="0" parTransId="{F50A9192-AD4B-41CA-B20A-CE2C4488B2F3}" sibTransId="{1CD8A515-DBC1-4C03-A6B3-F8BA96B83DF5}"/>
    <dgm:cxn modelId="{600FAABC-BD75-4D97-A32B-1AE9C24551DA}" type="presOf" srcId="{60252B3B-C1BA-4A8D-B5A2-EE7E82FF8278}" destId="{C0B4B3D5-F3F8-4061-9DEB-6D2D7A06B7FE}" srcOrd="0" destOrd="0" presId="urn:microsoft.com/office/officeart/2005/8/layout/orgChart1"/>
    <dgm:cxn modelId="{EB8FCAC4-974D-4252-B00D-92514F3A9ED3}" srcId="{38148502-3916-4D83-85DE-7E685164330E}" destId="{60252B3B-C1BA-4A8D-B5A2-EE7E82FF8278}" srcOrd="1" destOrd="0" parTransId="{7B9CED04-BA7B-4553-A73D-3E1C0D9FE293}" sibTransId="{E36C545B-962F-47D1-A1CB-8DB513504FE1}"/>
    <dgm:cxn modelId="{240463C6-A92E-4C79-AF81-3734AAE71C9B}" type="presOf" srcId="{300BAE85-16F1-4286-ADF0-7BAD8F511213}" destId="{D5B51533-9A8B-4806-9765-A7F8C36623E3}" srcOrd="1" destOrd="0" presId="urn:microsoft.com/office/officeart/2005/8/layout/orgChart1"/>
    <dgm:cxn modelId="{EDA919CA-5D3D-4D4A-BC08-880709A9C498}" type="presOf" srcId="{5D4A584B-B00A-44A6-AABE-BE9CF3918C80}" destId="{0B926F6D-5ED3-4938-B6F8-FDFDDAEFE0C2}" srcOrd="1" destOrd="0" presId="urn:microsoft.com/office/officeart/2005/8/layout/orgChart1"/>
    <dgm:cxn modelId="{52DAE2D2-9D7C-4B78-AD86-193808092ED1}" type="presOf" srcId="{7B9CED04-BA7B-4553-A73D-3E1C0D9FE293}" destId="{09ADCB9B-0F72-4228-B571-3D78EBF4C85C}" srcOrd="0" destOrd="0" presId="urn:microsoft.com/office/officeart/2005/8/layout/orgChart1"/>
    <dgm:cxn modelId="{805603DB-FED3-4CBC-B1BB-FCE8475D864D}" type="presOf" srcId="{DE41AE2A-07E2-4DC6-9B00-A2C9CA7C66CA}" destId="{CBFDE3A4-382D-4C8F-86BA-F13FDB29FA55}" srcOrd="0" destOrd="0" presId="urn:microsoft.com/office/officeart/2005/8/layout/orgChart1"/>
    <dgm:cxn modelId="{12A6B7DF-CDC1-4642-B337-2D9F9747E843}" type="presOf" srcId="{5D4A584B-B00A-44A6-AABE-BE9CF3918C80}" destId="{CF0A49A2-1711-4906-85EC-2A4D5DD7C838}" srcOrd="0" destOrd="0" presId="urn:microsoft.com/office/officeart/2005/8/layout/orgChart1"/>
    <dgm:cxn modelId="{ADBA1BFB-3A46-416E-AB00-751453A90758}" type="presOf" srcId="{F974E51E-8740-4035-9D22-F802BFEAF812}" destId="{2FCBB68B-A70B-480C-895E-C861C2555FF1}" srcOrd="0" destOrd="0" presId="urn:microsoft.com/office/officeart/2005/8/layout/orgChart1"/>
    <dgm:cxn modelId="{3580FC5D-A098-43C7-A330-CECE15900227}" type="presParOf" srcId="{CBFDE3A4-382D-4C8F-86BA-F13FDB29FA55}" destId="{65EE8C68-3C3C-4972-9D15-F9CEBCDD3754}" srcOrd="0" destOrd="0" presId="urn:microsoft.com/office/officeart/2005/8/layout/orgChart1"/>
    <dgm:cxn modelId="{80781EA5-A7D1-4502-9E2E-2D2A220622E6}" type="presParOf" srcId="{65EE8C68-3C3C-4972-9D15-F9CEBCDD3754}" destId="{BA92D130-0D13-4BDB-A4D6-FA9603F9714A}" srcOrd="0" destOrd="0" presId="urn:microsoft.com/office/officeart/2005/8/layout/orgChart1"/>
    <dgm:cxn modelId="{82C1A80A-3321-4DCE-96E4-2DA3297228EA}" type="presParOf" srcId="{BA92D130-0D13-4BDB-A4D6-FA9603F9714A}" destId="{56653902-30ED-4AFC-8F26-E46791C8DC08}" srcOrd="0" destOrd="0" presId="urn:microsoft.com/office/officeart/2005/8/layout/orgChart1"/>
    <dgm:cxn modelId="{56D3B8B3-EE4B-4910-AD34-079EB3A4EA2B}" type="presParOf" srcId="{BA92D130-0D13-4BDB-A4D6-FA9603F9714A}" destId="{96D5C68A-DDB4-4802-B70F-1B5F1555C703}" srcOrd="1" destOrd="0" presId="urn:microsoft.com/office/officeart/2005/8/layout/orgChart1"/>
    <dgm:cxn modelId="{9254D042-FEDA-4B6F-97EC-6A608EA3BD1B}" type="presParOf" srcId="{65EE8C68-3C3C-4972-9D15-F9CEBCDD3754}" destId="{7CCCDF68-453F-4739-8618-8B058AF82F31}" srcOrd="1" destOrd="0" presId="urn:microsoft.com/office/officeart/2005/8/layout/orgChart1"/>
    <dgm:cxn modelId="{FCF0D053-D7CA-436B-8E48-64731AE60BE0}" type="presParOf" srcId="{7CCCDF68-453F-4739-8618-8B058AF82F31}" destId="{09ADCB9B-0F72-4228-B571-3D78EBF4C85C}" srcOrd="0" destOrd="0" presId="urn:microsoft.com/office/officeart/2005/8/layout/orgChart1"/>
    <dgm:cxn modelId="{75F5F383-73A8-404C-9857-334ED116A31F}" type="presParOf" srcId="{7CCCDF68-453F-4739-8618-8B058AF82F31}" destId="{C484314A-F09D-450E-B9CB-89CB0F55BB82}" srcOrd="1" destOrd="0" presId="urn:microsoft.com/office/officeart/2005/8/layout/orgChart1"/>
    <dgm:cxn modelId="{3DF893ED-D6F3-46CD-88DB-88B5C0D1B9F1}" type="presParOf" srcId="{C484314A-F09D-450E-B9CB-89CB0F55BB82}" destId="{74948BAF-8040-42CB-AAE8-0C91B5D70E6B}" srcOrd="0" destOrd="0" presId="urn:microsoft.com/office/officeart/2005/8/layout/orgChart1"/>
    <dgm:cxn modelId="{A7702146-D6BE-41C1-842D-BDC37BE3FBA0}" type="presParOf" srcId="{74948BAF-8040-42CB-AAE8-0C91B5D70E6B}" destId="{C0B4B3D5-F3F8-4061-9DEB-6D2D7A06B7FE}" srcOrd="0" destOrd="0" presId="urn:microsoft.com/office/officeart/2005/8/layout/orgChart1"/>
    <dgm:cxn modelId="{D453A607-B489-4D10-9AB6-8883C8D3121A}" type="presParOf" srcId="{74948BAF-8040-42CB-AAE8-0C91B5D70E6B}" destId="{6AC98D70-5C67-42D6-B353-CCB9E77E9019}" srcOrd="1" destOrd="0" presId="urn:microsoft.com/office/officeart/2005/8/layout/orgChart1"/>
    <dgm:cxn modelId="{BBD49229-73E7-47AA-B5DD-11E8735A27A2}" type="presParOf" srcId="{C484314A-F09D-450E-B9CB-89CB0F55BB82}" destId="{25A1BF24-918D-4BEF-98F5-E3176E41639C}" srcOrd="1" destOrd="0" presId="urn:microsoft.com/office/officeart/2005/8/layout/orgChart1"/>
    <dgm:cxn modelId="{B320D35B-7B8E-46D5-B925-ABD2CE3E2A3B}" type="presParOf" srcId="{25A1BF24-918D-4BEF-98F5-E3176E41639C}" destId="{2FCBB68B-A70B-480C-895E-C861C2555FF1}" srcOrd="0" destOrd="0" presId="urn:microsoft.com/office/officeart/2005/8/layout/orgChart1"/>
    <dgm:cxn modelId="{B6EB41B9-E675-4AC5-A3CE-542960BA69B0}" type="presParOf" srcId="{25A1BF24-918D-4BEF-98F5-E3176E41639C}" destId="{635FE997-FAA2-4575-8216-231170DCDF42}" srcOrd="1" destOrd="0" presId="urn:microsoft.com/office/officeart/2005/8/layout/orgChart1"/>
    <dgm:cxn modelId="{344A9CC2-4FDB-406D-9E09-C089679113A1}" type="presParOf" srcId="{635FE997-FAA2-4575-8216-231170DCDF42}" destId="{E1DF2680-AFA2-48AC-A1A1-BBEA957003B4}" srcOrd="0" destOrd="0" presId="urn:microsoft.com/office/officeart/2005/8/layout/orgChart1"/>
    <dgm:cxn modelId="{D259716A-9C17-4101-A154-BB366E7915D6}" type="presParOf" srcId="{E1DF2680-AFA2-48AC-A1A1-BBEA957003B4}" destId="{A2D78C6F-6AB5-4044-BC94-7718182E5ECE}" srcOrd="0" destOrd="0" presId="urn:microsoft.com/office/officeart/2005/8/layout/orgChart1"/>
    <dgm:cxn modelId="{61718A3A-1558-4E8A-B92D-16F190D063B8}" type="presParOf" srcId="{E1DF2680-AFA2-48AC-A1A1-BBEA957003B4}" destId="{FF59C188-679A-4BF5-A700-9CDFE4D754B7}" srcOrd="1" destOrd="0" presId="urn:microsoft.com/office/officeart/2005/8/layout/orgChart1"/>
    <dgm:cxn modelId="{09056DD1-D736-425D-82E5-56CF182AF2C9}" type="presParOf" srcId="{635FE997-FAA2-4575-8216-231170DCDF42}" destId="{B5A2A06E-3E81-46A3-827C-CDB96980FC5A}" srcOrd="1" destOrd="0" presId="urn:microsoft.com/office/officeart/2005/8/layout/orgChart1"/>
    <dgm:cxn modelId="{44A721C9-2206-4486-829E-8BF43B24D1E6}" type="presParOf" srcId="{B5A2A06E-3E81-46A3-827C-CDB96980FC5A}" destId="{B125A7CF-1AC0-4ADB-AC2B-A8CC6493CD78}" srcOrd="0" destOrd="0" presId="urn:microsoft.com/office/officeart/2005/8/layout/orgChart1"/>
    <dgm:cxn modelId="{C321B790-7F82-48BF-BF2F-5B1399DFF9C9}" type="presParOf" srcId="{B5A2A06E-3E81-46A3-827C-CDB96980FC5A}" destId="{25D2F6F8-1E4E-4990-9992-81D212A0E164}" srcOrd="1" destOrd="0" presId="urn:microsoft.com/office/officeart/2005/8/layout/orgChart1"/>
    <dgm:cxn modelId="{62F00E23-FF5B-420B-99DD-E006EA92A37F}" type="presParOf" srcId="{25D2F6F8-1E4E-4990-9992-81D212A0E164}" destId="{582068F6-A154-4B77-81EF-4C148C15226F}" srcOrd="0" destOrd="0" presId="urn:microsoft.com/office/officeart/2005/8/layout/orgChart1"/>
    <dgm:cxn modelId="{39CD787E-0A10-44BB-8A1D-94679368BECC}" type="presParOf" srcId="{582068F6-A154-4B77-81EF-4C148C15226F}" destId="{7B8CA220-547A-4E80-B0CA-6D3B3923788D}" srcOrd="0" destOrd="0" presId="urn:microsoft.com/office/officeart/2005/8/layout/orgChart1"/>
    <dgm:cxn modelId="{FEEF56C6-8FBA-48F7-8A93-4EE33C6036B8}" type="presParOf" srcId="{582068F6-A154-4B77-81EF-4C148C15226F}" destId="{736C3CFE-40F9-4710-9DF7-FC9AD33A04D3}" srcOrd="1" destOrd="0" presId="urn:microsoft.com/office/officeart/2005/8/layout/orgChart1"/>
    <dgm:cxn modelId="{915C8A07-F3B4-426A-8F6A-D896AB657D5C}" type="presParOf" srcId="{25D2F6F8-1E4E-4990-9992-81D212A0E164}" destId="{D3E405EA-A996-4CDE-B1D6-A265DDA3C2B1}" srcOrd="1" destOrd="0" presId="urn:microsoft.com/office/officeart/2005/8/layout/orgChart1"/>
    <dgm:cxn modelId="{47A874A6-4CB1-4CC3-8675-1E9D3D21C7A2}" type="presParOf" srcId="{25D2F6F8-1E4E-4990-9992-81D212A0E164}" destId="{AF839AB4-0E8D-4236-A32F-1B83E0F4AF99}" srcOrd="2" destOrd="0" presId="urn:microsoft.com/office/officeart/2005/8/layout/orgChart1"/>
    <dgm:cxn modelId="{2F2F95AF-315F-4CC2-8C7F-FF1B96E8C029}" type="presParOf" srcId="{635FE997-FAA2-4575-8216-231170DCDF42}" destId="{2AF8EAF5-36D4-4D13-9F16-F2B2E5EB08E5}" srcOrd="2" destOrd="0" presId="urn:microsoft.com/office/officeart/2005/8/layout/orgChart1"/>
    <dgm:cxn modelId="{C6FAF8CD-6AD5-4C67-B663-4B91DBE9645A}" type="presParOf" srcId="{C484314A-F09D-450E-B9CB-89CB0F55BB82}" destId="{A82F8894-7EDD-4937-8F8F-7480737B8F1B}" srcOrd="2" destOrd="0" presId="urn:microsoft.com/office/officeart/2005/8/layout/orgChart1"/>
    <dgm:cxn modelId="{694B96C3-57B7-4BF3-AFC1-1465A23AF843}" type="presParOf" srcId="{7CCCDF68-453F-4739-8618-8B058AF82F31}" destId="{B741AD07-A7FB-4582-8A02-455AFAEFEDD9}" srcOrd="2" destOrd="0" presId="urn:microsoft.com/office/officeart/2005/8/layout/orgChart1"/>
    <dgm:cxn modelId="{12F5C341-2A7B-4570-A2C4-CF1B39261A1F}" type="presParOf" srcId="{7CCCDF68-453F-4739-8618-8B058AF82F31}" destId="{4E884BCB-100C-44FF-AAC6-4F003A87CFC9}" srcOrd="3" destOrd="0" presId="urn:microsoft.com/office/officeart/2005/8/layout/orgChart1"/>
    <dgm:cxn modelId="{00A4036D-331C-4A72-858E-254EBC9C6A2D}" type="presParOf" srcId="{4E884BCB-100C-44FF-AAC6-4F003A87CFC9}" destId="{3330ACFA-ADC5-4DBA-97ED-00AC4AC797A8}" srcOrd="0" destOrd="0" presId="urn:microsoft.com/office/officeart/2005/8/layout/orgChart1"/>
    <dgm:cxn modelId="{FEAF8492-4376-41AC-AFF7-7A5C5AA6359B}" type="presParOf" srcId="{3330ACFA-ADC5-4DBA-97ED-00AC4AC797A8}" destId="{CF0A49A2-1711-4906-85EC-2A4D5DD7C838}" srcOrd="0" destOrd="0" presId="urn:microsoft.com/office/officeart/2005/8/layout/orgChart1"/>
    <dgm:cxn modelId="{655A27E8-E68A-4693-A17B-BE125DC20A17}" type="presParOf" srcId="{3330ACFA-ADC5-4DBA-97ED-00AC4AC797A8}" destId="{0B926F6D-5ED3-4938-B6F8-FDFDDAEFE0C2}" srcOrd="1" destOrd="0" presId="urn:microsoft.com/office/officeart/2005/8/layout/orgChart1"/>
    <dgm:cxn modelId="{81275731-40BA-4C07-8EB5-703FF71D81F1}" type="presParOf" srcId="{4E884BCB-100C-44FF-AAC6-4F003A87CFC9}" destId="{F27B5242-8A09-4975-B911-26095788A988}" srcOrd="1" destOrd="0" presId="urn:microsoft.com/office/officeart/2005/8/layout/orgChart1"/>
    <dgm:cxn modelId="{BCD37731-A5CE-437B-8F22-C00519CC5ECB}" type="presParOf" srcId="{4E884BCB-100C-44FF-AAC6-4F003A87CFC9}" destId="{04EC2C33-851C-451A-AE0C-9ACF1DFF1372}" srcOrd="2" destOrd="0" presId="urn:microsoft.com/office/officeart/2005/8/layout/orgChart1"/>
    <dgm:cxn modelId="{45169998-7A63-4BFC-9130-CFE505D53856}" type="presParOf" srcId="{65EE8C68-3C3C-4972-9D15-F9CEBCDD3754}" destId="{54EBDE14-32DE-4518-ABBE-C175B7C404E4}" srcOrd="2" destOrd="0" presId="urn:microsoft.com/office/officeart/2005/8/layout/orgChart1"/>
    <dgm:cxn modelId="{B903E17E-D95F-45E3-A5D0-16CE1729AD12}" type="presParOf" srcId="{54EBDE14-32DE-4518-ABBE-C175B7C404E4}" destId="{1D7645AB-ABEA-4696-B5C0-BE93F16094E5}" srcOrd="0" destOrd="0" presId="urn:microsoft.com/office/officeart/2005/8/layout/orgChart1"/>
    <dgm:cxn modelId="{49155A6A-A10C-4AEF-B25B-C07BD3B655FE}" type="presParOf" srcId="{54EBDE14-32DE-4518-ABBE-C175B7C404E4}" destId="{FF2D5557-51E5-4329-A6C5-224D52967AF8}" srcOrd="1" destOrd="0" presId="urn:microsoft.com/office/officeart/2005/8/layout/orgChart1"/>
    <dgm:cxn modelId="{3442F714-C32E-4E1C-A562-969D5EB3E6CF}" type="presParOf" srcId="{FF2D5557-51E5-4329-A6C5-224D52967AF8}" destId="{2C05AF65-E558-4AEE-B9DC-BC2A11B66401}" srcOrd="0" destOrd="0" presId="urn:microsoft.com/office/officeart/2005/8/layout/orgChart1"/>
    <dgm:cxn modelId="{E88C74F9-5AD1-40FE-ABEF-8FB2CA47E842}" type="presParOf" srcId="{2C05AF65-E558-4AEE-B9DC-BC2A11B66401}" destId="{11A20FEB-CC27-4479-9D64-952BADC4D79A}" srcOrd="0" destOrd="0" presId="urn:microsoft.com/office/officeart/2005/8/layout/orgChart1"/>
    <dgm:cxn modelId="{7CA271BA-9639-40CE-A5FC-73F1CD54DD7D}" type="presParOf" srcId="{2C05AF65-E558-4AEE-B9DC-BC2A11B66401}" destId="{D5B51533-9A8B-4806-9765-A7F8C36623E3}" srcOrd="1" destOrd="0" presId="urn:microsoft.com/office/officeart/2005/8/layout/orgChart1"/>
    <dgm:cxn modelId="{F9CAFF31-5C4F-4210-9A48-BAC781F1EA2F}" type="presParOf" srcId="{FF2D5557-51E5-4329-A6C5-224D52967AF8}" destId="{99B86380-AFA2-4984-B50A-622818DD2990}" srcOrd="1" destOrd="0" presId="urn:microsoft.com/office/officeart/2005/8/layout/orgChart1"/>
    <dgm:cxn modelId="{411F1C20-80BC-4F0A-87F0-64A18A6DAA5E}" type="presParOf" srcId="{FF2D5557-51E5-4329-A6C5-224D52967AF8}" destId="{7E370187-C9BF-4BC1-B0A8-8DF41F111AD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7645AB-ABEA-4696-B5C0-BE93F16094E5}">
      <dsp:nvSpPr>
        <dsp:cNvPr id="0" name=""/>
        <dsp:cNvSpPr/>
      </dsp:nvSpPr>
      <dsp:spPr>
        <a:xfrm>
          <a:off x="3231179" y="694932"/>
          <a:ext cx="91440" cy="527632"/>
        </a:xfrm>
        <a:custGeom>
          <a:avLst/>
          <a:gdLst/>
          <a:ahLst/>
          <a:cxnLst/>
          <a:rect l="0" t="0" r="0" b="0"/>
          <a:pathLst>
            <a:path>
              <a:moveTo>
                <a:pt x="126898" y="0"/>
              </a:moveTo>
              <a:lnTo>
                <a:pt x="126898" y="527632"/>
              </a:lnTo>
              <a:lnTo>
                <a:pt x="45720" y="52763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41AD07-A7FB-4582-8A02-455AFAEFEDD9}">
      <dsp:nvSpPr>
        <dsp:cNvPr id="0" name=""/>
        <dsp:cNvSpPr/>
      </dsp:nvSpPr>
      <dsp:spPr>
        <a:xfrm>
          <a:off x="3358078" y="694932"/>
          <a:ext cx="1415545" cy="1055264"/>
        </a:xfrm>
        <a:custGeom>
          <a:avLst/>
          <a:gdLst/>
          <a:ahLst/>
          <a:cxnLst/>
          <a:rect l="0" t="0" r="0" b="0"/>
          <a:pathLst>
            <a:path>
              <a:moveTo>
                <a:pt x="0" y="0"/>
              </a:moveTo>
              <a:lnTo>
                <a:pt x="0" y="974086"/>
              </a:lnTo>
              <a:lnTo>
                <a:pt x="1415545" y="974086"/>
              </a:lnTo>
              <a:lnTo>
                <a:pt x="1415545" y="105526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25A7CF-1AC0-4ADB-AC2B-A8CC6493CD78}">
      <dsp:nvSpPr>
        <dsp:cNvPr id="0" name=""/>
        <dsp:cNvSpPr/>
      </dsp:nvSpPr>
      <dsp:spPr>
        <a:xfrm>
          <a:off x="1534987" y="3221794"/>
          <a:ext cx="448610" cy="355638"/>
        </a:xfrm>
        <a:custGeom>
          <a:avLst/>
          <a:gdLst/>
          <a:ahLst/>
          <a:cxnLst/>
          <a:rect l="0" t="0" r="0" b="0"/>
          <a:pathLst>
            <a:path>
              <a:moveTo>
                <a:pt x="0" y="0"/>
              </a:moveTo>
              <a:lnTo>
                <a:pt x="0" y="355638"/>
              </a:lnTo>
              <a:lnTo>
                <a:pt x="448610" y="35563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BB68B-A70B-480C-895E-C861C2555FF1}">
      <dsp:nvSpPr>
        <dsp:cNvPr id="0" name=""/>
        <dsp:cNvSpPr/>
      </dsp:nvSpPr>
      <dsp:spPr>
        <a:xfrm>
          <a:off x="2685560" y="2377090"/>
          <a:ext cx="91440" cy="162356"/>
        </a:xfrm>
        <a:custGeom>
          <a:avLst/>
          <a:gdLst/>
          <a:ahLst/>
          <a:cxnLst/>
          <a:rect l="0" t="0" r="0" b="0"/>
          <a:pathLst>
            <a:path>
              <a:moveTo>
                <a:pt x="45720" y="0"/>
              </a:moveTo>
              <a:lnTo>
                <a:pt x="45720" y="1623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ADCB9B-0F72-4228-B571-3D78EBF4C85C}">
      <dsp:nvSpPr>
        <dsp:cNvPr id="0" name=""/>
        <dsp:cNvSpPr/>
      </dsp:nvSpPr>
      <dsp:spPr>
        <a:xfrm>
          <a:off x="2731280" y="694932"/>
          <a:ext cx="626797" cy="1055264"/>
        </a:xfrm>
        <a:custGeom>
          <a:avLst/>
          <a:gdLst/>
          <a:ahLst/>
          <a:cxnLst/>
          <a:rect l="0" t="0" r="0" b="0"/>
          <a:pathLst>
            <a:path>
              <a:moveTo>
                <a:pt x="626797" y="0"/>
              </a:moveTo>
              <a:lnTo>
                <a:pt x="626797" y="974086"/>
              </a:lnTo>
              <a:lnTo>
                <a:pt x="0" y="974086"/>
              </a:lnTo>
              <a:lnTo>
                <a:pt x="0" y="105526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53902-30ED-4AFC-8F26-E46791C8DC08}">
      <dsp:nvSpPr>
        <dsp:cNvPr id="0" name=""/>
        <dsp:cNvSpPr/>
      </dsp:nvSpPr>
      <dsp:spPr>
        <a:xfrm>
          <a:off x="2058432" y="1185"/>
          <a:ext cx="2599292" cy="6937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Total number of articles from initial database search</a:t>
          </a:r>
        </a:p>
        <a:p>
          <a:pPr marL="0" lvl="0" indent="0" algn="ctr" defTabSz="533400">
            <a:lnSpc>
              <a:spcPct val="90000"/>
            </a:lnSpc>
            <a:spcBef>
              <a:spcPct val="0"/>
            </a:spcBef>
            <a:spcAft>
              <a:spcPct val="35000"/>
            </a:spcAft>
            <a:buNone/>
          </a:pPr>
          <a:r>
            <a:rPr lang="en-GB" sz="1200" kern="1200"/>
            <a:t>N=1340</a:t>
          </a:r>
        </a:p>
      </dsp:txBody>
      <dsp:txXfrm>
        <a:off x="2058432" y="1185"/>
        <a:ext cx="2599292" cy="693746"/>
      </dsp:txXfrm>
    </dsp:sp>
    <dsp:sp modelId="{C0B4B3D5-F3F8-4061-9DEB-6D2D7A06B7FE}">
      <dsp:nvSpPr>
        <dsp:cNvPr id="0" name=""/>
        <dsp:cNvSpPr/>
      </dsp:nvSpPr>
      <dsp:spPr>
        <a:xfrm>
          <a:off x="1396913" y="1750196"/>
          <a:ext cx="2668734" cy="6268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Number of article after title, abstract and full text review screening</a:t>
          </a:r>
        </a:p>
        <a:p>
          <a:pPr marL="0" lvl="0" indent="0" algn="ctr" defTabSz="533400">
            <a:lnSpc>
              <a:spcPct val="90000"/>
            </a:lnSpc>
            <a:spcBef>
              <a:spcPct val="0"/>
            </a:spcBef>
            <a:spcAft>
              <a:spcPct val="35000"/>
            </a:spcAft>
            <a:buNone/>
          </a:pPr>
          <a:r>
            <a:rPr lang="en-GB" sz="1200" kern="1200"/>
            <a:t>N= 115</a:t>
          </a:r>
        </a:p>
      </dsp:txBody>
      <dsp:txXfrm>
        <a:off x="1396913" y="1750196"/>
        <a:ext cx="2668734" cy="626894"/>
      </dsp:txXfrm>
    </dsp:sp>
    <dsp:sp modelId="{A2D78C6F-6AB5-4044-BC94-7718182E5ECE}">
      <dsp:nvSpPr>
        <dsp:cNvPr id="0" name=""/>
        <dsp:cNvSpPr/>
      </dsp:nvSpPr>
      <dsp:spPr>
        <a:xfrm>
          <a:off x="1235913" y="2539447"/>
          <a:ext cx="2990734" cy="6823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Relevant articles selected after full text review and applying inclusion and exclusion criteria</a:t>
          </a:r>
        </a:p>
        <a:p>
          <a:pPr marL="0" lvl="0" indent="0" algn="ctr" defTabSz="533400">
            <a:lnSpc>
              <a:spcPct val="90000"/>
            </a:lnSpc>
            <a:spcBef>
              <a:spcPct val="0"/>
            </a:spcBef>
            <a:spcAft>
              <a:spcPct val="35000"/>
            </a:spcAft>
            <a:buNone/>
          </a:pPr>
          <a:r>
            <a:rPr lang="en-GB" sz="1200" kern="1200"/>
            <a:t>N= 45</a:t>
          </a:r>
        </a:p>
      </dsp:txBody>
      <dsp:txXfrm>
        <a:off x="1235913" y="2539447"/>
        <a:ext cx="2990734" cy="682346"/>
      </dsp:txXfrm>
    </dsp:sp>
    <dsp:sp modelId="{7B8CA220-547A-4E80-B0CA-6D3B3923788D}">
      <dsp:nvSpPr>
        <dsp:cNvPr id="0" name=""/>
        <dsp:cNvSpPr/>
      </dsp:nvSpPr>
      <dsp:spPr>
        <a:xfrm>
          <a:off x="1983597" y="3384150"/>
          <a:ext cx="3543358" cy="3865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Final articles after quality assessment selection</a:t>
          </a:r>
        </a:p>
        <a:p>
          <a:pPr marL="0" lvl="0" indent="0" algn="ctr" defTabSz="533400">
            <a:lnSpc>
              <a:spcPct val="90000"/>
            </a:lnSpc>
            <a:spcBef>
              <a:spcPct val="0"/>
            </a:spcBef>
            <a:spcAft>
              <a:spcPct val="35000"/>
            </a:spcAft>
            <a:buNone/>
          </a:pPr>
          <a:r>
            <a:rPr lang="en-GB" sz="1200" kern="1200"/>
            <a:t>N= 38</a:t>
          </a:r>
        </a:p>
      </dsp:txBody>
      <dsp:txXfrm>
        <a:off x="1983597" y="3384150"/>
        <a:ext cx="3543358" cy="386563"/>
      </dsp:txXfrm>
    </dsp:sp>
    <dsp:sp modelId="{CF0A49A2-1711-4906-85EC-2A4D5DD7C838}">
      <dsp:nvSpPr>
        <dsp:cNvPr id="0" name=""/>
        <dsp:cNvSpPr/>
      </dsp:nvSpPr>
      <dsp:spPr>
        <a:xfrm>
          <a:off x="4228004" y="1750196"/>
          <a:ext cx="1091238" cy="5499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Record of artcles removed</a:t>
          </a:r>
        </a:p>
        <a:p>
          <a:pPr marL="0" lvl="0" indent="0" algn="ctr" defTabSz="533400">
            <a:lnSpc>
              <a:spcPct val="90000"/>
            </a:lnSpc>
            <a:spcBef>
              <a:spcPct val="0"/>
            </a:spcBef>
            <a:spcAft>
              <a:spcPct val="35000"/>
            </a:spcAft>
            <a:buNone/>
          </a:pPr>
          <a:r>
            <a:rPr lang="en-GB" sz="1200" kern="1200"/>
            <a:t>N= 1221</a:t>
          </a:r>
        </a:p>
      </dsp:txBody>
      <dsp:txXfrm>
        <a:off x="4228004" y="1750196"/>
        <a:ext cx="1091238" cy="549964"/>
      </dsp:txXfrm>
    </dsp:sp>
    <dsp:sp modelId="{11A20FEB-CC27-4479-9D64-952BADC4D79A}">
      <dsp:nvSpPr>
        <dsp:cNvPr id="0" name=""/>
        <dsp:cNvSpPr/>
      </dsp:nvSpPr>
      <dsp:spPr>
        <a:xfrm>
          <a:off x="607144" y="857288"/>
          <a:ext cx="2669755" cy="7305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Total number of studies after duplicate removal</a:t>
          </a:r>
        </a:p>
        <a:p>
          <a:pPr marL="0" lvl="0" indent="0" algn="ctr" defTabSz="533400">
            <a:lnSpc>
              <a:spcPct val="90000"/>
            </a:lnSpc>
            <a:spcBef>
              <a:spcPct val="0"/>
            </a:spcBef>
            <a:spcAft>
              <a:spcPct val="35000"/>
            </a:spcAft>
            <a:buNone/>
          </a:pPr>
          <a:r>
            <a:rPr lang="en-GB" sz="1200" kern="1200"/>
            <a:t>N=1336</a:t>
          </a:r>
        </a:p>
      </dsp:txBody>
      <dsp:txXfrm>
        <a:off x="607144" y="857288"/>
        <a:ext cx="2669755" cy="7305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43</Pages>
  <Words>11730</Words>
  <Characters>66864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SDI 1084</cp:lastModifiedBy>
  <cp:revision>17</cp:revision>
  <dcterms:created xsi:type="dcterms:W3CDTF">2025-10-06T19:45:00Z</dcterms:created>
  <dcterms:modified xsi:type="dcterms:W3CDTF">2025-10-08T13:14:00Z</dcterms:modified>
</cp:coreProperties>
</file>