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1A84C" w14:textId="39EEC1DA" w:rsidR="00754C9A" w:rsidRPr="009B618C" w:rsidRDefault="009B618C" w:rsidP="00441B6F">
      <w:pPr>
        <w:pStyle w:val="Title"/>
        <w:spacing w:after="0"/>
        <w:jc w:val="both"/>
        <w:rPr>
          <w:rFonts w:ascii="Arial" w:hAnsi="Arial" w:cs="Arial"/>
          <w:u w:val="single"/>
        </w:rPr>
      </w:pPr>
      <w:r w:rsidRPr="009B618C">
        <w:rPr>
          <w:rFonts w:ascii="Arial" w:hAnsi="Arial" w:cs="Arial"/>
          <w:u w:val="single"/>
        </w:rPr>
        <w:t>Original Research Article</w:t>
      </w:r>
    </w:p>
    <w:p w14:paraId="6D6230FE" w14:textId="6473B87C" w:rsidR="00163BC4" w:rsidRPr="00163BC4" w:rsidRDefault="009553A0" w:rsidP="00441B6F">
      <w:pPr>
        <w:pStyle w:val="Author"/>
        <w:spacing w:line="240" w:lineRule="auto"/>
        <w:rPr>
          <w:rFonts w:ascii="Arial" w:hAnsi="Arial" w:cs="Arial"/>
          <w:bCs/>
          <w:iCs/>
          <w:kern w:val="28"/>
          <w:sz w:val="36"/>
        </w:rPr>
      </w:pPr>
      <w:r w:rsidRPr="009553A0">
        <w:rPr>
          <w:rFonts w:ascii="Arial" w:hAnsi="Arial" w:cs="Arial"/>
          <w:bCs/>
          <w:color w:val="000000"/>
          <w:sz w:val="36"/>
          <w:szCs w:val="36"/>
        </w:rPr>
        <w:t xml:space="preserve">Harnessing Bankable Wind-Wave Energy Potentials </w:t>
      </w:r>
      <w:proofErr w:type="gramStart"/>
      <w:r w:rsidRPr="009553A0">
        <w:rPr>
          <w:rFonts w:ascii="Arial" w:hAnsi="Arial" w:cs="Arial"/>
          <w:bCs/>
          <w:color w:val="000000"/>
          <w:sz w:val="36"/>
          <w:szCs w:val="36"/>
        </w:rPr>
        <w:t>over</w:t>
      </w:r>
      <w:proofErr w:type="gramEnd"/>
      <w:r w:rsidRPr="009553A0">
        <w:rPr>
          <w:rFonts w:ascii="Arial" w:hAnsi="Arial" w:cs="Arial"/>
          <w:bCs/>
          <w:color w:val="000000"/>
          <w:sz w:val="36"/>
          <w:szCs w:val="36"/>
        </w:rPr>
        <w:t xml:space="preserve"> Offshore Ondo State, Southwestern Nigeria</w:t>
      </w:r>
    </w:p>
    <w:p w14:paraId="6AFE61C1" w14:textId="77777777" w:rsidR="00A258C3" w:rsidRPr="00790ADA" w:rsidRDefault="00A258C3" w:rsidP="00441B6F">
      <w:pPr>
        <w:pStyle w:val="Author"/>
        <w:spacing w:line="240" w:lineRule="auto"/>
        <w:jc w:val="both"/>
        <w:rPr>
          <w:rFonts w:ascii="Arial" w:hAnsi="Arial" w:cs="Arial"/>
          <w:sz w:val="36"/>
        </w:rPr>
      </w:pPr>
    </w:p>
    <w:p w14:paraId="31879B35" w14:textId="77777777" w:rsidR="00E409F9" w:rsidRPr="00E409F9" w:rsidRDefault="00E409F9" w:rsidP="00E409F9">
      <w:pPr>
        <w:rPr>
          <w:rFonts w:ascii="Arial" w:hAnsi="Arial" w:cs="Arial"/>
          <w:bCs/>
          <w:i/>
          <w:color w:val="000000"/>
        </w:rPr>
      </w:pPr>
    </w:p>
    <w:p w14:paraId="3A5A1479" w14:textId="77777777" w:rsidR="003E26BE" w:rsidRPr="003E26BE" w:rsidRDefault="003E26BE" w:rsidP="003E26BE">
      <w:pPr>
        <w:rPr>
          <w:rFonts w:ascii="Arial" w:hAnsi="Arial" w:cs="Arial"/>
          <w:bCs/>
          <w:i/>
          <w:color w:val="000000"/>
        </w:rPr>
      </w:pPr>
    </w:p>
    <w:p w14:paraId="2CD04617" w14:textId="77777777" w:rsidR="00B01FCD" w:rsidRPr="00FB3A86" w:rsidRDefault="00003840" w:rsidP="00441B6F">
      <w:pPr>
        <w:pStyle w:val="Copyright"/>
        <w:spacing w:after="0" w:line="240" w:lineRule="auto"/>
        <w:jc w:val="both"/>
        <w:rPr>
          <w:rFonts w:ascii="Arial" w:hAnsi="Arial" w:cs="Arial"/>
        </w:rPr>
        <w:sectPr w:rsidR="00B01FCD" w:rsidRPr="00FB3A86" w:rsidSect="00FD006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26304B84">
          <v:shapetype id="_x0000_t32" coordsize="21600,21600" o:spt="32" o:oned="t" path="m,l21600,21600e" filled="f">
            <v:path arrowok="t" fillok="f" o:connecttype="none"/>
            <o:lock v:ext="edit" shapetype="t"/>
          </v:shapetype>
          <v:shape id="_x0000_s1047"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4D1DBBEB"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8BEFED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2C4A233E" w14:textId="77777777" w:rsidTr="001E44FE">
        <w:tc>
          <w:tcPr>
            <w:tcW w:w="9576" w:type="dxa"/>
            <w:shd w:val="clear" w:color="auto" w:fill="F2F2F2"/>
          </w:tcPr>
          <w:p w14:paraId="22442B9E" w14:textId="77777777" w:rsidR="00505F06" w:rsidRPr="00714156" w:rsidRDefault="00714156" w:rsidP="00714156">
            <w:pPr>
              <w:jc w:val="both"/>
              <w:rPr>
                <w:rFonts w:ascii="Arial" w:hAnsi="Arial" w:cs="Arial"/>
              </w:rPr>
            </w:pPr>
            <w:r w:rsidRPr="00714156">
              <w:rPr>
                <w:rFonts w:ascii="Arial" w:hAnsi="Arial" w:cs="Arial"/>
              </w:rPr>
              <w:t xml:space="preserve">The study assessed the potential for renewable energy in some parts of Ondo State’s coastal locations. The research utilized hindcast data on daily averaged wave height, wave period, and 10m wind speed, averaged over one hour, from January 1, 2012, to December 31, 2024, generated using the </w:t>
            </w:r>
            <w:proofErr w:type="spellStart"/>
            <w:r w:rsidRPr="00714156">
              <w:rPr>
                <w:rFonts w:ascii="Arial" w:hAnsi="Arial" w:cs="Arial"/>
              </w:rPr>
              <w:t>Wavewatch</w:t>
            </w:r>
            <w:proofErr w:type="spellEnd"/>
            <w:r w:rsidRPr="00714156">
              <w:rPr>
                <w:rFonts w:ascii="Arial" w:hAnsi="Arial" w:cs="Arial"/>
              </w:rPr>
              <w:t xml:space="preserve"> III (WW3) model. The performance of the numerical model was validated against in-situ measurements from a buoy. A two-parameter Weibull distribution function, combined with the gamma function, was used to calculate wind power density. Regions with high wave power density, specifically those with seasonal averages above 6 kW/m and coefficient of variation (COV) below 2.0, were identified as rich-energy areas for wave power. The </w:t>
            </w:r>
            <w:proofErr w:type="spellStart"/>
            <w:r w:rsidRPr="00714156">
              <w:rPr>
                <w:rFonts w:ascii="Arial" w:hAnsi="Arial" w:cs="Arial"/>
              </w:rPr>
              <w:t>spatio</w:t>
            </w:r>
            <w:proofErr w:type="spellEnd"/>
            <w:r w:rsidRPr="00714156">
              <w:rPr>
                <w:rFonts w:ascii="Arial" w:hAnsi="Arial" w:cs="Arial"/>
              </w:rPr>
              <w:t xml:space="preserve">-temporal variations of the wind-wave energy resources were also presented and discussed. Locations where clean renewable energy abounds within the study area were identified. Results showed that wave power is richest </w:t>
            </w:r>
            <w:r w:rsidRPr="00714156">
              <w:rPr>
                <w:rFonts w:ascii="Arial" w:hAnsi="Arial" w:cs="Arial"/>
                <w:color w:val="000000"/>
              </w:rPr>
              <w:t>in waters between longitudes 3.25</w:t>
            </w:r>
            <w:r w:rsidRPr="00714156">
              <w:rPr>
                <w:rFonts w:ascii="Arial" w:hAnsi="Arial" w:cs="Arial"/>
                <w:color w:val="000000"/>
                <w:vertAlign w:val="superscript"/>
              </w:rPr>
              <w:t>0</w:t>
            </w:r>
            <w:r w:rsidRPr="00714156">
              <w:rPr>
                <w:rFonts w:ascii="Arial" w:hAnsi="Arial" w:cs="Arial"/>
                <w:color w:val="000000"/>
              </w:rPr>
              <w:t>E and 3.75</w:t>
            </w:r>
            <w:r w:rsidRPr="00714156">
              <w:rPr>
                <w:rFonts w:ascii="Arial" w:hAnsi="Arial" w:cs="Arial"/>
                <w:color w:val="000000"/>
                <w:vertAlign w:val="superscript"/>
              </w:rPr>
              <w:t>0</w:t>
            </w:r>
            <w:r w:rsidRPr="00714156">
              <w:rPr>
                <w:rFonts w:ascii="Arial" w:hAnsi="Arial" w:cs="Arial"/>
                <w:color w:val="000000"/>
              </w:rPr>
              <w:t>E of the study area</w:t>
            </w:r>
            <w:r w:rsidRPr="00714156">
              <w:rPr>
                <w:rFonts w:ascii="Arial" w:hAnsi="Arial" w:cs="Arial"/>
              </w:rPr>
              <w:t xml:space="preserve">. This region is most suitable for the exploitation of wave energy and the establishment and design of wave energy converter systems. The largest values of the wind power density (WPD) are found </w:t>
            </w:r>
            <w:r w:rsidRPr="00714156">
              <w:rPr>
                <w:rFonts w:ascii="Arial" w:hAnsi="Arial" w:cs="Arial"/>
                <w:bCs/>
                <w:color w:val="000000"/>
              </w:rPr>
              <w:t xml:space="preserve">in the expansive waters between </w:t>
            </w:r>
            <w:proofErr w:type="spellStart"/>
            <w:r w:rsidRPr="00714156">
              <w:rPr>
                <w:rFonts w:ascii="Arial" w:hAnsi="Arial" w:cs="Arial"/>
                <w:bCs/>
                <w:color w:val="000000"/>
              </w:rPr>
              <w:t>Seme</w:t>
            </w:r>
            <w:proofErr w:type="spellEnd"/>
            <w:r w:rsidRPr="00714156">
              <w:rPr>
                <w:rFonts w:ascii="Arial" w:hAnsi="Arial" w:cs="Arial"/>
                <w:bCs/>
                <w:color w:val="000000"/>
              </w:rPr>
              <w:t xml:space="preserve"> </w:t>
            </w:r>
            <w:proofErr w:type="spellStart"/>
            <w:r w:rsidRPr="00714156">
              <w:rPr>
                <w:rFonts w:ascii="Arial" w:hAnsi="Arial" w:cs="Arial"/>
                <w:bCs/>
                <w:color w:val="000000"/>
              </w:rPr>
              <w:t>Kpodji</w:t>
            </w:r>
            <w:proofErr w:type="spellEnd"/>
            <w:r w:rsidRPr="00714156">
              <w:rPr>
                <w:rFonts w:ascii="Arial" w:hAnsi="Arial" w:cs="Arial"/>
                <w:bCs/>
                <w:color w:val="000000"/>
              </w:rPr>
              <w:t xml:space="preserve"> and Ghana</w:t>
            </w:r>
            <w:r w:rsidRPr="00714156">
              <w:rPr>
                <w:rFonts w:ascii="Arial" w:hAnsi="Arial" w:cs="Arial"/>
              </w:rPr>
              <w:t>. These locations have good potential for offshore wind energy extraction using offshore wind turbines. The renewable energy sites identified in this study stand to contribute to meeting the electricity demands of the citizens of Nigeria, particularly in the coastal areas of Ondo State, thereby reducing pressure on the nation’s national grid.</w:t>
            </w:r>
          </w:p>
        </w:tc>
      </w:tr>
    </w:tbl>
    <w:p w14:paraId="3336C902" w14:textId="77777777" w:rsidR="00636EB2" w:rsidRDefault="00636EB2" w:rsidP="00441B6F">
      <w:pPr>
        <w:pStyle w:val="Body"/>
        <w:spacing w:after="0"/>
        <w:rPr>
          <w:rFonts w:ascii="Arial" w:hAnsi="Arial" w:cs="Arial"/>
          <w:i/>
        </w:rPr>
      </w:pPr>
    </w:p>
    <w:p w14:paraId="57CA1024" w14:textId="77777777" w:rsidR="00790ADA" w:rsidRDefault="00A24E7E" w:rsidP="00441B6F">
      <w:pPr>
        <w:pStyle w:val="Body"/>
        <w:spacing w:after="0"/>
        <w:rPr>
          <w:rFonts w:ascii="Arial" w:hAnsi="Arial" w:cs="Arial"/>
          <w:i/>
        </w:rPr>
      </w:pPr>
      <w:r>
        <w:rPr>
          <w:rFonts w:ascii="Arial" w:hAnsi="Arial" w:cs="Arial"/>
          <w:i/>
        </w:rPr>
        <w:t>Keywords:</w:t>
      </w:r>
      <w:r w:rsidR="00714156" w:rsidRPr="00714156">
        <w:rPr>
          <w:rFonts w:ascii="Cambria" w:hAnsi="Cambria"/>
          <w:sz w:val="14"/>
          <w:szCs w:val="14"/>
        </w:rPr>
        <w:t xml:space="preserve"> </w:t>
      </w:r>
      <w:r w:rsidR="00714156" w:rsidRPr="00714156">
        <w:rPr>
          <w:rFonts w:ascii="Arial" w:hAnsi="Arial" w:cs="Arial"/>
          <w:i/>
        </w:rPr>
        <w:t>Renewable energy; Wind power; Wave power;</w:t>
      </w:r>
      <w:r w:rsidR="00714156" w:rsidRPr="00714156">
        <w:rPr>
          <w:rFonts w:ascii="Arial" w:hAnsi="Arial" w:cs="Arial"/>
          <w:i/>
          <w:color w:val="000000"/>
        </w:rPr>
        <w:t xml:space="preserve"> distribution</w:t>
      </w:r>
      <w:r w:rsidR="00714156" w:rsidRPr="00714156">
        <w:rPr>
          <w:rFonts w:ascii="Arial" w:hAnsi="Arial" w:cs="Arial"/>
          <w:i/>
        </w:rPr>
        <w:t>;</w:t>
      </w:r>
      <w:r w:rsidR="00714156" w:rsidRPr="00714156">
        <w:rPr>
          <w:rFonts w:ascii="Arial" w:hAnsi="Arial" w:cs="Arial"/>
          <w:i/>
          <w:color w:val="000000"/>
        </w:rPr>
        <w:t xml:space="preserve"> region</w:t>
      </w:r>
      <w:r w:rsidR="00714156" w:rsidRPr="00714156">
        <w:rPr>
          <w:rFonts w:ascii="Arial" w:hAnsi="Arial" w:cs="Arial"/>
          <w:i/>
        </w:rPr>
        <w:t>;</w:t>
      </w:r>
      <w:r w:rsidR="00714156" w:rsidRPr="00714156">
        <w:rPr>
          <w:rFonts w:ascii="Arial" w:hAnsi="Arial" w:cs="Arial"/>
          <w:i/>
          <w:color w:val="000000"/>
        </w:rPr>
        <w:t xml:space="preserve"> variation</w:t>
      </w:r>
      <w:r w:rsidR="00714156" w:rsidRPr="00714156">
        <w:rPr>
          <w:rFonts w:ascii="Arial" w:hAnsi="Arial" w:cs="Arial"/>
          <w:i/>
        </w:rPr>
        <w:t>.</w:t>
      </w:r>
    </w:p>
    <w:p w14:paraId="7DDA1AAD" w14:textId="77777777" w:rsidR="0024282C" w:rsidRDefault="0024282C" w:rsidP="00441B6F">
      <w:pPr>
        <w:pStyle w:val="Body"/>
        <w:spacing w:after="0"/>
        <w:rPr>
          <w:rFonts w:ascii="Arial" w:hAnsi="Arial" w:cs="Arial"/>
          <w:i/>
          <w:sz w:val="18"/>
        </w:rPr>
      </w:pPr>
    </w:p>
    <w:p w14:paraId="333E6ABD" w14:textId="77777777" w:rsidR="00505F06" w:rsidRPr="00A24E7E" w:rsidRDefault="00505F06" w:rsidP="00441B6F">
      <w:pPr>
        <w:pStyle w:val="Body"/>
        <w:spacing w:after="0"/>
        <w:rPr>
          <w:rFonts w:ascii="Arial" w:hAnsi="Arial" w:cs="Arial"/>
          <w:i/>
        </w:rPr>
      </w:pPr>
    </w:p>
    <w:p w14:paraId="7C91B34B" w14:textId="77777777" w:rsidR="00790ADA"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C982DE4" w14:textId="77777777" w:rsidR="00D743C1" w:rsidRPr="00FB3A86" w:rsidRDefault="00D743C1" w:rsidP="00441B6F">
      <w:pPr>
        <w:pStyle w:val="AbstHead"/>
        <w:spacing w:after="0"/>
        <w:jc w:val="both"/>
        <w:rPr>
          <w:rFonts w:ascii="Arial" w:hAnsi="Arial" w:cs="Arial"/>
        </w:rPr>
      </w:pPr>
    </w:p>
    <w:p w14:paraId="75258886" w14:textId="77777777" w:rsidR="00714156" w:rsidRPr="00714156" w:rsidRDefault="00714156" w:rsidP="00714156">
      <w:pPr>
        <w:spacing w:after="240"/>
        <w:jc w:val="both"/>
        <w:rPr>
          <w:rFonts w:ascii="Arial" w:hAnsi="Arial" w:cs="Arial"/>
          <w:color w:val="333333"/>
          <w:shd w:val="clear" w:color="auto" w:fill="FFFFFF"/>
        </w:rPr>
      </w:pPr>
      <w:r w:rsidRPr="00714156">
        <w:rPr>
          <w:rFonts w:ascii="Arial" w:hAnsi="Arial" w:cs="Arial"/>
          <w:color w:val="333333"/>
          <w:shd w:val="clear" w:color="auto" w:fill="FFFFFF"/>
        </w:rPr>
        <w:t>The potential of the ocean for renewable energy generation is immense, and the development of the ocean energy industry is vital for a sustainable future. A vision into the future for the ocean energy industry, by harnessing the power of waves, tides, ocean thermal energy, and floating offshore wind, can induce the transformation of ocean energy systems and reduce wide reliance on fossil fuels (</w:t>
      </w:r>
      <w:r w:rsidRPr="00714156">
        <w:rPr>
          <w:rStyle w:val="meta-itempost-authorhas-img"/>
          <w:rFonts w:ascii="Arial" w:hAnsi="Arial" w:cs="Arial"/>
          <w:color w:val="000000"/>
          <w:bdr w:val="none" w:sz="0" w:space="0" w:color="auto" w:frame="1"/>
          <w:shd w:val="clear" w:color="auto" w:fill="FFFFFF"/>
        </w:rPr>
        <w:t xml:space="preserve">Tabibi, 2024). </w:t>
      </w:r>
      <w:r w:rsidRPr="00714156">
        <w:rPr>
          <w:rFonts w:ascii="Arial" w:hAnsi="Arial" w:cs="Arial"/>
          <w:color w:val="333333"/>
          <w:shd w:val="clear" w:color="auto" w:fill="FFFFFF"/>
        </w:rPr>
        <w:t>The ocean energy industry has a rich history that dates back to early experiments with wave and tidal power. Over the years, significant advancements have been made, driven by research, government policies, and global initiatives. These advancements have paved the way for innovative technologies capable of tapping into the vast energy potential of our oceans (</w:t>
      </w:r>
      <w:r w:rsidRPr="00714156">
        <w:rPr>
          <w:rStyle w:val="meta-itempost-authorhas-img"/>
          <w:rFonts w:ascii="Arial" w:hAnsi="Arial" w:cs="Arial"/>
          <w:color w:val="000000"/>
          <w:bdr w:val="none" w:sz="0" w:space="0" w:color="auto" w:frame="1"/>
          <w:shd w:val="clear" w:color="auto" w:fill="FFFFFF"/>
        </w:rPr>
        <w:t>Tabibi, 2024).</w:t>
      </w:r>
      <w:r w:rsidRPr="00714156">
        <w:rPr>
          <w:rFonts w:ascii="Arial" w:hAnsi="Arial" w:cs="Arial"/>
          <w:color w:val="333333"/>
          <w:shd w:val="clear" w:color="auto" w:fill="FFFFFF"/>
        </w:rPr>
        <w:t xml:space="preserve"> One of the main advantages of ocean energy is its environmental benefits compared to conventional energy sources. Unlike fossil fuels, ocean energy is renewable, emits minimal greenhouse gases, and has a low carbon footprint. This makes it a crucial component in reducing global carbon emissions and mitigating climate change. Additionally, the ocean energy industry </w:t>
      </w:r>
      <w:r w:rsidRPr="00714156">
        <w:rPr>
          <w:rFonts w:ascii="Arial" w:hAnsi="Arial" w:cs="Arial"/>
          <w:color w:val="333333"/>
          <w:shd w:val="clear" w:color="auto" w:fill="FFFFFF"/>
        </w:rPr>
        <w:lastRenderedPageBreak/>
        <w:t>presents significant economic opportunities and job creation potential, contributing to sustainable development and economic growth (</w:t>
      </w:r>
      <w:r w:rsidRPr="00714156">
        <w:rPr>
          <w:rStyle w:val="meta-itempost-authorhas-img"/>
          <w:rFonts w:ascii="Arial" w:hAnsi="Arial" w:cs="Arial"/>
          <w:color w:val="000000"/>
          <w:bdr w:val="none" w:sz="0" w:space="0" w:color="auto" w:frame="1"/>
          <w:shd w:val="clear" w:color="auto" w:fill="FFFFFF"/>
        </w:rPr>
        <w:t>Tabibi, 2024).</w:t>
      </w:r>
    </w:p>
    <w:p w14:paraId="3BF370E5" w14:textId="77777777" w:rsidR="00714156" w:rsidRPr="00714156" w:rsidRDefault="00714156" w:rsidP="00714156">
      <w:pPr>
        <w:spacing w:after="240"/>
        <w:jc w:val="both"/>
        <w:rPr>
          <w:rFonts w:ascii="Arial" w:hAnsi="Arial" w:cs="Arial"/>
          <w:color w:val="333333"/>
          <w:shd w:val="clear" w:color="auto" w:fill="FFFFFF"/>
        </w:rPr>
      </w:pPr>
      <w:r w:rsidRPr="00714156">
        <w:rPr>
          <w:rFonts w:ascii="Arial" w:hAnsi="Arial" w:cs="Arial"/>
        </w:rPr>
        <w:t>Offshore Renewable Energy (ORE) as a clean energy source has emerged and options of integrating wave energy converters with offshore wind turbines are given more emphasis as they are economical (</w:t>
      </w:r>
      <w:r w:rsidRPr="00714156">
        <w:rPr>
          <w:rFonts w:ascii="Arial" w:hAnsi="Arial" w:cs="Arial"/>
          <w:color w:val="000000"/>
        </w:rPr>
        <w:t xml:space="preserve">Perez-Collazo </w:t>
      </w:r>
      <w:r w:rsidRPr="00714156">
        <w:rPr>
          <w:rFonts w:ascii="Arial" w:hAnsi="Arial" w:cs="Arial"/>
          <w:i/>
          <w:iCs/>
          <w:color w:val="000000"/>
        </w:rPr>
        <w:t>et al.,</w:t>
      </w:r>
      <w:r w:rsidRPr="00714156">
        <w:rPr>
          <w:rFonts w:ascii="Arial" w:hAnsi="Arial" w:cs="Arial"/>
          <w:color w:val="000000"/>
        </w:rPr>
        <w:t xml:space="preserve"> 2015</w:t>
      </w:r>
      <w:r w:rsidRPr="00714156">
        <w:rPr>
          <w:rFonts w:ascii="Arial" w:hAnsi="Arial" w:cs="Arial"/>
        </w:rPr>
        <w:t xml:space="preserve">). Western Africa has an abundance of low intensity wave energy. The mild and predictable wave climate may constitute an advantage for the wave power industry since many developers have struggled to overcome the challenges of durable equipment in high-energy wave climates. Based on low-rated converters, wave power may become a suitable energy alternative throughout the region. National power sectors and the regional power pool (WEPP) contain enough hydropower, and high dispatchability to balance variations in grid-connected wave power, and as a result, conditions for wave power seem suitable in the region. Senegal and Cabo Verde have more winds and powerful waves compared to other parts of the region. The technical potential for wave power is rated high in both countries, and offshore wind power has particularly high potential in Cabo Verde. </w:t>
      </w:r>
      <w:r w:rsidRPr="00714156">
        <w:rPr>
          <w:rFonts w:ascii="Arial" w:hAnsi="Arial" w:cs="Arial"/>
          <w:color w:val="242021"/>
        </w:rPr>
        <w:t xml:space="preserve">Both sources may become suitable components of the future Cabo Verde energy mix, counterbalancing the intermittency of other renewables in this island archipelago. Because of the wide continental shelf, which separates land from cold deep-sea water, Western Africa has low potential for land-based OTEC despite a sufficient heat gradient. Once the technology is more mature, it may provide vast resources for West African countries with advanced offshore capacity, for instance, utilizing their experiences from oil and gas drilling. The climate is more benevolent for high-seas deployments in Western Africa compared to Eastern and, particularly, Southern Africa. The relevance and suitability of floating OTEC may grow over time. Today, the challenges remain in transporting both desalinated </w:t>
      </w:r>
      <w:proofErr w:type="gramStart"/>
      <w:r w:rsidRPr="00714156">
        <w:rPr>
          <w:rFonts w:ascii="Arial" w:hAnsi="Arial" w:cs="Arial"/>
          <w:color w:val="242021"/>
        </w:rPr>
        <w:t>water</w:t>
      </w:r>
      <w:proofErr w:type="gramEnd"/>
      <w:r w:rsidRPr="00714156">
        <w:rPr>
          <w:rFonts w:ascii="Arial" w:hAnsi="Arial" w:cs="Arial"/>
          <w:color w:val="242021"/>
        </w:rPr>
        <w:t>, as the byproduct, and the harvested energy products—namely liquid hydrogen—to land for use or for export (African Development Bank Group, 2021).</w:t>
      </w:r>
    </w:p>
    <w:p w14:paraId="053ED08B" w14:textId="77777777" w:rsidR="00714156" w:rsidRDefault="00714156" w:rsidP="00714156">
      <w:pPr>
        <w:jc w:val="both"/>
        <w:rPr>
          <w:rFonts w:ascii="Arial" w:hAnsi="Arial" w:cs="Arial"/>
        </w:rPr>
      </w:pPr>
      <w:r w:rsidRPr="00714156">
        <w:rPr>
          <w:rFonts w:ascii="Arial" w:hAnsi="Arial" w:cs="Arial"/>
        </w:rPr>
        <w:t>African coasts receive plenty of wave energy. The most powerful waves are in Southern and Eastern Africa, from Mozambique, Southern Madagascar, and Mauritius to Namibia. South Africa has the most energetic waves. The long Somali coastline also has high potential, together with Senegal, Cabo Verde, and Morocco on the Atlantic coast. Other parts of western and northern Africa have good potential with lower but reliable wave power. São Tomé and Príncipe and the Congo Republic in Central Africa, along with tropical eastern Africa, also receive reliable swell. The moderate low-risk wave climate is likely to be preferable to many developers (</w:t>
      </w:r>
      <w:r w:rsidRPr="00714156">
        <w:rPr>
          <w:rFonts w:ascii="Arial" w:hAnsi="Arial" w:cs="Arial"/>
          <w:color w:val="000000"/>
        </w:rPr>
        <w:t>African Development Bank Group, 2021</w:t>
      </w:r>
      <w:r w:rsidRPr="00714156">
        <w:rPr>
          <w:rFonts w:ascii="Arial" w:hAnsi="Arial" w:cs="Arial"/>
        </w:rPr>
        <w:t xml:space="preserve">). In an attempt to explore the renewable energy potential along the Indian coast, </w:t>
      </w:r>
      <w:r w:rsidRPr="00714156">
        <w:rPr>
          <w:rFonts w:ascii="Arial" w:hAnsi="Arial" w:cs="Arial"/>
          <w:bCs/>
          <w:color w:val="000000"/>
        </w:rPr>
        <w:t>Upadhyaya</w:t>
      </w:r>
      <w:r w:rsidRPr="00714156">
        <w:rPr>
          <w:rFonts w:ascii="Arial" w:hAnsi="Arial" w:cs="Arial"/>
          <w:bCs/>
        </w:rPr>
        <w:t xml:space="preserve"> </w:t>
      </w:r>
      <w:r w:rsidRPr="00714156">
        <w:rPr>
          <w:rFonts w:ascii="Arial" w:hAnsi="Arial" w:cs="Arial"/>
          <w:bCs/>
          <w:i/>
          <w:iCs/>
        </w:rPr>
        <w:t>et al.,</w:t>
      </w:r>
      <w:r w:rsidRPr="00714156">
        <w:rPr>
          <w:rFonts w:ascii="Arial" w:hAnsi="Arial" w:cs="Arial"/>
          <w:bCs/>
        </w:rPr>
        <w:t xml:space="preserve"> 2024,</w:t>
      </w:r>
      <w:r w:rsidRPr="00714156">
        <w:rPr>
          <w:rFonts w:ascii="Arial" w:hAnsi="Arial" w:cs="Arial"/>
        </w:rPr>
        <w:t xml:space="preserve"> developed a numerical wave model using MIKE 21 SW module to assess the wind and wave climate. The results showed that among the locations studied, those off Goa, Karnataka, Kerala, Tamil Nadu, and Andhra Pradesh had good potential to extract offshore wind energy using offshore wind turbines. </w:t>
      </w:r>
    </w:p>
    <w:p w14:paraId="55D325AF" w14:textId="77777777" w:rsidR="00714156" w:rsidRPr="00714156" w:rsidRDefault="00714156" w:rsidP="00714156">
      <w:pPr>
        <w:jc w:val="both"/>
        <w:rPr>
          <w:rFonts w:ascii="Arial" w:hAnsi="Arial" w:cs="Arial"/>
        </w:rPr>
      </w:pPr>
    </w:p>
    <w:p w14:paraId="20598577" w14:textId="77777777" w:rsidR="00714156" w:rsidRPr="00714156" w:rsidRDefault="00714156" w:rsidP="00714156">
      <w:pPr>
        <w:jc w:val="both"/>
        <w:rPr>
          <w:rFonts w:ascii="Arial" w:hAnsi="Arial" w:cs="Arial"/>
        </w:rPr>
      </w:pPr>
      <w:r w:rsidRPr="00714156">
        <w:rPr>
          <w:rFonts w:ascii="Arial" w:hAnsi="Arial" w:cs="Arial"/>
          <w:bCs/>
          <w:color w:val="000000"/>
        </w:rPr>
        <w:t>Rusu and Onea (2019)</w:t>
      </w:r>
      <w:r w:rsidRPr="00714156">
        <w:rPr>
          <w:rFonts w:ascii="Arial" w:hAnsi="Arial" w:cs="Arial"/>
          <w:bCs/>
        </w:rPr>
        <w:t xml:space="preserve"> provided</w:t>
      </w:r>
      <w:r w:rsidRPr="00714156">
        <w:rPr>
          <w:rFonts w:ascii="Arial" w:hAnsi="Arial" w:cs="Arial"/>
        </w:rPr>
        <w:t xml:space="preserve"> a comprehensive picture of the benefits of a wind and wave project near the largest and the most significant islands. The reported that the wind power has values in the range of 47.1 W/m2 (Borneo) – 1430 W/m2 (Greenland), while for the wave power has a minimum value of 2.28 kW/m near Sulawesi, compared to a maximum of 68.8 kW/m near Tasmania. Furthermore, they assessed the </w:t>
      </w:r>
      <w:proofErr w:type="spellStart"/>
      <w:r w:rsidRPr="00714156">
        <w:rPr>
          <w:rFonts w:ascii="Arial" w:hAnsi="Arial" w:cs="Arial"/>
        </w:rPr>
        <w:t>levelised</w:t>
      </w:r>
      <w:proofErr w:type="spellEnd"/>
      <w:r w:rsidRPr="00714156">
        <w:rPr>
          <w:rFonts w:ascii="Arial" w:hAnsi="Arial" w:cs="Arial"/>
        </w:rPr>
        <w:t xml:space="preserve"> cost of energy (LCOE), and it was estimated that for some sites, the wind systems already satisfy the EU target for the year 2025 of 0.11 USD/kWh, whereas wave systems still have a high electricity price and remain quite far from these targets. </w:t>
      </w:r>
    </w:p>
    <w:p w14:paraId="2561E65F" w14:textId="77777777" w:rsidR="00714156" w:rsidRPr="00714156" w:rsidRDefault="00714156" w:rsidP="00714156">
      <w:pPr>
        <w:spacing w:after="240"/>
        <w:jc w:val="both"/>
        <w:rPr>
          <w:rFonts w:ascii="Arial" w:hAnsi="Arial" w:cs="Arial"/>
          <w:color w:val="242021"/>
        </w:rPr>
      </w:pPr>
      <w:r w:rsidRPr="00714156">
        <w:rPr>
          <w:rFonts w:ascii="Arial" w:hAnsi="Arial" w:cs="Arial"/>
        </w:rPr>
        <w:t xml:space="preserve">As the world races to decarbonize power systems to mitigate climate change, the body of research analyzing paths to zero emissions electricity grids has substantially grown. </w:t>
      </w:r>
      <w:r w:rsidRPr="00714156">
        <w:rPr>
          <w:rFonts w:ascii="Arial" w:hAnsi="Arial" w:cs="Arial"/>
          <w:bCs/>
          <w:color w:val="000000"/>
        </w:rPr>
        <w:t xml:space="preserve">Gonzalez </w:t>
      </w:r>
      <w:r w:rsidRPr="00714156">
        <w:rPr>
          <w:rFonts w:ascii="Arial" w:hAnsi="Arial" w:cs="Arial"/>
          <w:bCs/>
          <w:i/>
          <w:iCs/>
          <w:color w:val="000000"/>
        </w:rPr>
        <w:t>et al.,</w:t>
      </w:r>
      <w:r w:rsidRPr="00714156">
        <w:rPr>
          <w:rFonts w:ascii="Arial" w:hAnsi="Arial" w:cs="Arial"/>
          <w:bCs/>
          <w:color w:val="000000"/>
        </w:rPr>
        <w:t xml:space="preserve"> (2024)</w:t>
      </w:r>
      <w:r w:rsidRPr="00714156">
        <w:rPr>
          <w:rFonts w:ascii="Arial" w:hAnsi="Arial" w:cs="Arial"/>
        </w:rPr>
        <w:t xml:space="preserve"> modeled, with high geographic resolution, both offshore wind and </w:t>
      </w:r>
      <w:r w:rsidRPr="00714156">
        <w:rPr>
          <w:rFonts w:ascii="Arial" w:hAnsi="Arial" w:cs="Arial"/>
        </w:rPr>
        <w:lastRenderedPageBreak/>
        <w:t>wave energy as independent technologies with the possibility of collocation in a power system capacity expansion model of the Western Interconnection with zero emissions by 2050. They identified cost targets for offshore wind and wave energy to become cost-effective, with a 17% reduction in total installed capacity by 2050 when offshore wind and wave energy are fully deployed, and showed how curtailment, generation, and transmission change as offshore wind and wave energy deployment increases. The o</w:t>
      </w:r>
      <w:r w:rsidRPr="00714156">
        <w:rPr>
          <w:rFonts w:ascii="Arial" w:hAnsi="Arial" w:cs="Arial"/>
          <w:color w:val="242021"/>
        </w:rPr>
        <w:t>bjective reanalysis methodologies that produce the wind fields which force wave models have their own sources of uncertainty in addition to observational errors (</w:t>
      </w:r>
      <w:r w:rsidRPr="00714156">
        <w:rPr>
          <w:rFonts w:ascii="Arial" w:hAnsi="Arial" w:cs="Arial"/>
          <w:color w:val="000000"/>
        </w:rPr>
        <w:t xml:space="preserve">Caires </w:t>
      </w:r>
      <w:r w:rsidRPr="00714156">
        <w:rPr>
          <w:rFonts w:ascii="Arial" w:hAnsi="Arial" w:cs="Arial"/>
          <w:i/>
          <w:iCs/>
          <w:color w:val="000000"/>
        </w:rPr>
        <w:t>et al.,</w:t>
      </w:r>
      <w:r w:rsidRPr="00714156">
        <w:rPr>
          <w:rFonts w:ascii="Arial" w:hAnsi="Arial" w:cs="Arial"/>
          <w:color w:val="242021"/>
        </w:rPr>
        <w:t xml:space="preserve"> 2004; </w:t>
      </w:r>
      <w:r w:rsidRPr="00714156">
        <w:rPr>
          <w:rFonts w:ascii="Arial" w:hAnsi="Arial" w:cs="Arial"/>
          <w:color w:val="000000"/>
        </w:rPr>
        <w:t>Sterl</w:t>
      </w:r>
      <w:r w:rsidRPr="00714156">
        <w:rPr>
          <w:rFonts w:ascii="Arial" w:hAnsi="Arial" w:cs="Arial"/>
          <w:color w:val="242021"/>
        </w:rPr>
        <w:t xml:space="preserve">, 2004; and </w:t>
      </w:r>
      <w:r w:rsidRPr="00714156">
        <w:rPr>
          <w:rFonts w:ascii="Arial" w:hAnsi="Arial" w:cs="Arial"/>
          <w:color w:val="000000"/>
        </w:rPr>
        <w:t>Chang, 2007)</w:t>
      </w:r>
      <w:r w:rsidRPr="00714156">
        <w:rPr>
          <w:rFonts w:ascii="Arial" w:hAnsi="Arial" w:cs="Arial"/>
          <w:color w:val="242021"/>
        </w:rPr>
        <w:t xml:space="preserve">, not the least of which stems from changes in reanalysis data assimilation in 1979 resulting from the introduction of satellite observations. However, wave model hindcasts driven by reanalysis wind fields have produced reasonably good agreement with buoy measurements, </w:t>
      </w:r>
      <w:r w:rsidRPr="00714156">
        <w:rPr>
          <w:rFonts w:ascii="Arial" w:hAnsi="Arial" w:cs="Arial"/>
          <w:color w:val="000000"/>
        </w:rPr>
        <w:t>Cox</w:t>
      </w:r>
      <w:r w:rsidRPr="00714156">
        <w:rPr>
          <w:rFonts w:ascii="Arial" w:hAnsi="Arial" w:cs="Arial"/>
          <w:color w:val="242021"/>
        </w:rPr>
        <w:t xml:space="preserve"> and </w:t>
      </w:r>
      <w:r w:rsidRPr="00714156">
        <w:rPr>
          <w:rFonts w:ascii="Arial" w:hAnsi="Arial" w:cs="Arial"/>
          <w:color w:val="000000"/>
        </w:rPr>
        <w:t>Swail</w:t>
      </w:r>
      <w:r w:rsidRPr="00714156">
        <w:rPr>
          <w:rFonts w:ascii="Arial" w:hAnsi="Arial" w:cs="Arial"/>
          <w:color w:val="242021"/>
        </w:rPr>
        <w:t xml:space="preserve">, 2001; </w:t>
      </w:r>
      <w:r w:rsidRPr="00714156">
        <w:rPr>
          <w:rFonts w:ascii="Arial" w:hAnsi="Arial" w:cs="Arial"/>
          <w:color w:val="000000"/>
        </w:rPr>
        <w:t>Graham</w:t>
      </w:r>
      <w:r w:rsidRPr="00714156">
        <w:rPr>
          <w:rFonts w:ascii="Arial" w:hAnsi="Arial" w:cs="Arial"/>
          <w:color w:val="242021"/>
        </w:rPr>
        <w:t xml:space="preserve"> and </w:t>
      </w:r>
      <w:r w:rsidRPr="00714156">
        <w:rPr>
          <w:rFonts w:ascii="Arial" w:hAnsi="Arial" w:cs="Arial"/>
          <w:color w:val="000000"/>
        </w:rPr>
        <w:t>Diaz</w:t>
      </w:r>
      <w:r w:rsidRPr="00714156">
        <w:rPr>
          <w:rFonts w:ascii="Arial" w:hAnsi="Arial" w:cs="Arial"/>
          <w:color w:val="242021"/>
        </w:rPr>
        <w:t xml:space="preserve">, 2001; and </w:t>
      </w:r>
      <w:r w:rsidRPr="00714156">
        <w:rPr>
          <w:rFonts w:ascii="Arial" w:hAnsi="Arial" w:cs="Arial"/>
          <w:color w:val="000000"/>
        </w:rPr>
        <w:t>Caires</w:t>
      </w:r>
      <w:r w:rsidRPr="00714156">
        <w:rPr>
          <w:rFonts w:ascii="Arial" w:hAnsi="Arial" w:cs="Arial"/>
          <w:color w:val="242021"/>
        </w:rPr>
        <w:t xml:space="preserve"> </w:t>
      </w:r>
      <w:r w:rsidRPr="00714156">
        <w:rPr>
          <w:rFonts w:ascii="Arial" w:hAnsi="Arial" w:cs="Arial"/>
          <w:i/>
          <w:iCs/>
          <w:color w:val="242021"/>
        </w:rPr>
        <w:t>et al.,</w:t>
      </w:r>
      <w:r w:rsidRPr="00714156">
        <w:rPr>
          <w:rFonts w:ascii="Arial" w:hAnsi="Arial" w:cs="Arial"/>
          <w:color w:val="242021"/>
        </w:rPr>
        <w:t xml:space="preserve"> 200</w:t>
      </w:r>
      <w:r w:rsidR="00B81337">
        <w:rPr>
          <w:rFonts w:ascii="Arial" w:hAnsi="Arial" w:cs="Arial"/>
          <w:color w:val="242021"/>
        </w:rPr>
        <w:t>4</w:t>
      </w:r>
      <w:r w:rsidRPr="00714156">
        <w:rPr>
          <w:rFonts w:ascii="Arial" w:hAnsi="Arial" w:cs="Arial"/>
          <w:color w:val="242021"/>
        </w:rPr>
        <w:t xml:space="preserve">) and have been useful in studying broad-scale patterns over a range of time scales from synoptic to multidecadal, including trends. </w:t>
      </w:r>
    </w:p>
    <w:p w14:paraId="37CF9092" w14:textId="77777777" w:rsidR="00714156" w:rsidRPr="00714156" w:rsidRDefault="00714156" w:rsidP="00714156">
      <w:pPr>
        <w:spacing w:after="240"/>
        <w:jc w:val="both"/>
        <w:rPr>
          <w:rFonts w:ascii="Arial" w:hAnsi="Arial" w:cs="Arial"/>
          <w:color w:val="242021"/>
        </w:rPr>
      </w:pPr>
      <w:r w:rsidRPr="00714156">
        <w:rPr>
          <w:rFonts w:ascii="Arial" w:hAnsi="Arial" w:cs="Arial"/>
          <w:color w:val="242021"/>
        </w:rPr>
        <w:t>The advantages of wave model hindcasts over buoy observations include their comprehensive spatial coverage and their consistent response to wind forcing over time, allowing for comparative trend analyses across basins. The maximum energy carrying wind speed (</w:t>
      </w:r>
      <w:proofErr w:type="spellStart"/>
      <w:r w:rsidRPr="00714156">
        <w:rPr>
          <w:rFonts w:ascii="Arial" w:hAnsi="Arial" w:cs="Arial"/>
          <w:color w:val="242021"/>
        </w:rPr>
        <w:t>VmaxE</w:t>
      </w:r>
      <w:proofErr w:type="spellEnd"/>
      <w:r w:rsidRPr="00714156">
        <w:rPr>
          <w:rFonts w:ascii="Arial" w:hAnsi="Arial" w:cs="Arial"/>
          <w:color w:val="242021"/>
        </w:rPr>
        <w:t>) is the speed which generates maximum energy, while the wind energy density (WED) is a product of the wind power density (WPD) and the number of hours in a year. Both can be estimated from the Weibull parameters (</w:t>
      </w:r>
      <w:r w:rsidRPr="00714156">
        <w:rPr>
          <w:rFonts w:ascii="Arial" w:hAnsi="Arial" w:cs="Arial"/>
          <w:color w:val="000000"/>
        </w:rPr>
        <w:t xml:space="preserve">Caires </w:t>
      </w:r>
      <w:r w:rsidRPr="00714156">
        <w:rPr>
          <w:rFonts w:ascii="Arial" w:hAnsi="Arial" w:cs="Arial"/>
          <w:i/>
          <w:iCs/>
          <w:color w:val="000000"/>
        </w:rPr>
        <w:t>et al.,</w:t>
      </w:r>
      <w:r w:rsidRPr="00714156">
        <w:rPr>
          <w:rFonts w:ascii="Arial" w:hAnsi="Arial" w:cs="Arial"/>
          <w:color w:val="000000"/>
        </w:rPr>
        <w:t xml:space="preserve"> 2004)</w:t>
      </w:r>
      <w:r w:rsidRPr="00714156">
        <w:rPr>
          <w:rFonts w:ascii="Arial" w:hAnsi="Arial" w:cs="Arial"/>
          <w:color w:val="242021"/>
        </w:rPr>
        <w:t xml:space="preserve">. </w:t>
      </w:r>
    </w:p>
    <w:p w14:paraId="30EA0483" w14:textId="77777777" w:rsidR="00714156" w:rsidRPr="00714156" w:rsidRDefault="00714156" w:rsidP="00714156">
      <w:pPr>
        <w:spacing w:after="240"/>
        <w:jc w:val="both"/>
        <w:rPr>
          <w:rFonts w:ascii="Arial" w:hAnsi="Arial" w:cs="Arial"/>
          <w:color w:val="242021"/>
        </w:rPr>
      </w:pPr>
      <w:r w:rsidRPr="00714156">
        <w:rPr>
          <w:rFonts w:ascii="Arial" w:hAnsi="Arial" w:cs="Arial"/>
          <w:color w:val="242021"/>
        </w:rPr>
        <w:t>The wind speed carrying maximum energy (</w:t>
      </w:r>
      <w:proofErr w:type="spellStart"/>
      <w:proofErr w:type="gramStart"/>
      <w:r w:rsidRPr="00714156">
        <w:rPr>
          <w:rFonts w:ascii="Arial" w:hAnsi="Arial" w:cs="Arial"/>
          <w:color w:val="242021"/>
        </w:rPr>
        <w:t>Vmax,E</w:t>
      </w:r>
      <w:proofErr w:type="spellEnd"/>
      <w:proofErr w:type="gramEnd"/>
      <w:r w:rsidRPr="00714156">
        <w:rPr>
          <w:rFonts w:ascii="Arial" w:hAnsi="Arial" w:cs="Arial"/>
          <w:color w:val="242021"/>
        </w:rPr>
        <w:t xml:space="preserve">) is very significant for wind energy </w:t>
      </w:r>
      <w:r w:rsidRPr="00714156">
        <w:rPr>
          <w:rFonts w:ascii="Arial" w:hAnsi="Arial" w:cs="Arial"/>
        </w:rPr>
        <w:t>estimation (</w:t>
      </w:r>
      <w:r w:rsidRPr="00714156">
        <w:rPr>
          <w:rFonts w:ascii="Arial" w:hAnsi="Arial" w:cs="Arial"/>
          <w:color w:val="000000"/>
        </w:rPr>
        <w:t xml:space="preserve">Akdag and </w:t>
      </w:r>
      <w:proofErr w:type="spellStart"/>
      <w:r w:rsidRPr="00714156">
        <w:rPr>
          <w:rFonts w:ascii="Arial" w:hAnsi="Arial" w:cs="Arial"/>
          <w:color w:val="000000"/>
        </w:rPr>
        <w:t>Güler</w:t>
      </w:r>
      <w:proofErr w:type="spellEnd"/>
      <w:r w:rsidRPr="00714156">
        <w:rPr>
          <w:rFonts w:ascii="Arial" w:hAnsi="Arial" w:cs="Arial"/>
        </w:rPr>
        <w:t xml:space="preserve">, 2010; </w:t>
      </w:r>
      <w:proofErr w:type="spellStart"/>
      <w:r w:rsidRPr="00714156">
        <w:rPr>
          <w:rFonts w:ascii="Arial" w:hAnsi="Arial" w:cs="Arial"/>
          <w:color w:val="000000"/>
        </w:rPr>
        <w:t>Keyhani</w:t>
      </w:r>
      <w:proofErr w:type="spellEnd"/>
      <w:r w:rsidRPr="00714156">
        <w:rPr>
          <w:rFonts w:ascii="Arial" w:hAnsi="Arial" w:cs="Arial"/>
        </w:rPr>
        <w:t xml:space="preserve"> </w:t>
      </w:r>
      <w:r w:rsidRPr="00714156">
        <w:rPr>
          <w:rFonts w:ascii="Arial" w:hAnsi="Arial" w:cs="Arial"/>
          <w:i/>
          <w:iCs/>
        </w:rPr>
        <w:t>et al.,</w:t>
      </w:r>
      <w:r w:rsidRPr="00714156">
        <w:rPr>
          <w:rFonts w:ascii="Arial" w:hAnsi="Arial" w:cs="Arial"/>
        </w:rPr>
        <w:t xml:space="preserve"> 2010; and </w:t>
      </w:r>
      <w:r w:rsidRPr="00714156">
        <w:rPr>
          <w:rFonts w:ascii="Arial" w:hAnsi="Arial" w:cs="Arial"/>
          <w:color w:val="000000"/>
        </w:rPr>
        <w:t>Hamad</w:t>
      </w:r>
      <w:r w:rsidRPr="00714156">
        <w:rPr>
          <w:rFonts w:ascii="Arial" w:hAnsi="Arial" w:cs="Arial"/>
        </w:rPr>
        <w:t xml:space="preserve"> </w:t>
      </w:r>
      <w:r w:rsidRPr="00714156">
        <w:rPr>
          <w:rFonts w:ascii="Arial" w:hAnsi="Arial" w:cs="Arial"/>
          <w:i/>
          <w:iCs/>
        </w:rPr>
        <w:t>et al.,</w:t>
      </w:r>
      <w:r w:rsidRPr="00714156">
        <w:rPr>
          <w:rFonts w:ascii="Arial" w:hAnsi="Arial" w:cs="Arial"/>
        </w:rPr>
        <w:t xml:space="preserve"> 2006).</w:t>
      </w:r>
      <w:r w:rsidRPr="00714156">
        <w:rPr>
          <w:rFonts w:ascii="Arial" w:hAnsi="Arial" w:cs="Arial"/>
          <w:color w:val="0000FF"/>
        </w:rPr>
        <w:t xml:space="preserve"> </w:t>
      </w:r>
      <w:r w:rsidRPr="00714156">
        <w:rPr>
          <w:rFonts w:ascii="Arial" w:hAnsi="Arial" w:cs="Arial"/>
          <w:color w:val="242021"/>
        </w:rPr>
        <w:t xml:space="preserve">This statistical characteristic is not directly connected to wind energy, but the efficiency of a wind turbine conversion system is closely related to this parameter, which should be as close as possible to the rated wind speed of the system. </w:t>
      </w:r>
      <w:proofErr w:type="spellStart"/>
      <w:r w:rsidRPr="00714156">
        <w:rPr>
          <w:rFonts w:ascii="Arial" w:hAnsi="Arial" w:cs="Arial"/>
          <w:color w:val="000000"/>
        </w:rPr>
        <w:t>Bagiorgas</w:t>
      </w:r>
      <w:proofErr w:type="spellEnd"/>
      <w:r w:rsidRPr="00714156">
        <w:rPr>
          <w:rFonts w:ascii="Arial" w:hAnsi="Arial" w:cs="Arial"/>
          <w:color w:val="242021"/>
        </w:rPr>
        <w:t xml:space="preserve"> </w:t>
      </w:r>
      <w:r w:rsidRPr="00714156">
        <w:rPr>
          <w:rFonts w:ascii="Arial" w:hAnsi="Arial" w:cs="Arial"/>
          <w:i/>
          <w:iCs/>
          <w:color w:val="242021"/>
        </w:rPr>
        <w:t xml:space="preserve">et al., </w:t>
      </w:r>
      <w:r w:rsidRPr="00714156">
        <w:rPr>
          <w:rFonts w:ascii="Arial" w:hAnsi="Arial" w:cs="Arial"/>
          <w:color w:val="242021"/>
        </w:rPr>
        <w:t xml:space="preserve">(2012) utilized 3-hourly measurements of wind speed and wind direction from 7 buoys stations in the Aegean Sea to assess the wind power potential using Weibull shape (k) and scale (c) parameters. They found that the maximum wind speed of 7.45 m/s at </w:t>
      </w:r>
      <w:smartTag w:uri="urn:schemas-microsoft-com:office:smarttags" w:element="metricconverter">
        <w:smartTagPr>
          <w:attr w:name="ProductID" w:val="10 m"/>
        </w:smartTagPr>
        <w:r w:rsidRPr="00714156">
          <w:rPr>
            <w:rFonts w:ascii="Arial" w:hAnsi="Arial" w:cs="Arial"/>
            <w:color w:val="242021"/>
          </w:rPr>
          <w:t>10 m</w:t>
        </w:r>
      </w:smartTag>
      <w:r w:rsidRPr="00714156">
        <w:rPr>
          <w:rFonts w:ascii="Arial" w:hAnsi="Arial" w:cs="Arial"/>
          <w:color w:val="242021"/>
        </w:rPr>
        <w:t xml:space="preserve"> above water surface level was found at Mykonos and the minimum of 5.08 m/s and 5.31 m/s were observed at Athos and </w:t>
      </w:r>
      <w:proofErr w:type="spellStart"/>
      <w:r w:rsidRPr="00714156">
        <w:rPr>
          <w:rFonts w:ascii="Arial" w:hAnsi="Arial" w:cs="Arial"/>
          <w:color w:val="242021"/>
        </w:rPr>
        <w:t>Petrokaravo</w:t>
      </w:r>
      <w:proofErr w:type="spellEnd"/>
      <w:r w:rsidRPr="00714156">
        <w:rPr>
          <w:rFonts w:ascii="Arial" w:hAnsi="Arial" w:cs="Arial"/>
          <w:color w:val="242021"/>
        </w:rPr>
        <w:t xml:space="preserve">, respectively. At the remaining locations, the wind speed was more than 5.88 m/s. The shape parameter values were around 1.5 ± 0.25 at all locations. The scale parameter value was more than 5.89 m/s for all the stations except at Athos, where it was 4.78 m/s. The maximum energy-carrying wind speed was highest at Mykonos (12.06 m/s) and the lowest at </w:t>
      </w:r>
      <w:proofErr w:type="spellStart"/>
      <w:r w:rsidRPr="00714156">
        <w:rPr>
          <w:rFonts w:ascii="Arial" w:hAnsi="Arial" w:cs="Arial"/>
          <w:color w:val="242021"/>
        </w:rPr>
        <w:t>Petrokaravo</w:t>
      </w:r>
      <w:proofErr w:type="spellEnd"/>
      <w:r w:rsidRPr="00714156">
        <w:rPr>
          <w:rFonts w:ascii="Arial" w:hAnsi="Arial" w:cs="Arial"/>
          <w:color w:val="242021"/>
        </w:rPr>
        <w:t xml:space="preserve"> (9.22 m/s). This implies that a wind speed of 10.37 m/s at Athos produced the maximum energy, and so on.</w:t>
      </w:r>
    </w:p>
    <w:p w14:paraId="1CBBD668" w14:textId="77777777" w:rsidR="00714156" w:rsidRPr="00714156" w:rsidRDefault="00714156" w:rsidP="00714156">
      <w:pPr>
        <w:spacing w:after="240"/>
        <w:jc w:val="both"/>
        <w:rPr>
          <w:rFonts w:ascii="Arial" w:hAnsi="Arial" w:cs="Arial"/>
          <w:color w:val="242021"/>
        </w:rPr>
      </w:pPr>
      <w:r w:rsidRPr="00714156">
        <w:rPr>
          <w:rFonts w:ascii="Arial" w:hAnsi="Arial" w:cs="Arial"/>
          <w:color w:val="000000"/>
        </w:rPr>
        <w:t xml:space="preserve">The richness of wave energy resources is an important factor in identifying ideal locations for wave power plants (Zheng </w:t>
      </w:r>
      <w:r w:rsidRPr="00714156">
        <w:rPr>
          <w:rFonts w:ascii="Arial" w:hAnsi="Arial" w:cs="Arial"/>
          <w:i/>
          <w:iCs/>
          <w:color w:val="000000"/>
        </w:rPr>
        <w:t>et al.,</w:t>
      </w:r>
      <w:r w:rsidRPr="00714156">
        <w:rPr>
          <w:rFonts w:ascii="Arial" w:hAnsi="Arial" w:cs="Arial"/>
          <w:color w:val="000000"/>
        </w:rPr>
        <w:t xml:space="preserve"> 2013; Jianli </w:t>
      </w:r>
      <w:r w:rsidRPr="00714156">
        <w:rPr>
          <w:rFonts w:ascii="Arial" w:hAnsi="Arial" w:cs="Arial"/>
          <w:i/>
          <w:iCs/>
          <w:color w:val="000000"/>
        </w:rPr>
        <w:t>et al.,</w:t>
      </w:r>
      <w:r w:rsidRPr="00714156">
        <w:rPr>
          <w:rFonts w:ascii="Arial" w:hAnsi="Arial" w:cs="Arial"/>
          <w:color w:val="000000"/>
        </w:rPr>
        <w:t xml:space="preserve"> 2008). </w:t>
      </w:r>
      <w:r w:rsidRPr="00714156">
        <w:rPr>
          <w:rFonts w:ascii="Arial" w:hAnsi="Arial" w:cs="Arial"/>
          <w:bCs/>
          <w:color w:val="000000"/>
        </w:rPr>
        <w:t>Osinowo</w:t>
      </w:r>
      <w:r w:rsidRPr="00714156">
        <w:rPr>
          <w:rFonts w:ascii="Arial" w:hAnsi="Arial" w:cs="Arial"/>
          <w:color w:val="000000"/>
        </w:rPr>
        <w:t xml:space="preserve"> </w:t>
      </w:r>
      <w:r w:rsidRPr="00714156">
        <w:rPr>
          <w:rFonts w:ascii="Arial" w:hAnsi="Arial" w:cs="Arial"/>
          <w:i/>
          <w:iCs/>
          <w:color w:val="000000"/>
        </w:rPr>
        <w:t>et al.,</w:t>
      </w:r>
      <w:r w:rsidRPr="00714156">
        <w:rPr>
          <w:rFonts w:ascii="Arial" w:hAnsi="Arial" w:cs="Arial"/>
          <w:color w:val="000000"/>
        </w:rPr>
        <w:t xml:space="preserve"> (2017) indicated that wave energy is available when wave power is greater than or equal to 2 kW/m and is rich when wave power is greater than or equal to 20 kW/m.</w:t>
      </w:r>
      <w:r w:rsidRPr="00714156">
        <w:rPr>
          <w:rFonts w:ascii="Arial" w:hAnsi="Arial" w:cs="Arial"/>
          <w:color w:val="242021"/>
        </w:rPr>
        <w:t xml:space="preserve"> </w:t>
      </w:r>
      <w:r w:rsidRPr="00714156">
        <w:rPr>
          <w:rFonts w:ascii="Arial" w:hAnsi="Arial" w:cs="Arial"/>
          <w:bCs/>
          <w:color w:val="000000"/>
        </w:rPr>
        <w:t>Osinowo</w:t>
      </w:r>
      <w:r w:rsidRPr="00714156">
        <w:rPr>
          <w:rFonts w:ascii="Arial" w:hAnsi="Arial" w:cs="Arial"/>
          <w:color w:val="000000"/>
        </w:rPr>
        <w:t xml:space="preserve"> </w:t>
      </w:r>
      <w:r w:rsidRPr="00714156">
        <w:rPr>
          <w:rFonts w:ascii="Arial" w:hAnsi="Arial" w:cs="Arial"/>
          <w:i/>
          <w:iCs/>
          <w:color w:val="000000"/>
        </w:rPr>
        <w:t>et al.,</w:t>
      </w:r>
      <w:r w:rsidRPr="00714156">
        <w:rPr>
          <w:rFonts w:ascii="Arial" w:hAnsi="Arial" w:cs="Arial"/>
          <w:color w:val="000000"/>
        </w:rPr>
        <w:t xml:space="preserve"> (2017) utilized a 37-year, 6-hour, and high-resolution reanalysis wind field dataset to evaluate the </w:t>
      </w:r>
      <w:proofErr w:type="spellStart"/>
      <w:r w:rsidRPr="00714156">
        <w:rPr>
          <w:rFonts w:ascii="Arial" w:hAnsi="Arial" w:cs="Arial"/>
          <w:color w:val="000000"/>
        </w:rPr>
        <w:t>spatio</w:t>
      </w:r>
      <w:proofErr w:type="spellEnd"/>
      <w:r w:rsidRPr="00714156">
        <w:rPr>
          <w:rFonts w:ascii="Arial" w:hAnsi="Arial" w:cs="Arial"/>
          <w:color w:val="000000"/>
        </w:rPr>
        <w:t>-temporal variation in wind power potential by using Weibull shape and scale parameters over the mid-Atlantic. They reported that the minimum wind energy density of 107.5 kWh/m</w:t>
      </w:r>
      <w:r w:rsidRPr="00714156">
        <w:rPr>
          <w:rFonts w:ascii="Arial" w:hAnsi="Arial" w:cs="Arial"/>
          <w:color w:val="000000"/>
          <w:vertAlign w:val="superscript"/>
        </w:rPr>
        <w:t>2</w:t>
      </w:r>
      <w:r w:rsidRPr="00714156">
        <w:rPr>
          <w:rFonts w:ascii="Arial" w:hAnsi="Arial" w:cs="Arial"/>
          <w:color w:val="000000"/>
        </w:rPr>
        <w:t xml:space="preserve"> was observed in September, and maximum value of 145.21 kWh/m</w:t>
      </w:r>
      <w:r w:rsidRPr="00714156">
        <w:rPr>
          <w:rFonts w:ascii="Arial" w:hAnsi="Arial" w:cs="Arial"/>
          <w:color w:val="000000"/>
          <w:vertAlign w:val="superscript"/>
        </w:rPr>
        <w:t>2</w:t>
      </w:r>
      <w:r w:rsidRPr="00714156">
        <w:rPr>
          <w:rFonts w:ascii="Arial" w:hAnsi="Arial" w:cs="Arial"/>
          <w:color w:val="000000"/>
        </w:rPr>
        <w:t xml:space="preserve"> was observed in January, while the maximum energy-carrying wind speed lay between 6.59 m/s and 6.98 m/s in October and January, respectively. </w:t>
      </w:r>
      <w:r w:rsidRPr="00714156">
        <w:rPr>
          <w:rFonts w:ascii="Arial" w:hAnsi="Arial" w:cs="Arial"/>
          <w:color w:val="242021"/>
        </w:rPr>
        <w:t>The annual mean wind power density, wind energy density, maximum energy-carrying wind speed, and wind speed stood at 170.23 W/m², 124.3 kWh/m², 6.81 m/s, and 5.85 m/s, respectively. According to the wind power classification proposed by Elliott and Schwartz (1993) of the Pacific Northwest Laboratory (Table 2), the annual mean power density for the mid-Atlantic is categorized as class 3, which indicates that the region can be fairly considered for wind power applications.</w:t>
      </w:r>
    </w:p>
    <w:p w14:paraId="6D1D0BD3" w14:textId="77777777" w:rsidR="00714156" w:rsidRPr="00714156" w:rsidRDefault="00714156" w:rsidP="00714156">
      <w:pPr>
        <w:spacing w:after="240"/>
        <w:jc w:val="both"/>
        <w:rPr>
          <w:rFonts w:ascii="Arial" w:hAnsi="Arial" w:cs="Arial"/>
          <w:color w:val="000000"/>
        </w:rPr>
      </w:pPr>
      <w:r w:rsidRPr="00714156">
        <w:rPr>
          <w:rStyle w:val="fontstyle01"/>
          <w:rFonts w:ascii="Arial" w:hAnsi="Arial" w:cs="Arial"/>
          <w:b w:val="0"/>
          <w:i w:val="0"/>
          <w:sz w:val="20"/>
          <w:szCs w:val="20"/>
        </w:rPr>
        <w:lastRenderedPageBreak/>
        <w:t>More recently,</w:t>
      </w:r>
      <w:r w:rsidRPr="00714156">
        <w:rPr>
          <w:rFonts w:ascii="Arial" w:hAnsi="Arial" w:cs="Arial"/>
          <w:bCs/>
          <w:color w:val="000000"/>
        </w:rPr>
        <w:t xml:space="preserve"> </w:t>
      </w:r>
      <w:proofErr w:type="spellStart"/>
      <w:r w:rsidRPr="00714156">
        <w:rPr>
          <w:rFonts w:ascii="Arial" w:hAnsi="Arial" w:cs="Arial"/>
          <w:bCs/>
          <w:color w:val="000000"/>
        </w:rPr>
        <w:t>Enikanselu</w:t>
      </w:r>
      <w:proofErr w:type="spellEnd"/>
      <w:r w:rsidRPr="00714156">
        <w:rPr>
          <w:rStyle w:val="fontstyle01"/>
          <w:rFonts w:ascii="Arial" w:hAnsi="Arial" w:cs="Arial"/>
          <w:b w:val="0"/>
          <w:i w:val="0"/>
          <w:sz w:val="20"/>
          <w:szCs w:val="20"/>
        </w:rPr>
        <w:t xml:space="preserve"> </w:t>
      </w:r>
      <w:r w:rsidRPr="00714156">
        <w:rPr>
          <w:rStyle w:val="fontstyle01"/>
          <w:rFonts w:ascii="Arial" w:hAnsi="Arial" w:cs="Arial"/>
          <w:b w:val="0"/>
          <w:iCs w:val="0"/>
          <w:sz w:val="20"/>
          <w:szCs w:val="20"/>
        </w:rPr>
        <w:t>et al.,</w:t>
      </w:r>
      <w:r w:rsidRPr="00714156">
        <w:rPr>
          <w:rStyle w:val="fontstyle01"/>
          <w:rFonts w:ascii="Arial" w:hAnsi="Arial" w:cs="Arial"/>
          <w:b w:val="0"/>
          <w:i w:val="0"/>
          <w:sz w:val="20"/>
          <w:szCs w:val="20"/>
        </w:rPr>
        <w:t xml:space="preserve"> (2025) used daily, one-hourly averaged wave height, wave period, and 10m wind speed, spanning from January 1, 1989, to December 31, 2023, derived from ERA5 reanalysis dataset to study the wind-wave energy distribution in parts of Ondo State’s coastal and offshore locations, Nigeria. They </w:t>
      </w:r>
      <w:r w:rsidRPr="00714156">
        <w:rPr>
          <w:rFonts w:ascii="Arial" w:hAnsi="Arial" w:cs="Arial"/>
          <w:color w:val="000000"/>
        </w:rPr>
        <w:t xml:space="preserve">observed that the wave power in the 0–5 kW/m category prevailed in the study area and </w:t>
      </w:r>
      <w:r w:rsidRPr="00714156">
        <w:rPr>
          <w:rStyle w:val="fontstyle01"/>
          <w:rFonts w:ascii="Arial" w:hAnsi="Arial" w:cs="Arial"/>
          <w:b w:val="0"/>
          <w:i w:val="0"/>
          <w:sz w:val="20"/>
          <w:szCs w:val="20"/>
        </w:rPr>
        <w:t xml:space="preserve">that the studied locations were generally deemed unsuitable for large-scale wind-wave energy generation. The energy potential could only be adequate for non-grid-connected electrical and mechanical applications. </w:t>
      </w:r>
      <w:r w:rsidRPr="00714156">
        <w:rPr>
          <w:rFonts w:ascii="Arial" w:hAnsi="Arial" w:cs="Arial"/>
          <w:color w:val="000000"/>
        </w:rPr>
        <w:t xml:space="preserve">Also, a characterization of wave energy carried out by Osinowo </w:t>
      </w:r>
      <w:r w:rsidRPr="00714156">
        <w:rPr>
          <w:rFonts w:ascii="Arial" w:hAnsi="Arial" w:cs="Arial"/>
          <w:i/>
          <w:iCs/>
          <w:color w:val="000000"/>
        </w:rPr>
        <w:t>et al.,</w:t>
      </w:r>
      <w:r w:rsidRPr="00714156">
        <w:rPr>
          <w:rFonts w:ascii="Arial" w:hAnsi="Arial" w:cs="Arial"/>
          <w:color w:val="000000"/>
        </w:rPr>
        <w:t xml:space="preserve"> (2018) showed that wave power in the range of 0–10 kW/m prevailed in the mid-Atlantic. Wind-wave energy generation in offshore Ondo State, Southwestern Nigeria, relies solely on the availability of the wind-wave resource, which varies with location. Before a wind-wave farm can be built, a thorough assessment of the wind-wave energy potential over the said location must be conducted. This can then be followed by a detailed assessment in promising locations (Xydis et al., 2009). At present, little or no studies have been carried out on the wind-wave energy potential in the deeper offshore parts of the Ondo coastal locations, Southwestern Nigeria. Following the work of </w:t>
      </w:r>
      <w:proofErr w:type="spellStart"/>
      <w:r w:rsidRPr="00714156">
        <w:rPr>
          <w:rFonts w:ascii="Arial" w:hAnsi="Arial" w:cs="Arial"/>
          <w:color w:val="000000"/>
        </w:rPr>
        <w:t>Enikanselu</w:t>
      </w:r>
      <w:proofErr w:type="spellEnd"/>
      <w:r w:rsidRPr="00714156">
        <w:rPr>
          <w:rFonts w:ascii="Arial" w:hAnsi="Arial" w:cs="Arial"/>
          <w:color w:val="000000"/>
        </w:rPr>
        <w:t xml:space="preserve"> </w:t>
      </w:r>
      <w:r w:rsidRPr="00714156">
        <w:rPr>
          <w:rFonts w:ascii="Arial" w:hAnsi="Arial" w:cs="Arial"/>
          <w:i/>
          <w:iCs/>
          <w:color w:val="000000"/>
        </w:rPr>
        <w:t>et al.,</w:t>
      </w:r>
      <w:r w:rsidRPr="00714156">
        <w:rPr>
          <w:rFonts w:ascii="Arial" w:hAnsi="Arial" w:cs="Arial"/>
          <w:color w:val="000000"/>
        </w:rPr>
        <w:t xml:space="preserve"> (2025), this study therefore aims to probe deeper offshore to detect bankable regions of wind-wave energy deposits. These attributes of renewable resources are analyzed in the present study using 13 years (January 1, 2012 – December 31, 2024) of 6-hour reanalysis data derived from the European Center for Medium-Range Weather Forecasts (ECMWF) for the wind conditions and hindcast simulations of the sea states using the WAVEWATCH III (WW3) model. Furthermore, an investigation will be made to identify sites of relatively rich wave energy, ideal for the installation of wave power plants for electrical energy generation.</w:t>
      </w:r>
    </w:p>
    <w:p w14:paraId="0E5B98C3" w14:textId="77777777" w:rsidR="00790ADA" w:rsidRDefault="00714156" w:rsidP="00714156">
      <w:pPr>
        <w:pStyle w:val="Body"/>
        <w:spacing w:after="0"/>
        <w:rPr>
          <w:rFonts w:ascii="Arial" w:hAnsi="Arial" w:cs="Arial"/>
          <w:color w:val="231F20"/>
        </w:rPr>
      </w:pPr>
      <w:r w:rsidRPr="00714156">
        <w:rPr>
          <w:rFonts w:ascii="Arial" w:hAnsi="Arial" w:cs="Arial"/>
          <w:color w:val="000000"/>
        </w:rPr>
        <w:t xml:space="preserve">This work is organized as follows: Section 2 provides detailed information about the study region. </w:t>
      </w:r>
      <w:r w:rsidRPr="00714156">
        <w:rPr>
          <w:rFonts w:ascii="Arial" w:hAnsi="Arial" w:cs="Arial"/>
          <w:color w:val="231F20"/>
        </w:rPr>
        <w:t>Section 3 highlights the data sources and methodology used. The findings from this work are discussed in Section 4</w:t>
      </w:r>
      <w:r w:rsidRPr="00714156">
        <w:rPr>
          <w:rFonts w:ascii="Arial" w:hAnsi="Arial" w:cs="Arial"/>
          <w:color w:val="000000"/>
        </w:rPr>
        <w:t xml:space="preserve">. Finally, </w:t>
      </w:r>
      <w:r w:rsidRPr="00714156">
        <w:rPr>
          <w:rFonts w:ascii="Arial" w:hAnsi="Arial" w:cs="Arial"/>
          <w:color w:val="231F20"/>
        </w:rPr>
        <w:t>the conclusions of this work are presented in Section 5.</w:t>
      </w:r>
    </w:p>
    <w:p w14:paraId="6B003519" w14:textId="77777777" w:rsidR="00714156" w:rsidRPr="00714156" w:rsidRDefault="00714156" w:rsidP="00714156">
      <w:pPr>
        <w:pStyle w:val="Body"/>
        <w:spacing w:after="0"/>
        <w:rPr>
          <w:rFonts w:ascii="Arial" w:hAnsi="Arial" w:cs="Arial"/>
        </w:rPr>
      </w:pPr>
    </w:p>
    <w:p w14:paraId="0201EC22" w14:textId="77777777" w:rsidR="00714156" w:rsidRPr="007063EE" w:rsidRDefault="00714156" w:rsidP="00714156">
      <w:pPr>
        <w:rPr>
          <w:rFonts w:ascii="Arial" w:hAnsi="Arial" w:cs="Arial"/>
          <w:b/>
          <w:bCs/>
          <w:color w:val="000000"/>
          <w:sz w:val="22"/>
          <w:szCs w:val="22"/>
        </w:rPr>
      </w:pPr>
      <w:r w:rsidRPr="007063EE">
        <w:rPr>
          <w:rFonts w:ascii="Arial" w:hAnsi="Arial" w:cs="Arial"/>
          <w:b/>
          <w:bCs/>
          <w:color w:val="000000"/>
          <w:sz w:val="22"/>
          <w:szCs w:val="22"/>
        </w:rPr>
        <w:t xml:space="preserve">2. DESCRIPTION OF THE STUDY AREA </w:t>
      </w:r>
    </w:p>
    <w:p w14:paraId="1ECC8522" w14:textId="77777777" w:rsidR="00714156" w:rsidRPr="00FD6943" w:rsidRDefault="00714156" w:rsidP="00714156">
      <w:pPr>
        <w:rPr>
          <w:rFonts w:ascii="Arial" w:hAnsi="Arial" w:cs="Arial"/>
          <w:b/>
          <w:bCs/>
          <w:color w:val="000000"/>
          <w:sz w:val="22"/>
          <w:szCs w:val="22"/>
        </w:rPr>
      </w:pPr>
      <w:r w:rsidRPr="00FD6943">
        <w:rPr>
          <w:rFonts w:ascii="Arial" w:hAnsi="Arial" w:cs="Arial"/>
          <w:b/>
          <w:bCs/>
          <w:color w:val="000000"/>
          <w:sz w:val="22"/>
          <w:szCs w:val="22"/>
        </w:rPr>
        <w:t>2.1. Geography and Topography of the Study Area</w:t>
      </w:r>
    </w:p>
    <w:p w14:paraId="271C2659" w14:textId="77777777" w:rsidR="00F555F2" w:rsidRDefault="00F555F2" w:rsidP="00714156">
      <w:pPr>
        <w:jc w:val="both"/>
        <w:rPr>
          <w:rFonts w:ascii="Arial" w:hAnsi="Arial" w:cs="Arial"/>
          <w:color w:val="000000"/>
        </w:rPr>
      </w:pPr>
    </w:p>
    <w:p w14:paraId="7DF7E943" w14:textId="77777777" w:rsidR="00714156" w:rsidRPr="00714156" w:rsidRDefault="00714156" w:rsidP="00714156">
      <w:pPr>
        <w:jc w:val="both"/>
        <w:rPr>
          <w:rFonts w:ascii="Arial" w:hAnsi="Arial" w:cs="Arial"/>
        </w:rPr>
      </w:pPr>
      <w:r w:rsidRPr="00714156">
        <w:rPr>
          <w:rFonts w:ascii="Arial" w:hAnsi="Arial" w:cs="Arial"/>
          <w:color w:val="000000"/>
        </w:rPr>
        <w:t>Figure 1 illustrates the study area, which is located between latitudes 5.83°N and 6.3°N and longitudes 1°E and 5.08°E.</w:t>
      </w:r>
      <w:r w:rsidRPr="00714156">
        <w:rPr>
          <w:rFonts w:ascii="Arial" w:hAnsi="Arial" w:cs="Arial"/>
        </w:rPr>
        <w:t xml:space="preserve"> Water depth increases westwards from parts of Ondo coastal locations (22 m) down to the coasts of Lome (180 m).</w:t>
      </w:r>
    </w:p>
    <w:p w14:paraId="2ABCB3BD" w14:textId="77777777" w:rsidR="00714156" w:rsidRPr="00714156" w:rsidRDefault="00714156" w:rsidP="00714156">
      <w:pPr>
        <w:rPr>
          <w:rFonts w:ascii="Arial" w:hAnsi="Arial" w:cs="Arial"/>
        </w:rPr>
      </w:pPr>
    </w:p>
    <w:p w14:paraId="24483201" w14:textId="77777777" w:rsidR="00714156" w:rsidRPr="00714156" w:rsidRDefault="00714156" w:rsidP="00714156">
      <w:pPr>
        <w:rPr>
          <w:rFonts w:ascii="Arial" w:hAnsi="Arial" w:cs="Arial"/>
        </w:rPr>
      </w:pPr>
      <w:r w:rsidRPr="00714156">
        <w:rPr>
          <w:rFonts w:ascii="Arial" w:hAnsi="Arial" w:cs="Arial"/>
          <w:noProof/>
        </w:rPr>
        <w:drawing>
          <wp:anchor distT="0" distB="0" distL="114300" distR="114300" simplePos="0" relativeHeight="251658240" behindDoc="1" locked="0" layoutInCell="1" allowOverlap="1" wp14:anchorId="25CDC8BE" wp14:editId="629AE6EE">
            <wp:simplePos x="0" y="0"/>
            <wp:positionH relativeFrom="column">
              <wp:posOffset>288925</wp:posOffset>
            </wp:positionH>
            <wp:positionV relativeFrom="paragraph">
              <wp:posOffset>-43815</wp:posOffset>
            </wp:positionV>
            <wp:extent cx="5143500" cy="2400300"/>
            <wp:effectExtent l="0" t="0" r="0" b="0"/>
            <wp:wrapNone/>
            <wp:docPr id="1" name="Picture 1" descr="waterdepth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erdepth distribution"/>
                    <pic:cNvPicPr>
                      <a:picLocks noChangeAspect="1" noChangeArrowheads="1"/>
                    </pic:cNvPicPr>
                  </pic:nvPicPr>
                  <pic:blipFill>
                    <a:blip r:embed="rId14">
                      <a:extLst>
                        <a:ext uri="{28A0092B-C50C-407E-A947-70E740481C1C}">
                          <a14:useLocalDpi xmlns:a14="http://schemas.microsoft.com/office/drawing/2010/main" val="0"/>
                        </a:ext>
                      </a:extLst>
                    </a:blip>
                    <a:srcRect l="7236" t="29878" r="1808" b="26143"/>
                    <a:stretch>
                      <a:fillRect/>
                    </a:stretch>
                  </pic:blipFill>
                  <pic:spPr bwMode="auto">
                    <a:xfrm>
                      <a:off x="0" y="0"/>
                      <a:ext cx="514350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B309C3" w14:textId="77777777" w:rsidR="00714156" w:rsidRPr="00714156" w:rsidRDefault="00714156" w:rsidP="00714156">
      <w:pPr>
        <w:rPr>
          <w:rFonts w:ascii="Arial" w:hAnsi="Arial" w:cs="Arial"/>
        </w:rPr>
      </w:pPr>
    </w:p>
    <w:p w14:paraId="6F8A368F" w14:textId="77777777" w:rsidR="00714156" w:rsidRPr="00714156" w:rsidRDefault="00714156" w:rsidP="00714156">
      <w:pPr>
        <w:rPr>
          <w:rFonts w:ascii="Arial" w:hAnsi="Arial" w:cs="Arial"/>
        </w:rPr>
      </w:pPr>
    </w:p>
    <w:p w14:paraId="245BF90C" w14:textId="77777777" w:rsidR="00714156" w:rsidRPr="00714156" w:rsidRDefault="00714156" w:rsidP="00714156">
      <w:pPr>
        <w:rPr>
          <w:rFonts w:ascii="Arial" w:hAnsi="Arial" w:cs="Arial"/>
        </w:rPr>
      </w:pPr>
    </w:p>
    <w:p w14:paraId="776E125B" w14:textId="77777777" w:rsidR="00714156" w:rsidRPr="00714156" w:rsidRDefault="00714156" w:rsidP="00714156">
      <w:pPr>
        <w:rPr>
          <w:rFonts w:ascii="Arial" w:hAnsi="Arial" w:cs="Arial"/>
        </w:rPr>
      </w:pPr>
    </w:p>
    <w:p w14:paraId="54C31475" w14:textId="77777777" w:rsidR="00714156" w:rsidRPr="00714156" w:rsidRDefault="00714156" w:rsidP="00714156">
      <w:pPr>
        <w:rPr>
          <w:rFonts w:ascii="Arial" w:hAnsi="Arial" w:cs="Arial"/>
          <w:b/>
          <w:bCs/>
          <w:color w:val="000000"/>
        </w:rPr>
      </w:pPr>
    </w:p>
    <w:p w14:paraId="5AF4BFD1" w14:textId="77777777" w:rsidR="00714156" w:rsidRPr="00714156" w:rsidRDefault="00714156" w:rsidP="00714156">
      <w:pPr>
        <w:rPr>
          <w:rFonts w:ascii="Arial" w:hAnsi="Arial" w:cs="Arial"/>
          <w:b/>
          <w:bCs/>
          <w:color w:val="000000"/>
        </w:rPr>
      </w:pPr>
    </w:p>
    <w:p w14:paraId="7A6FA3AB" w14:textId="77777777" w:rsidR="00714156" w:rsidRPr="00714156" w:rsidRDefault="00714156" w:rsidP="00714156">
      <w:pPr>
        <w:rPr>
          <w:rFonts w:ascii="Arial" w:hAnsi="Arial" w:cs="Arial"/>
          <w:b/>
          <w:bCs/>
          <w:color w:val="000000"/>
        </w:rPr>
      </w:pPr>
    </w:p>
    <w:p w14:paraId="27E6C2CB" w14:textId="77777777" w:rsidR="00714156" w:rsidRPr="00714156" w:rsidRDefault="00714156" w:rsidP="00714156">
      <w:pPr>
        <w:rPr>
          <w:rFonts w:ascii="Arial" w:hAnsi="Arial" w:cs="Arial"/>
          <w:b/>
          <w:bCs/>
          <w:color w:val="000000"/>
        </w:rPr>
      </w:pPr>
    </w:p>
    <w:p w14:paraId="5ACBC055" w14:textId="77777777" w:rsidR="00714156" w:rsidRPr="00714156" w:rsidRDefault="00714156" w:rsidP="00714156">
      <w:pPr>
        <w:rPr>
          <w:rFonts w:ascii="Arial" w:hAnsi="Arial" w:cs="Arial"/>
          <w:b/>
          <w:bCs/>
          <w:color w:val="000000"/>
        </w:rPr>
      </w:pPr>
    </w:p>
    <w:p w14:paraId="559E6DDF" w14:textId="77777777" w:rsidR="00714156" w:rsidRPr="00714156" w:rsidRDefault="00714156" w:rsidP="00714156">
      <w:pPr>
        <w:rPr>
          <w:rFonts w:ascii="Arial" w:hAnsi="Arial" w:cs="Arial"/>
          <w:b/>
          <w:bCs/>
          <w:color w:val="000000"/>
        </w:rPr>
      </w:pPr>
    </w:p>
    <w:p w14:paraId="39E9DA8E" w14:textId="77777777" w:rsidR="00714156" w:rsidRPr="00714156" w:rsidRDefault="00714156" w:rsidP="00714156">
      <w:pPr>
        <w:rPr>
          <w:rFonts w:ascii="Arial" w:hAnsi="Arial" w:cs="Arial"/>
          <w:b/>
          <w:bCs/>
          <w:color w:val="000000"/>
        </w:rPr>
      </w:pPr>
    </w:p>
    <w:p w14:paraId="5B724B8E" w14:textId="77777777" w:rsidR="00714156" w:rsidRPr="00714156" w:rsidRDefault="00714156" w:rsidP="00714156">
      <w:pPr>
        <w:rPr>
          <w:rFonts w:ascii="Arial" w:hAnsi="Arial" w:cs="Arial"/>
          <w:b/>
          <w:bCs/>
          <w:color w:val="000000"/>
        </w:rPr>
      </w:pPr>
    </w:p>
    <w:p w14:paraId="4AC97BD9" w14:textId="77777777" w:rsidR="00714156" w:rsidRPr="00714156" w:rsidRDefault="00714156" w:rsidP="00714156">
      <w:pPr>
        <w:rPr>
          <w:rFonts w:ascii="Arial" w:hAnsi="Arial" w:cs="Arial"/>
          <w:b/>
          <w:bCs/>
          <w:color w:val="000000"/>
        </w:rPr>
      </w:pPr>
    </w:p>
    <w:p w14:paraId="2EA117F0" w14:textId="77777777" w:rsidR="00714156" w:rsidRPr="00714156" w:rsidRDefault="00714156" w:rsidP="00714156">
      <w:pPr>
        <w:rPr>
          <w:rFonts w:ascii="Arial" w:hAnsi="Arial" w:cs="Arial"/>
          <w:b/>
          <w:bCs/>
          <w:color w:val="000000"/>
        </w:rPr>
      </w:pPr>
    </w:p>
    <w:p w14:paraId="75201F70" w14:textId="77777777" w:rsidR="007063EE" w:rsidRDefault="007063EE" w:rsidP="00714156">
      <w:pPr>
        <w:jc w:val="center"/>
        <w:rPr>
          <w:rFonts w:ascii="Arial" w:hAnsi="Arial" w:cs="Arial"/>
          <w:b/>
          <w:bCs/>
          <w:color w:val="000000"/>
        </w:rPr>
      </w:pPr>
    </w:p>
    <w:p w14:paraId="6C62EFF0" w14:textId="77777777" w:rsidR="00714156" w:rsidRPr="00D045A4" w:rsidRDefault="00714156" w:rsidP="00714156">
      <w:pPr>
        <w:jc w:val="center"/>
        <w:rPr>
          <w:rFonts w:ascii="Arial" w:hAnsi="Arial" w:cs="Arial"/>
          <w:b/>
          <w:bCs/>
          <w:color w:val="000000"/>
        </w:rPr>
      </w:pPr>
      <w:r w:rsidRPr="00D045A4">
        <w:rPr>
          <w:rFonts w:ascii="Arial" w:hAnsi="Arial" w:cs="Arial"/>
          <w:b/>
          <w:bCs/>
          <w:color w:val="000000"/>
        </w:rPr>
        <w:t>Figure 1. Geography and Topography of the Study Area</w:t>
      </w:r>
    </w:p>
    <w:p w14:paraId="2A9BCBE4" w14:textId="77777777" w:rsidR="00714156" w:rsidRPr="00714156" w:rsidRDefault="00714156" w:rsidP="00714156">
      <w:pPr>
        <w:ind w:firstLine="720"/>
        <w:rPr>
          <w:rFonts w:ascii="Arial" w:hAnsi="Arial" w:cs="Arial"/>
          <w:color w:val="000000"/>
        </w:rPr>
      </w:pPr>
    </w:p>
    <w:p w14:paraId="35E9AD7D" w14:textId="77777777" w:rsidR="00714156" w:rsidRPr="00714156" w:rsidRDefault="00714156" w:rsidP="00714156">
      <w:pPr>
        <w:jc w:val="both"/>
        <w:rPr>
          <w:rFonts w:ascii="Arial" w:hAnsi="Arial" w:cs="Arial"/>
          <w:color w:val="000000"/>
        </w:rPr>
      </w:pPr>
      <w:r w:rsidRPr="00714156">
        <w:rPr>
          <w:rFonts w:ascii="Arial" w:hAnsi="Arial" w:cs="Arial"/>
          <w:color w:val="000000"/>
        </w:rPr>
        <w:t xml:space="preserve">The tropical environment has two main seasons: the rainy season, which lasts about seven months (April to October), and the dry season, which lasts about four months, between November to March (Osinowo </w:t>
      </w:r>
      <w:r w:rsidRPr="00714156">
        <w:rPr>
          <w:rFonts w:ascii="Arial" w:hAnsi="Arial" w:cs="Arial"/>
          <w:i/>
          <w:iCs/>
          <w:color w:val="000000"/>
        </w:rPr>
        <w:t>et al.,</w:t>
      </w:r>
      <w:r w:rsidRPr="00714156">
        <w:rPr>
          <w:rFonts w:ascii="Arial" w:hAnsi="Arial" w:cs="Arial"/>
          <w:color w:val="000000"/>
        </w:rPr>
        <w:t xml:space="preserve"> 2024). The coastal regions of the area usually have rainforest-type vegetation, with a lot of trees and grasses growing along riverbanks; the environment is characterized by high-energy waves, which have led to constant sea incursions into inhabited areas (Olakunle </w:t>
      </w:r>
      <w:r w:rsidRPr="00714156">
        <w:rPr>
          <w:rFonts w:ascii="Arial" w:hAnsi="Arial" w:cs="Arial"/>
          <w:i/>
          <w:iCs/>
          <w:color w:val="000000"/>
        </w:rPr>
        <w:t>et al.,</w:t>
      </w:r>
      <w:r w:rsidRPr="00714156">
        <w:rPr>
          <w:rFonts w:ascii="Arial" w:hAnsi="Arial" w:cs="Arial"/>
          <w:color w:val="000000"/>
        </w:rPr>
        <w:t xml:space="preserve"> 2021). The study area's hydrological setting is dependent on the Niger River, which drains a large portion of West Africa with sediment-laden water that empties into the Atlantic Ocean through 14 major river inlets (Osinowo and Popoola, 2021). Because of its low-lying, flat topography, the region is extremely vulnerable to coastal erosion and flooding, especially during high tides (Olakunle </w:t>
      </w:r>
      <w:r w:rsidRPr="00714156">
        <w:rPr>
          <w:rFonts w:ascii="Arial" w:hAnsi="Arial" w:cs="Arial"/>
          <w:i/>
          <w:iCs/>
          <w:color w:val="000000"/>
        </w:rPr>
        <w:t>et al.,</w:t>
      </w:r>
      <w:r w:rsidRPr="00714156">
        <w:rPr>
          <w:rFonts w:ascii="Arial" w:hAnsi="Arial" w:cs="Arial"/>
          <w:color w:val="000000"/>
        </w:rPr>
        <w:t xml:space="preserve"> 2021).</w:t>
      </w:r>
    </w:p>
    <w:p w14:paraId="60B16F12" w14:textId="77777777" w:rsidR="00714156" w:rsidRPr="00714156" w:rsidRDefault="00714156" w:rsidP="00714156">
      <w:pPr>
        <w:rPr>
          <w:rFonts w:ascii="Arial" w:hAnsi="Arial" w:cs="Arial"/>
          <w:color w:val="000000"/>
        </w:rPr>
      </w:pPr>
    </w:p>
    <w:p w14:paraId="11FEFD81" w14:textId="77777777" w:rsidR="00714156" w:rsidRPr="00FD6943" w:rsidRDefault="00714156" w:rsidP="00714156">
      <w:pPr>
        <w:rPr>
          <w:rFonts w:ascii="Arial" w:hAnsi="Arial" w:cs="Arial"/>
          <w:b/>
          <w:bCs/>
          <w:color w:val="000000"/>
          <w:sz w:val="22"/>
          <w:szCs w:val="22"/>
        </w:rPr>
      </w:pPr>
      <w:r w:rsidRPr="00FD6943">
        <w:rPr>
          <w:rFonts w:ascii="Arial" w:hAnsi="Arial" w:cs="Arial"/>
          <w:b/>
          <w:bCs/>
          <w:color w:val="000000"/>
          <w:sz w:val="22"/>
          <w:szCs w:val="22"/>
        </w:rPr>
        <w:t>2.2. Rainfall Pattern and Geology of the Study Area</w:t>
      </w:r>
    </w:p>
    <w:p w14:paraId="7E4FE9EB" w14:textId="77777777" w:rsidR="00F555F2" w:rsidRDefault="00F555F2" w:rsidP="00714156">
      <w:pPr>
        <w:jc w:val="both"/>
        <w:rPr>
          <w:rFonts w:ascii="Arial" w:hAnsi="Arial" w:cs="Arial"/>
          <w:color w:val="000000"/>
        </w:rPr>
      </w:pPr>
    </w:p>
    <w:p w14:paraId="5ACDD514" w14:textId="77777777" w:rsidR="00714156" w:rsidRDefault="00714156" w:rsidP="00714156">
      <w:pPr>
        <w:jc w:val="both"/>
        <w:rPr>
          <w:rFonts w:ascii="Arial" w:hAnsi="Arial" w:cs="Arial"/>
          <w:color w:val="000000"/>
        </w:rPr>
      </w:pPr>
      <w:r w:rsidRPr="00714156">
        <w:rPr>
          <w:rFonts w:ascii="Arial" w:hAnsi="Arial" w:cs="Arial"/>
          <w:color w:val="000000"/>
        </w:rPr>
        <w:t xml:space="preserve">The coastal region of Ondo state is renowned for its significant precipitation, which ranges from roughly 2,000 mm/year in the surrounds of </w:t>
      </w:r>
      <w:proofErr w:type="spellStart"/>
      <w:r w:rsidRPr="00714156">
        <w:rPr>
          <w:rFonts w:ascii="Arial" w:hAnsi="Arial" w:cs="Arial"/>
          <w:color w:val="000000"/>
        </w:rPr>
        <w:t>Irele</w:t>
      </w:r>
      <w:proofErr w:type="spellEnd"/>
      <w:r w:rsidRPr="00714156">
        <w:rPr>
          <w:rFonts w:ascii="Arial" w:hAnsi="Arial" w:cs="Arial"/>
          <w:color w:val="000000"/>
        </w:rPr>
        <w:t xml:space="preserve"> and </w:t>
      </w:r>
      <w:proofErr w:type="spellStart"/>
      <w:r w:rsidRPr="00714156">
        <w:rPr>
          <w:rFonts w:ascii="Arial" w:hAnsi="Arial" w:cs="Arial"/>
          <w:color w:val="000000"/>
        </w:rPr>
        <w:t>Okitipupa</w:t>
      </w:r>
      <w:proofErr w:type="spellEnd"/>
      <w:r w:rsidRPr="00714156">
        <w:rPr>
          <w:rFonts w:ascii="Arial" w:hAnsi="Arial" w:cs="Arial"/>
          <w:color w:val="000000"/>
        </w:rPr>
        <w:t xml:space="preserve"> to roughly 3,000 mm/year in the districts of </w:t>
      </w:r>
      <w:proofErr w:type="spellStart"/>
      <w:r w:rsidRPr="00714156">
        <w:rPr>
          <w:rFonts w:ascii="Arial" w:hAnsi="Arial" w:cs="Arial"/>
          <w:color w:val="000000"/>
        </w:rPr>
        <w:t>Ilaje</w:t>
      </w:r>
      <w:proofErr w:type="spellEnd"/>
      <w:r w:rsidRPr="00714156">
        <w:rPr>
          <w:rFonts w:ascii="Arial" w:hAnsi="Arial" w:cs="Arial"/>
          <w:color w:val="000000"/>
        </w:rPr>
        <w:t xml:space="preserve"> and Ese-</w:t>
      </w:r>
      <w:proofErr w:type="spellStart"/>
      <w:r w:rsidRPr="00714156">
        <w:rPr>
          <w:rFonts w:ascii="Arial" w:hAnsi="Arial" w:cs="Arial"/>
          <w:color w:val="000000"/>
        </w:rPr>
        <w:t>Odo</w:t>
      </w:r>
      <w:proofErr w:type="spellEnd"/>
      <w:r w:rsidRPr="00714156">
        <w:rPr>
          <w:rFonts w:ascii="Arial" w:hAnsi="Arial" w:cs="Arial"/>
          <w:color w:val="000000"/>
        </w:rPr>
        <w:t xml:space="preserve"> (</w:t>
      </w:r>
      <w:proofErr w:type="spellStart"/>
      <w:r w:rsidRPr="00714156">
        <w:rPr>
          <w:rFonts w:ascii="Arial" w:hAnsi="Arial" w:cs="Arial"/>
          <w:color w:val="000000"/>
        </w:rPr>
        <w:t>Ishaku</w:t>
      </w:r>
      <w:proofErr w:type="spellEnd"/>
      <w:r w:rsidRPr="00714156">
        <w:rPr>
          <w:rFonts w:ascii="Arial" w:hAnsi="Arial" w:cs="Arial"/>
          <w:color w:val="000000"/>
        </w:rPr>
        <w:t xml:space="preserve"> and Rafee, 2010). The main shallow hydro-geologic units in the region are the sands of the coastal plain. Aquifers are typically sea sands, continental sands, or gravels. The aquifer units are protected by the lateritic earth that covers the sands and the impervious clay/shale member of the </w:t>
      </w:r>
      <w:proofErr w:type="spellStart"/>
      <w:r w:rsidRPr="00714156">
        <w:rPr>
          <w:rFonts w:ascii="Arial" w:hAnsi="Arial" w:cs="Arial"/>
          <w:color w:val="000000"/>
        </w:rPr>
        <w:t>Akinbo</w:t>
      </w:r>
      <w:proofErr w:type="spellEnd"/>
      <w:r w:rsidRPr="00714156">
        <w:rPr>
          <w:rFonts w:ascii="Arial" w:hAnsi="Arial" w:cs="Arial"/>
          <w:color w:val="000000"/>
        </w:rPr>
        <w:t xml:space="preserve"> Formation underneath (</w:t>
      </w:r>
      <w:proofErr w:type="spellStart"/>
      <w:r w:rsidRPr="00714156">
        <w:rPr>
          <w:rFonts w:ascii="Arial" w:hAnsi="Arial" w:cs="Arial"/>
          <w:color w:val="000000"/>
        </w:rPr>
        <w:t>Omosuyi</w:t>
      </w:r>
      <w:proofErr w:type="spellEnd"/>
      <w:r w:rsidRPr="00714156">
        <w:rPr>
          <w:rFonts w:ascii="Arial" w:hAnsi="Arial" w:cs="Arial"/>
          <w:color w:val="000000"/>
        </w:rPr>
        <w:t xml:space="preserve"> </w:t>
      </w:r>
      <w:r w:rsidRPr="00714156">
        <w:rPr>
          <w:rFonts w:ascii="Arial" w:hAnsi="Arial" w:cs="Arial"/>
          <w:i/>
          <w:iCs/>
          <w:color w:val="000000"/>
        </w:rPr>
        <w:t>et al.,</w:t>
      </w:r>
      <w:r w:rsidRPr="00714156">
        <w:rPr>
          <w:rFonts w:ascii="Arial" w:hAnsi="Arial" w:cs="Arial"/>
          <w:color w:val="000000"/>
        </w:rPr>
        <w:t xml:space="preserve"> 2008). The Benin formation and recent alluvium comprise the surface geology of this coastal region. The water table occurs at a rather deep depth, beyond the reach of most typical hand-dug wells, due to the Benin Formation's heterogeneous and loose character (</w:t>
      </w:r>
      <w:proofErr w:type="spellStart"/>
      <w:r w:rsidRPr="00714156">
        <w:rPr>
          <w:rFonts w:ascii="Arial" w:hAnsi="Arial" w:cs="Arial"/>
          <w:color w:val="000000"/>
        </w:rPr>
        <w:t>Asiwaju</w:t>
      </w:r>
      <w:proofErr w:type="spellEnd"/>
      <w:r w:rsidRPr="00714156">
        <w:rPr>
          <w:rFonts w:ascii="Arial" w:hAnsi="Arial" w:cs="Arial"/>
          <w:color w:val="000000"/>
        </w:rPr>
        <w:t xml:space="preserve">-Bello and </w:t>
      </w:r>
      <w:proofErr w:type="spellStart"/>
      <w:r w:rsidRPr="00714156">
        <w:rPr>
          <w:rFonts w:ascii="Arial" w:hAnsi="Arial" w:cs="Arial"/>
          <w:color w:val="000000"/>
        </w:rPr>
        <w:t>Owoseni</w:t>
      </w:r>
      <w:proofErr w:type="spellEnd"/>
      <w:r w:rsidRPr="00714156">
        <w:rPr>
          <w:rFonts w:ascii="Arial" w:hAnsi="Arial" w:cs="Arial"/>
          <w:color w:val="000000"/>
        </w:rPr>
        <w:t>, 2023).</w:t>
      </w:r>
    </w:p>
    <w:p w14:paraId="25745215" w14:textId="77777777" w:rsidR="007063EE" w:rsidRDefault="007063EE" w:rsidP="00714156">
      <w:pPr>
        <w:jc w:val="both"/>
        <w:rPr>
          <w:rFonts w:ascii="Arial" w:hAnsi="Arial" w:cs="Arial"/>
          <w:color w:val="000000"/>
        </w:rPr>
      </w:pPr>
    </w:p>
    <w:p w14:paraId="7A7DC618" w14:textId="77777777" w:rsidR="007063EE" w:rsidRPr="007063EE" w:rsidRDefault="007063EE" w:rsidP="007063EE">
      <w:pPr>
        <w:jc w:val="both"/>
        <w:rPr>
          <w:rFonts w:ascii="Arial" w:hAnsi="Arial" w:cs="Arial"/>
          <w:b/>
          <w:color w:val="000000"/>
          <w:sz w:val="22"/>
          <w:szCs w:val="22"/>
        </w:rPr>
      </w:pPr>
      <w:r w:rsidRPr="007063EE">
        <w:rPr>
          <w:rFonts w:ascii="Arial" w:hAnsi="Arial" w:cs="Arial"/>
          <w:b/>
          <w:iCs/>
          <w:color w:val="231F20"/>
          <w:sz w:val="22"/>
          <w:szCs w:val="22"/>
        </w:rPr>
        <w:t>3. DATA SOURCE AND METHODOLOGY</w:t>
      </w:r>
    </w:p>
    <w:p w14:paraId="46257816" w14:textId="77777777" w:rsidR="007063EE" w:rsidRPr="00FD6943" w:rsidRDefault="007063EE" w:rsidP="007063EE">
      <w:pPr>
        <w:jc w:val="both"/>
        <w:rPr>
          <w:rFonts w:ascii="Arial" w:hAnsi="Arial" w:cs="Arial"/>
          <w:b/>
          <w:color w:val="231F20"/>
          <w:sz w:val="22"/>
          <w:szCs w:val="22"/>
        </w:rPr>
      </w:pPr>
      <w:r w:rsidRPr="00FD6943">
        <w:rPr>
          <w:rFonts w:ascii="Arial" w:hAnsi="Arial" w:cs="Arial"/>
          <w:b/>
          <w:bCs/>
          <w:color w:val="231F20"/>
          <w:sz w:val="22"/>
          <w:szCs w:val="22"/>
        </w:rPr>
        <w:t>3.1. Model Description/Data Source</w:t>
      </w:r>
    </w:p>
    <w:p w14:paraId="267CB717" w14:textId="77777777" w:rsidR="00F555F2" w:rsidRDefault="00F555F2" w:rsidP="007063EE">
      <w:pPr>
        <w:jc w:val="both"/>
        <w:rPr>
          <w:rFonts w:ascii="Arial" w:hAnsi="Arial" w:cs="Arial"/>
          <w:color w:val="231F20"/>
        </w:rPr>
      </w:pPr>
    </w:p>
    <w:p w14:paraId="1988B1B1" w14:textId="77777777" w:rsidR="007063EE" w:rsidRPr="007063EE" w:rsidRDefault="007063EE" w:rsidP="007063EE">
      <w:pPr>
        <w:jc w:val="both"/>
        <w:rPr>
          <w:rFonts w:ascii="Arial" w:hAnsi="Arial" w:cs="Arial"/>
          <w:color w:val="231F20"/>
        </w:rPr>
      </w:pPr>
      <w:r w:rsidRPr="007063EE">
        <w:rPr>
          <w:rFonts w:ascii="Arial" w:hAnsi="Arial" w:cs="Arial"/>
          <w:color w:val="231F20"/>
        </w:rPr>
        <w:t xml:space="preserve">This study employed WAVEWATCH III version 4.18, which incorporates updated source term parameters. The model’s capabilities, including wave breaking and dissipation processes, were enhanced. Water depth from the National Geophysical Data Center's ETOPO 1 were used to generate a water depth field with high resolution (0.0170 x 0.0170) using </w:t>
      </w:r>
      <w:proofErr w:type="spellStart"/>
      <w:r w:rsidRPr="007063EE">
        <w:rPr>
          <w:rFonts w:ascii="Arial" w:hAnsi="Arial" w:cs="Arial"/>
          <w:color w:val="231F20"/>
        </w:rPr>
        <w:t>Gridgen</w:t>
      </w:r>
      <w:proofErr w:type="spellEnd"/>
      <w:r w:rsidRPr="007063EE">
        <w:rPr>
          <w:rFonts w:ascii="Arial" w:hAnsi="Arial" w:cs="Arial"/>
          <w:color w:val="231F20"/>
        </w:rPr>
        <w:t xml:space="preserve"> 3.0. The energy spectra source terms in the wind-wave model were set to their default values. The model incorporated the spectrum up to a specified cut-off frequency, with a parametric tail applied beyond that point. It considered multiple directions (36) and wave numbers (24), spanning frequencies of 0.0412 – 0.4060 Hz and periods of 2.4 – 24.7 seconds. The output consisted of two-dimensional wave energy spectra at each grid point, generated at hourly intervals from January 1, 2012, to December 31, 2024. The ETA interim reanalysis wind field datasets served as the data source. This study focused on utilizing specific model outputs, including 10 m wind speed, significant wave height, mean wave period and mean wave direction, along with other ocean                wave parameters. Reanalysis integrates model data with various observations to provide a reliable and consistent global estimate of atmospheric, wave, and oceanic variables. The WAM wave model’s spectrum was refined using ERA-Interim and altimeter wave height data. However, discrepancies were noted between the WW3 and WAM models, highlighting numerical and physical differences.</w:t>
      </w:r>
    </w:p>
    <w:p w14:paraId="2C159FF4" w14:textId="77777777" w:rsidR="007063EE" w:rsidRPr="007063EE" w:rsidRDefault="007063EE" w:rsidP="007063EE">
      <w:pPr>
        <w:jc w:val="both"/>
        <w:rPr>
          <w:rFonts w:ascii="Arial" w:hAnsi="Arial" w:cs="Arial"/>
          <w:color w:val="231F20"/>
        </w:rPr>
      </w:pPr>
    </w:p>
    <w:p w14:paraId="05204563" w14:textId="77777777" w:rsidR="007063EE" w:rsidRPr="007063EE" w:rsidRDefault="007063EE" w:rsidP="007063EE">
      <w:pPr>
        <w:autoSpaceDE w:val="0"/>
        <w:autoSpaceDN w:val="0"/>
        <w:adjustRightInd w:val="0"/>
        <w:jc w:val="both"/>
        <w:rPr>
          <w:rFonts w:ascii="Arial" w:hAnsi="Arial" w:cs="Arial"/>
          <w:b/>
        </w:rPr>
      </w:pPr>
      <w:proofErr w:type="gramStart"/>
      <w:r w:rsidRPr="007063EE">
        <w:rPr>
          <w:rFonts w:ascii="Arial" w:eastAsia="SimSun" w:hAnsi="Arial" w:cs="Arial"/>
          <w:b/>
          <w:color w:val="000000"/>
          <w:spacing w:val="-10"/>
          <w:lang w:val="en"/>
        </w:rPr>
        <w:t>3.2.1  Data</w:t>
      </w:r>
      <w:proofErr w:type="gramEnd"/>
      <w:r w:rsidRPr="007063EE">
        <w:rPr>
          <w:rFonts w:ascii="Arial" w:eastAsia="SimSun" w:hAnsi="Arial" w:cs="Arial"/>
          <w:b/>
          <w:color w:val="000000"/>
          <w:spacing w:val="-10"/>
          <w:lang w:val="en"/>
        </w:rPr>
        <w:t xml:space="preserve"> Validation</w:t>
      </w:r>
    </w:p>
    <w:p w14:paraId="4212999E" w14:textId="77777777" w:rsidR="00F555F2" w:rsidRDefault="00F555F2" w:rsidP="007063EE">
      <w:pPr>
        <w:autoSpaceDE w:val="0"/>
        <w:autoSpaceDN w:val="0"/>
        <w:adjustRightInd w:val="0"/>
        <w:jc w:val="both"/>
        <w:rPr>
          <w:rFonts w:ascii="Arial" w:eastAsia="SimSun" w:hAnsi="Arial" w:cs="Arial"/>
          <w:color w:val="000000"/>
          <w:spacing w:val="-10"/>
          <w:lang w:val="en"/>
        </w:rPr>
      </w:pPr>
    </w:p>
    <w:p w14:paraId="5E9C1425" w14:textId="77777777" w:rsidR="007063EE" w:rsidRPr="007063EE" w:rsidRDefault="007063EE" w:rsidP="007063EE">
      <w:pPr>
        <w:autoSpaceDE w:val="0"/>
        <w:autoSpaceDN w:val="0"/>
        <w:adjustRightInd w:val="0"/>
        <w:jc w:val="both"/>
        <w:rPr>
          <w:rFonts w:ascii="Arial" w:eastAsia="SimSun" w:hAnsi="Arial" w:cs="Arial"/>
          <w:color w:val="000000"/>
          <w:spacing w:val="-10"/>
          <w:lang w:val="en"/>
        </w:rPr>
      </w:pPr>
      <w:r w:rsidRPr="007063EE">
        <w:rPr>
          <w:rFonts w:ascii="Arial" w:eastAsia="SimSun" w:hAnsi="Arial" w:cs="Arial"/>
          <w:color w:val="000000"/>
          <w:spacing w:val="-10"/>
          <w:lang w:val="en"/>
        </w:rPr>
        <w:t xml:space="preserve">A comparison between simulated and measured values of mean wave period, significant wave height, and 10 m wind speed for March and April 2012 was conducted to assess the accuracy of the input data. The correlations are presented in Figure 2. </w:t>
      </w:r>
    </w:p>
    <w:p w14:paraId="24BDAFCD" w14:textId="77777777" w:rsidR="007063EE" w:rsidRPr="007063EE" w:rsidRDefault="007063EE" w:rsidP="007063EE">
      <w:pPr>
        <w:pStyle w:val="ListParagraph"/>
        <w:numPr>
          <w:ilvl w:val="0"/>
          <w:numId w:val="31"/>
        </w:numPr>
        <w:autoSpaceDE w:val="0"/>
        <w:autoSpaceDN w:val="0"/>
        <w:adjustRightInd w:val="0"/>
        <w:spacing w:line="480" w:lineRule="auto"/>
        <w:jc w:val="both"/>
        <w:rPr>
          <w:rFonts w:ascii="Arial" w:hAnsi="Arial" w:cs="Arial"/>
          <w:lang w:val="en"/>
        </w:rPr>
      </w:pPr>
      <w:r>
        <w:rPr>
          <w:rFonts w:ascii="Arial" w:hAnsi="Arial" w:cs="Arial"/>
          <w:lang w:val="en"/>
        </w:rPr>
        <w:tab/>
      </w:r>
      <w:r>
        <w:rPr>
          <w:rFonts w:ascii="Arial" w:hAnsi="Arial" w:cs="Arial"/>
          <w:lang w:val="en"/>
        </w:rPr>
        <w:tab/>
      </w:r>
      <w:r>
        <w:rPr>
          <w:rFonts w:ascii="Arial" w:hAnsi="Arial" w:cs="Arial"/>
          <w:lang w:val="en"/>
        </w:rPr>
        <w:tab/>
      </w:r>
      <w:r>
        <w:rPr>
          <w:rFonts w:ascii="Arial" w:hAnsi="Arial" w:cs="Arial"/>
          <w:lang w:val="en"/>
        </w:rPr>
        <w:tab/>
      </w:r>
      <w:r w:rsidRPr="007063EE">
        <w:rPr>
          <w:rFonts w:ascii="Arial" w:hAnsi="Arial" w:cs="Arial"/>
          <w:lang w:val="en"/>
        </w:rPr>
        <w:tab/>
        <w:t xml:space="preserve">  (b)</w:t>
      </w:r>
    </w:p>
    <w:p w14:paraId="1C0E1594" w14:textId="77777777" w:rsidR="007063EE" w:rsidRPr="007063EE" w:rsidRDefault="007063EE" w:rsidP="007063EE">
      <w:pPr>
        <w:autoSpaceDE w:val="0"/>
        <w:autoSpaceDN w:val="0"/>
        <w:adjustRightInd w:val="0"/>
        <w:spacing w:line="480" w:lineRule="auto"/>
        <w:jc w:val="both"/>
        <w:rPr>
          <w:rFonts w:ascii="Arial" w:hAnsi="Arial" w:cs="Arial"/>
          <w:lang w:val="en"/>
        </w:rPr>
      </w:pPr>
      <w:r w:rsidRPr="007063EE">
        <w:rPr>
          <w:rFonts w:ascii="Arial" w:hAnsi="Arial" w:cs="Arial"/>
          <w:noProof/>
        </w:rPr>
        <w:lastRenderedPageBreak/>
        <w:drawing>
          <wp:anchor distT="0" distB="0" distL="114300" distR="114300" simplePos="0" relativeHeight="251503104" behindDoc="1" locked="0" layoutInCell="1" allowOverlap="1" wp14:anchorId="6B9A245B" wp14:editId="1371A67B">
            <wp:simplePos x="0" y="0"/>
            <wp:positionH relativeFrom="column">
              <wp:posOffset>3314700</wp:posOffset>
            </wp:positionH>
            <wp:positionV relativeFrom="paragraph">
              <wp:posOffset>50800</wp:posOffset>
            </wp:positionV>
            <wp:extent cx="2628900" cy="18548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8900" cy="1854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63EE">
        <w:rPr>
          <w:rFonts w:ascii="Arial" w:hAnsi="Arial" w:cs="Arial"/>
          <w:noProof/>
        </w:rPr>
        <w:drawing>
          <wp:anchor distT="0" distB="0" distL="114300" distR="114300" simplePos="0" relativeHeight="251497984" behindDoc="1" locked="0" layoutInCell="1" allowOverlap="1" wp14:anchorId="0A0C740F" wp14:editId="1ACD1FD8">
            <wp:simplePos x="0" y="0"/>
            <wp:positionH relativeFrom="column">
              <wp:posOffset>-5715</wp:posOffset>
            </wp:positionH>
            <wp:positionV relativeFrom="paragraph">
              <wp:posOffset>38100</wp:posOffset>
            </wp:positionV>
            <wp:extent cx="3172460" cy="191579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l="13356" t="5714" b="2449"/>
                    <a:stretch>
                      <a:fillRect/>
                    </a:stretch>
                  </pic:blipFill>
                  <pic:spPr bwMode="auto">
                    <a:xfrm>
                      <a:off x="0" y="0"/>
                      <a:ext cx="3172460" cy="1915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5E9AE4" w14:textId="77777777" w:rsidR="007063EE" w:rsidRPr="007063EE" w:rsidRDefault="007063EE" w:rsidP="007063EE">
      <w:pPr>
        <w:autoSpaceDE w:val="0"/>
        <w:autoSpaceDN w:val="0"/>
        <w:adjustRightInd w:val="0"/>
        <w:spacing w:line="480" w:lineRule="auto"/>
        <w:jc w:val="both"/>
        <w:rPr>
          <w:rFonts w:ascii="Arial" w:hAnsi="Arial" w:cs="Arial"/>
          <w:lang w:val="en"/>
        </w:rPr>
      </w:pPr>
    </w:p>
    <w:p w14:paraId="3F690BA6" w14:textId="77777777" w:rsidR="007063EE" w:rsidRPr="007063EE" w:rsidRDefault="007063EE" w:rsidP="007063EE">
      <w:pPr>
        <w:autoSpaceDE w:val="0"/>
        <w:autoSpaceDN w:val="0"/>
        <w:adjustRightInd w:val="0"/>
        <w:spacing w:line="480" w:lineRule="auto"/>
        <w:jc w:val="both"/>
        <w:rPr>
          <w:rFonts w:ascii="Arial" w:hAnsi="Arial" w:cs="Arial"/>
          <w:lang w:val="en"/>
        </w:rPr>
      </w:pPr>
      <w:r w:rsidRPr="007063EE">
        <w:rPr>
          <w:rFonts w:ascii="Arial" w:hAnsi="Arial" w:cs="Arial"/>
          <w:lang w:val="en"/>
        </w:rPr>
        <w:t xml:space="preserve">                                                </w:t>
      </w:r>
    </w:p>
    <w:p w14:paraId="3BF0AB95" w14:textId="77777777" w:rsidR="007063EE" w:rsidRPr="007063EE" w:rsidRDefault="007063EE" w:rsidP="007063EE">
      <w:pPr>
        <w:autoSpaceDE w:val="0"/>
        <w:autoSpaceDN w:val="0"/>
        <w:adjustRightInd w:val="0"/>
        <w:spacing w:line="480" w:lineRule="auto"/>
        <w:jc w:val="both"/>
        <w:rPr>
          <w:rFonts w:ascii="Arial" w:hAnsi="Arial" w:cs="Arial"/>
          <w:lang w:val="en"/>
        </w:rPr>
      </w:pPr>
    </w:p>
    <w:p w14:paraId="1AF34986" w14:textId="77777777" w:rsidR="007063EE" w:rsidRPr="007063EE" w:rsidRDefault="007063EE" w:rsidP="00F555F2">
      <w:pPr>
        <w:autoSpaceDE w:val="0"/>
        <w:autoSpaceDN w:val="0"/>
        <w:adjustRightInd w:val="0"/>
        <w:spacing w:line="480" w:lineRule="auto"/>
        <w:jc w:val="both"/>
        <w:rPr>
          <w:rFonts w:ascii="Arial" w:hAnsi="Arial" w:cs="Arial"/>
          <w:lang w:val="en"/>
        </w:rPr>
      </w:pPr>
      <w:r w:rsidRPr="007063EE">
        <w:rPr>
          <w:rFonts w:ascii="Arial" w:hAnsi="Arial" w:cs="Arial"/>
          <w:noProof/>
        </w:rPr>
        <w:drawing>
          <wp:anchor distT="0" distB="0" distL="114300" distR="114300" simplePos="0" relativeHeight="251525632" behindDoc="1" locked="0" layoutInCell="1" allowOverlap="1" wp14:anchorId="4A4B6461" wp14:editId="4956BEF2">
            <wp:simplePos x="0" y="0"/>
            <wp:positionH relativeFrom="column">
              <wp:posOffset>3232150</wp:posOffset>
            </wp:positionH>
            <wp:positionV relativeFrom="paragraph">
              <wp:posOffset>231140</wp:posOffset>
            </wp:positionV>
            <wp:extent cx="2733675" cy="19424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3675" cy="1942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63EE">
        <w:rPr>
          <w:rFonts w:ascii="Arial" w:hAnsi="Arial" w:cs="Arial"/>
          <w:noProof/>
        </w:rPr>
        <w:drawing>
          <wp:anchor distT="0" distB="0" distL="114300" distR="114300" simplePos="0" relativeHeight="251519488" behindDoc="1" locked="0" layoutInCell="1" allowOverlap="1" wp14:anchorId="1FE81E5C" wp14:editId="26E17E19">
            <wp:simplePos x="0" y="0"/>
            <wp:positionH relativeFrom="column">
              <wp:posOffset>-5715</wp:posOffset>
            </wp:positionH>
            <wp:positionV relativeFrom="paragraph">
              <wp:posOffset>363855</wp:posOffset>
            </wp:positionV>
            <wp:extent cx="3354070" cy="19208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4070" cy="1920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63EE">
        <w:rPr>
          <w:rFonts w:ascii="Arial" w:hAnsi="Arial" w:cs="Arial"/>
          <w:lang w:val="en"/>
        </w:rPr>
        <w:t xml:space="preserve">                            </w:t>
      </w:r>
      <w:r w:rsidRPr="007063EE">
        <w:rPr>
          <w:rFonts w:ascii="Arial" w:hAnsi="Arial" w:cs="Arial"/>
          <w:lang w:val="en"/>
        </w:rPr>
        <w:tab/>
      </w:r>
    </w:p>
    <w:p w14:paraId="02585DB8" w14:textId="77777777" w:rsidR="007063EE" w:rsidRPr="007063EE" w:rsidRDefault="007063EE" w:rsidP="007063EE">
      <w:pPr>
        <w:autoSpaceDE w:val="0"/>
        <w:autoSpaceDN w:val="0"/>
        <w:adjustRightInd w:val="0"/>
        <w:jc w:val="both"/>
        <w:rPr>
          <w:rFonts w:ascii="Arial" w:hAnsi="Arial" w:cs="Arial"/>
          <w:lang w:val="en"/>
        </w:rPr>
      </w:pPr>
    </w:p>
    <w:p w14:paraId="13100CA0" w14:textId="77777777" w:rsidR="007063EE" w:rsidRPr="007063EE" w:rsidRDefault="007063EE" w:rsidP="007063EE">
      <w:pPr>
        <w:autoSpaceDE w:val="0"/>
        <w:autoSpaceDN w:val="0"/>
        <w:adjustRightInd w:val="0"/>
        <w:jc w:val="both"/>
        <w:rPr>
          <w:rFonts w:ascii="Arial" w:hAnsi="Arial" w:cs="Arial"/>
          <w:lang w:val="en"/>
        </w:rPr>
      </w:pPr>
    </w:p>
    <w:p w14:paraId="69C1131E" w14:textId="77777777" w:rsidR="007063EE" w:rsidRPr="007063EE" w:rsidRDefault="007063EE" w:rsidP="007063EE">
      <w:pPr>
        <w:autoSpaceDE w:val="0"/>
        <w:autoSpaceDN w:val="0"/>
        <w:adjustRightInd w:val="0"/>
        <w:jc w:val="both"/>
        <w:rPr>
          <w:rFonts w:ascii="Arial" w:hAnsi="Arial" w:cs="Arial"/>
          <w:lang w:val="en"/>
        </w:rPr>
      </w:pPr>
    </w:p>
    <w:p w14:paraId="2F075132" w14:textId="77777777" w:rsidR="007063EE" w:rsidRPr="007063EE" w:rsidRDefault="007063EE" w:rsidP="007063EE">
      <w:pPr>
        <w:autoSpaceDE w:val="0"/>
        <w:autoSpaceDN w:val="0"/>
        <w:adjustRightInd w:val="0"/>
        <w:jc w:val="both"/>
        <w:rPr>
          <w:rFonts w:ascii="Arial" w:hAnsi="Arial" w:cs="Arial"/>
          <w:lang w:val="en"/>
        </w:rPr>
      </w:pPr>
    </w:p>
    <w:p w14:paraId="46C2C933" w14:textId="77777777" w:rsidR="007063EE" w:rsidRPr="007063EE" w:rsidRDefault="007063EE" w:rsidP="007063EE">
      <w:pPr>
        <w:autoSpaceDE w:val="0"/>
        <w:autoSpaceDN w:val="0"/>
        <w:adjustRightInd w:val="0"/>
        <w:jc w:val="both"/>
        <w:rPr>
          <w:rFonts w:ascii="Arial" w:hAnsi="Arial" w:cs="Arial"/>
          <w:lang w:val="en"/>
        </w:rPr>
      </w:pPr>
    </w:p>
    <w:p w14:paraId="39AD81CB" w14:textId="77777777" w:rsidR="007063EE" w:rsidRPr="007063EE" w:rsidRDefault="007063EE" w:rsidP="007063EE">
      <w:pPr>
        <w:autoSpaceDE w:val="0"/>
        <w:autoSpaceDN w:val="0"/>
        <w:adjustRightInd w:val="0"/>
        <w:jc w:val="both"/>
        <w:rPr>
          <w:rFonts w:ascii="Arial" w:hAnsi="Arial" w:cs="Arial"/>
          <w:lang w:val="en"/>
        </w:rPr>
      </w:pPr>
    </w:p>
    <w:p w14:paraId="50592189" w14:textId="77777777" w:rsidR="007063EE" w:rsidRPr="007063EE" w:rsidRDefault="007063EE" w:rsidP="007063EE">
      <w:pPr>
        <w:autoSpaceDE w:val="0"/>
        <w:autoSpaceDN w:val="0"/>
        <w:adjustRightInd w:val="0"/>
        <w:jc w:val="both"/>
        <w:rPr>
          <w:rFonts w:ascii="Arial" w:hAnsi="Arial" w:cs="Arial"/>
          <w:lang w:val="en"/>
        </w:rPr>
      </w:pPr>
    </w:p>
    <w:p w14:paraId="066867FA" w14:textId="77777777" w:rsidR="007063EE" w:rsidRPr="007063EE" w:rsidRDefault="007063EE" w:rsidP="007063EE">
      <w:pPr>
        <w:autoSpaceDE w:val="0"/>
        <w:autoSpaceDN w:val="0"/>
        <w:adjustRightInd w:val="0"/>
        <w:jc w:val="both"/>
        <w:rPr>
          <w:rFonts w:ascii="Arial" w:hAnsi="Arial" w:cs="Arial"/>
          <w:lang w:val="en"/>
        </w:rPr>
      </w:pPr>
    </w:p>
    <w:p w14:paraId="6E69A82D" w14:textId="77777777" w:rsidR="007063EE" w:rsidRPr="007063EE" w:rsidRDefault="007063EE" w:rsidP="007063EE">
      <w:pPr>
        <w:autoSpaceDE w:val="0"/>
        <w:autoSpaceDN w:val="0"/>
        <w:adjustRightInd w:val="0"/>
        <w:jc w:val="both"/>
        <w:rPr>
          <w:rFonts w:ascii="Arial" w:hAnsi="Arial" w:cs="Arial"/>
          <w:lang w:val="en"/>
        </w:rPr>
      </w:pPr>
    </w:p>
    <w:p w14:paraId="6665B5B0" w14:textId="77777777" w:rsidR="007063EE" w:rsidRPr="007063EE" w:rsidRDefault="007063EE" w:rsidP="007063EE">
      <w:pPr>
        <w:autoSpaceDE w:val="0"/>
        <w:autoSpaceDN w:val="0"/>
        <w:adjustRightInd w:val="0"/>
        <w:jc w:val="both"/>
        <w:rPr>
          <w:rFonts w:ascii="Arial" w:hAnsi="Arial" w:cs="Arial"/>
          <w:lang w:val="en"/>
        </w:rPr>
      </w:pPr>
      <w:r w:rsidRPr="007063EE">
        <w:rPr>
          <w:rFonts w:ascii="Arial" w:hAnsi="Arial" w:cs="Arial"/>
          <w:noProof/>
        </w:rPr>
        <w:drawing>
          <wp:anchor distT="0" distB="0" distL="114300" distR="114300" simplePos="0" relativeHeight="251508224" behindDoc="1" locked="0" layoutInCell="1" allowOverlap="1" wp14:anchorId="33AF5448" wp14:editId="684127C5">
            <wp:simplePos x="0" y="0"/>
            <wp:positionH relativeFrom="column">
              <wp:posOffset>97790</wp:posOffset>
            </wp:positionH>
            <wp:positionV relativeFrom="paragraph">
              <wp:posOffset>67310</wp:posOffset>
            </wp:positionV>
            <wp:extent cx="3397250" cy="19900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7250" cy="1990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F81E24" w14:textId="77777777" w:rsidR="007063EE" w:rsidRPr="007063EE" w:rsidRDefault="007063EE" w:rsidP="007063EE">
      <w:pPr>
        <w:autoSpaceDE w:val="0"/>
        <w:autoSpaceDN w:val="0"/>
        <w:adjustRightInd w:val="0"/>
        <w:jc w:val="both"/>
        <w:rPr>
          <w:rFonts w:ascii="Arial" w:hAnsi="Arial" w:cs="Arial"/>
          <w:lang w:val="en"/>
        </w:rPr>
      </w:pPr>
    </w:p>
    <w:p w14:paraId="57A938EC" w14:textId="77777777" w:rsidR="007063EE" w:rsidRPr="007063EE" w:rsidRDefault="007063EE" w:rsidP="007063EE">
      <w:pPr>
        <w:autoSpaceDE w:val="0"/>
        <w:autoSpaceDN w:val="0"/>
        <w:adjustRightInd w:val="0"/>
        <w:jc w:val="both"/>
        <w:rPr>
          <w:rFonts w:ascii="Arial" w:hAnsi="Arial" w:cs="Arial"/>
          <w:lang w:val="en"/>
        </w:rPr>
      </w:pPr>
      <w:r w:rsidRPr="007063EE">
        <w:rPr>
          <w:rFonts w:ascii="Arial" w:hAnsi="Arial" w:cs="Arial"/>
          <w:noProof/>
        </w:rPr>
        <w:drawing>
          <wp:anchor distT="0" distB="0" distL="114300" distR="114300" simplePos="0" relativeHeight="251513344" behindDoc="1" locked="0" layoutInCell="1" allowOverlap="1" wp14:anchorId="269F93B3" wp14:editId="52F1F96A">
            <wp:simplePos x="0" y="0"/>
            <wp:positionH relativeFrom="column">
              <wp:posOffset>3245485</wp:posOffset>
            </wp:positionH>
            <wp:positionV relativeFrom="paragraph">
              <wp:posOffset>6985</wp:posOffset>
            </wp:positionV>
            <wp:extent cx="2750185" cy="167576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0185" cy="1675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F99A84" w14:textId="77777777" w:rsidR="007063EE" w:rsidRPr="007063EE" w:rsidRDefault="007063EE" w:rsidP="007063EE">
      <w:pPr>
        <w:autoSpaceDE w:val="0"/>
        <w:autoSpaceDN w:val="0"/>
        <w:adjustRightInd w:val="0"/>
        <w:jc w:val="both"/>
        <w:rPr>
          <w:rFonts w:ascii="Arial" w:hAnsi="Arial" w:cs="Arial"/>
          <w:lang w:val="en"/>
        </w:rPr>
      </w:pPr>
    </w:p>
    <w:p w14:paraId="2FA97932" w14:textId="77777777" w:rsidR="007063EE" w:rsidRPr="007063EE" w:rsidRDefault="007063EE" w:rsidP="007063EE">
      <w:pPr>
        <w:autoSpaceDE w:val="0"/>
        <w:autoSpaceDN w:val="0"/>
        <w:adjustRightInd w:val="0"/>
        <w:jc w:val="both"/>
        <w:rPr>
          <w:rFonts w:ascii="Arial" w:hAnsi="Arial" w:cs="Arial"/>
          <w:lang w:val="en"/>
        </w:rPr>
      </w:pPr>
    </w:p>
    <w:p w14:paraId="139B3255" w14:textId="77777777" w:rsidR="007063EE" w:rsidRPr="007063EE" w:rsidRDefault="007063EE" w:rsidP="007063EE">
      <w:pPr>
        <w:autoSpaceDE w:val="0"/>
        <w:autoSpaceDN w:val="0"/>
        <w:adjustRightInd w:val="0"/>
        <w:jc w:val="both"/>
        <w:rPr>
          <w:rFonts w:ascii="Arial" w:hAnsi="Arial" w:cs="Arial"/>
          <w:lang w:val="en"/>
        </w:rPr>
      </w:pPr>
    </w:p>
    <w:p w14:paraId="43E69F13" w14:textId="77777777" w:rsidR="007063EE" w:rsidRPr="007063EE" w:rsidRDefault="007063EE" w:rsidP="007063EE">
      <w:pPr>
        <w:autoSpaceDE w:val="0"/>
        <w:autoSpaceDN w:val="0"/>
        <w:adjustRightInd w:val="0"/>
        <w:jc w:val="both"/>
        <w:rPr>
          <w:rFonts w:ascii="Arial" w:hAnsi="Arial" w:cs="Arial"/>
          <w:lang w:val="en"/>
        </w:rPr>
      </w:pPr>
    </w:p>
    <w:p w14:paraId="01717E96" w14:textId="77777777" w:rsidR="007063EE" w:rsidRPr="007063EE" w:rsidRDefault="007063EE" w:rsidP="007063EE">
      <w:pPr>
        <w:autoSpaceDE w:val="0"/>
        <w:autoSpaceDN w:val="0"/>
        <w:adjustRightInd w:val="0"/>
        <w:jc w:val="both"/>
        <w:rPr>
          <w:rFonts w:ascii="Arial" w:hAnsi="Arial" w:cs="Arial"/>
          <w:lang w:val="en"/>
        </w:rPr>
      </w:pPr>
    </w:p>
    <w:p w14:paraId="7A11FC6E" w14:textId="77777777" w:rsidR="007063EE" w:rsidRPr="007063EE" w:rsidRDefault="007063EE" w:rsidP="007063EE">
      <w:pPr>
        <w:autoSpaceDE w:val="0"/>
        <w:autoSpaceDN w:val="0"/>
        <w:adjustRightInd w:val="0"/>
        <w:jc w:val="both"/>
        <w:rPr>
          <w:rFonts w:ascii="Arial" w:hAnsi="Arial" w:cs="Arial"/>
          <w:lang w:val="en"/>
        </w:rPr>
      </w:pPr>
    </w:p>
    <w:p w14:paraId="1F0E1428" w14:textId="77777777" w:rsidR="007063EE" w:rsidRPr="007063EE" w:rsidRDefault="007063EE" w:rsidP="007063EE">
      <w:pPr>
        <w:autoSpaceDE w:val="0"/>
        <w:autoSpaceDN w:val="0"/>
        <w:adjustRightInd w:val="0"/>
        <w:jc w:val="both"/>
        <w:rPr>
          <w:rFonts w:ascii="Arial" w:hAnsi="Arial" w:cs="Arial"/>
          <w:lang w:val="en"/>
        </w:rPr>
      </w:pPr>
    </w:p>
    <w:p w14:paraId="7A27FBD9" w14:textId="77777777" w:rsidR="007063EE" w:rsidRPr="007063EE" w:rsidRDefault="007063EE" w:rsidP="007063EE">
      <w:pPr>
        <w:autoSpaceDE w:val="0"/>
        <w:autoSpaceDN w:val="0"/>
        <w:adjustRightInd w:val="0"/>
        <w:jc w:val="both"/>
        <w:rPr>
          <w:rFonts w:ascii="Arial" w:hAnsi="Arial" w:cs="Arial"/>
          <w:lang w:val="en"/>
        </w:rPr>
      </w:pPr>
    </w:p>
    <w:p w14:paraId="6AF5B24F" w14:textId="77777777" w:rsidR="007063EE" w:rsidRPr="007063EE" w:rsidRDefault="007063EE" w:rsidP="007063EE">
      <w:pPr>
        <w:autoSpaceDE w:val="0"/>
        <w:autoSpaceDN w:val="0"/>
        <w:adjustRightInd w:val="0"/>
        <w:jc w:val="both"/>
        <w:rPr>
          <w:rFonts w:ascii="Arial" w:hAnsi="Arial" w:cs="Arial"/>
          <w:lang w:val="en"/>
        </w:rPr>
      </w:pPr>
    </w:p>
    <w:p w14:paraId="6EC671EA" w14:textId="77777777" w:rsidR="007063EE" w:rsidRDefault="007063EE" w:rsidP="007063EE">
      <w:pPr>
        <w:autoSpaceDE w:val="0"/>
        <w:autoSpaceDN w:val="0"/>
        <w:adjustRightInd w:val="0"/>
        <w:jc w:val="both"/>
        <w:rPr>
          <w:rFonts w:ascii="Arial" w:hAnsi="Arial" w:cs="Arial"/>
          <w:b/>
        </w:rPr>
      </w:pPr>
    </w:p>
    <w:p w14:paraId="4E0D0988" w14:textId="77777777" w:rsidR="007063EE" w:rsidRDefault="007063EE" w:rsidP="007063EE">
      <w:pPr>
        <w:autoSpaceDE w:val="0"/>
        <w:autoSpaceDN w:val="0"/>
        <w:adjustRightInd w:val="0"/>
        <w:jc w:val="both"/>
        <w:rPr>
          <w:rFonts w:ascii="Arial" w:hAnsi="Arial" w:cs="Arial"/>
          <w:b/>
        </w:rPr>
      </w:pPr>
    </w:p>
    <w:p w14:paraId="6533730E" w14:textId="77777777" w:rsidR="007063EE" w:rsidRPr="00D045A4" w:rsidRDefault="007063EE" w:rsidP="007063EE">
      <w:pPr>
        <w:autoSpaceDE w:val="0"/>
        <w:autoSpaceDN w:val="0"/>
        <w:adjustRightInd w:val="0"/>
        <w:jc w:val="both"/>
        <w:rPr>
          <w:rFonts w:ascii="Arial" w:hAnsi="Arial" w:cs="Arial"/>
          <w:b/>
        </w:rPr>
      </w:pPr>
      <w:r w:rsidRPr="00D045A4">
        <w:rPr>
          <w:rFonts w:ascii="Arial" w:hAnsi="Arial" w:cs="Arial"/>
          <w:b/>
        </w:rPr>
        <w:t xml:space="preserve">Figure 2. (a) Time Series and (b) Scatter Plots of Model Against Buoy Data for the </w:t>
      </w:r>
      <w:r w:rsidRPr="00D045A4">
        <w:rPr>
          <w:rFonts w:ascii="Arial" w:hAnsi="Arial" w:cs="Arial"/>
          <w:b/>
          <w:color w:val="231F20"/>
        </w:rPr>
        <w:t>Significant Wave Heigh f</w:t>
      </w:r>
      <w:r w:rsidRPr="00D045A4">
        <w:rPr>
          <w:rFonts w:ascii="Arial" w:hAnsi="Arial" w:cs="Arial"/>
          <w:b/>
        </w:rPr>
        <w:t>rom 01-Mar-2012 to 30-Apr-2012</w:t>
      </w:r>
      <w:r w:rsidRPr="00D045A4">
        <w:rPr>
          <w:rFonts w:ascii="Arial" w:hAnsi="Arial" w:cs="Arial"/>
          <w:b/>
          <w:color w:val="231F20"/>
        </w:rPr>
        <w:t>t, Mean Wave Period and 10m</w:t>
      </w:r>
      <w:r w:rsidRPr="00D045A4">
        <w:rPr>
          <w:rFonts w:ascii="Arial" w:hAnsi="Arial" w:cs="Arial"/>
          <w:b/>
          <w:lang w:val="en"/>
        </w:rPr>
        <w:t xml:space="preserve"> Wind Speed.</w:t>
      </w:r>
      <w:r w:rsidRPr="00D045A4">
        <w:rPr>
          <w:rFonts w:ascii="Arial" w:hAnsi="Arial" w:cs="Arial"/>
          <w:b/>
        </w:rPr>
        <w:t xml:space="preserve"> On the X-axis is the number of Data Points</w:t>
      </w:r>
    </w:p>
    <w:p w14:paraId="01D1D953" w14:textId="77777777" w:rsidR="007063EE" w:rsidRPr="007063EE" w:rsidRDefault="007063EE" w:rsidP="007063EE">
      <w:pPr>
        <w:autoSpaceDE w:val="0"/>
        <w:autoSpaceDN w:val="0"/>
        <w:adjustRightInd w:val="0"/>
        <w:jc w:val="both"/>
        <w:rPr>
          <w:rFonts w:ascii="Arial" w:hAnsi="Arial" w:cs="Arial"/>
          <w:lang w:val="en"/>
        </w:rPr>
      </w:pPr>
      <w:r w:rsidRPr="007063EE">
        <w:rPr>
          <w:rFonts w:ascii="Arial" w:hAnsi="Arial" w:cs="Arial"/>
          <w:lang w:val="en"/>
        </w:rPr>
        <w:t xml:space="preserve">                  </w:t>
      </w:r>
    </w:p>
    <w:p w14:paraId="6A8AF494" w14:textId="77777777" w:rsidR="007063EE" w:rsidRPr="007063EE" w:rsidRDefault="007063EE" w:rsidP="007063EE">
      <w:pPr>
        <w:autoSpaceDE w:val="0"/>
        <w:autoSpaceDN w:val="0"/>
        <w:adjustRightInd w:val="0"/>
        <w:jc w:val="both"/>
        <w:rPr>
          <w:rFonts w:ascii="Arial" w:hAnsi="Arial" w:cs="Arial"/>
        </w:rPr>
      </w:pPr>
      <w:r w:rsidRPr="007063EE">
        <w:rPr>
          <w:rFonts w:ascii="Arial" w:eastAsia="SimSun" w:hAnsi="Arial" w:cs="Arial"/>
          <w:color w:val="000000"/>
          <w:spacing w:val="-10"/>
          <w:lang w:val="en"/>
        </w:rPr>
        <w:t xml:space="preserve">The National Data Buoy Center (NDBC) provided buoy data (observational) for buoy 41040 in the North Equatorial One, 470 NM east of Martinique, with coordinates 14.559 N and 53.073 W (14° 33' 34" N and 53° 4' 23" W).  As the closest buoy station to the study location, its data was used for validation. Efforts were made to obtain all 1,460 data values for the three variables, but gaps in the buoy records, particularly for wave parameters, hindered the process. To fill these gaps, the model calculated corresponding wave parameters and wind speed data over the buoy coordinates. The trends of the curves show good agreement between the simulations and observations. </w:t>
      </w:r>
      <w:r w:rsidRPr="007063EE">
        <w:rPr>
          <w:rFonts w:ascii="Arial" w:hAnsi="Arial" w:cs="Arial"/>
        </w:rPr>
        <w:t xml:space="preserve">A standard statistical approach involving least correlation coefficient, mean bias error, and root mean square error was used to assess the accuracy of the model’s wind and wave parameters, as described in </w:t>
      </w:r>
      <w:r w:rsidRPr="007063EE">
        <w:rPr>
          <w:rFonts w:ascii="Arial" w:hAnsi="Arial" w:cs="Arial"/>
          <w:color w:val="000000"/>
        </w:rPr>
        <w:t>Wilks, (1995</w:t>
      </w:r>
      <w:r w:rsidRPr="007063EE">
        <w:rPr>
          <w:rFonts w:ascii="Arial" w:hAnsi="Arial" w:cs="Arial"/>
        </w:rPr>
        <w:t>):</w:t>
      </w:r>
    </w:p>
    <w:p w14:paraId="6FD5D125" w14:textId="77777777" w:rsidR="007063EE" w:rsidRPr="007063EE" w:rsidRDefault="007063EE" w:rsidP="007063EE">
      <w:pPr>
        <w:pStyle w:val="NormalWeb"/>
        <w:jc w:val="both"/>
        <w:rPr>
          <w:rFonts w:ascii="Arial" w:hAnsi="Arial" w:cs="Arial"/>
          <w:sz w:val="20"/>
          <w:szCs w:val="20"/>
        </w:rPr>
      </w:pPr>
      <w:r w:rsidRPr="007063EE">
        <w:rPr>
          <w:rFonts w:ascii="Arial" w:hAnsi="Arial" w:cs="Arial"/>
          <w:position w:val="-44"/>
          <w:sz w:val="20"/>
          <w:szCs w:val="20"/>
        </w:rPr>
        <w:object w:dxaOrig="3340" w:dyaOrig="940" w14:anchorId="27FA4A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7.25pt;height:47.25pt" o:ole="">
            <v:imagedata r:id="rId21" o:title=""/>
          </v:shape>
          <o:OLEObject Type="Embed" ProgID="Equation.3" ShapeID="_x0000_i1026" DrawAspect="Content" ObjectID="_1822835852" r:id="rId22"/>
        </w:object>
      </w:r>
      <w:r w:rsidRPr="007063EE">
        <w:rPr>
          <w:rFonts w:ascii="Arial" w:hAnsi="Arial" w:cs="Arial"/>
          <w:sz w:val="20"/>
          <w:szCs w:val="20"/>
        </w:rPr>
        <w:t xml:space="preserve">            </w:t>
      </w:r>
      <w:r w:rsidR="00554338">
        <w:rPr>
          <w:rFonts w:ascii="Arial" w:hAnsi="Arial" w:cs="Arial"/>
          <w:sz w:val="20"/>
          <w:szCs w:val="20"/>
        </w:rPr>
        <w:tab/>
      </w:r>
      <w:r w:rsidR="00554338">
        <w:rPr>
          <w:rFonts w:ascii="Arial" w:hAnsi="Arial" w:cs="Arial"/>
          <w:sz w:val="20"/>
          <w:szCs w:val="20"/>
        </w:rPr>
        <w:tab/>
      </w:r>
      <w:r w:rsidR="00554338">
        <w:rPr>
          <w:rFonts w:ascii="Arial" w:hAnsi="Arial" w:cs="Arial"/>
          <w:sz w:val="20"/>
          <w:szCs w:val="20"/>
        </w:rPr>
        <w:tab/>
      </w:r>
      <w:r w:rsidR="00554338">
        <w:rPr>
          <w:rFonts w:ascii="Arial" w:hAnsi="Arial" w:cs="Arial"/>
          <w:sz w:val="20"/>
          <w:szCs w:val="20"/>
        </w:rPr>
        <w:tab/>
      </w:r>
      <w:r w:rsidR="00554338">
        <w:rPr>
          <w:rFonts w:ascii="Arial" w:hAnsi="Arial" w:cs="Arial"/>
          <w:sz w:val="20"/>
          <w:szCs w:val="20"/>
        </w:rPr>
        <w:tab/>
      </w:r>
      <w:r w:rsidR="00554338">
        <w:rPr>
          <w:rFonts w:ascii="Arial" w:hAnsi="Arial" w:cs="Arial"/>
          <w:sz w:val="20"/>
          <w:szCs w:val="20"/>
        </w:rPr>
        <w:tab/>
      </w:r>
      <w:r w:rsidRPr="007063EE">
        <w:rPr>
          <w:rFonts w:ascii="Arial" w:hAnsi="Arial" w:cs="Arial"/>
          <w:sz w:val="20"/>
          <w:szCs w:val="20"/>
        </w:rPr>
        <w:t>(1)</w:t>
      </w:r>
    </w:p>
    <w:p w14:paraId="78C56130" w14:textId="77777777" w:rsidR="007063EE" w:rsidRPr="007063EE" w:rsidRDefault="007063EE" w:rsidP="007063EE">
      <w:pPr>
        <w:pStyle w:val="NormalWeb"/>
        <w:ind w:firstLine="720"/>
        <w:jc w:val="both"/>
        <w:rPr>
          <w:rFonts w:ascii="Arial" w:hAnsi="Arial" w:cs="Arial"/>
          <w:sz w:val="20"/>
          <w:szCs w:val="20"/>
        </w:rPr>
      </w:pPr>
      <w:r w:rsidRPr="007063EE">
        <w:rPr>
          <w:rFonts w:ascii="Arial" w:hAnsi="Arial" w:cs="Arial"/>
          <w:position w:val="-10"/>
          <w:sz w:val="20"/>
          <w:szCs w:val="20"/>
        </w:rPr>
        <w:object w:dxaOrig="1240" w:dyaOrig="380" w14:anchorId="481B08C6">
          <v:shape id="_x0000_i1027" type="#_x0000_t75" style="width:62.25pt;height:18.75pt" o:ole="">
            <v:imagedata r:id="rId23" o:title=""/>
          </v:shape>
          <o:OLEObject Type="Embed" ProgID="Equation.3" ShapeID="_x0000_i1027" DrawAspect="Content" ObjectID="_1822835853" r:id="rId24"/>
        </w:object>
      </w:r>
      <w:r w:rsidRPr="007063EE">
        <w:rPr>
          <w:rFonts w:ascii="Arial" w:hAnsi="Arial" w:cs="Arial"/>
          <w:sz w:val="20"/>
          <w:szCs w:val="20"/>
        </w:rPr>
        <w:t xml:space="preserve"> </w:t>
      </w:r>
      <w:r w:rsidRPr="007063EE">
        <w:rPr>
          <w:rFonts w:ascii="Arial" w:hAnsi="Arial" w:cs="Arial"/>
          <w:sz w:val="20"/>
          <w:szCs w:val="20"/>
        </w:rPr>
        <w:tab/>
      </w:r>
      <w:r w:rsidRPr="007063EE">
        <w:rPr>
          <w:rFonts w:ascii="Arial" w:hAnsi="Arial" w:cs="Arial"/>
          <w:sz w:val="20"/>
          <w:szCs w:val="20"/>
        </w:rPr>
        <w:tab/>
      </w:r>
      <w:r w:rsidRPr="007063EE">
        <w:rPr>
          <w:rFonts w:ascii="Arial" w:hAnsi="Arial" w:cs="Arial"/>
          <w:sz w:val="20"/>
          <w:szCs w:val="20"/>
        </w:rPr>
        <w:tab/>
      </w:r>
      <w:r w:rsidRPr="007063EE">
        <w:rPr>
          <w:rFonts w:ascii="Arial" w:hAnsi="Arial" w:cs="Arial"/>
          <w:sz w:val="20"/>
          <w:szCs w:val="20"/>
        </w:rPr>
        <w:tab/>
      </w:r>
      <w:r w:rsidRPr="007063EE">
        <w:rPr>
          <w:rFonts w:ascii="Arial" w:hAnsi="Arial" w:cs="Arial"/>
          <w:sz w:val="20"/>
          <w:szCs w:val="20"/>
        </w:rPr>
        <w:tab/>
      </w:r>
      <w:r w:rsidRPr="007063EE">
        <w:rPr>
          <w:rFonts w:ascii="Arial" w:hAnsi="Arial" w:cs="Arial"/>
          <w:sz w:val="20"/>
          <w:szCs w:val="20"/>
        </w:rPr>
        <w:tab/>
      </w:r>
      <w:r w:rsidRPr="007063EE">
        <w:rPr>
          <w:rFonts w:ascii="Arial" w:hAnsi="Arial" w:cs="Arial"/>
          <w:sz w:val="20"/>
          <w:szCs w:val="20"/>
        </w:rPr>
        <w:tab/>
      </w:r>
      <w:r w:rsidRPr="007063EE">
        <w:rPr>
          <w:rFonts w:ascii="Arial" w:hAnsi="Arial" w:cs="Arial"/>
          <w:sz w:val="20"/>
          <w:szCs w:val="20"/>
        </w:rPr>
        <w:tab/>
      </w:r>
      <w:r w:rsidRPr="007063EE">
        <w:rPr>
          <w:rFonts w:ascii="Arial" w:hAnsi="Arial" w:cs="Arial"/>
          <w:sz w:val="20"/>
          <w:szCs w:val="20"/>
        </w:rPr>
        <w:tab/>
        <w:t>(2)</w:t>
      </w:r>
    </w:p>
    <w:p w14:paraId="472E6C3E" w14:textId="77777777" w:rsidR="007063EE" w:rsidRPr="007063EE" w:rsidRDefault="007063EE" w:rsidP="007063EE">
      <w:pPr>
        <w:pStyle w:val="NormalWeb"/>
        <w:ind w:firstLine="720"/>
        <w:jc w:val="both"/>
        <w:rPr>
          <w:rFonts w:ascii="Arial" w:hAnsi="Arial" w:cs="Arial"/>
          <w:sz w:val="20"/>
          <w:szCs w:val="20"/>
        </w:rPr>
      </w:pPr>
      <w:r w:rsidRPr="007063EE">
        <w:rPr>
          <w:rFonts w:ascii="Arial" w:hAnsi="Arial" w:cs="Arial"/>
          <w:position w:val="-26"/>
          <w:sz w:val="20"/>
          <w:szCs w:val="20"/>
        </w:rPr>
        <w:object w:dxaOrig="2720" w:dyaOrig="700" w14:anchorId="502C775C">
          <v:shape id="_x0000_i1028" type="#_x0000_t75" style="width:135.75pt;height:35.25pt" o:ole="">
            <v:imagedata r:id="rId25" o:title=""/>
          </v:shape>
          <o:OLEObject Type="Embed" ProgID="Equation.3" ShapeID="_x0000_i1028" DrawAspect="Content" ObjectID="_1822835854" r:id="rId26"/>
        </w:object>
      </w:r>
      <w:r w:rsidRPr="007063EE">
        <w:rPr>
          <w:rFonts w:ascii="Arial" w:hAnsi="Arial" w:cs="Arial"/>
          <w:sz w:val="20"/>
          <w:szCs w:val="20"/>
        </w:rPr>
        <w:tab/>
      </w:r>
      <w:r w:rsidRPr="007063EE">
        <w:rPr>
          <w:rFonts w:ascii="Arial" w:hAnsi="Arial" w:cs="Arial"/>
          <w:sz w:val="20"/>
          <w:szCs w:val="20"/>
        </w:rPr>
        <w:tab/>
      </w:r>
      <w:r w:rsidRPr="007063EE">
        <w:rPr>
          <w:rFonts w:ascii="Arial" w:hAnsi="Arial" w:cs="Arial"/>
          <w:sz w:val="20"/>
          <w:szCs w:val="20"/>
        </w:rPr>
        <w:tab/>
      </w:r>
      <w:r w:rsidRPr="007063EE">
        <w:rPr>
          <w:rFonts w:ascii="Arial" w:hAnsi="Arial" w:cs="Arial"/>
          <w:sz w:val="20"/>
          <w:szCs w:val="20"/>
        </w:rPr>
        <w:tab/>
      </w:r>
      <w:r w:rsidRPr="007063EE">
        <w:rPr>
          <w:rFonts w:ascii="Arial" w:hAnsi="Arial" w:cs="Arial"/>
          <w:sz w:val="20"/>
          <w:szCs w:val="20"/>
        </w:rPr>
        <w:tab/>
      </w:r>
      <w:r w:rsidRPr="007063EE">
        <w:rPr>
          <w:rFonts w:ascii="Arial" w:hAnsi="Arial" w:cs="Arial"/>
          <w:sz w:val="20"/>
          <w:szCs w:val="20"/>
        </w:rPr>
        <w:tab/>
      </w:r>
      <w:r w:rsidRPr="007063EE">
        <w:rPr>
          <w:rFonts w:ascii="Arial" w:hAnsi="Arial" w:cs="Arial"/>
          <w:sz w:val="20"/>
          <w:szCs w:val="20"/>
        </w:rPr>
        <w:tab/>
        <w:t>(3)</w:t>
      </w:r>
    </w:p>
    <w:p w14:paraId="5AFB5F76" w14:textId="77777777" w:rsidR="007063EE" w:rsidRPr="007063EE" w:rsidRDefault="007063EE" w:rsidP="007063EE">
      <w:pPr>
        <w:autoSpaceDE w:val="0"/>
        <w:autoSpaceDN w:val="0"/>
        <w:adjustRightInd w:val="0"/>
        <w:spacing w:after="240"/>
        <w:jc w:val="both"/>
        <w:rPr>
          <w:rFonts w:ascii="Arial" w:hAnsi="Arial" w:cs="Arial"/>
          <w:lang w:val="en"/>
        </w:rPr>
      </w:pPr>
      <w:r w:rsidRPr="007063EE">
        <w:rPr>
          <w:rFonts w:ascii="Arial" w:hAnsi="Arial" w:cs="Arial"/>
          <w:lang w:val="en"/>
        </w:rPr>
        <w:t>where N is the total number of observations, Xi and Yi stand for the buoy and model data, respectively, and X and Y are the mean values of the two sets of data.</w:t>
      </w:r>
    </w:p>
    <w:p w14:paraId="788A2301" w14:textId="77777777" w:rsidR="007063EE" w:rsidRPr="007063EE" w:rsidRDefault="007063EE" w:rsidP="007063EE">
      <w:pPr>
        <w:autoSpaceDE w:val="0"/>
        <w:autoSpaceDN w:val="0"/>
        <w:adjustRightInd w:val="0"/>
        <w:jc w:val="both"/>
        <w:rPr>
          <w:rFonts w:ascii="Arial" w:hAnsi="Arial" w:cs="Arial"/>
          <w:lang w:val="en"/>
        </w:rPr>
      </w:pPr>
      <w:r w:rsidRPr="007063EE">
        <w:rPr>
          <w:rFonts w:ascii="Arial" w:hAnsi="Arial" w:cs="Arial"/>
        </w:rPr>
        <w:t>Figure 2 revealed a strong correlation between modeled and observed wave parameters and wind speed, with a correlation coefficient (cc) of 0.8 at a 99% significance level. The mean bias error (MBE) ranged from 0.08 s to 0.27 m/s, indicating that the buoy data values were slightly higher than the model data. Root mean square error (RMSE) analysis showed that the model data errors were modest, ranging from 0.22m and 0.55s.</w:t>
      </w:r>
      <w:r w:rsidRPr="007063EE">
        <w:rPr>
          <w:rFonts w:ascii="Arial" w:hAnsi="Arial" w:cs="Arial"/>
          <w:lang w:val="en"/>
        </w:rPr>
        <w:t xml:space="preserve"> Overall, the </w:t>
      </w:r>
      <w:r w:rsidRPr="007063EE">
        <w:rPr>
          <w:rFonts w:ascii="Arial" w:hAnsi="Arial" w:cs="Arial"/>
        </w:rPr>
        <w:t>simulation results generally agree with the observations, suggesting that reanalysis-driven wind-wave model (WW3) data provided a more comprehensive and perhaps more accurate estimate of wind-wave characteristics in the study region.</w:t>
      </w:r>
    </w:p>
    <w:p w14:paraId="666DE834" w14:textId="77777777" w:rsidR="007063EE" w:rsidRPr="007063EE" w:rsidRDefault="007063EE" w:rsidP="007063EE">
      <w:pPr>
        <w:autoSpaceDE w:val="0"/>
        <w:autoSpaceDN w:val="0"/>
        <w:adjustRightInd w:val="0"/>
        <w:jc w:val="both"/>
        <w:rPr>
          <w:rFonts w:ascii="Arial" w:hAnsi="Arial" w:cs="Arial"/>
          <w:b/>
        </w:rPr>
      </w:pPr>
    </w:p>
    <w:p w14:paraId="2172030F" w14:textId="77777777" w:rsidR="007063EE" w:rsidRPr="007063EE" w:rsidRDefault="007063EE" w:rsidP="007063EE">
      <w:pPr>
        <w:jc w:val="both"/>
        <w:rPr>
          <w:rFonts w:ascii="Arial" w:hAnsi="Arial" w:cs="Arial"/>
          <w:b/>
          <w:iCs/>
          <w:color w:val="231F20"/>
        </w:rPr>
      </w:pPr>
      <w:r w:rsidRPr="007063EE">
        <w:rPr>
          <w:rFonts w:ascii="Arial" w:hAnsi="Arial" w:cs="Arial"/>
          <w:b/>
          <w:iCs/>
          <w:color w:val="231F20"/>
        </w:rPr>
        <w:t xml:space="preserve">3.3.2 Spatial Data Simulation </w:t>
      </w:r>
    </w:p>
    <w:p w14:paraId="2DEC2D11" w14:textId="77777777" w:rsidR="00F555F2" w:rsidRDefault="00F555F2" w:rsidP="007063EE">
      <w:pPr>
        <w:jc w:val="both"/>
        <w:rPr>
          <w:rFonts w:ascii="Arial" w:hAnsi="Arial" w:cs="Arial"/>
          <w:color w:val="231F20"/>
        </w:rPr>
      </w:pPr>
    </w:p>
    <w:p w14:paraId="5889BE1D" w14:textId="77777777" w:rsidR="007063EE" w:rsidRPr="007063EE" w:rsidRDefault="007063EE" w:rsidP="007063EE">
      <w:pPr>
        <w:jc w:val="both"/>
        <w:rPr>
          <w:rFonts w:ascii="Arial" w:hAnsi="Arial" w:cs="Arial"/>
          <w:color w:val="231F20"/>
        </w:rPr>
      </w:pPr>
      <w:r w:rsidRPr="007063EE">
        <w:rPr>
          <w:rFonts w:ascii="Arial" w:hAnsi="Arial" w:cs="Arial"/>
          <w:color w:val="231F20"/>
        </w:rPr>
        <w:t>The WW3 model utilized long-term ECMWF ERA Interim wind field datasets to simulate spatial data. The model’s resolution was 0.125</w:t>
      </w:r>
      <w:r w:rsidRPr="007063EE">
        <w:rPr>
          <w:rFonts w:ascii="Arial" w:hAnsi="Arial" w:cs="Arial"/>
          <w:color w:val="231F20"/>
          <w:vertAlign w:val="superscript"/>
        </w:rPr>
        <w:t>0</w:t>
      </w:r>
      <w:r w:rsidRPr="007063EE">
        <w:rPr>
          <w:rFonts w:ascii="Arial" w:hAnsi="Arial" w:cs="Arial"/>
          <w:color w:val="231F20"/>
        </w:rPr>
        <w:t xml:space="preserve"> by 0.125</w:t>
      </w:r>
      <w:r w:rsidRPr="007063EE">
        <w:rPr>
          <w:rFonts w:ascii="Arial" w:hAnsi="Arial" w:cs="Arial"/>
          <w:color w:val="231F20"/>
          <w:vertAlign w:val="superscript"/>
        </w:rPr>
        <w:t>0</w:t>
      </w:r>
      <w:r w:rsidRPr="007063EE">
        <w:rPr>
          <w:rFonts w:ascii="Arial" w:hAnsi="Arial" w:cs="Arial"/>
          <w:color w:val="231F20"/>
        </w:rPr>
        <w:t>, with a spatial range of 2</w:t>
      </w:r>
      <w:r w:rsidRPr="007063EE">
        <w:rPr>
          <w:rFonts w:ascii="Arial" w:hAnsi="Arial" w:cs="Arial"/>
          <w:color w:val="231F20"/>
          <w:vertAlign w:val="superscript"/>
        </w:rPr>
        <w:t>0</w:t>
      </w:r>
      <w:r w:rsidRPr="007063EE">
        <w:rPr>
          <w:rFonts w:ascii="Arial" w:hAnsi="Arial" w:cs="Arial"/>
          <w:color w:val="231F20"/>
        </w:rPr>
        <w:t xml:space="preserve"> W to 8.5</w:t>
      </w:r>
      <w:r w:rsidRPr="007063EE">
        <w:rPr>
          <w:rFonts w:ascii="Arial" w:hAnsi="Arial" w:cs="Arial"/>
          <w:color w:val="231F20"/>
          <w:vertAlign w:val="superscript"/>
        </w:rPr>
        <w:t>0</w:t>
      </w:r>
      <w:r w:rsidRPr="007063EE">
        <w:rPr>
          <w:rFonts w:ascii="Arial" w:hAnsi="Arial" w:cs="Arial"/>
          <w:color w:val="231F20"/>
        </w:rPr>
        <w:t xml:space="preserve"> E and 2</w:t>
      </w:r>
      <w:r w:rsidRPr="007063EE">
        <w:rPr>
          <w:rFonts w:ascii="Arial" w:hAnsi="Arial" w:cs="Arial"/>
          <w:color w:val="231F20"/>
          <w:vertAlign w:val="superscript"/>
        </w:rPr>
        <w:t>0</w:t>
      </w:r>
      <w:r w:rsidRPr="007063EE">
        <w:rPr>
          <w:rFonts w:ascii="Arial" w:hAnsi="Arial" w:cs="Arial"/>
          <w:color w:val="231F20"/>
        </w:rPr>
        <w:t xml:space="preserve"> N to 9</w:t>
      </w:r>
      <w:r w:rsidRPr="007063EE">
        <w:rPr>
          <w:rFonts w:ascii="Arial" w:hAnsi="Arial" w:cs="Arial"/>
          <w:color w:val="231F20"/>
          <w:vertAlign w:val="superscript"/>
        </w:rPr>
        <w:t>0</w:t>
      </w:r>
      <w:r w:rsidRPr="007063EE">
        <w:rPr>
          <w:rFonts w:ascii="Arial" w:hAnsi="Arial" w:cs="Arial"/>
          <w:color w:val="231F20"/>
        </w:rPr>
        <w:t xml:space="preserve"> N. The 6-hour, zonal (u10), and meridional (v10) wind field data were used. The model computed wind speed data using the square root of the sum of the squares of the wind (</w:t>
      </w:r>
      <w:proofErr w:type="spellStart"/>
      <w:r w:rsidRPr="007063EE">
        <w:rPr>
          <w:rFonts w:ascii="Arial" w:hAnsi="Arial" w:cs="Arial"/>
          <w:color w:val="231F20"/>
        </w:rPr>
        <w:t>uv</w:t>
      </w:r>
      <w:proofErr w:type="spellEnd"/>
      <w:r w:rsidRPr="007063EE">
        <w:rPr>
          <w:rFonts w:ascii="Arial" w:hAnsi="Arial" w:cs="Arial"/>
          <w:color w:val="231F20"/>
        </w:rPr>
        <w:t>) components. This produced a 10 m wind speed output at a spatial resolution of 0.1</w:t>
      </w:r>
      <w:r w:rsidRPr="007063EE">
        <w:rPr>
          <w:rFonts w:ascii="Arial" w:hAnsi="Arial" w:cs="Arial"/>
          <w:color w:val="231F20"/>
          <w:vertAlign w:val="superscript"/>
        </w:rPr>
        <w:t>0</w:t>
      </w:r>
      <w:r w:rsidRPr="007063EE">
        <w:rPr>
          <w:rFonts w:ascii="Arial" w:hAnsi="Arial" w:cs="Arial"/>
          <w:color w:val="231F20"/>
        </w:rPr>
        <w:t>. Additionally, the model provided mean wave period and significant wave height outputs. The computation box was set to include nearshore and offshore areas, spanning from 4</w:t>
      </w:r>
      <w:r w:rsidRPr="007063EE">
        <w:rPr>
          <w:rFonts w:ascii="Arial" w:hAnsi="Arial" w:cs="Arial"/>
          <w:color w:val="231F20"/>
          <w:vertAlign w:val="superscript"/>
        </w:rPr>
        <w:t>0</w:t>
      </w:r>
      <w:r w:rsidRPr="007063EE">
        <w:rPr>
          <w:rFonts w:ascii="Arial" w:hAnsi="Arial" w:cs="Arial"/>
          <w:color w:val="231F20"/>
        </w:rPr>
        <w:t xml:space="preserve"> N to 7</w:t>
      </w:r>
      <w:r w:rsidRPr="007063EE">
        <w:rPr>
          <w:rFonts w:ascii="Arial" w:hAnsi="Arial" w:cs="Arial"/>
          <w:color w:val="231F20"/>
          <w:vertAlign w:val="superscript"/>
        </w:rPr>
        <w:t xml:space="preserve">0 </w:t>
      </w:r>
      <w:r w:rsidRPr="007063EE">
        <w:rPr>
          <w:rFonts w:ascii="Arial" w:hAnsi="Arial" w:cs="Arial"/>
          <w:color w:val="231F20"/>
        </w:rPr>
        <w:t>N and 0</w:t>
      </w:r>
      <w:r w:rsidRPr="007063EE">
        <w:rPr>
          <w:rFonts w:ascii="Arial" w:hAnsi="Arial" w:cs="Arial"/>
          <w:color w:val="231F20"/>
          <w:vertAlign w:val="superscript"/>
        </w:rPr>
        <w:t>0</w:t>
      </w:r>
      <w:r w:rsidRPr="007063EE">
        <w:rPr>
          <w:rFonts w:ascii="Arial" w:hAnsi="Arial" w:cs="Arial"/>
          <w:color w:val="231F20"/>
        </w:rPr>
        <w:t xml:space="preserve"> to 6</w:t>
      </w:r>
      <w:r w:rsidRPr="007063EE">
        <w:rPr>
          <w:rFonts w:ascii="Arial" w:hAnsi="Arial" w:cs="Arial"/>
          <w:color w:val="231F20"/>
          <w:vertAlign w:val="superscript"/>
        </w:rPr>
        <w:t>0</w:t>
      </w:r>
      <w:r w:rsidRPr="007063EE">
        <w:rPr>
          <w:rFonts w:ascii="Arial" w:hAnsi="Arial" w:cs="Arial"/>
          <w:color w:val="231F20"/>
        </w:rPr>
        <w:t xml:space="preserve"> E. This setup allowed for accurate calculations of wind speed, wave parameters, and elimination of border influence. As shown in Figure 1, results over water were retrieved for the study area, which spans 1</w:t>
      </w:r>
      <w:r w:rsidRPr="007063EE">
        <w:rPr>
          <w:rFonts w:ascii="Arial" w:hAnsi="Arial" w:cs="Arial"/>
          <w:color w:val="231F20"/>
          <w:vertAlign w:val="superscript"/>
        </w:rPr>
        <w:t>0</w:t>
      </w:r>
      <w:r w:rsidRPr="007063EE">
        <w:rPr>
          <w:rFonts w:ascii="Arial" w:hAnsi="Arial" w:cs="Arial"/>
          <w:color w:val="231F20"/>
        </w:rPr>
        <w:t xml:space="preserve"> E, 5.83</w:t>
      </w:r>
      <w:r w:rsidRPr="007063EE">
        <w:rPr>
          <w:rFonts w:ascii="Arial" w:hAnsi="Arial" w:cs="Arial"/>
          <w:color w:val="231F20"/>
          <w:vertAlign w:val="superscript"/>
        </w:rPr>
        <w:t>0</w:t>
      </w:r>
      <w:r w:rsidRPr="007063EE">
        <w:rPr>
          <w:rFonts w:ascii="Arial" w:hAnsi="Arial" w:cs="Arial"/>
          <w:color w:val="231F20"/>
        </w:rPr>
        <w:t xml:space="preserve"> N, 5.08</w:t>
      </w:r>
      <w:r w:rsidRPr="007063EE">
        <w:rPr>
          <w:rFonts w:ascii="Arial" w:hAnsi="Arial" w:cs="Arial"/>
          <w:color w:val="231F20"/>
          <w:vertAlign w:val="superscript"/>
        </w:rPr>
        <w:t>0</w:t>
      </w:r>
      <w:r w:rsidRPr="007063EE">
        <w:rPr>
          <w:rFonts w:ascii="Arial" w:hAnsi="Arial" w:cs="Arial"/>
          <w:color w:val="231F20"/>
        </w:rPr>
        <w:t xml:space="preserve"> E, and 6.3</w:t>
      </w:r>
      <w:r w:rsidRPr="007063EE">
        <w:rPr>
          <w:rFonts w:ascii="Arial" w:hAnsi="Arial" w:cs="Arial"/>
          <w:color w:val="231F20"/>
          <w:vertAlign w:val="superscript"/>
        </w:rPr>
        <w:t>0</w:t>
      </w:r>
      <w:r w:rsidRPr="007063EE">
        <w:rPr>
          <w:rFonts w:ascii="Arial" w:hAnsi="Arial" w:cs="Arial"/>
          <w:color w:val="231F20"/>
        </w:rPr>
        <w:t xml:space="preserve"> N. The model generated output data at 1-hour intervals, with calculation time steps of 360, 180, and 60 seconds. The simulation covered the period from January 1, 2012, 00:00, to December 31, 2024, 18:00.</w:t>
      </w:r>
    </w:p>
    <w:p w14:paraId="374F4FAD" w14:textId="77777777" w:rsidR="007063EE" w:rsidRPr="007063EE" w:rsidRDefault="007063EE" w:rsidP="007063EE">
      <w:pPr>
        <w:jc w:val="both"/>
        <w:rPr>
          <w:rFonts w:ascii="Arial" w:hAnsi="Arial" w:cs="Arial"/>
          <w:color w:val="231F20"/>
        </w:rPr>
      </w:pPr>
    </w:p>
    <w:p w14:paraId="78B08453" w14:textId="77777777" w:rsidR="007063EE" w:rsidRPr="007063EE" w:rsidRDefault="007063EE" w:rsidP="007063EE">
      <w:pPr>
        <w:tabs>
          <w:tab w:val="left" w:pos="5692"/>
        </w:tabs>
        <w:autoSpaceDE w:val="0"/>
        <w:autoSpaceDN w:val="0"/>
        <w:adjustRightInd w:val="0"/>
        <w:jc w:val="both"/>
        <w:rPr>
          <w:rFonts w:ascii="Arial" w:hAnsi="Arial" w:cs="Arial"/>
          <w:b/>
          <w:color w:val="131413"/>
        </w:rPr>
      </w:pPr>
      <w:r w:rsidRPr="007063EE">
        <w:rPr>
          <w:rFonts w:ascii="Arial" w:hAnsi="Arial" w:cs="Arial"/>
          <w:b/>
          <w:color w:val="231F20"/>
        </w:rPr>
        <w:t xml:space="preserve">3.3.3 </w:t>
      </w:r>
      <w:r w:rsidRPr="007063EE">
        <w:rPr>
          <w:rFonts w:ascii="Arial" w:hAnsi="Arial" w:cs="Arial"/>
          <w:b/>
          <w:color w:val="131413"/>
        </w:rPr>
        <w:t>Analysis Methods</w:t>
      </w:r>
    </w:p>
    <w:p w14:paraId="26D1543F" w14:textId="77777777" w:rsidR="007063EE" w:rsidRPr="007063EE" w:rsidRDefault="007063EE" w:rsidP="007063EE">
      <w:pPr>
        <w:autoSpaceDE w:val="0"/>
        <w:autoSpaceDN w:val="0"/>
        <w:adjustRightInd w:val="0"/>
        <w:jc w:val="both"/>
        <w:rPr>
          <w:rFonts w:ascii="Arial" w:hAnsi="Arial" w:cs="Arial"/>
          <w:b/>
          <w:color w:val="131413"/>
        </w:rPr>
      </w:pPr>
      <w:r w:rsidRPr="007063EE">
        <w:rPr>
          <w:rFonts w:ascii="Arial" w:hAnsi="Arial" w:cs="Arial"/>
          <w:b/>
          <w:color w:val="000000"/>
        </w:rPr>
        <w:t>3.3.3.1 Computation of Wind Energy</w:t>
      </w:r>
    </w:p>
    <w:p w14:paraId="4799C489" w14:textId="77777777" w:rsidR="00F555F2" w:rsidRDefault="00F555F2" w:rsidP="007063EE">
      <w:pPr>
        <w:jc w:val="both"/>
        <w:rPr>
          <w:rFonts w:ascii="Arial" w:hAnsi="Arial" w:cs="Arial"/>
          <w:color w:val="000000"/>
        </w:rPr>
      </w:pPr>
    </w:p>
    <w:p w14:paraId="711598D4" w14:textId="77777777" w:rsidR="007063EE" w:rsidRPr="007063EE" w:rsidRDefault="007063EE" w:rsidP="007063EE">
      <w:pPr>
        <w:jc w:val="both"/>
        <w:rPr>
          <w:rFonts w:ascii="Arial" w:hAnsi="Arial" w:cs="Arial"/>
          <w:color w:val="000000"/>
        </w:rPr>
      </w:pPr>
      <w:r w:rsidRPr="007063EE">
        <w:rPr>
          <w:rFonts w:ascii="Arial" w:hAnsi="Arial" w:cs="Arial"/>
          <w:color w:val="000000"/>
        </w:rPr>
        <w:t>The Weibull probability distribution function is widely recommended for evaluating wind data due to its strong agreement with experimental results (</w:t>
      </w:r>
      <w:proofErr w:type="spellStart"/>
      <w:r w:rsidRPr="007063EE">
        <w:rPr>
          <w:rFonts w:ascii="Arial" w:hAnsi="Arial" w:cs="Arial"/>
          <w:color w:val="000000"/>
        </w:rPr>
        <w:t>Ohunakin</w:t>
      </w:r>
      <w:proofErr w:type="spellEnd"/>
      <w:r w:rsidRPr="007063EE">
        <w:rPr>
          <w:rFonts w:ascii="Arial" w:hAnsi="Arial" w:cs="Arial"/>
          <w:color w:val="000000"/>
        </w:rPr>
        <w:t xml:space="preserve"> </w:t>
      </w:r>
      <w:r w:rsidRPr="007063EE">
        <w:rPr>
          <w:rFonts w:ascii="Arial" w:hAnsi="Arial" w:cs="Arial"/>
          <w:i/>
          <w:iCs/>
          <w:color w:val="000000"/>
        </w:rPr>
        <w:t>et al.,</w:t>
      </w:r>
      <w:r w:rsidRPr="007063EE">
        <w:rPr>
          <w:rFonts w:ascii="Arial" w:hAnsi="Arial" w:cs="Arial"/>
          <w:color w:val="000000"/>
        </w:rPr>
        <w:t xml:space="preserve"> 2011). This model employs a gamma function to calculate wind power density and illustrate wind speed frequency distribution, making it a valuable tool for wind data analysis (</w:t>
      </w:r>
      <w:proofErr w:type="spellStart"/>
      <w:r w:rsidRPr="007063EE">
        <w:rPr>
          <w:rFonts w:ascii="Arial" w:hAnsi="Arial" w:cs="Arial"/>
          <w:color w:val="000000"/>
        </w:rPr>
        <w:t>Gökçek</w:t>
      </w:r>
      <w:proofErr w:type="spellEnd"/>
      <w:r w:rsidRPr="007063EE">
        <w:rPr>
          <w:rFonts w:ascii="Arial" w:hAnsi="Arial" w:cs="Arial"/>
          <w:color w:val="000000"/>
        </w:rPr>
        <w:t xml:space="preserve"> </w:t>
      </w:r>
      <w:r w:rsidRPr="007063EE">
        <w:rPr>
          <w:rFonts w:ascii="Arial" w:hAnsi="Arial" w:cs="Arial"/>
          <w:i/>
          <w:iCs/>
          <w:color w:val="000000"/>
        </w:rPr>
        <w:t>et al.,</w:t>
      </w:r>
      <w:r w:rsidRPr="007063EE">
        <w:rPr>
          <w:rFonts w:ascii="Arial" w:hAnsi="Arial" w:cs="Arial"/>
          <w:color w:val="000000"/>
        </w:rPr>
        <w:t xml:space="preserve"> 2007). Various models, including Rayleigh, Weibull, long-normal, and normal distributions, have been historically used in wind data analysis (</w:t>
      </w:r>
      <w:proofErr w:type="spellStart"/>
      <w:r w:rsidRPr="007063EE">
        <w:rPr>
          <w:rFonts w:ascii="Arial" w:hAnsi="Arial" w:cs="Arial"/>
          <w:color w:val="000000"/>
        </w:rPr>
        <w:t>Fyrippis</w:t>
      </w:r>
      <w:proofErr w:type="spellEnd"/>
      <w:r w:rsidRPr="007063EE">
        <w:rPr>
          <w:rFonts w:ascii="Arial" w:hAnsi="Arial" w:cs="Arial"/>
          <w:color w:val="000000"/>
        </w:rPr>
        <w:t xml:space="preserve"> </w:t>
      </w:r>
      <w:r w:rsidRPr="007063EE">
        <w:rPr>
          <w:rFonts w:ascii="Arial" w:hAnsi="Arial" w:cs="Arial"/>
          <w:i/>
          <w:iCs/>
          <w:color w:val="000000"/>
        </w:rPr>
        <w:t>et al.,</w:t>
      </w:r>
      <w:r w:rsidRPr="007063EE">
        <w:rPr>
          <w:rFonts w:ascii="Arial" w:hAnsi="Arial" w:cs="Arial"/>
          <w:color w:val="000000"/>
        </w:rPr>
        <w:t xml:space="preserve"> 2010). The Weibull probability density function provides a reliable mathematical framework for understanding wind power density and wind speed distributions (</w:t>
      </w:r>
      <w:proofErr w:type="spellStart"/>
      <w:r w:rsidRPr="007063EE">
        <w:rPr>
          <w:rFonts w:ascii="Arial" w:hAnsi="Arial" w:cs="Arial"/>
          <w:color w:val="000000"/>
        </w:rPr>
        <w:t>Gökçek</w:t>
      </w:r>
      <w:proofErr w:type="spellEnd"/>
      <w:r w:rsidRPr="007063EE">
        <w:rPr>
          <w:rFonts w:ascii="Arial" w:hAnsi="Arial" w:cs="Arial"/>
          <w:color w:val="000000"/>
        </w:rPr>
        <w:t xml:space="preserve"> </w:t>
      </w:r>
      <w:r w:rsidRPr="007063EE">
        <w:rPr>
          <w:rFonts w:ascii="Arial" w:hAnsi="Arial" w:cs="Arial"/>
          <w:i/>
          <w:iCs/>
          <w:color w:val="000000"/>
        </w:rPr>
        <w:t>et al.,</w:t>
      </w:r>
      <w:r w:rsidRPr="007063EE">
        <w:rPr>
          <w:rFonts w:ascii="Arial" w:hAnsi="Arial" w:cs="Arial"/>
          <w:color w:val="000000"/>
        </w:rPr>
        <w:t xml:space="preserve"> 2007), as expressed as follows:</w:t>
      </w:r>
    </w:p>
    <w:p w14:paraId="6494EDC8" w14:textId="77777777" w:rsidR="007063EE" w:rsidRPr="007063EE" w:rsidRDefault="007063EE" w:rsidP="007063EE">
      <w:pPr>
        <w:jc w:val="both"/>
        <w:rPr>
          <w:rFonts w:ascii="Arial" w:hAnsi="Arial" w:cs="Arial"/>
        </w:rPr>
      </w:pPr>
      <w:r w:rsidRPr="007063EE">
        <w:rPr>
          <w:rFonts w:ascii="Arial" w:hAnsi="Arial" w:cs="Arial"/>
          <w:position w:val="-34"/>
        </w:rPr>
        <w:object w:dxaOrig="2860" w:dyaOrig="800" w14:anchorId="54EBDFAF">
          <v:shape id="_x0000_i1029" type="#_x0000_t75" style="width:143.25pt;height:39.75pt" o:ole="">
            <v:imagedata r:id="rId27" o:title=""/>
          </v:shape>
          <o:OLEObject Type="Embed" ProgID="Equation.DSMT4" ShapeID="_x0000_i1029" DrawAspect="Content" ObjectID="_1822835855" r:id="rId28"/>
        </w:object>
      </w:r>
      <w:r w:rsidRPr="007063EE">
        <w:rPr>
          <w:rFonts w:ascii="Arial" w:hAnsi="Arial" w:cs="Arial"/>
        </w:rPr>
        <w:t xml:space="preserve">   </w:t>
      </w:r>
      <w:r w:rsidRPr="007063EE">
        <w:rPr>
          <w:rFonts w:ascii="Arial" w:hAnsi="Arial" w:cs="Arial"/>
        </w:rPr>
        <w:softHyphen/>
      </w:r>
      <w:r w:rsidRPr="007063EE">
        <w:rPr>
          <w:rFonts w:ascii="Arial" w:hAnsi="Arial" w:cs="Arial"/>
        </w:rPr>
        <w:softHyphen/>
        <w:t xml:space="preserve">       </w:t>
      </w:r>
      <w:r w:rsidRPr="007063EE">
        <w:rPr>
          <w:rFonts w:ascii="Arial" w:hAnsi="Arial" w:cs="Arial"/>
        </w:rPr>
        <w:tab/>
      </w:r>
      <w:r w:rsidRPr="007063EE">
        <w:rPr>
          <w:rFonts w:ascii="Arial" w:hAnsi="Arial" w:cs="Arial"/>
        </w:rPr>
        <w:tab/>
      </w:r>
      <w:r w:rsidRPr="007063EE">
        <w:rPr>
          <w:rFonts w:ascii="Arial" w:hAnsi="Arial" w:cs="Arial"/>
        </w:rPr>
        <w:tab/>
      </w:r>
      <w:r w:rsidRPr="007063EE">
        <w:rPr>
          <w:rFonts w:ascii="Arial" w:hAnsi="Arial" w:cs="Arial"/>
        </w:rPr>
        <w:tab/>
      </w:r>
      <w:r w:rsidRPr="007063EE">
        <w:rPr>
          <w:rFonts w:ascii="Arial" w:hAnsi="Arial" w:cs="Arial"/>
        </w:rPr>
        <w:tab/>
      </w:r>
      <w:r w:rsidRPr="007063EE">
        <w:rPr>
          <w:rFonts w:ascii="Arial" w:hAnsi="Arial" w:cs="Arial"/>
        </w:rPr>
        <w:tab/>
      </w:r>
      <w:r w:rsidRPr="007063EE">
        <w:rPr>
          <w:rFonts w:ascii="Arial" w:hAnsi="Arial" w:cs="Arial"/>
        </w:rPr>
        <w:tab/>
        <w:t xml:space="preserve">(4)  </w:t>
      </w:r>
    </w:p>
    <w:p w14:paraId="4072F9BB" w14:textId="77777777" w:rsidR="007063EE" w:rsidRPr="007063EE" w:rsidRDefault="007063EE" w:rsidP="007063EE">
      <w:pPr>
        <w:jc w:val="both"/>
        <w:rPr>
          <w:rFonts w:ascii="Arial" w:hAnsi="Arial" w:cs="Arial"/>
        </w:rPr>
      </w:pPr>
      <w:r w:rsidRPr="007063EE">
        <w:rPr>
          <w:rFonts w:ascii="Arial" w:hAnsi="Arial" w:cs="Arial"/>
        </w:rPr>
        <w:t xml:space="preserve">    </w:t>
      </w:r>
      <w:r w:rsidRPr="007063EE">
        <w:rPr>
          <w:rFonts w:ascii="Arial" w:hAnsi="Arial" w:cs="Arial"/>
          <w:color w:val="000000"/>
        </w:rPr>
        <w:t>The corresponding cumulative density function is expressed in (</w:t>
      </w:r>
      <w:proofErr w:type="spellStart"/>
      <w:r w:rsidRPr="007063EE">
        <w:rPr>
          <w:rFonts w:ascii="Arial" w:hAnsi="Arial" w:cs="Arial"/>
          <w:color w:val="000000"/>
        </w:rPr>
        <w:t>Gökçek</w:t>
      </w:r>
      <w:proofErr w:type="spellEnd"/>
      <w:r w:rsidRPr="007063EE">
        <w:rPr>
          <w:rFonts w:ascii="Arial" w:hAnsi="Arial" w:cs="Arial"/>
          <w:color w:val="000000"/>
        </w:rPr>
        <w:t xml:space="preserve"> </w:t>
      </w:r>
      <w:r w:rsidRPr="007063EE">
        <w:rPr>
          <w:rFonts w:ascii="Arial" w:hAnsi="Arial" w:cs="Arial"/>
          <w:i/>
          <w:iCs/>
          <w:color w:val="000000"/>
        </w:rPr>
        <w:t>et al.,</w:t>
      </w:r>
      <w:r w:rsidRPr="007063EE">
        <w:rPr>
          <w:rFonts w:ascii="Arial" w:hAnsi="Arial" w:cs="Arial"/>
          <w:color w:val="000000"/>
        </w:rPr>
        <w:t xml:space="preserve"> 2007) as:</w:t>
      </w:r>
    </w:p>
    <w:p w14:paraId="15E3603D" w14:textId="77777777" w:rsidR="007063EE" w:rsidRPr="007063EE" w:rsidRDefault="007063EE" w:rsidP="007063EE">
      <w:pPr>
        <w:jc w:val="both"/>
        <w:rPr>
          <w:rFonts w:ascii="Arial" w:hAnsi="Arial" w:cs="Arial"/>
        </w:rPr>
      </w:pPr>
      <w:r w:rsidRPr="007063EE">
        <w:rPr>
          <w:rFonts w:ascii="Arial" w:hAnsi="Arial" w:cs="Arial"/>
          <w:position w:val="-34"/>
        </w:rPr>
        <w:object w:dxaOrig="2260" w:dyaOrig="800" w14:anchorId="77F11F8D">
          <v:shape id="_x0000_i1030" type="#_x0000_t75" style="width:113.25pt;height:39.75pt" o:ole="">
            <v:imagedata r:id="rId29" o:title=""/>
          </v:shape>
          <o:OLEObject Type="Embed" ProgID="Equation.DSMT4" ShapeID="_x0000_i1030" DrawAspect="Content" ObjectID="_1822835856" r:id="rId30"/>
        </w:object>
      </w:r>
      <w:r w:rsidRPr="007063EE">
        <w:rPr>
          <w:rFonts w:ascii="Arial" w:hAnsi="Arial" w:cs="Arial"/>
        </w:rPr>
        <w:t xml:space="preserve">               .     </w:t>
      </w:r>
      <w:r w:rsidRPr="007063EE">
        <w:rPr>
          <w:rFonts w:ascii="Arial" w:hAnsi="Arial" w:cs="Arial"/>
        </w:rPr>
        <w:tab/>
      </w:r>
      <w:r w:rsidRPr="007063EE">
        <w:rPr>
          <w:rFonts w:ascii="Arial" w:hAnsi="Arial" w:cs="Arial"/>
        </w:rPr>
        <w:tab/>
      </w:r>
      <w:r w:rsidRPr="007063EE">
        <w:rPr>
          <w:rFonts w:ascii="Arial" w:hAnsi="Arial" w:cs="Arial"/>
        </w:rPr>
        <w:tab/>
      </w:r>
      <w:r w:rsidRPr="007063EE">
        <w:rPr>
          <w:rFonts w:ascii="Arial" w:hAnsi="Arial" w:cs="Arial"/>
        </w:rPr>
        <w:tab/>
      </w:r>
      <w:r w:rsidRPr="007063EE">
        <w:rPr>
          <w:rFonts w:ascii="Arial" w:hAnsi="Arial" w:cs="Arial"/>
        </w:rPr>
        <w:tab/>
      </w:r>
      <w:r w:rsidRPr="007063EE">
        <w:rPr>
          <w:rFonts w:ascii="Arial" w:hAnsi="Arial" w:cs="Arial"/>
        </w:rPr>
        <w:tab/>
      </w:r>
      <w:r w:rsidRPr="007063EE">
        <w:rPr>
          <w:rFonts w:ascii="Arial" w:hAnsi="Arial" w:cs="Arial"/>
        </w:rPr>
        <w:tab/>
        <w:t>(5)</w:t>
      </w:r>
    </w:p>
    <w:p w14:paraId="4EEFCDD0" w14:textId="77777777" w:rsidR="007063EE" w:rsidRPr="007063EE" w:rsidRDefault="007063EE" w:rsidP="007063EE">
      <w:pPr>
        <w:jc w:val="both"/>
        <w:rPr>
          <w:rFonts w:ascii="Arial" w:hAnsi="Arial" w:cs="Arial"/>
          <w:color w:val="000000"/>
        </w:rPr>
      </w:pPr>
      <w:r w:rsidRPr="007063EE">
        <w:rPr>
          <w:rFonts w:ascii="Arial" w:hAnsi="Arial" w:cs="Arial"/>
          <w:color w:val="000000"/>
        </w:rPr>
        <w:t xml:space="preserve">The wind speed is denoted by “v”, with shape and scale parameters represented by “k” and “c”, respectively. The wind potential, measured in meters per second (m/s), is calculated using various methods, including the standard deviation (Justus </w:t>
      </w:r>
      <w:r w:rsidRPr="007063EE">
        <w:rPr>
          <w:rFonts w:ascii="Arial" w:hAnsi="Arial" w:cs="Arial"/>
          <w:i/>
          <w:iCs/>
          <w:color w:val="000000"/>
        </w:rPr>
        <w:t>et al.,</w:t>
      </w:r>
      <w:r w:rsidRPr="007063EE">
        <w:rPr>
          <w:rFonts w:ascii="Arial" w:hAnsi="Arial" w:cs="Arial"/>
          <w:color w:val="000000"/>
        </w:rPr>
        <w:t xml:space="preserve"> 1978), power density (Akdag and Dinler, 2009), maximum likelihood (Stevens and Smulders, 1979), and graphical approaches (Rinne, 2010). The dimensionless parameter “k” reflects the variability of average wind speed within a given sample. A higher value of “k” indicates more stable winds, while a higher value of “c” signifies a wider distribution of wind power (Khan </w:t>
      </w:r>
      <w:r w:rsidRPr="007063EE">
        <w:rPr>
          <w:rFonts w:ascii="Arial" w:hAnsi="Arial" w:cs="Arial"/>
          <w:i/>
          <w:iCs/>
          <w:color w:val="000000"/>
        </w:rPr>
        <w:t>et al.,</w:t>
      </w:r>
      <w:r w:rsidRPr="007063EE">
        <w:rPr>
          <w:rFonts w:ascii="Arial" w:hAnsi="Arial" w:cs="Arial"/>
          <w:color w:val="000000"/>
        </w:rPr>
        <w:t xml:space="preserve"> 2015). In this study, the standard deviation method as described in (Justus </w:t>
      </w:r>
      <w:r w:rsidRPr="007063EE">
        <w:rPr>
          <w:rFonts w:ascii="Arial" w:hAnsi="Arial" w:cs="Arial"/>
          <w:i/>
          <w:iCs/>
          <w:color w:val="000000"/>
        </w:rPr>
        <w:t>et al.,</w:t>
      </w:r>
      <w:r w:rsidRPr="007063EE">
        <w:rPr>
          <w:rFonts w:ascii="Arial" w:hAnsi="Arial" w:cs="Arial"/>
          <w:color w:val="000000"/>
        </w:rPr>
        <w:t xml:space="preserve"> 1978; Saleh </w:t>
      </w:r>
      <w:r w:rsidRPr="007063EE">
        <w:rPr>
          <w:rFonts w:ascii="Arial" w:hAnsi="Arial" w:cs="Arial"/>
          <w:i/>
          <w:iCs/>
          <w:color w:val="000000"/>
        </w:rPr>
        <w:t>et al.,</w:t>
      </w:r>
      <w:r w:rsidRPr="007063EE">
        <w:rPr>
          <w:rFonts w:ascii="Arial" w:hAnsi="Arial" w:cs="Arial"/>
          <w:color w:val="000000"/>
        </w:rPr>
        <w:t xml:space="preserve"> 2012), was employed to calculate the wind potential.</w:t>
      </w:r>
    </w:p>
    <w:p w14:paraId="60B7939B" w14:textId="77777777" w:rsidR="007063EE" w:rsidRPr="007063EE" w:rsidRDefault="007063EE" w:rsidP="007063EE">
      <w:pPr>
        <w:jc w:val="both"/>
        <w:rPr>
          <w:rFonts w:ascii="Arial" w:hAnsi="Arial" w:cs="Arial"/>
        </w:rPr>
      </w:pPr>
      <w:r w:rsidRPr="007063EE">
        <w:rPr>
          <w:rFonts w:ascii="Arial" w:hAnsi="Arial" w:cs="Arial"/>
          <w:position w:val="-28"/>
        </w:rPr>
        <w:object w:dxaOrig="1440" w:dyaOrig="740" w14:anchorId="78546266">
          <v:shape id="_x0000_i1031" type="#_x0000_t75" style="width:1in;height:36.75pt" o:ole="">
            <v:imagedata r:id="rId31" o:title=""/>
          </v:shape>
          <o:OLEObject Type="Embed" ProgID="Equation.DSMT4" ShapeID="_x0000_i1031" DrawAspect="Content" ObjectID="_1822835857" r:id="rId32"/>
        </w:object>
      </w:r>
      <w:r w:rsidRPr="007063EE">
        <w:rPr>
          <w:rFonts w:ascii="Arial" w:hAnsi="Arial" w:cs="Arial"/>
        </w:rPr>
        <w:t xml:space="preserve">    for 1 ≤ k ≤ 10</w:t>
      </w:r>
      <w:r w:rsidRPr="007063EE">
        <w:rPr>
          <w:rFonts w:ascii="Arial" w:hAnsi="Arial" w:cs="Arial"/>
        </w:rPr>
        <w:tab/>
      </w:r>
      <w:r w:rsidRPr="007063EE">
        <w:rPr>
          <w:rFonts w:ascii="Arial" w:hAnsi="Arial" w:cs="Arial"/>
        </w:rPr>
        <w:tab/>
      </w:r>
      <w:r w:rsidRPr="007063EE">
        <w:rPr>
          <w:rFonts w:ascii="Arial" w:hAnsi="Arial" w:cs="Arial"/>
        </w:rPr>
        <w:tab/>
      </w:r>
      <w:r w:rsidRPr="007063EE">
        <w:rPr>
          <w:rFonts w:ascii="Arial" w:hAnsi="Arial" w:cs="Arial"/>
        </w:rPr>
        <w:tab/>
      </w:r>
      <w:r w:rsidRPr="007063EE">
        <w:rPr>
          <w:rFonts w:ascii="Arial" w:hAnsi="Arial" w:cs="Arial"/>
        </w:rPr>
        <w:tab/>
      </w:r>
      <w:r w:rsidRPr="007063EE">
        <w:rPr>
          <w:rFonts w:ascii="Arial" w:hAnsi="Arial" w:cs="Arial"/>
        </w:rPr>
        <w:tab/>
      </w:r>
      <w:r w:rsidRPr="007063EE">
        <w:rPr>
          <w:rFonts w:ascii="Arial" w:hAnsi="Arial" w:cs="Arial"/>
        </w:rPr>
        <w:tab/>
      </w:r>
      <w:r w:rsidRPr="007063EE">
        <w:rPr>
          <w:rFonts w:ascii="Arial" w:hAnsi="Arial" w:cs="Arial"/>
        </w:rPr>
        <w:tab/>
        <w:t xml:space="preserve">(6)       </w:t>
      </w:r>
    </w:p>
    <w:p w14:paraId="7DA6827D" w14:textId="77777777" w:rsidR="007063EE" w:rsidRPr="007063EE" w:rsidRDefault="007063EE" w:rsidP="007063EE">
      <w:pPr>
        <w:jc w:val="both"/>
        <w:rPr>
          <w:rFonts w:ascii="Arial" w:hAnsi="Arial" w:cs="Arial"/>
        </w:rPr>
      </w:pPr>
      <w:r w:rsidRPr="007063EE">
        <w:rPr>
          <w:rFonts w:ascii="Arial" w:hAnsi="Arial" w:cs="Arial"/>
          <w:position w:val="-32"/>
        </w:rPr>
        <w:object w:dxaOrig="1400" w:dyaOrig="740" w14:anchorId="584FDEC3">
          <v:shape id="_x0000_i1032" type="#_x0000_t75" style="width:69.75pt;height:36.75pt" o:ole="">
            <v:imagedata r:id="rId33" o:title=""/>
          </v:shape>
          <o:OLEObject Type="Embed" ProgID="Equation.DSMT4" ShapeID="_x0000_i1032" DrawAspect="Content" ObjectID="_1822835858" r:id="rId34"/>
        </w:object>
      </w:r>
      <w:r w:rsidRPr="007063EE">
        <w:rPr>
          <w:rFonts w:ascii="Arial" w:hAnsi="Arial" w:cs="Arial"/>
        </w:rPr>
        <w:tab/>
      </w:r>
      <w:r w:rsidRPr="007063EE">
        <w:rPr>
          <w:rFonts w:ascii="Arial" w:hAnsi="Arial" w:cs="Arial"/>
        </w:rPr>
        <w:tab/>
      </w:r>
      <w:r w:rsidRPr="007063EE">
        <w:rPr>
          <w:rFonts w:ascii="Arial" w:hAnsi="Arial" w:cs="Arial"/>
        </w:rPr>
        <w:tab/>
      </w:r>
      <w:r w:rsidRPr="007063EE">
        <w:rPr>
          <w:rFonts w:ascii="Arial" w:hAnsi="Arial" w:cs="Arial"/>
        </w:rPr>
        <w:tab/>
      </w:r>
      <w:r w:rsidRPr="007063EE">
        <w:rPr>
          <w:rFonts w:ascii="Arial" w:hAnsi="Arial" w:cs="Arial"/>
        </w:rPr>
        <w:tab/>
      </w:r>
      <w:r w:rsidRPr="007063EE">
        <w:rPr>
          <w:rFonts w:ascii="Arial" w:hAnsi="Arial" w:cs="Arial"/>
        </w:rPr>
        <w:tab/>
      </w:r>
      <w:r w:rsidRPr="007063EE">
        <w:rPr>
          <w:rFonts w:ascii="Arial" w:hAnsi="Arial" w:cs="Arial"/>
        </w:rPr>
        <w:tab/>
      </w:r>
      <w:r w:rsidRPr="007063EE">
        <w:rPr>
          <w:rFonts w:ascii="Arial" w:hAnsi="Arial" w:cs="Arial"/>
        </w:rPr>
        <w:tab/>
      </w:r>
      <w:r w:rsidRPr="007063EE">
        <w:rPr>
          <w:rFonts w:ascii="Arial" w:hAnsi="Arial" w:cs="Arial"/>
        </w:rPr>
        <w:tab/>
      </w:r>
      <w:r w:rsidRPr="007063EE">
        <w:rPr>
          <w:rFonts w:ascii="Arial" w:hAnsi="Arial" w:cs="Arial"/>
        </w:rPr>
        <w:tab/>
        <w:t>(7)</w:t>
      </w:r>
    </w:p>
    <w:p w14:paraId="77E8E5CD" w14:textId="77777777" w:rsidR="007063EE" w:rsidRPr="007063EE" w:rsidRDefault="007063EE" w:rsidP="007063EE">
      <w:pPr>
        <w:jc w:val="both"/>
        <w:rPr>
          <w:rFonts w:ascii="Arial" w:hAnsi="Arial" w:cs="Arial"/>
          <w:color w:val="000000"/>
        </w:rPr>
      </w:pPr>
      <w:r w:rsidRPr="007063EE">
        <w:rPr>
          <w:rFonts w:ascii="Arial" w:hAnsi="Arial" w:cs="Arial"/>
          <w:color w:val="000000"/>
        </w:rPr>
        <w:t xml:space="preserve">where σ is the standard deviation that describes the degree of wind speed variance, and v is the mean wind speed (m/s). The gamma function, Γ(x), is written as follows in (Manwell </w:t>
      </w:r>
      <w:r w:rsidRPr="007063EE">
        <w:rPr>
          <w:rFonts w:ascii="Arial" w:hAnsi="Arial" w:cs="Arial"/>
          <w:i/>
          <w:iCs/>
          <w:color w:val="000000"/>
        </w:rPr>
        <w:t>et al.,</w:t>
      </w:r>
      <w:r w:rsidRPr="007063EE">
        <w:rPr>
          <w:rFonts w:ascii="Arial" w:hAnsi="Arial" w:cs="Arial"/>
          <w:color w:val="000000"/>
        </w:rPr>
        <w:t xml:space="preserve"> 2002):</w:t>
      </w:r>
    </w:p>
    <w:p w14:paraId="3CC4D4FF" w14:textId="77777777" w:rsidR="007063EE" w:rsidRPr="007063EE" w:rsidRDefault="007063EE" w:rsidP="007063EE">
      <w:pPr>
        <w:jc w:val="both"/>
        <w:rPr>
          <w:rFonts w:ascii="Arial" w:hAnsi="Arial" w:cs="Arial"/>
          <w:color w:val="000000"/>
        </w:rPr>
      </w:pPr>
    </w:p>
    <w:p w14:paraId="662C0749" w14:textId="77777777" w:rsidR="007063EE" w:rsidRPr="007063EE" w:rsidRDefault="007063EE" w:rsidP="007063EE">
      <w:pPr>
        <w:jc w:val="both"/>
        <w:rPr>
          <w:rFonts w:ascii="Arial" w:hAnsi="Arial" w:cs="Arial"/>
        </w:rPr>
      </w:pPr>
      <w:r w:rsidRPr="007063EE">
        <w:rPr>
          <w:rFonts w:ascii="Arial" w:hAnsi="Arial" w:cs="Arial"/>
          <w:color w:val="000000"/>
          <w:position w:val="-18"/>
        </w:rPr>
        <w:object w:dxaOrig="2500" w:dyaOrig="520" w14:anchorId="0B21B47D">
          <v:shape id="_x0000_i1033" type="#_x0000_t75" style="width:125.25pt;height:26.25pt" o:ole="">
            <v:imagedata r:id="rId35" o:title=""/>
          </v:shape>
          <o:OLEObject Type="Embed" ProgID="Equation.DSMT4" ShapeID="_x0000_i1033" DrawAspect="Content" ObjectID="_1822835859" r:id="rId36"/>
        </w:object>
      </w:r>
      <w:r w:rsidRPr="007063EE">
        <w:rPr>
          <w:rFonts w:ascii="Arial" w:hAnsi="Arial" w:cs="Arial"/>
        </w:rPr>
        <w:t xml:space="preserve">           </w:t>
      </w:r>
      <w:r w:rsidRPr="007063EE">
        <w:rPr>
          <w:rFonts w:ascii="Arial" w:hAnsi="Arial" w:cs="Arial"/>
        </w:rPr>
        <w:tab/>
      </w:r>
      <w:r w:rsidRPr="007063EE">
        <w:rPr>
          <w:rFonts w:ascii="Arial" w:hAnsi="Arial" w:cs="Arial"/>
        </w:rPr>
        <w:tab/>
      </w:r>
      <w:r w:rsidRPr="007063EE">
        <w:rPr>
          <w:rFonts w:ascii="Arial" w:hAnsi="Arial" w:cs="Arial"/>
        </w:rPr>
        <w:tab/>
      </w:r>
      <w:r w:rsidRPr="007063EE">
        <w:rPr>
          <w:rFonts w:ascii="Arial" w:hAnsi="Arial" w:cs="Arial"/>
        </w:rPr>
        <w:tab/>
      </w:r>
      <w:r w:rsidRPr="007063EE">
        <w:rPr>
          <w:rFonts w:ascii="Arial" w:hAnsi="Arial" w:cs="Arial"/>
        </w:rPr>
        <w:tab/>
      </w:r>
      <w:r w:rsidRPr="007063EE">
        <w:rPr>
          <w:rFonts w:ascii="Arial" w:hAnsi="Arial" w:cs="Arial"/>
        </w:rPr>
        <w:tab/>
      </w:r>
      <w:r w:rsidRPr="007063EE">
        <w:rPr>
          <w:rFonts w:ascii="Arial" w:hAnsi="Arial" w:cs="Arial"/>
        </w:rPr>
        <w:tab/>
        <w:t>(8)</w:t>
      </w:r>
    </w:p>
    <w:p w14:paraId="422074C1" w14:textId="77777777" w:rsidR="007063EE" w:rsidRPr="007063EE" w:rsidRDefault="007063EE" w:rsidP="007063EE">
      <w:pPr>
        <w:jc w:val="both"/>
        <w:rPr>
          <w:rFonts w:ascii="Arial" w:hAnsi="Arial" w:cs="Arial"/>
        </w:rPr>
      </w:pPr>
      <w:r w:rsidRPr="007063EE">
        <w:rPr>
          <w:rFonts w:ascii="Arial" w:hAnsi="Arial" w:cs="Arial"/>
        </w:rPr>
        <w:t xml:space="preserve">Wind power density is expressed in </w:t>
      </w:r>
      <w:r w:rsidRPr="007063EE">
        <w:rPr>
          <w:rFonts w:ascii="Arial" w:hAnsi="Arial" w:cs="Arial"/>
          <w:color w:val="000000"/>
        </w:rPr>
        <w:t>(</w:t>
      </w:r>
      <w:proofErr w:type="spellStart"/>
      <w:r w:rsidRPr="007063EE">
        <w:rPr>
          <w:rFonts w:ascii="Arial" w:hAnsi="Arial" w:cs="Arial"/>
          <w:color w:val="000000"/>
        </w:rPr>
        <w:t>Sathyajith</w:t>
      </w:r>
      <w:proofErr w:type="spellEnd"/>
      <w:r w:rsidRPr="007063EE">
        <w:rPr>
          <w:rFonts w:ascii="Arial" w:hAnsi="Arial" w:cs="Arial"/>
          <w:color w:val="000000"/>
        </w:rPr>
        <w:t xml:space="preserve">, 2006) </w:t>
      </w:r>
      <w:r w:rsidRPr="007063EE">
        <w:rPr>
          <w:rFonts w:ascii="Arial" w:hAnsi="Arial" w:cs="Arial"/>
        </w:rPr>
        <w:t>as:</w:t>
      </w:r>
    </w:p>
    <w:p w14:paraId="722BE5E7" w14:textId="77777777" w:rsidR="007063EE" w:rsidRPr="007063EE" w:rsidRDefault="007063EE" w:rsidP="007063EE">
      <w:pPr>
        <w:jc w:val="both"/>
        <w:rPr>
          <w:rFonts w:ascii="Arial" w:hAnsi="Arial" w:cs="Arial"/>
        </w:rPr>
      </w:pPr>
      <w:r w:rsidRPr="007063EE">
        <w:rPr>
          <w:rFonts w:ascii="Arial" w:hAnsi="Arial" w:cs="Arial"/>
          <w:position w:val="-28"/>
        </w:rPr>
        <w:object w:dxaOrig="4640" w:dyaOrig="700" w14:anchorId="2715C420">
          <v:shape id="_x0000_i1034" type="#_x0000_t75" style="width:231.75pt;height:35.25pt" o:ole="">
            <v:imagedata r:id="rId37" o:title=""/>
          </v:shape>
          <o:OLEObject Type="Embed" ProgID="Equation.DSMT4" ShapeID="_x0000_i1034" DrawAspect="Content" ObjectID="_1822835860" r:id="rId38"/>
        </w:object>
      </w:r>
      <w:r w:rsidRPr="007063EE">
        <w:rPr>
          <w:rFonts w:ascii="Arial" w:hAnsi="Arial" w:cs="Arial"/>
        </w:rPr>
        <w:t xml:space="preserve"> </w:t>
      </w:r>
      <w:r w:rsidRPr="007063EE">
        <w:rPr>
          <w:rFonts w:ascii="Arial" w:hAnsi="Arial" w:cs="Arial"/>
        </w:rPr>
        <w:tab/>
      </w:r>
      <w:r w:rsidRPr="007063EE">
        <w:rPr>
          <w:rFonts w:ascii="Arial" w:hAnsi="Arial" w:cs="Arial"/>
        </w:rPr>
        <w:tab/>
      </w:r>
      <w:r w:rsidRPr="007063EE">
        <w:rPr>
          <w:rFonts w:ascii="Arial" w:hAnsi="Arial" w:cs="Arial"/>
        </w:rPr>
        <w:tab/>
      </w:r>
      <w:r w:rsidRPr="007063EE">
        <w:rPr>
          <w:rFonts w:ascii="Arial" w:hAnsi="Arial" w:cs="Arial"/>
        </w:rPr>
        <w:tab/>
      </w:r>
      <w:r w:rsidRPr="007063EE">
        <w:rPr>
          <w:rFonts w:ascii="Arial" w:hAnsi="Arial" w:cs="Arial"/>
        </w:rPr>
        <w:tab/>
        <w:t>(9)</w:t>
      </w:r>
    </w:p>
    <w:p w14:paraId="191FCE4C" w14:textId="77777777" w:rsidR="007063EE" w:rsidRPr="007063EE" w:rsidRDefault="007063EE" w:rsidP="007063EE">
      <w:pPr>
        <w:autoSpaceDE w:val="0"/>
        <w:autoSpaceDN w:val="0"/>
        <w:adjustRightInd w:val="0"/>
        <w:jc w:val="both"/>
        <w:rPr>
          <w:rFonts w:ascii="Arial" w:hAnsi="Arial" w:cs="Arial"/>
        </w:rPr>
      </w:pPr>
      <w:r w:rsidRPr="007063EE">
        <w:rPr>
          <w:rFonts w:ascii="Arial" w:hAnsi="Arial" w:cs="Arial"/>
        </w:rPr>
        <w:t>where A (w/m</w:t>
      </w:r>
      <w:r w:rsidRPr="007063EE">
        <w:rPr>
          <w:rFonts w:ascii="Arial" w:hAnsi="Arial" w:cs="Arial"/>
          <w:vertAlign w:val="superscript"/>
        </w:rPr>
        <w:t>2</w:t>
      </w:r>
      <w:r w:rsidRPr="007063EE">
        <w:rPr>
          <w:rFonts w:ascii="Arial" w:hAnsi="Arial" w:cs="Arial"/>
        </w:rPr>
        <w:t>) is the swept area of the wind turbine rotor, P</w:t>
      </w:r>
      <w:r w:rsidRPr="007063EE">
        <w:rPr>
          <w:rFonts w:ascii="Arial" w:hAnsi="Arial" w:cs="Arial"/>
          <w:vertAlign w:val="subscript"/>
        </w:rPr>
        <w:t>d</w:t>
      </w:r>
      <w:r w:rsidRPr="007063EE">
        <w:rPr>
          <w:rFonts w:ascii="Arial" w:hAnsi="Arial" w:cs="Arial"/>
        </w:rPr>
        <w:t xml:space="preserve"> (w/m</w:t>
      </w:r>
      <w:r w:rsidRPr="007063EE">
        <w:rPr>
          <w:rFonts w:ascii="Arial" w:hAnsi="Arial" w:cs="Arial"/>
          <w:vertAlign w:val="superscript"/>
        </w:rPr>
        <w:t>2</w:t>
      </w:r>
      <w:r w:rsidRPr="007063EE">
        <w:rPr>
          <w:rFonts w:ascii="Arial" w:hAnsi="Arial" w:cs="Arial"/>
        </w:rPr>
        <w:t>)</w:t>
      </w:r>
      <w:r w:rsidRPr="007063EE">
        <w:rPr>
          <w:rFonts w:ascii="Arial" w:hAnsi="Arial" w:cs="Arial"/>
          <w:vertAlign w:val="superscript"/>
        </w:rPr>
        <w:t xml:space="preserve"> </w:t>
      </w:r>
      <w:r w:rsidRPr="007063EE">
        <w:rPr>
          <w:rFonts w:ascii="Arial" w:hAnsi="Arial" w:cs="Arial"/>
        </w:rPr>
        <w:t>is the wind power density, P (v) is the wind power in watts, and ρ is the air density, which is taken to be 1.225 kg/m</w:t>
      </w:r>
      <w:r w:rsidRPr="007063EE">
        <w:rPr>
          <w:rFonts w:ascii="Arial" w:hAnsi="Arial" w:cs="Arial"/>
          <w:vertAlign w:val="superscript"/>
        </w:rPr>
        <w:t>3</w:t>
      </w:r>
      <w:r w:rsidRPr="007063EE">
        <w:rPr>
          <w:rFonts w:ascii="Arial" w:hAnsi="Arial" w:cs="Arial"/>
        </w:rPr>
        <w:t>.</w:t>
      </w:r>
    </w:p>
    <w:p w14:paraId="743A0B5A" w14:textId="77777777" w:rsidR="007063EE" w:rsidRPr="007063EE" w:rsidRDefault="007063EE" w:rsidP="007063EE">
      <w:pPr>
        <w:autoSpaceDE w:val="0"/>
        <w:autoSpaceDN w:val="0"/>
        <w:adjustRightInd w:val="0"/>
        <w:jc w:val="both"/>
        <w:rPr>
          <w:rFonts w:ascii="Arial" w:hAnsi="Arial" w:cs="Arial"/>
        </w:rPr>
      </w:pPr>
      <w:r w:rsidRPr="007063EE">
        <w:rPr>
          <w:rFonts w:ascii="Arial" w:hAnsi="Arial" w:cs="Arial"/>
        </w:rPr>
        <w:t>The wind energy density is expressed in (</w:t>
      </w:r>
      <w:r w:rsidRPr="007063EE">
        <w:rPr>
          <w:rFonts w:ascii="Arial" w:hAnsi="Arial" w:cs="Arial"/>
          <w:color w:val="000000"/>
        </w:rPr>
        <w:t xml:space="preserve">Tchinda </w:t>
      </w:r>
      <w:r w:rsidRPr="007063EE">
        <w:rPr>
          <w:rFonts w:ascii="Arial" w:hAnsi="Arial" w:cs="Arial"/>
          <w:i/>
          <w:iCs/>
          <w:color w:val="000000"/>
        </w:rPr>
        <w:t>et al.,</w:t>
      </w:r>
      <w:r w:rsidRPr="007063EE">
        <w:rPr>
          <w:rFonts w:ascii="Arial" w:hAnsi="Arial" w:cs="Arial"/>
          <w:color w:val="000000"/>
        </w:rPr>
        <w:t xml:space="preserve"> 2000) </w:t>
      </w:r>
      <w:r w:rsidRPr="007063EE">
        <w:rPr>
          <w:rFonts w:ascii="Arial" w:hAnsi="Arial" w:cs="Arial"/>
        </w:rPr>
        <w:t>as:</w:t>
      </w:r>
    </w:p>
    <w:p w14:paraId="71D2826A" w14:textId="77777777" w:rsidR="007063EE" w:rsidRPr="007063EE" w:rsidRDefault="007063EE" w:rsidP="007063EE">
      <w:pPr>
        <w:jc w:val="both"/>
        <w:rPr>
          <w:rFonts w:ascii="Arial" w:hAnsi="Arial" w:cs="Arial"/>
        </w:rPr>
      </w:pPr>
      <w:r w:rsidRPr="007063EE">
        <w:rPr>
          <w:rFonts w:ascii="Arial" w:hAnsi="Arial" w:cs="Arial"/>
          <w:position w:val="-28"/>
        </w:rPr>
        <w:object w:dxaOrig="2299" w:dyaOrig="680" w14:anchorId="0911D99E">
          <v:shape id="_x0000_i1035" type="#_x0000_t75" style="width:114.75pt;height:33.75pt" o:ole="">
            <v:imagedata r:id="rId39" o:title=""/>
          </v:shape>
          <o:OLEObject Type="Embed" ProgID="Equation.DSMT4" ShapeID="_x0000_i1035" DrawAspect="Content" ObjectID="_1822835861" r:id="rId40"/>
        </w:object>
      </w:r>
      <w:r w:rsidR="00554338">
        <w:rPr>
          <w:rFonts w:ascii="Arial" w:hAnsi="Arial" w:cs="Arial"/>
        </w:rPr>
        <w:t xml:space="preserve"> </w:t>
      </w:r>
      <w:r w:rsidR="00554338">
        <w:rPr>
          <w:rFonts w:ascii="Arial" w:hAnsi="Arial" w:cs="Arial"/>
        </w:rPr>
        <w:tab/>
      </w:r>
      <w:r w:rsidR="00554338">
        <w:rPr>
          <w:rFonts w:ascii="Arial" w:hAnsi="Arial" w:cs="Arial"/>
        </w:rPr>
        <w:tab/>
      </w:r>
      <w:r w:rsidR="00554338">
        <w:rPr>
          <w:rFonts w:ascii="Arial" w:hAnsi="Arial" w:cs="Arial"/>
        </w:rPr>
        <w:tab/>
      </w:r>
      <w:r w:rsidR="00554338">
        <w:rPr>
          <w:rFonts w:ascii="Arial" w:hAnsi="Arial" w:cs="Arial"/>
        </w:rPr>
        <w:tab/>
      </w:r>
      <w:r w:rsidR="00554338">
        <w:rPr>
          <w:rFonts w:ascii="Arial" w:hAnsi="Arial" w:cs="Arial"/>
        </w:rPr>
        <w:tab/>
      </w:r>
      <w:r w:rsidR="00554338">
        <w:rPr>
          <w:rFonts w:ascii="Arial" w:hAnsi="Arial" w:cs="Arial"/>
        </w:rPr>
        <w:tab/>
      </w:r>
      <w:r w:rsidR="00554338">
        <w:rPr>
          <w:rFonts w:ascii="Arial" w:hAnsi="Arial" w:cs="Arial"/>
        </w:rPr>
        <w:tab/>
        <w:t xml:space="preserve">           </w:t>
      </w:r>
      <w:r w:rsidRPr="007063EE">
        <w:rPr>
          <w:rFonts w:ascii="Arial" w:hAnsi="Arial" w:cs="Arial"/>
        </w:rPr>
        <w:t>(10)</w:t>
      </w:r>
    </w:p>
    <w:p w14:paraId="33E20D20" w14:textId="77777777" w:rsidR="007063EE" w:rsidRPr="007063EE" w:rsidRDefault="007063EE" w:rsidP="007063EE">
      <w:pPr>
        <w:autoSpaceDE w:val="0"/>
        <w:autoSpaceDN w:val="0"/>
        <w:adjustRightInd w:val="0"/>
        <w:jc w:val="both"/>
        <w:rPr>
          <w:rFonts w:ascii="Arial" w:hAnsi="Arial" w:cs="Arial"/>
        </w:rPr>
      </w:pPr>
      <w:r w:rsidRPr="007063EE">
        <w:rPr>
          <w:rFonts w:ascii="Arial" w:hAnsi="Arial" w:cs="Arial"/>
        </w:rPr>
        <w:t>where T is the number of days in the month considered.</w:t>
      </w:r>
    </w:p>
    <w:p w14:paraId="021E5EC5" w14:textId="77777777" w:rsidR="007063EE" w:rsidRPr="007063EE" w:rsidRDefault="007063EE" w:rsidP="007063EE">
      <w:pPr>
        <w:jc w:val="both"/>
        <w:rPr>
          <w:rFonts w:ascii="Arial" w:hAnsi="Arial" w:cs="Arial"/>
        </w:rPr>
      </w:pPr>
      <w:r w:rsidRPr="007063EE">
        <w:rPr>
          <w:rFonts w:ascii="Arial" w:hAnsi="Arial" w:cs="Arial"/>
        </w:rPr>
        <w:t xml:space="preserve">The maximum energy carrying wind speed is expressed in </w:t>
      </w:r>
      <w:r w:rsidRPr="007063EE">
        <w:rPr>
          <w:rFonts w:ascii="Arial" w:hAnsi="Arial" w:cs="Arial"/>
          <w:color w:val="000000"/>
        </w:rPr>
        <w:t xml:space="preserve">(Jamil </w:t>
      </w:r>
      <w:r w:rsidRPr="007063EE">
        <w:rPr>
          <w:rFonts w:ascii="Arial" w:hAnsi="Arial" w:cs="Arial"/>
          <w:i/>
          <w:iCs/>
          <w:color w:val="000000"/>
        </w:rPr>
        <w:t>et al.,</w:t>
      </w:r>
      <w:r w:rsidRPr="007063EE">
        <w:rPr>
          <w:rFonts w:ascii="Arial" w:hAnsi="Arial" w:cs="Arial"/>
          <w:color w:val="000000"/>
        </w:rPr>
        <w:t xml:space="preserve"> 1995) </w:t>
      </w:r>
      <w:r w:rsidRPr="007063EE">
        <w:rPr>
          <w:rFonts w:ascii="Arial" w:hAnsi="Arial" w:cs="Arial"/>
        </w:rPr>
        <w:t>as:</w:t>
      </w:r>
    </w:p>
    <w:p w14:paraId="62264C62" w14:textId="77777777" w:rsidR="007063EE" w:rsidRPr="007063EE" w:rsidRDefault="007063EE" w:rsidP="007063EE">
      <w:pPr>
        <w:jc w:val="both"/>
        <w:rPr>
          <w:rFonts w:ascii="Arial" w:hAnsi="Arial" w:cs="Arial"/>
        </w:rPr>
      </w:pPr>
    </w:p>
    <w:p w14:paraId="724D3ADF" w14:textId="77777777" w:rsidR="007063EE" w:rsidRPr="007063EE" w:rsidRDefault="007063EE" w:rsidP="007063EE">
      <w:pPr>
        <w:jc w:val="both"/>
        <w:rPr>
          <w:rFonts w:ascii="Arial" w:hAnsi="Arial" w:cs="Arial"/>
        </w:rPr>
      </w:pPr>
      <w:r w:rsidRPr="007063EE">
        <w:rPr>
          <w:rFonts w:ascii="Arial" w:hAnsi="Arial" w:cs="Arial"/>
          <w:position w:val="-28"/>
        </w:rPr>
        <w:object w:dxaOrig="1980" w:dyaOrig="740" w14:anchorId="0CD63BA6">
          <v:shape id="_x0000_i1036" type="#_x0000_t75" style="width:99pt;height:36.75pt" o:ole="">
            <v:imagedata r:id="rId41" o:title=""/>
          </v:shape>
          <o:OLEObject Type="Embed" ProgID="Equation.DSMT4" ShapeID="_x0000_i1036" DrawAspect="Content" ObjectID="_1822835862" r:id="rId42"/>
        </w:object>
      </w:r>
      <w:r w:rsidRPr="007063EE">
        <w:rPr>
          <w:rFonts w:ascii="Arial" w:hAnsi="Arial" w:cs="Arial"/>
        </w:rPr>
        <w:t xml:space="preserve"> </w:t>
      </w:r>
      <w:r w:rsidRPr="007063EE">
        <w:rPr>
          <w:rFonts w:ascii="Arial" w:hAnsi="Arial" w:cs="Arial"/>
        </w:rPr>
        <w:tab/>
      </w:r>
      <w:r w:rsidRPr="007063EE">
        <w:rPr>
          <w:rFonts w:ascii="Arial" w:hAnsi="Arial" w:cs="Arial"/>
        </w:rPr>
        <w:tab/>
      </w:r>
      <w:r w:rsidRPr="007063EE">
        <w:rPr>
          <w:rFonts w:ascii="Arial" w:hAnsi="Arial" w:cs="Arial"/>
        </w:rPr>
        <w:tab/>
      </w:r>
      <w:r w:rsidRPr="007063EE">
        <w:rPr>
          <w:rFonts w:ascii="Arial" w:hAnsi="Arial" w:cs="Arial"/>
        </w:rPr>
        <w:tab/>
      </w:r>
      <w:r w:rsidRPr="007063EE">
        <w:rPr>
          <w:rFonts w:ascii="Arial" w:hAnsi="Arial" w:cs="Arial"/>
        </w:rPr>
        <w:tab/>
      </w:r>
      <w:r w:rsidRPr="007063EE">
        <w:rPr>
          <w:rFonts w:ascii="Arial" w:hAnsi="Arial" w:cs="Arial"/>
        </w:rPr>
        <w:tab/>
      </w:r>
      <w:r w:rsidRPr="007063EE">
        <w:rPr>
          <w:rFonts w:ascii="Arial" w:hAnsi="Arial" w:cs="Arial"/>
        </w:rPr>
        <w:tab/>
      </w:r>
      <w:r w:rsidRPr="007063EE">
        <w:rPr>
          <w:rFonts w:ascii="Arial" w:hAnsi="Arial" w:cs="Arial"/>
        </w:rPr>
        <w:tab/>
      </w:r>
      <w:r w:rsidR="00554338">
        <w:rPr>
          <w:rFonts w:ascii="Arial" w:hAnsi="Arial" w:cs="Arial"/>
        </w:rPr>
        <w:t xml:space="preserve">           </w:t>
      </w:r>
      <w:r w:rsidRPr="007063EE">
        <w:rPr>
          <w:rFonts w:ascii="Arial" w:hAnsi="Arial" w:cs="Arial"/>
        </w:rPr>
        <w:t>(11)</w:t>
      </w:r>
    </w:p>
    <w:p w14:paraId="17D863BE" w14:textId="77777777" w:rsidR="007063EE" w:rsidRPr="007063EE" w:rsidRDefault="007063EE" w:rsidP="007063EE">
      <w:pPr>
        <w:jc w:val="both"/>
        <w:rPr>
          <w:rFonts w:ascii="Arial" w:hAnsi="Arial" w:cs="Arial"/>
        </w:rPr>
      </w:pPr>
    </w:p>
    <w:p w14:paraId="637724B2" w14:textId="77777777" w:rsidR="007063EE" w:rsidRPr="007063EE" w:rsidRDefault="007063EE" w:rsidP="007063EE">
      <w:pPr>
        <w:jc w:val="both"/>
        <w:rPr>
          <w:rFonts w:ascii="Arial" w:hAnsi="Arial" w:cs="Arial"/>
          <w:color w:val="000000"/>
        </w:rPr>
      </w:pPr>
      <w:r w:rsidRPr="007063EE">
        <w:rPr>
          <w:rFonts w:ascii="Arial" w:hAnsi="Arial" w:cs="Arial"/>
          <w:color w:val="000000"/>
        </w:rPr>
        <w:t>Wind speed variability is explained by the coefficient of variation (</w:t>
      </w:r>
      <w:proofErr w:type="spellStart"/>
      <w:r w:rsidRPr="007063EE">
        <w:rPr>
          <w:rFonts w:ascii="Arial" w:hAnsi="Arial" w:cs="Arial"/>
          <w:color w:val="000000"/>
        </w:rPr>
        <w:t>cov</w:t>
      </w:r>
      <w:proofErr w:type="spellEnd"/>
      <w:r w:rsidRPr="007063EE">
        <w:rPr>
          <w:rFonts w:ascii="Arial" w:hAnsi="Arial" w:cs="Arial"/>
          <w:color w:val="000000"/>
        </w:rPr>
        <w:t>), which is the ratio of mean wind speed to mean standard deviation. Ahmed (2012) presented COV in percentage, as stated below:</w:t>
      </w:r>
    </w:p>
    <w:p w14:paraId="6CC7B51A" w14:textId="77777777" w:rsidR="007063EE" w:rsidRPr="007063EE" w:rsidRDefault="007063EE" w:rsidP="007063EE">
      <w:pPr>
        <w:jc w:val="both"/>
        <w:rPr>
          <w:rFonts w:ascii="Arial" w:hAnsi="Arial" w:cs="Arial"/>
        </w:rPr>
      </w:pPr>
      <w:r w:rsidRPr="007063EE">
        <w:rPr>
          <w:rFonts w:ascii="Arial" w:hAnsi="Arial" w:cs="Arial"/>
          <w:position w:val="-26"/>
        </w:rPr>
        <w:object w:dxaOrig="1960" w:dyaOrig="639" w14:anchorId="11BAFA18">
          <v:shape id="_x0000_i1037" type="#_x0000_t75" style="width:98.25pt;height:32.25pt" o:ole="">
            <v:imagedata r:id="rId43" o:title=""/>
          </v:shape>
          <o:OLEObject Type="Embed" ProgID="Equation.DSMT4" ShapeID="_x0000_i1037" DrawAspect="Content" ObjectID="_1822835863" r:id="rId44"/>
        </w:object>
      </w:r>
      <w:r w:rsidRPr="007063EE">
        <w:rPr>
          <w:rFonts w:ascii="Arial" w:hAnsi="Arial" w:cs="Arial"/>
        </w:rPr>
        <w:tab/>
      </w:r>
      <w:r w:rsidRPr="007063EE">
        <w:rPr>
          <w:rFonts w:ascii="Arial" w:hAnsi="Arial" w:cs="Arial"/>
        </w:rPr>
        <w:tab/>
      </w:r>
      <w:r w:rsidRPr="007063EE">
        <w:rPr>
          <w:rFonts w:ascii="Arial" w:hAnsi="Arial" w:cs="Arial"/>
        </w:rPr>
        <w:tab/>
      </w:r>
      <w:r w:rsidRPr="007063EE">
        <w:rPr>
          <w:rFonts w:ascii="Arial" w:hAnsi="Arial" w:cs="Arial"/>
        </w:rPr>
        <w:tab/>
      </w:r>
      <w:r w:rsidRPr="007063EE">
        <w:rPr>
          <w:rFonts w:ascii="Arial" w:hAnsi="Arial" w:cs="Arial"/>
        </w:rPr>
        <w:tab/>
      </w:r>
      <w:r w:rsidRPr="007063EE">
        <w:rPr>
          <w:rFonts w:ascii="Arial" w:hAnsi="Arial" w:cs="Arial"/>
        </w:rPr>
        <w:tab/>
      </w:r>
      <w:r w:rsidRPr="007063EE">
        <w:rPr>
          <w:rFonts w:ascii="Arial" w:hAnsi="Arial" w:cs="Arial"/>
        </w:rPr>
        <w:tab/>
      </w:r>
      <w:r w:rsidRPr="007063EE">
        <w:rPr>
          <w:rFonts w:ascii="Arial" w:hAnsi="Arial" w:cs="Arial"/>
        </w:rPr>
        <w:tab/>
        <w:t xml:space="preserve">           (12)</w:t>
      </w:r>
    </w:p>
    <w:p w14:paraId="447B8AA0" w14:textId="77777777" w:rsidR="007063EE" w:rsidRPr="007063EE" w:rsidRDefault="007063EE" w:rsidP="007063EE">
      <w:pPr>
        <w:ind w:firstLine="720"/>
        <w:jc w:val="both"/>
        <w:rPr>
          <w:rFonts w:ascii="Arial" w:hAnsi="Arial" w:cs="Arial"/>
        </w:rPr>
      </w:pPr>
    </w:p>
    <w:p w14:paraId="5281F06B" w14:textId="77777777" w:rsidR="007063EE" w:rsidRPr="007063EE" w:rsidRDefault="007063EE" w:rsidP="007063EE">
      <w:pPr>
        <w:autoSpaceDE w:val="0"/>
        <w:autoSpaceDN w:val="0"/>
        <w:adjustRightInd w:val="0"/>
        <w:jc w:val="both"/>
        <w:rPr>
          <w:rFonts w:ascii="Arial" w:hAnsi="Arial" w:cs="Arial"/>
          <w:b/>
          <w:color w:val="000000"/>
        </w:rPr>
      </w:pPr>
      <w:r w:rsidRPr="007063EE">
        <w:rPr>
          <w:rFonts w:ascii="Arial" w:hAnsi="Arial" w:cs="Arial"/>
          <w:b/>
          <w:color w:val="000000"/>
        </w:rPr>
        <w:t>3.3.3.2    Computation of Wave Energy</w:t>
      </w:r>
    </w:p>
    <w:p w14:paraId="5DF11FF9" w14:textId="77777777" w:rsidR="00F555F2" w:rsidRDefault="00F555F2" w:rsidP="007063EE">
      <w:pPr>
        <w:jc w:val="both"/>
        <w:rPr>
          <w:rFonts w:ascii="Arial" w:hAnsi="Arial" w:cs="Arial"/>
          <w:color w:val="000000"/>
        </w:rPr>
      </w:pPr>
    </w:p>
    <w:p w14:paraId="06646AE7" w14:textId="77777777" w:rsidR="007063EE" w:rsidRPr="007063EE" w:rsidRDefault="007063EE" w:rsidP="007063EE">
      <w:pPr>
        <w:jc w:val="both"/>
        <w:rPr>
          <w:rFonts w:ascii="Arial" w:hAnsi="Arial" w:cs="Arial"/>
        </w:rPr>
      </w:pPr>
      <w:r w:rsidRPr="007063EE">
        <w:rPr>
          <w:rFonts w:ascii="Arial" w:hAnsi="Arial" w:cs="Arial"/>
          <w:color w:val="000000"/>
        </w:rPr>
        <w:lastRenderedPageBreak/>
        <w:t xml:space="preserve">The Wave Power Density (WPD) estimation method, as outlined by Cornett (2008), Iglesias and Carballo (2011), and </w:t>
      </w:r>
      <w:proofErr w:type="spellStart"/>
      <w:r w:rsidRPr="007063EE">
        <w:rPr>
          <w:rFonts w:ascii="Arial" w:hAnsi="Arial" w:cs="Arial"/>
          <w:color w:val="000000"/>
        </w:rPr>
        <w:t>Vosough</w:t>
      </w:r>
      <w:proofErr w:type="spellEnd"/>
      <w:r w:rsidRPr="007063EE">
        <w:rPr>
          <w:rFonts w:ascii="Arial" w:hAnsi="Arial" w:cs="Arial"/>
          <w:color w:val="000000"/>
        </w:rPr>
        <w:t xml:space="preserve"> (2011)</w:t>
      </w:r>
      <w:r w:rsidRPr="007063EE">
        <w:rPr>
          <w:rFonts w:ascii="Arial" w:hAnsi="Arial" w:cs="Arial"/>
        </w:rPr>
        <w:t xml:space="preserve">, was utilized to compute wave energy. It </w:t>
      </w:r>
      <w:r w:rsidRPr="007063EE">
        <w:rPr>
          <w:rFonts w:ascii="Arial" w:hAnsi="Arial" w:cs="Arial"/>
          <w:color w:val="000000"/>
        </w:rPr>
        <w:t>is estimated as follows:</w:t>
      </w:r>
    </w:p>
    <w:p w14:paraId="5565D26B" w14:textId="77777777" w:rsidR="007063EE" w:rsidRPr="007063EE" w:rsidRDefault="007063EE" w:rsidP="007063EE">
      <w:pPr>
        <w:autoSpaceDE w:val="0"/>
        <w:autoSpaceDN w:val="0"/>
        <w:adjustRightInd w:val="0"/>
        <w:jc w:val="both"/>
        <w:rPr>
          <w:rFonts w:ascii="Arial" w:hAnsi="Arial" w:cs="Arial"/>
          <w:color w:val="000000"/>
        </w:rPr>
      </w:pPr>
      <w:r w:rsidRPr="007063EE">
        <w:rPr>
          <w:rFonts w:ascii="Arial" w:hAnsi="Arial" w:cs="Arial"/>
          <w:color w:val="000000"/>
          <w:position w:val="-24"/>
        </w:rPr>
        <w:object w:dxaOrig="3680" w:dyaOrig="780" w14:anchorId="4D191354">
          <v:shape id="_x0000_i1038" type="#_x0000_t75" style="width:183.75pt;height:39pt" o:ole="">
            <v:imagedata r:id="rId45" o:title=""/>
          </v:shape>
          <o:OLEObject Type="Embed" ProgID="Equation.DSMT4" ShapeID="_x0000_i1038" DrawAspect="Content" ObjectID="_1822835864" r:id="rId46"/>
        </w:object>
      </w:r>
      <w:r w:rsidRPr="007063EE">
        <w:rPr>
          <w:rFonts w:ascii="Arial" w:hAnsi="Arial" w:cs="Arial"/>
          <w:color w:val="000000"/>
        </w:rPr>
        <w:tab/>
      </w:r>
      <w:r w:rsidRPr="007063EE">
        <w:rPr>
          <w:rFonts w:ascii="Arial" w:hAnsi="Arial" w:cs="Arial"/>
          <w:color w:val="000000"/>
        </w:rPr>
        <w:tab/>
      </w:r>
      <w:r w:rsidR="00FD6943">
        <w:rPr>
          <w:rFonts w:ascii="Arial" w:hAnsi="Arial" w:cs="Arial"/>
          <w:color w:val="000000"/>
        </w:rPr>
        <w:tab/>
        <w:t xml:space="preserve">              </w:t>
      </w:r>
      <w:r w:rsidRPr="007063EE">
        <w:rPr>
          <w:rFonts w:ascii="Arial" w:hAnsi="Arial" w:cs="Arial"/>
          <w:color w:val="000000"/>
        </w:rPr>
        <w:tab/>
      </w:r>
      <w:r w:rsidR="00FD6943">
        <w:rPr>
          <w:rFonts w:ascii="Arial" w:hAnsi="Arial" w:cs="Arial"/>
          <w:color w:val="000000"/>
        </w:rPr>
        <w:t xml:space="preserve">           </w:t>
      </w:r>
      <w:r w:rsidRPr="007063EE">
        <w:rPr>
          <w:rFonts w:ascii="Arial" w:hAnsi="Arial" w:cs="Arial"/>
          <w:color w:val="000000"/>
        </w:rPr>
        <w:t>(13)</w:t>
      </w:r>
      <w:r w:rsidR="00FD6943">
        <w:rPr>
          <w:rFonts w:ascii="Arial" w:hAnsi="Arial" w:cs="Arial"/>
          <w:color w:val="000000"/>
        </w:rPr>
        <w:t xml:space="preserve">             </w:t>
      </w:r>
    </w:p>
    <w:p w14:paraId="3E463D0B" w14:textId="77777777" w:rsidR="007063EE" w:rsidRPr="007063EE" w:rsidRDefault="007063EE" w:rsidP="007063EE">
      <w:pPr>
        <w:autoSpaceDE w:val="0"/>
        <w:autoSpaceDN w:val="0"/>
        <w:adjustRightInd w:val="0"/>
        <w:jc w:val="both"/>
        <w:rPr>
          <w:rFonts w:ascii="Arial" w:hAnsi="Arial" w:cs="Arial"/>
          <w:color w:val="000000"/>
        </w:rPr>
      </w:pPr>
      <w:r w:rsidRPr="007063EE">
        <w:rPr>
          <w:rFonts w:ascii="Arial" w:hAnsi="Arial" w:cs="Arial"/>
          <w:color w:val="000000"/>
        </w:rPr>
        <w:t xml:space="preserve">where </w:t>
      </w:r>
      <w:r w:rsidRPr="007063EE">
        <w:rPr>
          <w:rFonts w:ascii="Arial" w:hAnsi="Arial" w:cs="Arial"/>
          <w:i/>
          <w:color w:val="000000"/>
        </w:rPr>
        <w:t>P</w:t>
      </w:r>
      <w:r w:rsidRPr="007063EE">
        <w:rPr>
          <w:rFonts w:ascii="Arial" w:hAnsi="Arial" w:cs="Arial"/>
          <w:color w:val="000000"/>
          <w:vertAlign w:val="subscript"/>
        </w:rPr>
        <w:t>w</w:t>
      </w:r>
      <w:r w:rsidRPr="007063EE">
        <w:rPr>
          <w:rFonts w:ascii="Arial" w:hAnsi="Arial" w:cs="Arial"/>
          <w:color w:val="000000"/>
        </w:rPr>
        <w:t xml:space="preserve"> represents wave power (unit: kW/m), </w:t>
      </w:r>
      <w:proofErr w:type="spellStart"/>
      <w:r w:rsidRPr="007063EE">
        <w:rPr>
          <w:rFonts w:ascii="Arial" w:hAnsi="Arial" w:cs="Arial"/>
          <w:i/>
          <w:color w:val="000000"/>
        </w:rPr>
        <w:t>H</w:t>
      </w:r>
      <w:r w:rsidRPr="007063EE">
        <w:rPr>
          <w:rFonts w:ascii="Arial" w:hAnsi="Arial" w:cs="Arial"/>
          <w:color w:val="000000"/>
          <w:vertAlign w:val="subscript"/>
        </w:rPr>
        <w:t>mo</w:t>
      </w:r>
      <w:proofErr w:type="spellEnd"/>
      <w:r w:rsidRPr="007063EE">
        <w:rPr>
          <w:rFonts w:ascii="Arial" w:hAnsi="Arial" w:cs="Arial"/>
          <w:color w:val="000000"/>
        </w:rPr>
        <w:t xml:space="preserve"> is the significant wave height (unit: m), and </w:t>
      </w:r>
      <w:proofErr w:type="spellStart"/>
      <w:r w:rsidRPr="007063EE">
        <w:rPr>
          <w:rFonts w:ascii="Arial" w:hAnsi="Arial" w:cs="Arial"/>
          <w:i/>
          <w:color w:val="000000"/>
        </w:rPr>
        <w:t>T</w:t>
      </w:r>
      <w:r w:rsidRPr="007063EE">
        <w:rPr>
          <w:rFonts w:ascii="Arial" w:hAnsi="Arial" w:cs="Arial"/>
          <w:color w:val="000000"/>
          <w:vertAlign w:val="subscript"/>
        </w:rPr>
        <w:t>e</w:t>
      </w:r>
      <w:proofErr w:type="spellEnd"/>
      <w:r w:rsidRPr="007063EE">
        <w:rPr>
          <w:rFonts w:ascii="Arial" w:hAnsi="Arial" w:cs="Arial"/>
          <w:color w:val="000000"/>
        </w:rPr>
        <w:t xml:space="preserve"> is the mean wave period (unit: s).</w:t>
      </w:r>
    </w:p>
    <w:p w14:paraId="27A0B799" w14:textId="77777777" w:rsidR="007063EE" w:rsidRPr="007063EE" w:rsidRDefault="007063EE" w:rsidP="007063EE">
      <w:pPr>
        <w:jc w:val="both"/>
        <w:rPr>
          <w:rFonts w:ascii="Arial" w:hAnsi="Arial" w:cs="Arial"/>
          <w:color w:val="000000"/>
        </w:rPr>
      </w:pPr>
      <w:r w:rsidRPr="007063EE">
        <w:rPr>
          <w:rFonts w:ascii="Arial" w:hAnsi="Arial" w:cs="Arial"/>
          <w:color w:val="000000"/>
        </w:rPr>
        <w:t>A relatively rich energy distribution was identified for Wave Power Density (WPD). According to Zheng et al., (2014), areas with a seasonal average WPD exceeding 6 kW/m and a coefficient of variation (COV) below 2.0 are considered rich energy regions (RER). This concept was applied in this study. Wave power variability can be evaluated using multiple metrics, with the COV being a particularly intuitive one. To assess wave power stability, the COV was calculated for each grid point, revealing that stability increases as the COV decreases.</w:t>
      </w:r>
    </w:p>
    <w:p w14:paraId="5BB031EF" w14:textId="77777777" w:rsidR="007063EE" w:rsidRPr="007063EE" w:rsidRDefault="007063EE" w:rsidP="007063EE">
      <w:pPr>
        <w:autoSpaceDE w:val="0"/>
        <w:autoSpaceDN w:val="0"/>
        <w:adjustRightInd w:val="0"/>
        <w:jc w:val="both"/>
        <w:rPr>
          <w:rFonts w:ascii="Arial" w:hAnsi="Arial" w:cs="Arial"/>
          <w:color w:val="000000"/>
        </w:rPr>
      </w:pPr>
      <w:r w:rsidRPr="007063EE">
        <w:rPr>
          <w:rFonts w:ascii="Arial" w:hAnsi="Arial" w:cs="Arial"/>
          <w:color w:val="000000"/>
        </w:rPr>
        <w:t>The COV can be calculated using the following formula:</w:t>
      </w:r>
    </w:p>
    <w:p w14:paraId="1178975C" w14:textId="77777777" w:rsidR="007063EE" w:rsidRPr="007063EE" w:rsidRDefault="007063EE" w:rsidP="007063EE">
      <w:pPr>
        <w:autoSpaceDE w:val="0"/>
        <w:autoSpaceDN w:val="0"/>
        <w:adjustRightInd w:val="0"/>
        <w:jc w:val="both"/>
        <w:rPr>
          <w:rFonts w:ascii="Arial" w:hAnsi="Arial" w:cs="Arial"/>
          <w:color w:val="000000"/>
        </w:rPr>
      </w:pPr>
      <w:r w:rsidRPr="007063EE">
        <w:rPr>
          <w:rFonts w:ascii="Arial" w:hAnsi="Arial" w:cs="Arial"/>
          <w:color w:val="000000"/>
          <w:position w:val="-26"/>
        </w:rPr>
        <w:object w:dxaOrig="999" w:dyaOrig="639" w14:anchorId="56076896">
          <v:shape id="_x0000_i1039" type="#_x0000_t75" style="width:50.25pt;height:32.25pt" o:ole="">
            <v:imagedata r:id="rId47" o:title=""/>
          </v:shape>
          <o:OLEObject Type="Embed" ProgID="Equation.3" ShapeID="_x0000_i1039" DrawAspect="Content" ObjectID="_1822835865" r:id="rId48"/>
        </w:object>
      </w:r>
      <w:r w:rsidRPr="007063EE">
        <w:rPr>
          <w:rFonts w:ascii="Arial" w:hAnsi="Arial" w:cs="Arial"/>
          <w:color w:val="000000"/>
        </w:rPr>
        <w:t xml:space="preserve">  </w:t>
      </w:r>
      <w:r w:rsidRPr="007063EE">
        <w:rPr>
          <w:rFonts w:ascii="Arial" w:hAnsi="Arial" w:cs="Arial"/>
          <w:color w:val="000000"/>
        </w:rPr>
        <w:tab/>
      </w:r>
      <w:r w:rsidRPr="007063EE">
        <w:rPr>
          <w:rFonts w:ascii="Arial" w:hAnsi="Arial" w:cs="Arial"/>
          <w:color w:val="000000"/>
        </w:rPr>
        <w:tab/>
      </w:r>
      <w:r w:rsidRPr="007063EE">
        <w:rPr>
          <w:rFonts w:ascii="Arial" w:hAnsi="Arial" w:cs="Arial"/>
          <w:color w:val="000000"/>
        </w:rPr>
        <w:tab/>
      </w:r>
      <w:r w:rsidRPr="007063EE">
        <w:rPr>
          <w:rFonts w:ascii="Arial" w:hAnsi="Arial" w:cs="Arial"/>
          <w:color w:val="000000"/>
        </w:rPr>
        <w:tab/>
      </w:r>
      <w:r w:rsidRPr="007063EE">
        <w:rPr>
          <w:rFonts w:ascii="Arial" w:hAnsi="Arial" w:cs="Arial"/>
          <w:color w:val="000000"/>
        </w:rPr>
        <w:tab/>
      </w:r>
      <w:r w:rsidRPr="007063EE">
        <w:rPr>
          <w:rFonts w:ascii="Arial" w:hAnsi="Arial" w:cs="Arial"/>
          <w:color w:val="000000"/>
        </w:rPr>
        <w:tab/>
      </w:r>
      <w:r w:rsidR="00554338">
        <w:rPr>
          <w:rFonts w:ascii="Arial" w:hAnsi="Arial" w:cs="Arial"/>
          <w:color w:val="000000"/>
        </w:rPr>
        <w:t xml:space="preserve">       </w:t>
      </w:r>
      <w:r w:rsidRPr="007063EE">
        <w:rPr>
          <w:rFonts w:ascii="Arial" w:hAnsi="Arial" w:cs="Arial"/>
          <w:color w:val="000000"/>
        </w:rPr>
        <w:t xml:space="preserve">                                           (14)</w:t>
      </w:r>
    </w:p>
    <w:p w14:paraId="5A536FB9" w14:textId="77777777" w:rsidR="007063EE" w:rsidRPr="007063EE" w:rsidRDefault="007063EE" w:rsidP="007063EE">
      <w:pPr>
        <w:autoSpaceDE w:val="0"/>
        <w:autoSpaceDN w:val="0"/>
        <w:adjustRightInd w:val="0"/>
        <w:jc w:val="both"/>
        <w:rPr>
          <w:rFonts w:ascii="Arial" w:hAnsi="Arial" w:cs="Arial"/>
          <w:color w:val="000000"/>
        </w:rPr>
      </w:pPr>
      <w:r w:rsidRPr="007063EE">
        <w:rPr>
          <w:rFonts w:ascii="Arial" w:hAnsi="Arial" w:cs="Arial"/>
          <w:color w:val="000000"/>
        </w:rPr>
        <w:t>where s is the STD and is evaluated as:</w:t>
      </w:r>
    </w:p>
    <w:p w14:paraId="4DF1FB1A" w14:textId="77777777" w:rsidR="007063EE" w:rsidRPr="007063EE" w:rsidRDefault="007063EE" w:rsidP="007063EE">
      <w:pPr>
        <w:autoSpaceDE w:val="0"/>
        <w:autoSpaceDN w:val="0"/>
        <w:adjustRightInd w:val="0"/>
        <w:jc w:val="both"/>
        <w:rPr>
          <w:rFonts w:ascii="Arial" w:hAnsi="Arial" w:cs="Arial"/>
          <w:color w:val="000000"/>
        </w:rPr>
      </w:pPr>
      <w:r w:rsidRPr="007063EE">
        <w:rPr>
          <w:rFonts w:ascii="Arial" w:hAnsi="Arial" w:cs="Arial"/>
          <w:color w:val="000000"/>
        </w:rPr>
        <w:tab/>
      </w:r>
      <w:r w:rsidRPr="007063EE">
        <w:rPr>
          <w:rFonts w:ascii="Arial" w:hAnsi="Arial" w:cs="Arial"/>
          <w:color w:val="000000"/>
        </w:rPr>
        <w:tab/>
      </w:r>
      <w:r w:rsidRPr="007063EE">
        <w:rPr>
          <w:rFonts w:ascii="Arial" w:hAnsi="Arial" w:cs="Arial"/>
          <w:color w:val="000000"/>
        </w:rPr>
        <w:tab/>
      </w:r>
      <w:r w:rsidRPr="007063EE">
        <w:rPr>
          <w:rFonts w:ascii="Arial" w:hAnsi="Arial" w:cs="Arial"/>
          <w:color w:val="000000"/>
        </w:rPr>
        <w:tab/>
      </w:r>
      <w:r w:rsidRPr="007063EE">
        <w:rPr>
          <w:rFonts w:ascii="Arial" w:hAnsi="Arial" w:cs="Arial"/>
          <w:color w:val="000000"/>
        </w:rPr>
        <w:tab/>
      </w:r>
      <w:r w:rsidRPr="007063EE">
        <w:rPr>
          <w:rFonts w:ascii="Arial" w:hAnsi="Arial" w:cs="Arial"/>
          <w:color w:val="000000"/>
        </w:rPr>
        <w:tab/>
      </w:r>
      <w:r w:rsidRPr="007063EE">
        <w:rPr>
          <w:rFonts w:ascii="Arial" w:hAnsi="Arial" w:cs="Arial"/>
          <w:color w:val="000000"/>
        </w:rPr>
        <w:tab/>
        <w:t xml:space="preserve">      </w:t>
      </w:r>
    </w:p>
    <w:p w14:paraId="573AE7B1" w14:textId="77777777" w:rsidR="007063EE" w:rsidRPr="007063EE" w:rsidRDefault="007063EE" w:rsidP="00554338">
      <w:pPr>
        <w:autoSpaceDE w:val="0"/>
        <w:autoSpaceDN w:val="0"/>
        <w:adjustRightInd w:val="0"/>
        <w:jc w:val="both"/>
        <w:rPr>
          <w:rFonts w:ascii="Arial" w:hAnsi="Arial" w:cs="Arial"/>
          <w:color w:val="000000"/>
        </w:rPr>
      </w:pPr>
      <m:oMath>
        <m:r>
          <w:rPr>
            <w:rFonts w:ascii="Cambria Math" w:hAnsi="Cambria Math" w:cs="Arial"/>
            <w:snapToGrid w:val="0"/>
          </w:rPr>
          <m:t>S</m:t>
        </m:r>
        <m:r>
          <m:rPr>
            <m:sty m:val="p"/>
          </m:rPr>
          <w:rPr>
            <w:rFonts w:ascii="Cambria Math" w:hAnsi="Cambria Math" w:cs="Arial"/>
            <w:snapToGrid w:val="0"/>
          </w:rPr>
          <m:t>=</m:t>
        </m:r>
        <m:rad>
          <m:radPr>
            <m:degHide m:val="1"/>
            <m:ctrlPr>
              <w:rPr>
                <w:rFonts w:ascii="Cambria Math" w:hAnsi="Cambria Math" w:cs="Arial"/>
                <w:snapToGrid w:val="0"/>
              </w:rPr>
            </m:ctrlPr>
          </m:radPr>
          <m:deg/>
          <m:e>
            <m:f>
              <m:fPr>
                <m:ctrlPr>
                  <w:rPr>
                    <w:rFonts w:ascii="Cambria Math" w:hAnsi="Cambria Math" w:cs="Arial"/>
                    <w:i/>
                    <w:snapToGrid w:val="0"/>
                  </w:rPr>
                </m:ctrlPr>
              </m:fPr>
              <m:num>
                <m:nary>
                  <m:naryPr>
                    <m:chr m:val="∑"/>
                    <m:limLoc m:val="undOvr"/>
                    <m:ctrlPr>
                      <w:rPr>
                        <w:rFonts w:ascii="Cambria Math" w:hAnsi="Cambria Math" w:cs="Arial"/>
                        <w:i/>
                        <w:snapToGrid w:val="0"/>
                      </w:rPr>
                    </m:ctrlPr>
                  </m:naryPr>
                  <m:sub>
                    <m:r>
                      <w:rPr>
                        <w:rFonts w:ascii="Cambria Math" w:hAnsi="Cambria Math" w:cs="Arial"/>
                        <w:snapToGrid w:val="0"/>
                      </w:rPr>
                      <m:t>i=1</m:t>
                    </m:r>
                  </m:sub>
                  <m:sup>
                    <m:r>
                      <w:rPr>
                        <w:rFonts w:ascii="Cambria Math" w:hAnsi="Cambria Math" w:cs="Arial"/>
                        <w:snapToGrid w:val="0"/>
                      </w:rPr>
                      <m:t>n</m:t>
                    </m:r>
                  </m:sup>
                  <m:e>
                    <m:sSubSup>
                      <m:sSubSupPr>
                        <m:ctrlPr>
                          <w:rPr>
                            <w:rFonts w:ascii="Cambria Math" w:hAnsi="Cambria Math" w:cs="Arial"/>
                            <w:i/>
                            <w:snapToGrid w:val="0"/>
                          </w:rPr>
                        </m:ctrlPr>
                      </m:sSubSupPr>
                      <m:e>
                        <m:r>
                          <w:rPr>
                            <w:rFonts w:ascii="Cambria Math" w:hAnsi="Cambria Math" w:cs="Arial"/>
                            <w:snapToGrid w:val="0"/>
                          </w:rPr>
                          <m:t>x</m:t>
                        </m:r>
                      </m:e>
                      <m:sub>
                        <m:r>
                          <w:rPr>
                            <w:rFonts w:ascii="Cambria Math" w:hAnsi="Cambria Math" w:cs="Arial"/>
                            <w:snapToGrid w:val="0"/>
                          </w:rPr>
                          <m:t>i</m:t>
                        </m:r>
                      </m:sub>
                      <m:sup>
                        <m:r>
                          <w:rPr>
                            <w:rFonts w:ascii="Cambria Math" w:hAnsi="Cambria Math" w:cs="Arial"/>
                            <w:snapToGrid w:val="0"/>
                          </w:rPr>
                          <m:t>2</m:t>
                        </m:r>
                      </m:sup>
                    </m:sSubSup>
                  </m:e>
                </m:nary>
                <m:r>
                  <w:rPr>
                    <w:rFonts w:ascii="Cambria Math" w:hAnsi="Cambria Math" w:cs="Arial"/>
                    <w:snapToGrid w:val="0"/>
                  </w:rPr>
                  <m:t>-</m:t>
                </m:r>
                <m:sSup>
                  <m:sSupPr>
                    <m:ctrlPr>
                      <w:rPr>
                        <w:rFonts w:ascii="Cambria Math" w:hAnsi="Cambria Math" w:cs="Arial"/>
                        <w:i/>
                        <w:snapToGrid w:val="0"/>
                      </w:rPr>
                    </m:ctrlPr>
                  </m:sSupPr>
                  <m:e>
                    <m:d>
                      <m:dPr>
                        <m:ctrlPr>
                          <w:rPr>
                            <w:rFonts w:ascii="Cambria Math" w:hAnsi="Cambria Math" w:cs="Arial"/>
                            <w:i/>
                            <w:snapToGrid w:val="0"/>
                          </w:rPr>
                        </m:ctrlPr>
                      </m:dPr>
                      <m:e>
                        <m:nary>
                          <m:naryPr>
                            <m:chr m:val="∑"/>
                            <m:limLoc m:val="undOvr"/>
                            <m:ctrlPr>
                              <w:rPr>
                                <w:rFonts w:ascii="Cambria Math" w:hAnsi="Cambria Math" w:cs="Arial"/>
                                <w:i/>
                                <w:snapToGrid w:val="0"/>
                              </w:rPr>
                            </m:ctrlPr>
                          </m:naryPr>
                          <m:sub>
                            <m:r>
                              <w:rPr>
                                <w:rFonts w:ascii="Cambria Math" w:hAnsi="Cambria Math" w:cs="Arial"/>
                                <w:snapToGrid w:val="0"/>
                              </w:rPr>
                              <m:t>i=1</m:t>
                            </m:r>
                          </m:sub>
                          <m:sup>
                            <m:r>
                              <w:rPr>
                                <w:rFonts w:ascii="Cambria Math" w:hAnsi="Cambria Math" w:cs="Arial"/>
                                <w:snapToGrid w:val="0"/>
                              </w:rPr>
                              <m:t>n</m:t>
                            </m:r>
                          </m:sup>
                          <m:e>
                            <m:sSub>
                              <m:sSubPr>
                                <m:ctrlPr>
                                  <w:rPr>
                                    <w:rFonts w:ascii="Cambria Math" w:hAnsi="Cambria Math" w:cs="Arial"/>
                                    <w:i/>
                                    <w:snapToGrid w:val="0"/>
                                  </w:rPr>
                                </m:ctrlPr>
                              </m:sSubPr>
                              <m:e>
                                <m:r>
                                  <w:rPr>
                                    <w:rFonts w:ascii="Cambria Math" w:hAnsi="Cambria Math" w:cs="Arial"/>
                                    <w:snapToGrid w:val="0"/>
                                  </w:rPr>
                                  <m:t>x</m:t>
                                </m:r>
                              </m:e>
                              <m:sub>
                                <m:r>
                                  <w:rPr>
                                    <w:rFonts w:ascii="Cambria Math" w:hAnsi="Cambria Math" w:cs="Arial"/>
                                    <w:snapToGrid w:val="0"/>
                                  </w:rPr>
                                  <m:t>i</m:t>
                                </m:r>
                              </m:sub>
                            </m:sSub>
                          </m:e>
                        </m:nary>
                      </m:e>
                    </m:d>
                  </m:e>
                  <m:sup>
                    <m:r>
                      <w:rPr>
                        <w:rFonts w:ascii="Cambria Math" w:hAnsi="Cambria Math" w:cs="Arial"/>
                        <w:snapToGrid w:val="0"/>
                      </w:rPr>
                      <m:t>2</m:t>
                    </m:r>
                  </m:sup>
                </m:sSup>
                <m:r>
                  <w:rPr>
                    <w:rFonts w:ascii="Cambria Math" w:hAnsi="Cambria Math" w:cs="Arial"/>
                    <w:snapToGrid w:val="0"/>
                  </w:rPr>
                  <m:t>/n</m:t>
                </m:r>
              </m:num>
              <m:den>
                <m:r>
                  <w:rPr>
                    <w:rFonts w:ascii="Cambria Math" w:hAnsi="Cambria Math" w:cs="Arial"/>
                    <w:snapToGrid w:val="0"/>
                  </w:rPr>
                  <m:t>n-1</m:t>
                </m:r>
              </m:den>
            </m:f>
          </m:e>
        </m:rad>
      </m:oMath>
      <w:r w:rsidRPr="007063EE">
        <w:rPr>
          <w:rFonts w:ascii="Arial" w:hAnsi="Arial" w:cs="Arial"/>
          <w:color w:val="000000"/>
        </w:rPr>
        <w:t xml:space="preserve"> </w:t>
      </w:r>
      <w:r w:rsidR="00554338">
        <w:rPr>
          <w:rFonts w:ascii="Arial" w:hAnsi="Arial" w:cs="Arial"/>
          <w:color w:val="000000"/>
        </w:rPr>
        <w:tab/>
      </w:r>
      <w:r w:rsidR="00554338">
        <w:rPr>
          <w:rFonts w:ascii="Arial" w:hAnsi="Arial" w:cs="Arial"/>
          <w:color w:val="000000"/>
        </w:rPr>
        <w:tab/>
      </w:r>
      <w:r w:rsidRPr="007063EE">
        <w:rPr>
          <w:rFonts w:ascii="Arial" w:hAnsi="Arial" w:cs="Arial"/>
          <w:color w:val="000000"/>
        </w:rPr>
        <w:tab/>
      </w:r>
      <w:r w:rsidRPr="007063EE">
        <w:rPr>
          <w:rFonts w:ascii="Arial" w:hAnsi="Arial" w:cs="Arial"/>
          <w:color w:val="000000"/>
        </w:rPr>
        <w:tab/>
      </w:r>
      <w:r w:rsidRPr="007063EE">
        <w:rPr>
          <w:rFonts w:ascii="Arial" w:hAnsi="Arial" w:cs="Arial"/>
          <w:color w:val="000000"/>
        </w:rPr>
        <w:tab/>
      </w:r>
      <w:r w:rsidRPr="007063EE">
        <w:rPr>
          <w:rFonts w:ascii="Arial" w:hAnsi="Arial" w:cs="Arial"/>
          <w:color w:val="000000"/>
        </w:rPr>
        <w:tab/>
      </w:r>
      <w:r w:rsidRPr="007063EE">
        <w:rPr>
          <w:rFonts w:ascii="Arial" w:hAnsi="Arial" w:cs="Arial"/>
          <w:color w:val="000000"/>
        </w:rPr>
        <w:tab/>
      </w:r>
      <w:r w:rsidRPr="007063EE">
        <w:rPr>
          <w:rFonts w:ascii="Arial" w:hAnsi="Arial" w:cs="Arial"/>
          <w:color w:val="000000"/>
        </w:rPr>
        <w:tab/>
        <w:t xml:space="preserve">          (15)</w:t>
      </w:r>
    </w:p>
    <w:p w14:paraId="09D74393" w14:textId="77777777" w:rsidR="007063EE" w:rsidRPr="007063EE" w:rsidRDefault="007063EE" w:rsidP="007063EE">
      <w:pPr>
        <w:autoSpaceDE w:val="0"/>
        <w:autoSpaceDN w:val="0"/>
        <w:adjustRightInd w:val="0"/>
        <w:jc w:val="both"/>
        <w:rPr>
          <w:rFonts w:ascii="Arial" w:hAnsi="Arial" w:cs="Arial"/>
          <w:color w:val="000000"/>
        </w:rPr>
      </w:pPr>
    </w:p>
    <w:p w14:paraId="224822D0" w14:textId="77777777" w:rsidR="007063EE" w:rsidRPr="007063EE" w:rsidRDefault="007063EE" w:rsidP="007063EE">
      <w:pPr>
        <w:autoSpaceDE w:val="0"/>
        <w:autoSpaceDN w:val="0"/>
        <w:adjustRightInd w:val="0"/>
        <w:jc w:val="both"/>
        <w:rPr>
          <w:rFonts w:ascii="Arial" w:hAnsi="Arial" w:cs="Arial"/>
          <w:color w:val="000000"/>
        </w:rPr>
      </w:pPr>
      <w:r w:rsidRPr="007063EE">
        <w:rPr>
          <w:rFonts w:ascii="Arial" w:hAnsi="Arial" w:cs="Arial"/>
          <w:color w:val="000000"/>
        </w:rPr>
        <w:t xml:space="preserve">where </w:t>
      </w:r>
      <m:oMath>
        <m:acc>
          <m:accPr>
            <m:chr m:val="̅"/>
            <m:ctrlPr>
              <w:rPr>
                <w:rFonts w:ascii="Cambria Math" w:hAnsi="Cambria Math" w:cs="Arial"/>
                <w:i/>
                <w:color w:val="000000"/>
              </w:rPr>
            </m:ctrlPr>
          </m:accPr>
          <m:e>
            <m:r>
              <w:rPr>
                <w:rFonts w:ascii="Cambria Math" w:hAnsi="Cambria Math" w:cs="Arial"/>
                <w:color w:val="000000"/>
              </w:rPr>
              <m:t>x</m:t>
            </m:r>
          </m:e>
        </m:acc>
      </m:oMath>
      <w:r w:rsidRPr="007063EE">
        <w:rPr>
          <w:rFonts w:ascii="Arial" w:hAnsi="Arial" w:cs="Arial"/>
          <w:color w:val="000000"/>
        </w:rPr>
        <w:t xml:space="preserve"> is the mean </w:t>
      </w:r>
      <w:proofErr w:type="gramStart"/>
      <w:r w:rsidRPr="007063EE">
        <w:rPr>
          <w:rFonts w:ascii="Arial" w:hAnsi="Arial" w:cs="Arial"/>
          <w:color w:val="000000"/>
        </w:rPr>
        <w:t>value</w:t>
      </w:r>
      <w:proofErr w:type="gramEnd"/>
    </w:p>
    <w:p w14:paraId="446C592F" w14:textId="77777777" w:rsidR="007063EE" w:rsidRPr="007063EE" w:rsidRDefault="007063EE" w:rsidP="007063EE">
      <w:pPr>
        <w:autoSpaceDE w:val="0"/>
        <w:autoSpaceDN w:val="0"/>
        <w:adjustRightInd w:val="0"/>
        <w:jc w:val="both"/>
        <w:rPr>
          <w:rFonts w:ascii="Arial" w:hAnsi="Arial" w:cs="Arial"/>
          <w:color w:val="000000"/>
        </w:rPr>
      </w:pPr>
      <w:r w:rsidRPr="007063EE">
        <w:rPr>
          <w:rFonts w:ascii="Arial" w:hAnsi="Arial" w:cs="Arial"/>
          <w:color w:val="000000"/>
        </w:rPr>
        <w:t xml:space="preserve">The monthly variability index (MVI) is expressed as:         </w:t>
      </w:r>
    </w:p>
    <w:p w14:paraId="0BA62ED4" w14:textId="77777777" w:rsidR="007063EE" w:rsidRPr="007063EE" w:rsidRDefault="007063EE" w:rsidP="007063EE">
      <w:pPr>
        <w:autoSpaceDE w:val="0"/>
        <w:autoSpaceDN w:val="0"/>
        <w:adjustRightInd w:val="0"/>
        <w:jc w:val="both"/>
        <w:rPr>
          <w:rFonts w:ascii="Arial" w:hAnsi="Arial" w:cs="Arial"/>
          <w:color w:val="000000"/>
        </w:rPr>
      </w:pPr>
      <w:r w:rsidRPr="007063EE">
        <w:rPr>
          <w:rFonts w:ascii="Arial" w:hAnsi="Arial" w:cs="Arial"/>
          <w:color w:val="000000"/>
          <w:position w:val="-22"/>
        </w:rPr>
        <w:object w:dxaOrig="2880" w:dyaOrig="620" w14:anchorId="754431FC">
          <v:shape id="_x0000_i1040" type="#_x0000_t75" style="width:2in;height:30.75pt" o:ole="">
            <v:imagedata r:id="rId49" o:title=""/>
          </v:shape>
          <o:OLEObject Type="Embed" ProgID="Equation.3" ShapeID="_x0000_i1040" DrawAspect="Content" ObjectID="_1822835866" r:id="rId50"/>
        </w:object>
      </w:r>
      <w:r w:rsidRPr="007063EE">
        <w:rPr>
          <w:rFonts w:ascii="Arial" w:hAnsi="Arial" w:cs="Arial"/>
          <w:color w:val="000000"/>
        </w:rPr>
        <w:t xml:space="preserve"> </w:t>
      </w:r>
      <w:r w:rsidR="00554338">
        <w:rPr>
          <w:rFonts w:ascii="Arial" w:hAnsi="Arial" w:cs="Arial"/>
          <w:color w:val="000000"/>
        </w:rPr>
        <w:tab/>
      </w:r>
      <w:r w:rsidR="00554338">
        <w:rPr>
          <w:rFonts w:ascii="Arial" w:hAnsi="Arial" w:cs="Arial"/>
          <w:color w:val="000000"/>
        </w:rPr>
        <w:tab/>
      </w:r>
      <w:r w:rsidR="00554338">
        <w:rPr>
          <w:rFonts w:ascii="Arial" w:hAnsi="Arial" w:cs="Arial"/>
          <w:color w:val="000000"/>
        </w:rPr>
        <w:tab/>
      </w:r>
      <w:r w:rsidR="00554338">
        <w:rPr>
          <w:rFonts w:ascii="Arial" w:hAnsi="Arial" w:cs="Arial"/>
          <w:color w:val="000000"/>
        </w:rPr>
        <w:tab/>
      </w:r>
      <w:r w:rsidR="00554338">
        <w:rPr>
          <w:rFonts w:ascii="Arial" w:hAnsi="Arial" w:cs="Arial"/>
          <w:color w:val="000000"/>
        </w:rPr>
        <w:tab/>
      </w:r>
      <w:r w:rsidR="00554338">
        <w:rPr>
          <w:rFonts w:ascii="Arial" w:hAnsi="Arial" w:cs="Arial"/>
          <w:color w:val="000000"/>
        </w:rPr>
        <w:tab/>
        <w:t xml:space="preserve">          </w:t>
      </w:r>
      <w:r w:rsidR="00554338" w:rsidRPr="007063EE">
        <w:rPr>
          <w:rFonts w:ascii="Arial" w:hAnsi="Arial" w:cs="Arial"/>
          <w:color w:val="000000"/>
        </w:rPr>
        <w:t>(16)</w:t>
      </w:r>
    </w:p>
    <w:p w14:paraId="015F2AD3" w14:textId="77777777" w:rsidR="007063EE" w:rsidRPr="007063EE" w:rsidRDefault="007063EE" w:rsidP="007063EE">
      <w:pPr>
        <w:autoSpaceDE w:val="0"/>
        <w:autoSpaceDN w:val="0"/>
        <w:adjustRightInd w:val="0"/>
        <w:jc w:val="both"/>
        <w:rPr>
          <w:rFonts w:ascii="Arial" w:hAnsi="Arial" w:cs="Arial"/>
          <w:color w:val="000000"/>
        </w:rPr>
      </w:pPr>
    </w:p>
    <w:p w14:paraId="3AFA8FC8" w14:textId="77777777" w:rsidR="007063EE" w:rsidRPr="007063EE" w:rsidRDefault="007063EE" w:rsidP="007063EE">
      <w:pPr>
        <w:autoSpaceDE w:val="0"/>
        <w:autoSpaceDN w:val="0"/>
        <w:adjustRightInd w:val="0"/>
        <w:jc w:val="both"/>
        <w:rPr>
          <w:rFonts w:ascii="Arial" w:hAnsi="Arial" w:cs="Arial"/>
          <w:color w:val="000000"/>
        </w:rPr>
      </w:pPr>
      <w:r w:rsidRPr="007063EE">
        <w:rPr>
          <w:rFonts w:ascii="Arial" w:hAnsi="Arial" w:cs="Arial"/>
          <w:color w:val="000000"/>
        </w:rPr>
        <w:t xml:space="preserve">where </w:t>
      </w:r>
      <w:r w:rsidRPr="007063EE">
        <w:rPr>
          <w:rFonts w:ascii="Arial" w:hAnsi="Arial" w:cs="Arial"/>
          <w:i/>
          <w:iCs/>
          <w:color w:val="000000"/>
        </w:rPr>
        <w:t>P</w:t>
      </w:r>
      <w:r w:rsidRPr="007063EE">
        <w:rPr>
          <w:rFonts w:ascii="Arial" w:hAnsi="Arial" w:cs="Arial"/>
          <w:color w:val="000000"/>
          <w:vertAlign w:val="subscript"/>
        </w:rPr>
        <w:t>M</w:t>
      </w:r>
      <w:r w:rsidRPr="007063EE">
        <w:rPr>
          <w:rFonts w:ascii="Arial" w:hAnsi="Arial" w:cs="Arial"/>
          <w:color w:val="000000"/>
        </w:rPr>
        <w:t xml:space="preserve">1 and </w:t>
      </w:r>
      <w:r w:rsidRPr="007063EE">
        <w:rPr>
          <w:rFonts w:ascii="Arial" w:hAnsi="Arial" w:cs="Arial"/>
          <w:i/>
          <w:iCs/>
          <w:color w:val="000000"/>
        </w:rPr>
        <w:t>P</w:t>
      </w:r>
      <w:r w:rsidRPr="007063EE">
        <w:rPr>
          <w:rFonts w:ascii="Arial" w:hAnsi="Arial" w:cs="Arial"/>
          <w:color w:val="000000"/>
          <w:vertAlign w:val="subscript"/>
        </w:rPr>
        <w:t>M</w:t>
      </w:r>
      <w:r w:rsidRPr="007063EE">
        <w:rPr>
          <w:rFonts w:ascii="Arial" w:hAnsi="Arial" w:cs="Arial"/>
          <w:color w:val="000000"/>
        </w:rPr>
        <w:t xml:space="preserve">12 are respectively the maximum and minimum monthly mean WVPD, and </w:t>
      </w:r>
      <w:proofErr w:type="spellStart"/>
      <w:r w:rsidRPr="007063EE">
        <w:rPr>
          <w:rFonts w:ascii="Arial" w:hAnsi="Arial" w:cs="Arial"/>
          <w:i/>
          <w:iCs/>
          <w:color w:val="000000"/>
        </w:rPr>
        <w:t>P</w:t>
      </w:r>
      <w:r w:rsidRPr="007063EE">
        <w:rPr>
          <w:rFonts w:ascii="Arial" w:hAnsi="Arial" w:cs="Arial"/>
          <w:color w:val="000000"/>
        </w:rPr>
        <w:t>year</w:t>
      </w:r>
      <w:proofErr w:type="spellEnd"/>
      <w:r w:rsidRPr="007063EE">
        <w:rPr>
          <w:rFonts w:ascii="Arial" w:hAnsi="Arial" w:cs="Arial"/>
          <w:color w:val="000000"/>
        </w:rPr>
        <w:t xml:space="preserve"> is the annual mean WVPD. Higher index values indicate larger wave energy variations, and decreased stability compared with lower index values. </w:t>
      </w:r>
    </w:p>
    <w:p w14:paraId="396ACF2A" w14:textId="77777777" w:rsidR="007063EE" w:rsidRPr="007063EE" w:rsidRDefault="007063EE" w:rsidP="007063EE">
      <w:pPr>
        <w:jc w:val="both"/>
        <w:rPr>
          <w:rFonts w:ascii="Arial" w:hAnsi="Arial" w:cs="Arial"/>
          <w:color w:val="000000"/>
        </w:rPr>
      </w:pPr>
      <w:r w:rsidRPr="007063EE">
        <w:rPr>
          <w:rFonts w:ascii="Arial" w:hAnsi="Arial" w:cs="Arial"/>
          <w:color w:val="000000"/>
        </w:rPr>
        <w:t>The annual and monthly WVPD was computed using Equation 17. It is expressed as a percentage cumulative frequency, as stated below:</w:t>
      </w:r>
    </w:p>
    <w:p w14:paraId="519A4597" w14:textId="77777777" w:rsidR="007063EE" w:rsidRPr="007063EE" w:rsidRDefault="00003840" w:rsidP="007063EE">
      <w:pPr>
        <w:jc w:val="both"/>
        <w:rPr>
          <w:rFonts w:ascii="Arial" w:hAnsi="Arial" w:cs="Arial"/>
          <w:color w:val="000000"/>
        </w:rPr>
      </w:pPr>
      <w:r>
        <w:rPr>
          <w:rFonts w:ascii="Arial" w:hAnsi="Arial" w:cs="Arial"/>
          <w:noProof/>
          <w:color w:val="000000"/>
        </w:rPr>
        <w:object w:dxaOrig="1440" w:dyaOrig="1440" w14:anchorId="543E752D">
          <v:shape id="_x0000_s1031" type="#_x0000_t75" style="position:absolute;left:0;text-align:left;margin-left:12.6pt;margin-top:7.5pt;width:106pt;height:24pt;z-index:251664384">
            <v:imagedata r:id="rId51" o:title=""/>
          </v:shape>
          <o:OLEObject Type="Embed" ProgID="Equation.3" ShapeID="_x0000_s1031" DrawAspect="Content" ObjectID="_1822835867" r:id="rId52"/>
        </w:object>
      </w:r>
    </w:p>
    <w:p w14:paraId="266C88B3" w14:textId="77777777" w:rsidR="007063EE" w:rsidRDefault="007063EE" w:rsidP="00554338">
      <w:pPr>
        <w:tabs>
          <w:tab w:val="left" w:pos="2777"/>
        </w:tabs>
        <w:autoSpaceDE w:val="0"/>
        <w:autoSpaceDN w:val="0"/>
        <w:adjustRightInd w:val="0"/>
        <w:jc w:val="both"/>
        <w:rPr>
          <w:rFonts w:ascii="Arial" w:hAnsi="Arial" w:cs="Arial"/>
          <w:color w:val="000000"/>
        </w:rPr>
      </w:pPr>
      <w:r w:rsidRPr="007063EE">
        <w:rPr>
          <w:rFonts w:ascii="Arial" w:hAnsi="Arial" w:cs="Arial"/>
          <w:color w:val="000000"/>
        </w:rPr>
        <w:tab/>
      </w:r>
      <w:r w:rsidRPr="007063EE">
        <w:rPr>
          <w:rFonts w:ascii="Arial" w:hAnsi="Arial" w:cs="Arial"/>
          <w:color w:val="000000"/>
        </w:rPr>
        <w:tab/>
      </w:r>
      <w:r w:rsidR="00554338">
        <w:rPr>
          <w:rFonts w:ascii="Arial" w:hAnsi="Arial" w:cs="Arial"/>
          <w:color w:val="000000"/>
        </w:rPr>
        <w:tab/>
      </w:r>
      <w:r w:rsidR="00554338">
        <w:rPr>
          <w:rFonts w:ascii="Arial" w:hAnsi="Arial" w:cs="Arial"/>
          <w:color w:val="000000"/>
        </w:rPr>
        <w:tab/>
      </w:r>
      <w:r w:rsidR="00554338">
        <w:rPr>
          <w:rFonts w:ascii="Arial" w:hAnsi="Arial" w:cs="Arial"/>
          <w:color w:val="000000"/>
        </w:rPr>
        <w:tab/>
      </w:r>
      <w:r w:rsidR="00554338">
        <w:rPr>
          <w:rFonts w:ascii="Arial" w:hAnsi="Arial" w:cs="Arial"/>
          <w:color w:val="000000"/>
        </w:rPr>
        <w:tab/>
      </w:r>
      <w:r w:rsidR="00554338">
        <w:rPr>
          <w:rFonts w:ascii="Arial" w:hAnsi="Arial" w:cs="Arial"/>
          <w:color w:val="000000"/>
        </w:rPr>
        <w:tab/>
      </w:r>
      <w:r w:rsidR="00554338">
        <w:rPr>
          <w:rFonts w:ascii="Arial" w:hAnsi="Arial" w:cs="Arial"/>
          <w:color w:val="000000"/>
        </w:rPr>
        <w:tab/>
        <w:t xml:space="preserve">           </w:t>
      </w:r>
      <w:r w:rsidRPr="007063EE">
        <w:rPr>
          <w:rFonts w:ascii="Arial" w:hAnsi="Arial" w:cs="Arial"/>
          <w:color w:val="000000"/>
        </w:rPr>
        <w:t>(17)</w:t>
      </w:r>
    </w:p>
    <w:p w14:paraId="2CC50283" w14:textId="77777777" w:rsidR="00554338" w:rsidRPr="007063EE" w:rsidRDefault="00554338" w:rsidP="00554338">
      <w:pPr>
        <w:tabs>
          <w:tab w:val="left" w:pos="2777"/>
        </w:tabs>
        <w:autoSpaceDE w:val="0"/>
        <w:autoSpaceDN w:val="0"/>
        <w:adjustRightInd w:val="0"/>
        <w:jc w:val="both"/>
        <w:rPr>
          <w:rFonts w:ascii="Arial" w:hAnsi="Arial" w:cs="Arial"/>
          <w:color w:val="000000"/>
        </w:rPr>
      </w:pPr>
    </w:p>
    <w:p w14:paraId="1CFE1A02" w14:textId="77777777" w:rsidR="007063EE" w:rsidRPr="007063EE" w:rsidRDefault="007063EE" w:rsidP="007063EE">
      <w:pPr>
        <w:autoSpaceDE w:val="0"/>
        <w:autoSpaceDN w:val="0"/>
        <w:adjustRightInd w:val="0"/>
        <w:jc w:val="both"/>
        <w:rPr>
          <w:rFonts w:ascii="Arial" w:hAnsi="Arial" w:cs="Arial"/>
          <w:color w:val="000000"/>
        </w:rPr>
      </w:pPr>
      <w:r w:rsidRPr="007063EE">
        <w:rPr>
          <w:rFonts w:ascii="Arial" w:hAnsi="Arial" w:cs="Arial"/>
          <w:color w:val="000000"/>
        </w:rPr>
        <w:t>where N is the total of the WVPD values, and n is the frequency of WVPD that satisfies each of the stated intervals of WVPD, with respect to various wave powers.</w:t>
      </w:r>
    </w:p>
    <w:p w14:paraId="5B387DF7" w14:textId="77777777" w:rsidR="007063EE" w:rsidRPr="007063EE" w:rsidRDefault="007063EE" w:rsidP="007063EE">
      <w:pPr>
        <w:autoSpaceDE w:val="0"/>
        <w:autoSpaceDN w:val="0"/>
        <w:adjustRightInd w:val="0"/>
        <w:jc w:val="both"/>
        <w:rPr>
          <w:rFonts w:ascii="Arial" w:hAnsi="Arial" w:cs="Arial"/>
          <w:color w:val="000000"/>
        </w:rPr>
      </w:pPr>
    </w:p>
    <w:p w14:paraId="21455243" w14:textId="77777777" w:rsidR="007063EE" w:rsidRDefault="007063EE" w:rsidP="007063EE">
      <w:pPr>
        <w:jc w:val="both"/>
        <w:rPr>
          <w:rFonts w:ascii="Arial" w:hAnsi="Arial" w:cs="Arial"/>
          <w:color w:val="000000"/>
        </w:rPr>
      </w:pPr>
      <w:r w:rsidRPr="007063EE">
        <w:rPr>
          <w:rFonts w:ascii="Arial" w:hAnsi="Arial" w:cs="Arial"/>
          <w:color w:val="000000"/>
        </w:rPr>
        <w:t>This study investigated the bivariate distribution of wave occurrence and total wave power in the research area, analyzing wave height and period at 2.5m and 2.5s intervals.  A statistical analysis of wind-wave data from 2012 to 2024 was conducted, examining wind speed frequency distribution for wind power assessment. Monthly measurements were taken of wind power density, wind energy density, maximum energy-carrying wind speed, mean wind speed, standard deviation, coefficient of variation, and Weibull parameters. The spatiotemporal characteristics of these metrics were also identified. Furthermore, monthly wind speed and WPD ratios were calculated, and the spatial patterns of wave power density, categories, wave power RER, and variability were determined. Temporal variations in wave power density and monthly variability index were also assessed.</w:t>
      </w:r>
    </w:p>
    <w:p w14:paraId="7B718C88" w14:textId="77777777" w:rsidR="00FD6943" w:rsidRDefault="00FD6943" w:rsidP="007063EE">
      <w:pPr>
        <w:jc w:val="both"/>
        <w:rPr>
          <w:rFonts w:ascii="Arial" w:hAnsi="Arial" w:cs="Arial"/>
          <w:color w:val="000000"/>
        </w:rPr>
      </w:pPr>
    </w:p>
    <w:p w14:paraId="4E294673" w14:textId="77777777" w:rsidR="00FD6943" w:rsidRPr="00FD6943" w:rsidRDefault="00FD6943" w:rsidP="00A81862">
      <w:pPr>
        <w:autoSpaceDE w:val="0"/>
        <w:autoSpaceDN w:val="0"/>
        <w:adjustRightInd w:val="0"/>
        <w:jc w:val="both"/>
        <w:rPr>
          <w:rFonts w:ascii="Arial" w:hAnsi="Arial" w:cs="Arial"/>
          <w:b/>
        </w:rPr>
      </w:pPr>
      <w:r w:rsidRPr="00FD6943">
        <w:rPr>
          <w:rFonts w:ascii="Arial" w:hAnsi="Arial" w:cs="Arial"/>
          <w:b/>
        </w:rPr>
        <w:t>4. RESULTS AND DISCUSSION</w:t>
      </w:r>
    </w:p>
    <w:p w14:paraId="20808C29" w14:textId="77777777" w:rsidR="00FD6943" w:rsidRPr="00FD6943" w:rsidRDefault="00FD6943" w:rsidP="00A81862">
      <w:pPr>
        <w:autoSpaceDE w:val="0"/>
        <w:autoSpaceDN w:val="0"/>
        <w:adjustRightInd w:val="0"/>
        <w:jc w:val="both"/>
        <w:rPr>
          <w:rFonts w:ascii="Arial" w:hAnsi="Arial" w:cs="Arial"/>
        </w:rPr>
      </w:pPr>
    </w:p>
    <w:p w14:paraId="7E8DC753" w14:textId="77777777" w:rsidR="00FD6943" w:rsidRDefault="00FD6943" w:rsidP="00A81862">
      <w:pPr>
        <w:autoSpaceDE w:val="0"/>
        <w:autoSpaceDN w:val="0"/>
        <w:adjustRightInd w:val="0"/>
        <w:jc w:val="both"/>
        <w:rPr>
          <w:rFonts w:ascii="Arial" w:hAnsi="Arial" w:cs="Arial"/>
          <w:color w:val="000000"/>
        </w:rPr>
      </w:pPr>
      <w:r w:rsidRPr="00FD6943">
        <w:rPr>
          <w:rFonts w:ascii="Arial" w:hAnsi="Arial" w:cs="Arial"/>
        </w:rPr>
        <w:t>Figure 3 presents the ocean surface wave direction in the study region, showing that t</w:t>
      </w:r>
      <w:r w:rsidRPr="00FD6943">
        <w:rPr>
          <w:rFonts w:ascii="Arial" w:hAnsi="Arial" w:cs="Arial"/>
          <w:color w:val="000000"/>
        </w:rPr>
        <w:t>he dominant wave direction is northeasterly. This indicates that the predominant waves approaching the region originate from the northeast, suggesting a prevailing wind pattern or ocean current from this direction. The northeasterly wave direction may have significant implications for coastal erosion, sediment transport, and marine activities in the region.</w:t>
      </w:r>
    </w:p>
    <w:p w14:paraId="2024B177" w14:textId="77777777" w:rsidR="00F555F2" w:rsidRDefault="00F555F2" w:rsidP="00A81862">
      <w:pPr>
        <w:autoSpaceDE w:val="0"/>
        <w:autoSpaceDN w:val="0"/>
        <w:adjustRightInd w:val="0"/>
        <w:jc w:val="both"/>
        <w:rPr>
          <w:rFonts w:ascii="Arial" w:hAnsi="Arial" w:cs="Arial"/>
          <w:color w:val="000000"/>
        </w:rPr>
      </w:pPr>
    </w:p>
    <w:p w14:paraId="3AB8F4E1" w14:textId="77777777" w:rsidR="00350C19" w:rsidRDefault="00350C19" w:rsidP="00A81862">
      <w:pPr>
        <w:autoSpaceDE w:val="0"/>
        <w:autoSpaceDN w:val="0"/>
        <w:adjustRightInd w:val="0"/>
        <w:jc w:val="both"/>
        <w:rPr>
          <w:rFonts w:ascii="Arial" w:hAnsi="Arial" w:cs="Arial"/>
          <w:color w:val="000000"/>
        </w:rPr>
      </w:pPr>
    </w:p>
    <w:p w14:paraId="64971CA0" w14:textId="77777777" w:rsidR="00350C19" w:rsidRDefault="00350C19" w:rsidP="00A81862">
      <w:pPr>
        <w:autoSpaceDE w:val="0"/>
        <w:autoSpaceDN w:val="0"/>
        <w:adjustRightInd w:val="0"/>
        <w:jc w:val="both"/>
        <w:rPr>
          <w:rFonts w:ascii="Arial" w:hAnsi="Arial" w:cs="Arial"/>
          <w:color w:val="000000"/>
        </w:rPr>
      </w:pPr>
    </w:p>
    <w:p w14:paraId="14320B82" w14:textId="77777777" w:rsidR="00F555F2" w:rsidRPr="00FD6943" w:rsidRDefault="00F555F2" w:rsidP="00A81862">
      <w:pPr>
        <w:autoSpaceDE w:val="0"/>
        <w:autoSpaceDN w:val="0"/>
        <w:adjustRightInd w:val="0"/>
        <w:jc w:val="both"/>
        <w:rPr>
          <w:rFonts w:ascii="Arial" w:hAnsi="Arial" w:cs="Arial"/>
        </w:rPr>
      </w:pPr>
    </w:p>
    <w:p w14:paraId="5EF0247C" w14:textId="77777777" w:rsidR="00FD6943" w:rsidRPr="00FD6943" w:rsidRDefault="00FD6943" w:rsidP="00A81862">
      <w:pPr>
        <w:jc w:val="both"/>
        <w:rPr>
          <w:rFonts w:ascii="Arial" w:hAnsi="Arial" w:cs="Arial"/>
        </w:rPr>
      </w:pPr>
      <w:r w:rsidRPr="00FD6943">
        <w:rPr>
          <w:rFonts w:ascii="Arial" w:hAnsi="Arial" w:cs="Arial"/>
          <w:noProof/>
        </w:rPr>
        <w:drawing>
          <wp:anchor distT="0" distB="0" distL="114300" distR="114300" simplePos="0" relativeHeight="251531776" behindDoc="1" locked="0" layoutInCell="1" allowOverlap="1" wp14:anchorId="7B221716" wp14:editId="65DC9BBA">
            <wp:simplePos x="0" y="0"/>
            <wp:positionH relativeFrom="column">
              <wp:posOffset>381524</wp:posOffset>
            </wp:positionH>
            <wp:positionV relativeFrom="paragraph">
              <wp:posOffset>-182604</wp:posOffset>
            </wp:positionV>
            <wp:extent cx="4230094" cy="1666251"/>
            <wp:effectExtent l="0" t="0" r="0" b="0"/>
            <wp:wrapNone/>
            <wp:docPr id="37" name="Picture 37" descr="wave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ve direction"/>
                    <pic:cNvPicPr>
                      <a:picLocks noChangeAspect="1" noChangeArrowheads="1"/>
                    </pic:cNvPicPr>
                  </pic:nvPicPr>
                  <pic:blipFill>
                    <a:blip r:embed="rId53">
                      <a:extLst>
                        <a:ext uri="{28A0092B-C50C-407E-A947-70E740481C1C}">
                          <a14:useLocalDpi xmlns:a14="http://schemas.microsoft.com/office/drawing/2010/main" val="0"/>
                        </a:ext>
                      </a:extLst>
                    </a:blip>
                    <a:srcRect l="7707" t="36270" r="8052" b="34541"/>
                    <a:stretch>
                      <a:fillRect/>
                    </a:stretch>
                  </pic:blipFill>
                  <pic:spPr bwMode="auto">
                    <a:xfrm>
                      <a:off x="0" y="0"/>
                      <a:ext cx="4230094" cy="16662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B493F8" w14:textId="77777777" w:rsidR="00FD6943" w:rsidRPr="00FD6943" w:rsidRDefault="00FD6943" w:rsidP="00A81862">
      <w:pPr>
        <w:jc w:val="both"/>
        <w:rPr>
          <w:rFonts w:ascii="Arial" w:hAnsi="Arial" w:cs="Arial"/>
          <w:color w:val="000000"/>
        </w:rPr>
      </w:pPr>
    </w:p>
    <w:p w14:paraId="539D72A6" w14:textId="77777777" w:rsidR="00FD6943" w:rsidRPr="00FD6943" w:rsidRDefault="00FD6943" w:rsidP="00A81862">
      <w:pPr>
        <w:jc w:val="both"/>
        <w:rPr>
          <w:rFonts w:ascii="Arial" w:hAnsi="Arial" w:cs="Arial"/>
          <w:color w:val="000000"/>
        </w:rPr>
      </w:pPr>
    </w:p>
    <w:p w14:paraId="5A44372D" w14:textId="77777777" w:rsidR="00FD6943" w:rsidRPr="00FD6943" w:rsidRDefault="00FD6943" w:rsidP="00A81862">
      <w:pPr>
        <w:jc w:val="both"/>
        <w:rPr>
          <w:rFonts w:ascii="Arial" w:hAnsi="Arial" w:cs="Arial"/>
          <w:color w:val="000000"/>
        </w:rPr>
      </w:pPr>
    </w:p>
    <w:p w14:paraId="06059045" w14:textId="77777777" w:rsidR="00FD6943" w:rsidRPr="00FD6943" w:rsidRDefault="00FD6943" w:rsidP="00A81862">
      <w:pPr>
        <w:jc w:val="both"/>
        <w:rPr>
          <w:rFonts w:ascii="Arial" w:hAnsi="Arial" w:cs="Arial"/>
          <w:color w:val="000000"/>
        </w:rPr>
      </w:pPr>
    </w:p>
    <w:p w14:paraId="1E7C4F28" w14:textId="77777777" w:rsidR="00FD6943" w:rsidRPr="00FD6943" w:rsidRDefault="00FD6943" w:rsidP="00A81862">
      <w:pPr>
        <w:jc w:val="both"/>
        <w:rPr>
          <w:rFonts w:ascii="Arial" w:hAnsi="Arial" w:cs="Arial"/>
          <w:color w:val="000000"/>
        </w:rPr>
      </w:pPr>
    </w:p>
    <w:p w14:paraId="21F56BD4" w14:textId="77777777" w:rsidR="00FD6943" w:rsidRPr="00FD6943" w:rsidRDefault="00FD6943" w:rsidP="00A81862">
      <w:pPr>
        <w:jc w:val="both"/>
        <w:rPr>
          <w:rFonts w:ascii="Arial" w:hAnsi="Arial" w:cs="Arial"/>
          <w:color w:val="000000"/>
        </w:rPr>
      </w:pPr>
    </w:p>
    <w:p w14:paraId="5F3663A1" w14:textId="77777777" w:rsidR="00FD6943" w:rsidRPr="00FD6943" w:rsidRDefault="00FD6943" w:rsidP="00A81862">
      <w:pPr>
        <w:jc w:val="both"/>
        <w:rPr>
          <w:rFonts w:ascii="Arial" w:hAnsi="Arial" w:cs="Arial"/>
          <w:color w:val="000000"/>
        </w:rPr>
      </w:pPr>
    </w:p>
    <w:p w14:paraId="4498F97F" w14:textId="77777777" w:rsidR="00FD6943" w:rsidRPr="00FD6943" w:rsidRDefault="00FD6943" w:rsidP="00A81862">
      <w:pPr>
        <w:jc w:val="both"/>
        <w:rPr>
          <w:rFonts w:ascii="Arial" w:hAnsi="Arial" w:cs="Arial"/>
          <w:b/>
          <w:bCs/>
          <w:color w:val="000000"/>
        </w:rPr>
      </w:pPr>
      <w:r w:rsidRPr="00FD6943">
        <w:rPr>
          <w:rFonts w:ascii="Arial" w:hAnsi="Arial" w:cs="Arial"/>
          <w:b/>
          <w:bCs/>
          <w:color w:val="000000"/>
        </w:rPr>
        <w:t xml:space="preserve">                                                                                                                                                                            </w:t>
      </w:r>
    </w:p>
    <w:p w14:paraId="3BA84717" w14:textId="77777777" w:rsidR="00FD6943" w:rsidRPr="00FD6943" w:rsidRDefault="00FD6943" w:rsidP="00A81862">
      <w:pPr>
        <w:jc w:val="both"/>
        <w:rPr>
          <w:rFonts w:ascii="Arial" w:hAnsi="Arial" w:cs="Arial"/>
          <w:b/>
          <w:bCs/>
          <w:color w:val="000000"/>
        </w:rPr>
      </w:pPr>
    </w:p>
    <w:p w14:paraId="41BC21E9" w14:textId="77777777" w:rsidR="00FD6943" w:rsidRDefault="00FD6943" w:rsidP="00350C19">
      <w:pPr>
        <w:ind w:firstLine="720"/>
        <w:jc w:val="both"/>
        <w:rPr>
          <w:rFonts w:ascii="Arial" w:hAnsi="Arial" w:cs="Arial"/>
          <w:color w:val="000000"/>
        </w:rPr>
      </w:pPr>
      <w:r w:rsidRPr="00FD6943">
        <w:rPr>
          <w:rFonts w:ascii="Arial" w:hAnsi="Arial" w:cs="Arial"/>
          <w:b/>
          <w:bCs/>
          <w:color w:val="000000"/>
        </w:rPr>
        <w:t xml:space="preserve">Figure 3. </w:t>
      </w:r>
      <w:r w:rsidRPr="00FD6943">
        <w:rPr>
          <w:rFonts w:ascii="Arial" w:hAnsi="Arial" w:cs="Arial"/>
          <w:color w:val="000000"/>
        </w:rPr>
        <w:t>Annual distribution of mean wave direction in the study location.</w:t>
      </w:r>
    </w:p>
    <w:p w14:paraId="696DB857" w14:textId="77777777" w:rsidR="00D743C1" w:rsidRPr="00FD6943" w:rsidRDefault="00D743C1" w:rsidP="00350C19">
      <w:pPr>
        <w:ind w:firstLine="720"/>
        <w:jc w:val="both"/>
        <w:rPr>
          <w:rFonts w:ascii="Arial" w:hAnsi="Arial" w:cs="Arial"/>
          <w:color w:val="000000"/>
        </w:rPr>
      </w:pPr>
    </w:p>
    <w:p w14:paraId="3145D37F" w14:textId="77777777" w:rsidR="00D743C1" w:rsidRDefault="00D743C1" w:rsidP="00A81862">
      <w:pPr>
        <w:jc w:val="both"/>
        <w:rPr>
          <w:rFonts w:ascii="Arial" w:hAnsi="Arial" w:cs="Arial"/>
          <w:b/>
          <w:bCs/>
          <w:color w:val="000000"/>
          <w:sz w:val="22"/>
          <w:szCs w:val="22"/>
        </w:rPr>
      </w:pPr>
    </w:p>
    <w:p w14:paraId="5ECF8C92" w14:textId="77777777" w:rsidR="00FD6943" w:rsidRPr="00A81862" w:rsidRDefault="00FD6943" w:rsidP="00A81862">
      <w:pPr>
        <w:jc w:val="both"/>
        <w:rPr>
          <w:rFonts w:ascii="Arial" w:hAnsi="Arial" w:cs="Arial"/>
          <w:b/>
          <w:bCs/>
          <w:color w:val="000000"/>
          <w:sz w:val="22"/>
          <w:szCs w:val="22"/>
        </w:rPr>
      </w:pPr>
      <w:r w:rsidRPr="00A81862">
        <w:rPr>
          <w:rFonts w:ascii="Arial" w:hAnsi="Arial" w:cs="Arial"/>
          <w:b/>
          <w:bCs/>
          <w:color w:val="000000"/>
          <w:sz w:val="22"/>
          <w:szCs w:val="22"/>
        </w:rPr>
        <w:t xml:space="preserve">4.1 </w:t>
      </w:r>
      <w:proofErr w:type="spellStart"/>
      <w:r w:rsidRPr="00A81862">
        <w:rPr>
          <w:rFonts w:ascii="Arial" w:hAnsi="Arial" w:cs="Arial"/>
          <w:b/>
          <w:bCs/>
          <w:color w:val="000000"/>
          <w:sz w:val="22"/>
          <w:szCs w:val="22"/>
        </w:rPr>
        <w:t>Spatio</w:t>
      </w:r>
      <w:proofErr w:type="spellEnd"/>
      <w:r w:rsidRPr="00A81862">
        <w:rPr>
          <w:rFonts w:ascii="Arial" w:hAnsi="Arial" w:cs="Arial"/>
          <w:b/>
          <w:bCs/>
          <w:color w:val="000000"/>
          <w:sz w:val="22"/>
          <w:szCs w:val="22"/>
        </w:rPr>
        <w:t>-temporal characteristics of WVPD and wave power RER.</w:t>
      </w:r>
    </w:p>
    <w:p w14:paraId="5B50AA48" w14:textId="77777777" w:rsidR="00350C19" w:rsidRDefault="00350C19" w:rsidP="00A81862">
      <w:pPr>
        <w:jc w:val="both"/>
        <w:rPr>
          <w:rFonts w:ascii="Arial" w:hAnsi="Arial" w:cs="Arial"/>
          <w:color w:val="000000"/>
        </w:rPr>
      </w:pPr>
    </w:p>
    <w:p w14:paraId="40A185EA" w14:textId="77777777" w:rsidR="00FD6943" w:rsidRPr="00FD6943" w:rsidRDefault="00FD6943" w:rsidP="00A81862">
      <w:pPr>
        <w:jc w:val="both"/>
        <w:rPr>
          <w:rFonts w:ascii="Arial" w:hAnsi="Arial" w:cs="Arial"/>
          <w:color w:val="000000"/>
        </w:rPr>
      </w:pPr>
      <w:r w:rsidRPr="00FD6943">
        <w:rPr>
          <w:rFonts w:ascii="Arial" w:hAnsi="Arial" w:cs="Arial"/>
          <w:color w:val="000000"/>
        </w:rPr>
        <w:t>This section examined the distribution and temporal patterns of Wave Power Density (WVPD) in the study area, highlighting regional variations in wave energy richness. Figure 4a showed that the study area was generally dominated by yearly average wave power ranging from 5.2 to 6.4 kW/m. However, lower wave power values (&lt;5.6 kW/m) were observed in certain eastern locations and near Ghana and Lome. In contrast, higher wave power values (&gt;6.4 kW/m) were concentrated in waters between 3.25</w:t>
      </w:r>
      <w:r w:rsidRPr="00FD6943">
        <w:rPr>
          <w:rFonts w:ascii="Arial" w:hAnsi="Arial" w:cs="Arial"/>
          <w:color w:val="000000"/>
          <w:vertAlign w:val="superscript"/>
        </w:rPr>
        <w:t>0</w:t>
      </w:r>
      <w:r w:rsidRPr="00FD6943">
        <w:rPr>
          <w:rFonts w:ascii="Arial" w:hAnsi="Arial" w:cs="Arial"/>
          <w:color w:val="000000"/>
        </w:rPr>
        <w:t xml:space="preserve"> E and 3.75</w:t>
      </w:r>
      <w:r w:rsidRPr="00FD6943">
        <w:rPr>
          <w:rFonts w:ascii="Arial" w:hAnsi="Arial" w:cs="Arial"/>
          <w:color w:val="000000"/>
          <w:vertAlign w:val="superscript"/>
        </w:rPr>
        <w:t>0</w:t>
      </w:r>
      <w:r w:rsidRPr="00FD6943">
        <w:rPr>
          <w:rFonts w:ascii="Arial" w:hAnsi="Arial" w:cs="Arial"/>
          <w:color w:val="000000"/>
        </w:rPr>
        <w:t xml:space="preserve"> E longitudes. Figure 4b illustrated the long-term temporal trends of annual mean wave power, revealing a declining trend of -0.043 kW/m/yr. The annual mean wave power reached its minimum in 2021, with a value of 5.25 kW/m, while the highest values were recorded in 2016 and 2017. The declining trend was attributed to minimal influences of storminess, atmospheric circulation, and monsoonal variation. Moreover, the sharp fluctuations in wave power between 2017 and 2022 were linked to hurricane intensity and storminess in the basin, which were influenced by the weakening and strengthening of the West African Monsoon.</w:t>
      </w:r>
    </w:p>
    <w:p w14:paraId="0F9B4238" w14:textId="77777777" w:rsidR="00FD6943" w:rsidRPr="00FD6943" w:rsidRDefault="00FD6943" w:rsidP="00A81862">
      <w:pPr>
        <w:jc w:val="both"/>
        <w:rPr>
          <w:rFonts w:ascii="Arial" w:hAnsi="Arial" w:cs="Arial"/>
          <w:color w:val="000000"/>
        </w:rPr>
      </w:pPr>
      <w:r w:rsidRPr="00FD6943">
        <w:rPr>
          <w:rFonts w:ascii="Arial" w:hAnsi="Arial" w:cs="Arial"/>
          <w:noProof/>
        </w:rPr>
        <w:drawing>
          <wp:anchor distT="0" distB="0" distL="114300" distR="114300" simplePos="0" relativeHeight="251537920" behindDoc="1" locked="0" layoutInCell="1" allowOverlap="1" wp14:anchorId="5B4F2EC5" wp14:editId="07C2339B">
            <wp:simplePos x="0" y="0"/>
            <wp:positionH relativeFrom="column">
              <wp:posOffset>-1050</wp:posOffset>
            </wp:positionH>
            <wp:positionV relativeFrom="paragraph">
              <wp:posOffset>6350</wp:posOffset>
            </wp:positionV>
            <wp:extent cx="4429852" cy="1606163"/>
            <wp:effectExtent l="0" t="0" r="0" b="0"/>
            <wp:wrapNone/>
            <wp:docPr id="36" name="Picture 36" descr="wv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vpd"/>
                    <pic:cNvPicPr>
                      <a:picLocks noChangeAspect="1" noChangeArrowheads="1"/>
                    </pic:cNvPicPr>
                  </pic:nvPicPr>
                  <pic:blipFill>
                    <a:blip r:embed="rId54">
                      <a:extLst>
                        <a:ext uri="{28A0092B-C50C-407E-A947-70E740481C1C}">
                          <a14:useLocalDpi xmlns:a14="http://schemas.microsoft.com/office/drawing/2010/main" val="0"/>
                        </a:ext>
                      </a:extLst>
                    </a:blip>
                    <a:srcRect l="5737" t="25818" b="25092"/>
                    <a:stretch>
                      <a:fillRect/>
                    </a:stretch>
                  </pic:blipFill>
                  <pic:spPr bwMode="auto">
                    <a:xfrm>
                      <a:off x="0" y="0"/>
                      <a:ext cx="4429852" cy="16061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6943">
        <w:rPr>
          <w:rFonts w:ascii="Arial" w:hAnsi="Arial" w:cs="Arial"/>
          <w:color w:val="000000"/>
        </w:rPr>
        <w:t xml:space="preserve">                                                   </w:t>
      </w:r>
      <w:r w:rsidRPr="00FD6943">
        <w:rPr>
          <w:rFonts w:ascii="Arial" w:hAnsi="Arial" w:cs="Arial"/>
          <w:color w:val="000000"/>
        </w:rPr>
        <w:tab/>
      </w:r>
      <w:r w:rsidRPr="00FD6943">
        <w:rPr>
          <w:rFonts w:ascii="Arial" w:hAnsi="Arial" w:cs="Arial"/>
          <w:color w:val="000000"/>
        </w:rPr>
        <w:tab/>
        <w:t>(a)</w:t>
      </w:r>
    </w:p>
    <w:p w14:paraId="52481A83" w14:textId="77777777" w:rsidR="00FD6943" w:rsidRPr="00FD6943" w:rsidRDefault="00FD6943" w:rsidP="00A81862">
      <w:pPr>
        <w:jc w:val="both"/>
        <w:rPr>
          <w:rFonts w:ascii="Arial" w:hAnsi="Arial" w:cs="Arial"/>
          <w:color w:val="000000"/>
        </w:rPr>
      </w:pPr>
    </w:p>
    <w:p w14:paraId="332DE7F6" w14:textId="77777777" w:rsidR="00FD6943" w:rsidRPr="00FD6943" w:rsidRDefault="00FD6943" w:rsidP="00A81862">
      <w:pPr>
        <w:jc w:val="both"/>
        <w:rPr>
          <w:rFonts w:ascii="Arial" w:hAnsi="Arial" w:cs="Arial"/>
          <w:color w:val="000000"/>
        </w:rPr>
      </w:pPr>
    </w:p>
    <w:p w14:paraId="03289014" w14:textId="77777777" w:rsidR="00FD6943" w:rsidRPr="00FD6943" w:rsidRDefault="00FD6943" w:rsidP="00A81862">
      <w:pPr>
        <w:jc w:val="both"/>
        <w:rPr>
          <w:rFonts w:ascii="Arial" w:hAnsi="Arial" w:cs="Arial"/>
          <w:color w:val="000000"/>
        </w:rPr>
      </w:pPr>
    </w:p>
    <w:p w14:paraId="462BFC39" w14:textId="77777777" w:rsidR="00FD6943" w:rsidRPr="00FD6943" w:rsidRDefault="00FD6943" w:rsidP="00A81862">
      <w:pPr>
        <w:jc w:val="both"/>
        <w:rPr>
          <w:rFonts w:ascii="Arial" w:hAnsi="Arial" w:cs="Arial"/>
          <w:color w:val="000000"/>
        </w:rPr>
      </w:pPr>
    </w:p>
    <w:p w14:paraId="2077EFF4" w14:textId="77777777" w:rsidR="00FD6943" w:rsidRPr="00FD6943" w:rsidRDefault="00FD6943" w:rsidP="00A81862">
      <w:pPr>
        <w:jc w:val="both"/>
        <w:rPr>
          <w:rFonts w:ascii="Arial" w:hAnsi="Arial" w:cs="Arial"/>
          <w:color w:val="000000"/>
        </w:rPr>
      </w:pPr>
    </w:p>
    <w:p w14:paraId="343D1492" w14:textId="77777777" w:rsidR="00FD6943" w:rsidRPr="00FD6943" w:rsidRDefault="00FD6943" w:rsidP="00A81862">
      <w:pPr>
        <w:jc w:val="both"/>
        <w:rPr>
          <w:rFonts w:ascii="Arial" w:hAnsi="Arial" w:cs="Arial"/>
          <w:color w:val="000000"/>
        </w:rPr>
      </w:pPr>
    </w:p>
    <w:p w14:paraId="264AEFF8" w14:textId="77777777" w:rsidR="00FD6943" w:rsidRPr="00FD6943" w:rsidRDefault="00FD6943" w:rsidP="00A81862">
      <w:pPr>
        <w:jc w:val="both"/>
        <w:rPr>
          <w:rFonts w:ascii="Arial" w:hAnsi="Arial" w:cs="Arial"/>
          <w:color w:val="000000"/>
        </w:rPr>
      </w:pPr>
    </w:p>
    <w:p w14:paraId="23E4C926" w14:textId="77777777" w:rsidR="00FD6943" w:rsidRPr="00FD6943" w:rsidRDefault="00FD6943" w:rsidP="00A81862">
      <w:pPr>
        <w:jc w:val="both"/>
        <w:rPr>
          <w:rFonts w:ascii="Arial" w:hAnsi="Arial" w:cs="Arial"/>
          <w:color w:val="000000"/>
        </w:rPr>
      </w:pPr>
    </w:p>
    <w:p w14:paraId="1B05784B" w14:textId="77777777" w:rsidR="00FD6943" w:rsidRPr="00FD6943" w:rsidRDefault="00FD6943" w:rsidP="00A81862">
      <w:pPr>
        <w:jc w:val="both"/>
        <w:rPr>
          <w:rFonts w:ascii="Arial" w:hAnsi="Arial" w:cs="Arial"/>
          <w:color w:val="000000"/>
        </w:rPr>
      </w:pPr>
    </w:p>
    <w:p w14:paraId="3BE4A5A5" w14:textId="77777777" w:rsidR="00FD6943" w:rsidRPr="00FD6943" w:rsidRDefault="00FD6943" w:rsidP="00A81862">
      <w:pPr>
        <w:jc w:val="both"/>
        <w:rPr>
          <w:rFonts w:ascii="Arial" w:hAnsi="Arial" w:cs="Arial"/>
          <w:color w:val="000000"/>
        </w:rPr>
      </w:pPr>
    </w:p>
    <w:p w14:paraId="4DB380F5" w14:textId="77777777" w:rsidR="00FD6943" w:rsidRPr="00FD6943" w:rsidRDefault="00FD6943" w:rsidP="00350C19">
      <w:pPr>
        <w:jc w:val="both"/>
        <w:rPr>
          <w:rFonts w:ascii="Arial" w:hAnsi="Arial" w:cs="Arial"/>
          <w:color w:val="000000"/>
        </w:rPr>
      </w:pPr>
      <w:r w:rsidRPr="00FD6943">
        <w:rPr>
          <w:rFonts w:ascii="Arial" w:hAnsi="Arial" w:cs="Arial"/>
          <w:color w:val="000000"/>
        </w:rPr>
        <w:t xml:space="preserve">                                                                  (b)</w:t>
      </w:r>
    </w:p>
    <w:p w14:paraId="7A6724EC" w14:textId="77777777" w:rsidR="00FD6943" w:rsidRPr="00FD6943" w:rsidRDefault="00FD6943" w:rsidP="00191AEE">
      <w:pPr>
        <w:tabs>
          <w:tab w:val="left" w:pos="4696"/>
        </w:tabs>
        <w:jc w:val="both"/>
        <w:rPr>
          <w:rFonts w:ascii="Arial" w:hAnsi="Arial" w:cs="Arial"/>
          <w:color w:val="000000"/>
        </w:rPr>
      </w:pPr>
      <w:r w:rsidRPr="00FD6943">
        <w:rPr>
          <w:rFonts w:ascii="Arial" w:hAnsi="Arial" w:cs="Arial"/>
          <w:noProof/>
        </w:rPr>
        <w:drawing>
          <wp:anchor distT="0" distB="0" distL="114300" distR="114300" simplePos="0" relativeHeight="251546112" behindDoc="1" locked="0" layoutInCell="1" allowOverlap="1" wp14:anchorId="40427456" wp14:editId="011E6FAD">
            <wp:simplePos x="0" y="0"/>
            <wp:positionH relativeFrom="column">
              <wp:posOffset>134123</wp:posOffset>
            </wp:positionH>
            <wp:positionV relativeFrom="paragraph">
              <wp:posOffset>2844</wp:posOffset>
            </wp:positionV>
            <wp:extent cx="4109085" cy="1518699"/>
            <wp:effectExtent l="0" t="0" r="0" b="0"/>
            <wp:wrapNone/>
            <wp:docPr id="35" name="Picture 35" descr="wvpd linear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vpd linear trend"/>
                    <pic:cNvPicPr>
                      <a:picLocks noChangeAspect="1" noChangeArrowheads="1"/>
                    </pic:cNvPicPr>
                  </pic:nvPicPr>
                  <pic:blipFill>
                    <a:blip r:embed="rId55" cstate="print">
                      <a:extLst>
                        <a:ext uri="{28A0092B-C50C-407E-A947-70E740481C1C}">
                          <a14:useLocalDpi xmlns:a14="http://schemas.microsoft.com/office/drawing/2010/main" val="0"/>
                        </a:ext>
                      </a:extLst>
                    </a:blip>
                    <a:srcRect l="3508" r="6305"/>
                    <a:stretch>
                      <a:fillRect/>
                    </a:stretch>
                  </pic:blipFill>
                  <pic:spPr bwMode="auto">
                    <a:xfrm>
                      <a:off x="0" y="0"/>
                      <a:ext cx="4109085" cy="1518699"/>
                    </a:xfrm>
                    <a:prstGeom prst="rect">
                      <a:avLst/>
                    </a:prstGeom>
                    <a:noFill/>
                    <a:ln>
                      <a:noFill/>
                    </a:ln>
                  </pic:spPr>
                </pic:pic>
              </a:graphicData>
            </a:graphic>
            <wp14:sizeRelH relativeFrom="page">
              <wp14:pctWidth>0</wp14:pctWidth>
            </wp14:sizeRelH>
            <wp14:sizeRelV relativeFrom="page">
              <wp14:pctHeight>0</wp14:pctHeight>
            </wp14:sizeRelV>
          </wp:anchor>
        </w:drawing>
      </w:r>
      <w:r w:rsidR="00A81862">
        <w:rPr>
          <w:rFonts w:ascii="Arial" w:hAnsi="Arial" w:cs="Arial"/>
          <w:color w:val="000000"/>
        </w:rPr>
        <w:tab/>
      </w:r>
    </w:p>
    <w:p w14:paraId="62005D7B" w14:textId="77777777" w:rsidR="00FD6943" w:rsidRPr="00FD6943" w:rsidRDefault="00FD6943" w:rsidP="00A81862">
      <w:pPr>
        <w:jc w:val="both"/>
        <w:rPr>
          <w:rFonts w:ascii="Arial" w:hAnsi="Arial" w:cs="Arial"/>
          <w:color w:val="000000"/>
        </w:rPr>
      </w:pPr>
    </w:p>
    <w:p w14:paraId="430F1951" w14:textId="77777777" w:rsidR="00FD6943" w:rsidRPr="00FD6943" w:rsidRDefault="00FD6943" w:rsidP="00A81862">
      <w:pPr>
        <w:jc w:val="both"/>
        <w:rPr>
          <w:rFonts w:ascii="Arial" w:hAnsi="Arial" w:cs="Arial"/>
          <w:color w:val="000000"/>
        </w:rPr>
      </w:pPr>
    </w:p>
    <w:p w14:paraId="354B05E7" w14:textId="77777777" w:rsidR="00FD6943" w:rsidRPr="00FD6943" w:rsidRDefault="00FD6943" w:rsidP="00A81862">
      <w:pPr>
        <w:jc w:val="both"/>
        <w:rPr>
          <w:rFonts w:ascii="Arial" w:hAnsi="Arial" w:cs="Arial"/>
          <w:color w:val="000000"/>
        </w:rPr>
      </w:pPr>
    </w:p>
    <w:p w14:paraId="1A2E41B7" w14:textId="77777777" w:rsidR="00FD6943" w:rsidRPr="00FD6943" w:rsidRDefault="00FD6943" w:rsidP="00A81862">
      <w:pPr>
        <w:jc w:val="both"/>
        <w:rPr>
          <w:rFonts w:ascii="Arial" w:hAnsi="Arial" w:cs="Arial"/>
          <w:color w:val="000000"/>
        </w:rPr>
      </w:pPr>
    </w:p>
    <w:p w14:paraId="7B9BD84D" w14:textId="77777777" w:rsidR="00FD6943" w:rsidRPr="00FD6943" w:rsidRDefault="00FD6943" w:rsidP="00A81862">
      <w:pPr>
        <w:jc w:val="both"/>
        <w:rPr>
          <w:rFonts w:ascii="Arial" w:hAnsi="Arial" w:cs="Arial"/>
          <w:color w:val="000000"/>
        </w:rPr>
      </w:pPr>
    </w:p>
    <w:p w14:paraId="24C60579" w14:textId="77777777" w:rsidR="00FD6943" w:rsidRPr="00FD6943" w:rsidRDefault="00FD6943" w:rsidP="00A81862">
      <w:pPr>
        <w:jc w:val="both"/>
        <w:rPr>
          <w:rFonts w:ascii="Arial" w:hAnsi="Arial" w:cs="Arial"/>
          <w:color w:val="000000"/>
        </w:rPr>
      </w:pPr>
    </w:p>
    <w:p w14:paraId="5BCCC467" w14:textId="77777777" w:rsidR="00191AEE" w:rsidRDefault="00191AEE" w:rsidP="00A81862">
      <w:pPr>
        <w:jc w:val="both"/>
        <w:rPr>
          <w:rFonts w:ascii="Arial" w:hAnsi="Arial" w:cs="Arial"/>
          <w:b/>
          <w:color w:val="000000"/>
        </w:rPr>
      </w:pPr>
    </w:p>
    <w:p w14:paraId="59978E44" w14:textId="77777777" w:rsidR="00191AEE" w:rsidRDefault="00191AEE" w:rsidP="00A81862">
      <w:pPr>
        <w:jc w:val="both"/>
        <w:rPr>
          <w:rFonts w:ascii="Arial" w:hAnsi="Arial" w:cs="Arial"/>
          <w:b/>
          <w:color w:val="000000"/>
        </w:rPr>
      </w:pPr>
    </w:p>
    <w:p w14:paraId="2639A14B" w14:textId="77777777" w:rsidR="00350C19" w:rsidRDefault="00350C19" w:rsidP="00A81862">
      <w:pPr>
        <w:jc w:val="both"/>
        <w:rPr>
          <w:rFonts w:ascii="Arial" w:hAnsi="Arial" w:cs="Arial"/>
          <w:b/>
          <w:color w:val="000000"/>
        </w:rPr>
      </w:pPr>
    </w:p>
    <w:p w14:paraId="0BED84E1" w14:textId="77777777" w:rsidR="00350C19" w:rsidRDefault="00350C19" w:rsidP="00A81862">
      <w:pPr>
        <w:jc w:val="both"/>
        <w:rPr>
          <w:rFonts w:ascii="Arial" w:hAnsi="Arial" w:cs="Arial"/>
          <w:b/>
          <w:color w:val="000000"/>
        </w:rPr>
      </w:pPr>
    </w:p>
    <w:p w14:paraId="320F5BEB" w14:textId="77777777" w:rsidR="00FD6943" w:rsidRPr="00FD6943" w:rsidRDefault="00FD6943" w:rsidP="00A81862">
      <w:pPr>
        <w:jc w:val="both"/>
        <w:rPr>
          <w:rFonts w:ascii="Arial" w:hAnsi="Arial" w:cs="Arial"/>
          <w:color w:val="000000"/>
        </w:rPr>
      </w:pPr>
      <w:r w:rsidRPr="00FD6943">
        <w:rPr>
          <w:rFonts w:ascii="Arial" w:hAnsi="Arial" w:cs="Arial"/>
          <w:b/>
          <w:color w:val="000000"/>
        </w:rPr>
        <w:t>Figure 4.</w:t>
      </w:r>
      <w:r w:rsidRPr="00FD6943">
        <w:rPr>
          <w:rFonts w:ascii="Arial" w:hAnsi="Arial" w:cs="Arial"/>
          <w:color w:val="000000"/>
        </w:rPr>
        <w:t xml:space="preserve"> (a) The Spatial and (b) Temporal Variations of the Annual Mean WVPD in the Study Location.</w:t>
      </w:r>
      <w:r w:rsidRPr="00FD6943">
        <w:rPr>
          <w:rFonts w:ascii="Arial" w:hAnsi="Arial" w:cs="Arial"/>
        </w:rPr>
        <w:t xml:space="preserve"> </w:t>
      </w:r>
      <w:r w:rsidRPr="00FD6943">
        <w:rPr>
          <w:rFonts w:ascii="Arial" w:hAnsi="Arial" w:cs="Arial"/>
          <w:color w:val="000000"/>
        </w:rPr>
        <w:t>Units are in kW/m and kW/myr</w:t>
      </w:r>
      <w:r w:rsidRPr="00FD6943">
        <w:rPr>
          <w:rFonts w:ascii="Arial" w:hAnsi="Arial" w:cs="Arial"/>
          <w:color w:val="000000"/>
          <w:vertAlign w:val="superscript"/>
        </w:rPr>
        <w:t xml:space="preserve">-1 </w:t>
      </w:r>
      <w:r w:rsidRPr="00FD6943">
        <w:rPr>
          <w:rFonts w:ascii="Arial" w:hAnsi="Arial" w:cs="Arial"/>
          <w:color w:val="000000"/>
        </w:rPr>
        <w:t>respectively.</w:t>
      </w:r>
    </w:p>
    <w:p w14:paraId="12461859" w14:textId="77777777" w:rsidR="00D743C1" w:rsidRDefault="00D743C1" w:rsidP="00A81862">
      <w:pPr>
        <w:jc w:val="both"/>
        <w:rPr>
          <w:rFonts w:ascii="Arial" w:hAnsi="Arial" w:cs="Arial"/>
          <w:b/>
          <w:color w:val="000000"/>
        </w:rPr>
      </w:pPr>
    </w:p>
    <w:p w14:paraId="2620B6DF" w14:textId="77777777" w:rsidR="00FD6943" w:rsidRDefault="00FD6943" w:rsidP="00A81862">
      <w:pPr>
        <w:jc w:val="both"/>
        <w:rPr>
          <w:rFonts w:ascii="Arial" w:hAnsi="Arial" w:cs="Arial"/>
          <w:b/>
          <w:bCs/>
          <w:color w:val="000000"/>
        </w:rPr>
      </w:pPr>
      <w:r w:rsidRPr="00FD6943">
        <w:rPr>
          <w:rFonts w:ascii="Arial" w:hAnsi="Arial" w:cs="Arial"/>
          <w:b/>
          <w:color w:val="000000"/>
        </w:rPr>
        <w:t>4.1.1</w:t>
      </w:r>
      <w:r w:rsidRPr="00FD6943">
        <w:rPr>
          <w:rFonts w:ascii="Arial" w:hAnsi="Arial" w:cs="Arial"/>
          <w:color w:val="000000"/>
        </w:rPr>
        <w:t xml:space="preserve"> </w:t>
      </w:r>
      <w:r w:rsidRPr="00FD6943">
        <w:rPr>
          <w:rFonts w:ascii="Arial" w:hAnsi="Arial" w:cs="Arial"/>
          <w:b/>
          <w:bCs/>
          <w:color w:val="000000"/>
        </w:rPr>
        <w:t>Relative ri</w:t>
      </w:r>
      <w:r w:rsidR="00A81862">
        <w:rPr>
          <w:rFonts w:ascii="Arial" w:hAnsi="Arial" w:cs="Arial"/>
          <w:b/>
          <w:bCs/>
          <w:color w:val="000000"/>
        </w:rPr>
        <w:t>ch energy regions of wave power</w:t>
      </w:r>
    </w:p>
    <w:p w14:paraId="501446C1" w14:textId="77777777" w:rsidR="00350C19" w:rsidRPr="00FD6943" w:rsidRDefault="00350C19" w:rsidP="00A81862">
      <w:pPr>
        <w:jc w:val="both"/>
        <w:rPr>
          <w:rFonts w:ascii="Arial" w:hAnsi="Arial" w:cs="Arial"/>
          <w:b/>
          <w:bCs/>
          <w:color w:val="000000"/>
        </w:rPr>
      </w:pPr>
    </w:p>
    <w:p w14:paraId="34EB275E" w14:textId="77777777" w:rsidR="00FD6943" w:rsidRDefault="00FD6943" w:rsidP="00A81862">
      <w:pPr>
        <w:jc w:val="both"/>
        <w:rPr>
          <w:rFonts w:ascii="Arial" w:hAnsi="Arial" w:cs="Arial"/>
          <w:color w:val="000000"/>
        </w:rPr>
      </w:pPr>
      <w:r w:rsidRPr="00FD6943">
        <w:rPr>
          <w:rFonts w:ascii="Arial" w:hAnsi="Arial" w:cs="Arial"/>
          <w:color w:val="000000"/>
        </w:rPr>
        <w:t>Regional variations in wave power energy density were examined within the study area. Figure 5 revealed that the eastern and western parts of the region have relatively low wave power, with values less than 2 kW/m, making them less suitable for large-scale wave energy generation. The low wave power in these areas was attributed to weak wind speeds, which have a minimal impact on wave conditions. In contrast, the waters between longitudes 3.25</w:t>
      </w:r>
      <w:r w:rsidRPr="00FD6943">
        <w:rPr>
          <w:rFonts w:ascii="Arial" w:hAnsi="Arial" w:cs="Arial"/>
          <w:color w:val="000000"/>
          <w:vertAlign w:val="superscript"/>
        </w:rPr>
        <w:t>0</w:t>
      </w:r>
      <w:r w:rsidRPr="00FD6943">
        <w:rPr>
          <w:rFonts w:ascii="Arial" w:hAnsi="Arial" w:cs="Arial"/>
          <w:color w:val="000000"/>
        </w:rPr>
        <w:t xml:space="preserve"> E and 3.75</w:t>
      </w:r>
      <w:r w:rsidRPr="00FD6943">
        <w:rPr>
          <w:rFonts w:ascii="Arial" w:hAnsi="Arial" w:cs="Arial"/>
          <w:color w:val="000000"/>
          <w:vertAlign w:val="superscript"/>
        </w:rPr>
        <w:t>0</w:t>
      </w:r>
      <w:r w:rsidRPr="00FD6943">
        <w:rPr>
          <w:rFonts w:ascii="Arial" w:hAnsi="Arial" w:cs="Arial"/>
          <w:color w:val="000000"/>
        </w:rPr>
        <w:t xml:space="preserve"> E exhibited the highest wave power, exceeding 6kW/m, making this region the most promising for installing wave energy converters to generate electricity on a large scale.  Furthermore, a smaller location near the Ondo State coastal waters, at 4.3</w:t>
      </w:r>
      <w:r w:rsidRPr="00FD6943">
        <w:rPr>
          <w:rFonts w:ascii="Arial" w:hAnsi="Arial" w:cs="Arial"/>
          <w:color w:val="000000"/>
          <w:vertAlign w:val="superscript"/>
        </w:rPr>
        <w:t xml:space="preserve">0 </w:t>
      </w:r>
      <w:r w:rsidRPr="00FD6943">
        <w:rPr>
          <w:rFonts w:ascii="Arial" w:hAnsi="Arial" w:cs="Arial"/>
          <w:color w:val="000000"/>
        </w:rPr>
        <w:t>E and 6.1</w:t>
      </w:r>
      <w:r w:rsidRPr="00FD6943">
        <w:rPr>
          <w:rFonts w:ascii="Arial" w:hAnsi="Arial" w:cs="Arial"/>
          <w:color w:val="000000"/>
          <w:vertAlign w:val="superscript"/>
        </w:rPr>
        <w:t>0</w:t>
      </w:r>
      <w:r w:rsidRPr="00FD6943">
        <w:rPr>
          <w:rFonts w:ascii="Arial" w:hAnsi="Arial" w:cs="Arial"/>
          <w:color w:val="000000"/>
        </w:rPr>
        <w:t xml:space="preserve"> N, was also identified as a site with relatively high wave power, with energy density values around 5kW/m.</w:t>
      </w:r>
    </w:p>
    <w:p w14:paraId="3C51FF0A" w14:textId="77777777" w:rsidR="00D743C1" w:rsidRPr="00FD6943" w:rsidRDefault="00D743C1" w:rsidP="00A81862">
      <w:pPr>
        <w:jc w:val="both"/>
        <w:rPr>
          <w:rFonts w:ascii="Arial" w:hAnsi="Arial" w:cs="Arial"/>
          <w:color w:val="000000"/>
        </w:rPr>
      </w:pPr>
      <w:r w:rsidRPr="00FD6943">
        <w:rPr>
          <w:rFonts w:ascii="Arial" w:hAnsi="Arial" w:cs="Arial"/>
          <w:noProof/>
        </w:rPr>
        <w:drawing>
          <wp:anchor distT="0" distB="0" distL="114300" distR="114300" simplePos="0" relativeHeight="251554304" behindDoc="1" locked="0" layoutInCell="1" allowOverlap="1" wp14:anchorId="538B2858" wp14:editId="1C97AA50">
            <wp:simplePos x="0" y="0"/>
            <wp:positionH relativeFrom="column">
              <wp:posOffset>-1795</wp:posOffset>
            </wp:positionH>
            <wp:positionV relativeFrom="paragraph">
              <wp:posOffset>54693</wp:posOffset>
            </wp:positionV>
            <wp:extent cx="4914900" cy="2545080"/>
            <wp:effectExtent l="0" t="0" r="0" b="0"/>
            <wp:wrapNone/>
            <wp:docPr id="34" name="Picture 34" descr="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R"/>
                    <pic:cNvPicPr>
                      <a:picLocks noChangeAspect="1" noChangeArrowheads="1"/>
                    </pic:cNvPicPr>
                  </pic:nvPicPr>
                  <pic:blipFill>
                    <a:blip r:embed="rId56">
                      <a:extLst>
                        <a:ext uri="{28A0092B-C50C-407E-A947-70E740481C1C}">
                          <a14:useLocalDpi xmlns:a14="http://schemas.microsoft.com/office/drawing/2010/main" val="0"/>
                        </a:ext>
                      </a:extLst>
                    </a:blip>
                    <a:srcRect l="6522" t="24333" b="25000"/>
                    <a:stretch>
                      <a:fillRect/>
                    </a:stretch>
                  </pic:blipFill>
                  <pic:spPr bwMode="auto">
                    <a:xfrm>
                      <a:off x="0" y="0"/>
                      <a:ext cx="4914900" cy="2545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B1FDD2" w14:textId="77777777" w:rsidR="00FD6943" w:rsidRPr="00FD6943" w:rsidRDefault="00FD6943" w:rsidP="00A81862">
      <w:pPr>
        <w:jc w:val="both"/>
        <w:rPr>
          <w:rFonts w:ascii="Arial" w:hAnsi="Arial" w:cs="Arial"/>
          <w:color w:val="000000"/>
        </w:rPr>
      </w:pPr>
    </w:p>
    <w:p w14:paraId="37633D4D" w14:textId="77777777" w:rsidR="00FD6943" w:rsidRPr="00FD6943" w:rsidRDefault="00FD6943" w:rsidP="00A81862">
      <w:pPr>
        <w:jc w:val="both"/>
        <w:rPr>
          <w:rFonts w:ascii="Arial" w:hAnsi="Arial" w:cs="Arial"/>
          <w:color w:val="000000"/>
        </w:rPr>
      </w:pPr>
    </w:p>
    <w:p w14:paraId="75338EE8" w14:textId="77777777" w:rsidR="00FD6943" w:rsidRPr="00FD6943" w:rsidRDefault="00FD6943" w:rsidP="00A81862">
      <w:pPr>
        <w:jc w:val="both"/>
        <w:rPr>
          <w:rFonts w:ascii="Arial" w:hAnsi="Arial" w:cs="Arial"/>
          <w:color w:val="000000"/>
        </w:rPr>
      </w:pPr>
    </w:p>
    <w:p w14:paraId="55FE559D" w14:textId="77777777" w:rsidR="00FD6943" w:rsidRPr="00FD6943" w:rsidRDefault="00FD6943" w:rsidP="00A81862">
      <w:pPr>
        <w:jc w:val="both"/>
        <w:rPr>
          <w:rFonts w:ascii="Arial" w:hAnsi="Arial" w:cs="Arial"/>
          <w:color w:val="000000"/>
        </w:rPr>
      </w:pPr>
    </w:p>
    <w:p w14:paraId="19274147" w14:textId="77777777" w:rsidR="00FD6943" w:rsidRPr="00FD6943" w:rsidRDefault="00FD6943" w:rsidP="00A81862">
      <w:pPr>
        <w:jc w:val="both"/>
        <w:rPr>
          <w:rFonts w:ascii="Arial" w:hAnsi="Arial" w:cs="Arial"/>
          <w:color w:val="000000"/>
        </w:rPr>
      </w:pPr>
    </w:p>
    <w:p w14:paraId="12000116" w14:textId="77777777" w:rsidR="00FD6943" w:rsidRPr="00FD6943" w:rsidRDefault="00FD6943" w:rsidP="00A81862">
      <w:pPr>
        <w:jc w:val="both"/>
        <w:rPr>
          <w:rFonts w:ascii="Arial" w:hAnsi="Arial" w:cs="Arial"/>
          <w:color w:val="000000"/>
        </w:rPr>
      </w:pPr>
    </w:p>
    <w:p w14:paraId="253656A0" w14:textId="77777777" w:rsidR="00FD6943" w:rsidRPr="00FD6943" w:rsidRDefault="00FD6943" w:rsidP="00A81862">
      <w:pPr>
        <w:jc w:val="both"/>
        <w:rPr>
          <w:rFonts w:ascii="Arial" w:hAnsi="Arial" w:cs="Arial"/>
          <w:color w:val="000000"/>
        </w:rPr>
      </w:pPr>
    </w:p>
    <w:p w14:paraId="30A6035B" w14:textId="77777777" w:rsidR="00FD6943" w:rsidRPr="00FD6943" w:rsidRDefault="00FD6943" w:rsidP="00A81862">
      <w:pPr>
        <w:jc w:val="both"/>
        <w:rPr>
          <w:rFonts w:ascii="Arial" w:hAnsi="Arial" w:cs="Arial"/>
          <w:color w:val="000000"/>
        </w:rPr>
      </w:pPr>
    </w:p>
    <w:p w14:paraId="6BDB7B9E" w14:textId="77777777" w:rsidR="00FD6943" w:rsidRPr="00FD6943" w:rsidRDefault="00FD6943" w:rsidP="00A81862">
      <w:pPr>
        <w:jc w:val="both"/>
        <w:rPr>
          <w:rFonts w:ascii="Arial" w:hAnsi="Arial" w:cs="Arial"/>
          <w:color w:val="000000"/>
        </w:rPr>
      </w:pPr>
    </w:p>
    <w:p w14:paraId="5E225A20" w14:textId="77777777" w:rsidR="00FD6943" w:rsidRPr="00FD6943" w:rsidRDefault="00FD6943" w:rsidP="00A81862">
      <w:pPr>
        <w:jc w:val="both"/>
        <w:rPr>
          <w:rFonts w:ascii="Arial" w:hAnsi="Arial" w:cs="Arial"/>
          <w:color w:val="000000"/>
        </w:rPr>
      </w:pPr>
    </w:p>
    <w:p w14:paraId="66E87608" w14:textId="77777777" w:rsidR="00FD6943" w:rsidRPr="00FD6943" w:rsidRDefault="00FD6943" w:rsidP="00A81862">
      <w:pPr>
        <w:jc w:val="both"/>
        <w:rPr>
          <w:rFonts w:ascii="Arial" w:hAnsi="Arial" w:cs="Arial"/>
          <w:color w:val="000000"/>
        </w:rPr>
      </w:pPr>
    </w:p>
    <w:p w14:paraId="7F050D22" w14:textId="77777777" w:rsidR="00FD6943" w:rsidRPr="00FD6943" w:rsidRDefault="00FD6943" w:rsidP="00A81862">
      <w:pPr>
        <w:jc w:val="both"/>
        <w:rPr>
          <w:rFonts w:ascii="Arial" w:hAnsi="Arial" w:cs="Arial"/>
          <w:color w:val="000000"/>
        </w:rPr>
      </w:pPr>
    </w:p>
    <w:p w14:paraId="7FD5D7B2" w14:textId="77777777" w:rsidR="00FD6943" w:rsidRPr="00FD6943" w:rsidRDefault="00FD6943" w:rsidP="00A81862">
      <w:pPr>
        <w:jc w:val="both"/>
        <w:rPr>
          <w:rFonts w:ascii="Arial" w:hAnsi="Arial" w:cs="Arial"/>
          <w:color w:val="000000"/>
        </w:rPr>
      </w:pPr>
    </w:p>
    <w:p w14:paraId="49C0BBBA" w14:textId="77777777" w:rsidR="00FD6943" w:rsidRPr="00FD6943" w:rsidRDefault="00FD6943" w:rsidP="00A81862">
      <w:pPr>
        <w:jc w:val="both"/>
        <w:rPr>
          <w:rFonts w:ascii="Arial" w:hAnsi="Arial" w:cs="Arial"/>
          <w:color w:val="000000"/>
        </w:rPr>
      </w:pPr>
    </w:p>
    <w:p w14:paraId="01EEB65A" w14:textId="77777777" w:rsidR="00A81862" w:rsidRDefault="00A81862" w:rsidP="00A81862">
      <w:pPr>
        <w:jc w:val="both"/>
        <w:rPr>
          <w:rFonts w:ascii="Arial" w:hAnsi="Arial" w:cs="Arial"/>
          <w:b/>
          <w:color w:val="000000"/>
        </w:rPr>
      </w:pPr>
    </w:p>
    <w:p w14:paraId="3DD63DC3" w14:textId="77777777" w:rsidR="00A81862" w:rsidRDefault="00A81862" w:rsidP="00A81862">
      <w:pPr>
        <w:jc w:val="both"/>
        <w:rPr>
          <w:rFonts w:ascii="Arial" w:hAnsi="Arial" w:cs="Arial"/>
          <w:b/>
          <w:color w:val="000000"/>
        </w:rPr>
      </w:pPr>
    </w:p>
    <w:p w14:paraId="5F0C3BFB" w14:textId="77777777" w:rsidR="00A81862" w:rsidRDefault="00A81862" w:rsidP="00A81862">
      <w:pPr>
        <w:jc w:val="both"/>
        <w:rPr>
          <w:rFonts w:ascii="Arial" w:hAnsi="Arial" w:cs="Arial"/>
          <w:b/>
          <w:color w:val="000000"/>
        </w:rPr>
      </w:pPr>
    </w:p>
    <w:p w14:paraId="7365EA5E" w14:textId="77777777" w:rsidR="00FD6943" w:rsidRPr="00FD6943" w:rsidRDefault="00FD6943" w:rsidP="00A81862">
      <w:pPr>
        <w:ind w:left="720" w:firstLine="720"/>
        <w:jc w:val="both"/>
        <w:rPr>
          <w:rFonts w:ascii="Arial" w:hAnsi="Arial" w:cs="Arial"/>
          <w:color w:val="000000"/>
        </w:rPr>
      </w:pPr>
      <w:r w:rsidRPr="00FD6943">
        <w:rPr>
          <w:rFonts w:ascii="Arial" w:hAnsi="Arial" w:cs="Arial"/>
          <w:b/>
          <w:color w:val="000000"/>
        </w:rPr>
        <w:t>Figure 5</w:t>
      </w:r>
      <w:r w:rsidRPr="00FD6943">
        <w:rPr>
          <w:rFonts w:ascii="Arial" w:hAnsi="Arial" w:cs="Arial"/>
          <w:color w:val="000000"/>
        </w:rPr>
        <w:t>. Wave Power in Relative Rich-Energy Regions.</w:t>
      </w:r>
    </w:p>
    <w:p w14:paraId="27DCFE5A" w14:textId="77777777" w:rsidR="00FD6943" w:rsidRPr="00FD6943" w:rsidRDefault="00FD6943" w:rsidP="00A81862">
      <w:pPr>
        <w:jc w:val="both"/>
        <w:rPr>
          <w:rFonts w:ascii="Arial" w:hAnsi="Arial" w:cs="Arial"/>
          <w:b/>
          <w:bCs/>
          <w:color w:val="000000"/>
        </w:rPr>
      </w:pPr>
    </w:p>
    <w:p w14:paraId="6416933E" w14:textId="77777777" w:rsidR="00FD6943" w:rsidRPr="00A81862" w:rsidRDefault="00FD6943" w:rsidP="00A81862">
      <w:pPr>
        <w:jc w:val="both"/>
        <w:rPr>
          <w:rFonts w:ascii="Arial" w:hAnsi="Arial" w:cs="Arial"/>
          <w:b/>
          <w:bCs/>
          <w:color w:val="000000"/>
          <w:sz w:val="22"/>
          <w:szCs w:val="22"/>
        </w:rPr>
      </w:pPr>
      <w:r w:rsidRPr="00A81862">
        <w:rPr>
          <w:rFonts w:ascii="Arial" w:hAnsi="Arial" w:cs="Arial"/>
          <w:b/>
          <w:bCs/>
          <w:color w:val="000000"/>
          <w:sz w:val="22"/>
          <w:szCs w:val="22"/>
        </w:rPr>
        <w:t xml:space="preserve">4.2 Spatial Variation of Wave Power for Different Categories </w:t>
      </w:r>
    </w:p>
    <w:p w14:paraId="511B957A" w14:textId="77777777" w:rsidR="00FD6943" w:rsidRPr="00FD6943" w:rsidRDefault="00FD6943" w:rsidP="00A81862">
      <w:pPr>
        <w:jc w:val="both"/>
        <w:rPr>
          <w:rFonts w:ascii="Arial" w:hAnsi="Arial" w:cs="Arial"/>
          <w:color w:val="000000"/>
        </w:rPr>
      </w:pPr>
      <w:r w:rsidRPr="00FD6943">
        <w:rPr>
          <w:rFonts w:ascii="Arial" w:hAnsi="Arial" w:cs="Arial"/>
          <w:color w:val="000000"/>
        </w:rPr>
        <w:t>The overall regional distribution of the percentage frequencies of wave power, representative of different categories, is shown in Figure 6.</w:t>
      </w:r>
    </w:p>
    <w:p w14:paraId="2A424F00" w14:textId="77777777" w:rsidR="00FD6943" w:rsidRPr="00FD6943" w:rsidRDefault="00FD6943" w:rsidP="00A81862">
      <w:pPr>
        <w:jc w:val="both"/>
        <w:rPr>
          <w:rFonts w:ascii="Arial" w:hAnsi="Arial" w:cs="Arial"/>
          <w:color w:val="000000"/>
        </w:rPr>
      </w:pPr>
    </w:p>
    <w:p w14:paraId="4CDD7922" w14:textId="77777777" w:rsidR="00FD6943" w:rsidRPr="00D743C1" w:rsidRDefault="00D743C1" w:rsidP="00D743C1">
      <w:pPr>
        <w:pStyle w:val="ListParagraph"/>
        <w:numPr>
          <w:ilvl w:val="0"/>
          <w:numId w:val="34"/>
        </w:numPr>
        <w:jc w:val="both"/>
        <w:rPr>
          <w:rFonts w:ascii="Arial" w:hAnsi="Arial" w:cs="Arial"/>
          <w:color w:val="000000"/>
        </w:rPr>
      </w:pPr>
      <w:r w:rsidRPr="00FD6943">
        <w:rPr>
          <w:noProof/>
        </w:rPr>
        <w:drawing>
          <wp:anchor distT="0" distB="0" distL="114300" distR="114300" simplePos="0" relativeHeight="251722240" behindDoc="1" locked="0" layoutInCell="1" allowOverlap="1" wp14:anchorId="016D7996" wp14:editId="5FDE1DA5">
            <wp:simplePos x="0" y="0"/>
            <wp:positionH relativeFrom="column">
              <wp:posOffset>2946842</wp:posOffset>
            </wp:positionH>
            <wp:positionV relativeFrom="paragraph">
              <wp:posOffset>8255</wp:posOffset>
            </wp:positionV>
            <wp:extent cx="2971800" cy="1943100"/>
            <wp:effectExtent l="0" t="0" r="0" b="0"/>
            <wp:wrapNone/>
            <wp:docPr id="33" name="Picture 33" descr="catego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tegory 2"/>
                    <pic:cNvPicPr>
                      <a:picLocks noChangeAspect="1" noChangeArrowheads="1"/>
                    </pic:cNvPicPr>
                  </pic:nvPicPr>
                  <pic:blipFill>
                    <a:blip r:embed="rId57">
                      <a:extLst>
                        <a:ext uri="{28A0092B-C50C-407E-A947-70E740481C1C}">
                          <a14:useLocalDpi xmlns:a14="http://schemas.microsoft.com/office/drawing/2010/main" val="0"/>
                        </a:ext>
                      </a:extLst>
                    </a:blip>
                    <a:srcRect l="7579" t="20425" b="23404"/>
                    <a:stretch>
                      <a:fillRect/>
                    </a:stretch>
                  </pic:blipFill>
                  <pic:spPr bwMode="auto">
                    <a:xfrm>
                      <a:off x="0" y="0"/>
                      <a:ext cx="29718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6943">
        <w:rPr>
          <w:noProof/>
        </w:rPr>
        <w:drawing>
          <wp:anchor distT="0" distB="0" distL="114300" distR="114300" simplePos="0" relativeHeight="251712000" behindDoc="1" locked="0" layoutInCell="1" allowOverlap="1" wp14:anchorId="67243EF2" wp14:editId="748FC6D1">
            <wp:simplePos x="0" y="0"/>
            <wp:positionH relativeFrom="column">
              <wp:posOffset>-55659</wp:posOffset>
            </wp:positionH>
            <wp:positionV relativeFrom="paragraph">
              <wp:posOffset>170732</wp:posOffset>
            </wp:positionV>
            <wp:extent cx="2971800" cy="1828800"/>
            <wp:effectExtent l="0" t="0" r="0" b="0"/>
            <wp:wrapNone/>
            <wp:docPr id="32" name="Picture 32" descr="categor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tegory 1"/>
                    <pic:cNvPicPr>
                      <a:picLocks noChangeAspect="1" noChangeArrowheads="1"/>
                    </pic:cNvPicPr>
                  </pic:nvPicPr>
                  <pic:blipFill>
                    <a:blip r:embed="rId58">
                      <a:extLst>
                        <a:ext uri="{28A0092B-C50C-407E-A947-70E740481C1C}">
                          <a14:useLocalDpi xmlns:a14="http://schemas.microsoft.com/office/drawing/2010/main" val="0"/>
                        </a:ext>
                      </a:extLst>
                    </a:blip>
                    <a:srcRect l="6383" t="23889" b="24498"/>
                    <a:stretch>
                      <a:fillRect/>
                    </a:stretch>
                  </pic:blipFill>
                  <pic:spPr bwMode="auto">
                    <a:xfrm>
                      <a:off x="0" y="0"/>
                      <a:ext cx="2971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rPr>
        <w:t xml:space="preserve"> </w:t>
      </w:r>
      <w:r w:rsidR="00FD6943" w:rsidRPr="00D743C1">
        <w:rPr>
          <w:rFonts w:ascii="Arial" w:hAnsi="Arial" w:cs="Arial"/>
          <w:color w:val="000000"/>
        </w:rPr>
        <w:t xml:space="preserve"> (b)</w:t>
      </w:r>
    </w:p>
    <w:p w14:paraId="677CE7CA" w14:textId="77777777" w:rsidR="00FD6943" w:rsidRPr="00FD6943" w:rsidRDefault="00FD6943" w:rsidP="00A81862">
      <w:pPr>
        <w:jc w:val="both"/>
        <w:rPr>
          <w:rFonts w:ascii="Arial" w:hAnsi="Arial" w:cs="Arial"/>
          <w:color w:val="000000"/>
        </w:rPr>
      </w:pPr>
    </w:p>
    <w:p w14:paraId="3DD51370" w14:textId="77777777" w:rsidR="00FD6943" w:rsidRPr="00FD6943" w:rsidRDefault="00FD6943" w:rsidP="00A81862">
      <w:pPr>
        <w:jc w:val="both"/>
        <w:rPr>
          <w:rFonts w:ascii="Arial" w:hAnsi="Arial" w:cs="Arial"/>
          <w:color w:val="000000"/>
        </w:rPr>
      </w:pPr>
    </w:p>
    <w:p w14:paraId="32578E79" w14:textId="77777777" w:rsidR="00FD6943" w:rsidRPr="00FD6943" w:rsidRDefault="00FD6943" w:rsidP="00A81862">
      <w:pPr>
        <w:jc w:val="both"/>
        <w:rPr>
          <w:rFonts w:ascii="Arial" w:hAnsi="Arial" w:cs="Arial"/>
          <w:color w:val="000000"/>
        </w:rPr>
      </w:pPr>
    </w:p>
    <w:p w14:paraId="6401892D" w14:textId="77777777" w:rsidR="00FD6943" w:rsidRPr="00FD6943" w:rsidRDefault="00FD6943" w:rsidP="00A81862">
      <w:pPr>
        <w:jc w:val="both"/>
        <w:rPr>
          <w:rFonts w:ascii="Arial" w:hAnsi="Arial" w:cs="Arial"/>
          <w:color w:val="000000"/>
        </w:rPr>
      </w:pPr>
    </w:p>
    <w:p w14:paraId="29F87FA8" w14:textId="77777777" w:rsidR="00FD6943" w:rsidRPr="00FD6943" w:rsidRDefault="00FD6943" w:rsidP="00A81862">
      <w:pPr>
        <w:jc w:val="both"/>
        <w:rPr>
          <w:rFonts w:ascii="Arial" w:hAnsi="Arial" w:cs="Arial"/>
          <w:color w:val="000000"/>
        </w:rPr>
      </w:pPr>
    </w:p>
    <w:p w14:paraId="3D46109F" w14:textId="77777777" w:rsidR="00FD6943" w:rsidRPr="00FD6943" w:rsidRDefault="00FD6943" w:rsidP="00A81862">
      <w:pPr>
        <w:jc w:val="both"/>
        <w:rPr>
          <w:rFonts w:ascii="Arial" w:hAnsi="Arial" w:cs="Arial"/>
          <w:color w:val="000000"/>
        </w:rPr>
      </w:pPr>
    </w:p>
    <w:p w14:paraId="43F86D44" w14:textId="77777777" w:rsidR="00FD6943" w:rsidRPr="00FD6943" w:rsidRDefault="00FD6943" w:rsidP="00A81862">
      <w:pPr>
        <w:jc w:val="both"/>
        <w:rPr>
          <w:rFonts w:ascii="Arial" w:hAnsi="Arial" w:cs="Arial"/>
          <w:color w:val="000000"/>
        </w:rPr>
      </w:pPr>
    </w:p>
    <w:p w14:paraId="2C84AAD0" w14:textId="77777777" w:rsidR="00FD6943" w:rsidRPr="00FD6943" w:rsidRDefault="00FD6943" w:rsidP="00A81862">
      <w:pPr>
        <w:jc w:val="both"/>
        <w:rPr>
          <w:rFonts w:ascii="Arial" w:hAnsi="Arial" w:cs="Arial"/>
          <w:color w:val="000000"/>
        </w:rPr>
      </w:pPr>
    </w:p>
    <w:p w14:paraId="7899B09F" w14:textId="77777777" w:rsidR="00FD6943" w:rsidRPr="00FD6943" w:rsidRDefault="00FD6943" w:rsidP="00A81862">
      <w:pPr>
        <w:jc w:val="both"/>
        <w:rPr>
          <w:rFonts w:ascii="Arial" w:hAnsi="Arial" w:cs="Arial"/>
          <w:color w:val="000000"/>
        </w:rPr>
      </w:pPr>
    </w:p>
    <w:p w14:paraId="3B19B368" w14:textId="77777777" w:rsidR="00D743C1" w:rsidRDefault="00FD6943" w:rsidP="00A81862">
      <w:pPr>
        <w:ind w:left="1440" w:firstLine="720"/>
        <w:jc w:val="both"/>
        <w:rPr>
          <w:rFonts w:ascii="Arial" w:hAnsi="Arial" w:cs="Arial"/>
          <w:color w:val="000000"/>
        </w:rPr>
      </w:pPr>
      <w:r w:rsidRPr="00FD6943">
        <w:rPr>
          <w:rFonts w:ascii="Arial" w:hAnsi="Arial" w:cs="Arial"/>
          <w:color w:val="000000"/>
        </w:rPr>
        <w:t xml:space="preserve">  </w:t>
      </w:r>
    </w:p>
    <w:p w14:paraId="64046922" w14:textId="77777777" w:rsidR="00D743C1" w:rsidRDefault="00D743C1" w:rsidP="00A81862">
      <w:pPr>
        <w:ind w:left="1440" w:firstLine="720"/>
        <w:jc w:val="both"/>
        <w:rPr>
          <w:rFonts w:ascii="Arial" w:hAnsi="Arial" w:cs="Arial"/>
          <w:color w:val="000000"/>
        </w:rPr>
      </w:pPr>
    </w:p>
    <w:p w14:paraId="18421AB7" w14:textId="77777777" w:rsidR="00D743C1" w:rsidRDefault="00D743C1" w:rsidP="00A81862">
      <w:pPr>
        <w:ind w:left="1440" w:firstLine="720"/>
        <w:jc w:val="both"/>
        <w:rPr>
          <w:rFonts w:ascii="Arial" w:hAnsi="Arial" w:cs="Arial"/>
          <w:color w:val="000000"/>
        </w:rPr>
      </w:pPr>
    </w:p>
    <w:p w14:paraId="3B079E65" w14:textId="77777777" w:rsidR="00D743C1" w:rsidRDefault="00D743C1" w:rsidP="00A81862">
      <w:pPr>
        <w:ind w:left="1440" w:firstLine="720"/>
        <w:jc w:val="both"/>
        <w:rPr>
          <w:rFonts w:ascii="Arial" w:hAnsi="Arial" w:cs="Arial"/>
          <w:color w:val="000000"/>
        </w:rPr>
      </w:pPr>
    </w:p>
    <w:p w14:paraId="2E546036" w14:textId="77777777" w:rsidR="00FD6943" w:rsidRPr="00FD6943" w:rsidRDefault="00D743C1" w:rsidP="00A81862">
      <w:pPr>
        <w:ind w:left="1440" w:firstLine="720"/>
        <w:jc w:val="both"/>
        <w:rPr>
          <w:rFonts w:ascii="Arial" w:hAnsi="Arial" w:cs="Arial"/>
          <w:color w:val="000000"/>
        </w:rPr>
      </w:pPr>
      <w:r w:rsidRPr="00FD6943">
        <w:rPr>
          <w:rFonts w:ascii="Arial" w:hAnsi="Arial" w:cs="Arial"/>
          <w:noProof/>
          <w:color w:val="000000"/>
        </w:rPr>
        <w:drawing>
          <wp:anchor distT="0" distB="0" distL="114300" distR="114300" simplePos="0" relativeHeight="251733504" behindDoc="1" locked="0" layoutInCell="1" allowOverlap="1" wp14:anchorId="4ACB3843" wp14:editId="713A3163">
            <wp:simplePos x="0" y="0"/>
            <wp:positionH relativeFrom="column">
              <wp:posOffset>-95250</wp:posOffset>
            </wp:positionH>
            <wp:positionV relativeFrom="paragraph">
              <wp:posOffset>166591</wp:posOffset>
            </wp:positionV>
            <wp:extent cx="2971800" cy="1796995"/>
            <wp:effectExtent l="0" t="0" r="0" b="0"/>
            <wp:wrapNone/>
            <wp:docPr id="31" name="Picture 31" descr="categor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tegory 3"/>
                    <pic:cNvPicPr>
                      <a:picLocks noChangeAspect="1" noChangeArrowheads="1"/>
                    </pic:cNvPicPr>
                  </pic:nvPicPr>
                  <pic:blipFill>
                    <a:blip r:embed="rId59">
                      <a:extLst>
                        <a:ext uri="{28A0092B-C50C-407E-A947-70E740481C1C}">
                          <a14:useLocalDpi xmlns:a14="http://schemas.microsoft.com/office/drawing/2010/main" val="0"/>
                        </a:ext>
                      </a:extLst>
                    </a:blip>
                    <a:srcRect l="5956" t="24033" b="26120"/>
                    <a:stretch>
                      <a:fillRect/>
                    </a:stretch>
                  </pic:blipFill>
                  <pic:spPr bwMode="auto">
                    <a:xfrm>
                      <a:off x="0" y="0"/>
                      <a:ext cx="2971800" cy="1796995"/>
                    </a:xfrm>
                    <a:prstGeom prst="rect">
                      <a:avLst/>
                    </a:prstGeom>
                    <a:noFill/>
                    <a:ln>
                      <a:noFill/>
                    </a:ln>
                  </pic:spPr>
                </pic:pic>
              </a:graphicData>
            </a:graphic>
            <wp14:sizeRelH relativeFrom="page">
              <wp14:pctWidth>0</wp14:pctWidth>
            </wp14:sizeRelH>
            <wp14:sizeRelV relativeFrom="page">
              <wp14:pctHeight>0</wp14:pctHeight>
            </wp14:sizeRelV>
          </wp:anchor>
        </w:drawing>
      </w:r>
      <w:r w:rsidR="00FD6943" w:rsidRPr="00FD6943">
        <w:rPr>
          <w:rFonts w:ascii="Arial" w:hAnsi="Arial" w:cs="Arial"/>
          <w:color w:val="000000"/>
        </w:rPr>
        <w:t xml:space="preserve">(c)                                                                            </w:t>
      </w:r>
      <w:proofErr w:type="gramStart"/>
      <w:r w:rsidR="00FD6943" w:rsidRPr="00FD6943">
        <w:rPr>
          <w:rFonts w:ascii="Arial" w:hAnsi="Arial" w:cs="Arial"/>
          <w:color w:val="000000"/>
        </w:rPr>
        <w:t xml:space="preserve">   (</w:t>
      </w:r>
      <w:proofErr w:type="gramEnd"/>
      <w:r w:rsidR="00FD6943" w:rsidRPr="00FD6943">
        <w:rPr>
          <w:rFonts w:ascii="Arial" w:hAnsi="Arial" w:cs="Arial"/>
          <w:color w:val="000000"/>
        </w:rPr>
        <w:t>d)</w:t>
      </w:r>
    </w:p>
    <w:p w14:paraId="75FBB116" w14:textId="77777777" w:rsidR="00FD6943" w:rsidRPr="00FD6943" w:rsidRDefault="00D743C1" w:rsidP="00A81862">
      <w:pPr>
        <w:jc w:val="both"/>
        <w:rPr>
          <w:rFonts w:ascii="Arial" w:hAnsi="Arial" w:cs="Arial"/>
          <w:color w:val="000000"/>
        </w:rPr>
      </w:pPr>
      <w:r w:rsidRPr="00FD6943">
        <w:rPr>
          <w:rFonts w:ascii="Arial" w:hAnsi="Arial" w:cs="Arial"/>
          <w:noProof/>
          <w:color w:val="000000"/>
        </w:rPr>
        <w:drawing>
          <wp:anchor distT="0" distB="0" distL="114300" distR="114300" simplePos="0" relativeHeight="251743744" behindDoc="1" locked="0" layoutInCell="1" allowOverlap="1" wp14:anchorId="60859501" wp14:editId="7FB232E2">
            <wp:simplePos x="0" y="0"/>
            <wp:positionH relativeFrom="column">
              <wp:posOffset>3045073</wp:posOffset>
            </wp:positionH>
            <wp:positionV relativeFrom="paragraph">
              <wp:posOffset>11954</wp:posOffset>
            </wp:positionV>
            <wp:extent cx="3038475" cy="1717482"/>
            <wp:effectExtent l="0" t="0" r="0" b="0"/>
            <wp:wrapNone/>
            <wp:docPr id="30" name="Picture 30" descr="categor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tegory 4"/>
                    <pic:cNvPicPr>
                      <a:picLocks noChangeAspect="1" noChangeArrowheads="1"/>
                    </pic:cNvPicPr>
                  </pic:nvPicPr>
                  <pic:blipFill>
                    <a:blip r:embed="rId60">
                      <a:extLst>
                        <a:ext uri="{28A0092B-C50C-407E-A947-70E740481C1C}">
                          <a14:useLocalDpi xmlns:a14="http://schemas.microsoft.com/office/drawing/2010/main" val="0"/>
                        </a:ext>
                      </a:extLst>
                    </a:blip>
                    <a:srcRect l="4633" t="23631" b="27557"/>
                    <a:stretch>
                      <a:fillRect/>
                    </a:stretch>
                  </pic:blipFill>
                  <pic:spPr bwMode="auto">
                    <a:xfrm>
                      <a:off x="0" y="0"/>
                      <a:ext cx="3038475" cy="17174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C57F0B" w14:textId="77777777" w:rsidR="00FD6943" w:rsidRPr="00FD6943" w:rsidRDefault="00FD6943" w:rsidP="00A81862">
      <w:pPr>
        <w:jc w:val="both"/>
        <w:rPr>
          <w:rFonts w:ascii="Arial" w:hAnsi="Arial" w:cs="Arial"/>
          <w:color w:val="000000"/>
        </w:rPr>
      </w:pPr>
    </w:p>
    <w:p w14:paraId="5AA7B21F" w14:textId="77777777" w:rsidR="00FD6943" w:rsidRPr="00FD6943" w:rsidRDefault="00FD6943" w:rsidP="00A81862">
      <w:pPr>
        <w:jc w:val="both"/>
        <w:rPr>
          <w:rFonts w:ascii="Arial" w:hAnsi="Arial" w:cs="Arial"/>
          <w:color w:val="000000"/>
        </w:rPr>
      </w:pPr>
    </w:p>
    <w:p w14:paraId="6E692307" w14:textId="77777777" w:rsidR="00FD6943" w:rsidRPr="00FD6943" w:rsidRDefault="00FD6943" w:rsidP="00A81862">
      <w:pPr>
        <w:jc w:val="both"/>
        <w:rPr>
          <w:rFonts w:ascii="Arial" w:hAnsi="Arial" w:cs="Arial"/>
          <w:color w:val="000000"/>
        </w:rPr>
      </w:pPr>
    </w:p>
    <w:p w14:paraId="5271C697" w14:textId="77777777" w:rsidR="00350C19" w:rsidRDefault="00FD6943" w:rsidP="00A81862">
      <w:pPr>
        <w:ind w:left="2160"/>
        <w:jc w:val="both"/>
        <w:rPr>
          <w:rFonts w:ascii="Arial" w:hAnsi="Arial" w:cs="Arial"/>
          <w:color w:val="000000"/>
        </w:rPr>
      </w:pPr>
      <w:r w:rsidRPr="00FD6943">
        <w:rPr>
          <w:rFonts w:ascii="Arial" w:hAnsi="Arial" w:cs="Arial"/>
          <w:color w:val="000000"/>
        </w:rPr>
        <w:t xml:space="preserve"> </w:t>
      </w:r>
    </w:p>
    <w:p w14:paraId="71DC8337" w14:textId="77777777" w:rsidR="00350C19" w:rsidRDefault="00350C19" w:rsidP="00A81862">
      <w:pPr>
        <w:ind w:left="2160"/>
        <w:jc w:val="both"/>
        <w:rPr>
          <w:rFonts w:ascii="Arial" w:hAnsi="Arial" w:cs="Arial"/>
          <w:color w:val="000000"/>
        </w:rPr>
      </w:pPr>
    </w:p>
    <w:p w14:paraId="33A2D88E" w14:textId="77777777" w:rsidR="00350C19" w:rsidRDefault="00350C19" w:rsidP="00A81862">
      <w:pPr>
        <w:ind w:left="2160"/>
        <w:jc w:val="both"/>
        <w:rPr>
          <w:rFonts w:ascii="Arial" w:hAnsi="Arial" w:cs="Arial"/>
          <w:color w:val="000000"/>
        </w:rPr>
      </w:pPr>
    </w:p>
    <w:p w14:paraId="095A97EE" w14:textId="77777777" w:rsidR="00D743C1" w:rsidRDefault="00D743C1" w:rsidP="00A81862">
      <w:pPr>
        <w:ind w:left="2160"/>
        <w:jc w:val="both"/>
        <w:rPr>
          <w:rFonts w:ascii="Arial" w:hAnsi="Arial" w:cs="Arial"/>
          <w:color w:val="000000"/>
        </w:rPr>
      </w:pPr>
    </w:p>
    <w:p w14:paraId="73833EDA" w14:textId="77777777" w:rsidR="00D743C1" w:rsidRDefault="00D743C1" w:rsidP="00A81862">
      <w:pPr>
        <w:ind w:left="2160"/>
        <w:jc w:val="both"/>
        <w:rPr>
          <w:rFonts w:ascii="Arial" w:hAnsi="Arial" w:cs="Arial"/>
          <w:color w:val="000000"/>
        </w:rPr>
      </w:pPr>
    </w:p>
    <w:p w14:paraId="0D0F36A5" w14:textId="77777777" w:rsidR="00D743C1" w:rsidRDefault="00D743C1" w:rsidP="00A81862">
      <w:pPr>
        <w:ind w:left="2160"/>
        <w:jc w:val="both"/>
        <w:rPr>
          <w:rFonts w:ascii="Arial" w:hAnsi="Arial" w:cs="Arial"/>
          <w:color w:val="000000"/>
        </w:rPr>
      </w:pPr>
    </w:p>
    <w:p w14:paraId="1BB01EC0" w14:textId="77777777" w:rsidR="00D743C1" w:rsidRDefault="00D743C1" w:rsidP="00A81862">
      <w:pPr>
        <w:ind w:left="2160"/>
        <w:jc w:val="both"/>
        <w:rPr>
          <w:rFonts w:ascii="Arial" w:hAnsi="Arial" w:cs="Arial"/>
          <w:color w:val="000000"/>
        </w:rPr>
      </w:pPr>
    </w:p>
    <w:p w14:paraId="4E98782D" w14:textId="77777777" w:rsidR="00D743C1" w:rsidRDefault="00D743C1" w:rsidP="00A81862">
      <w:pPr>
        <w:ind w:left="2160"/>
        <w:jc w:val="both"/>
        <w:rPr>
          <w:rFonts w:ascii="Arial" w:hAnsi="Arial" w:cs="Arial"/>
          <w:color w:val="000000"/>
        </w:rPr>
      </w:pPr>
    </w:p>
    <w:p w14:paraId="4A473AAD" w14:textId="77777777" w:rsidR="00FD6943" w:rsidRPr="00FD6943" w:rsidRDefault="00FD6943" w:rsidP="00A81862">
      <w:pPr>
        <w:ind w:left="2160"/>
        <w:jc w:val="both"/>
        <w:rPr>
          <w:rFonts w:ascii="Arial" w:hAnsi="Arial" w:cs="Arial"/>
          <w:color w:val="000000"/>
        </w:rPr>
      </w:pPr>
      <w:r w:rsidRPr="00FD6943">
        <w:rPr>
          <w:rFonts w:ascii="Arial" w:hAnsi="Arial" w:cs="Arial"/>
          <w:color w:val="000000"/>
        </w:rPr>
        <w:t xml:space="preserve">(e)                                                                           </w:t>
      </w:r>
      <w:proofErr w:type="gramStart"/>
      <w:r w:rsidRPr="00FD6943">
        <w:rPr>
          <w:rFonts w:ascii="Arial" w:hAnsi="Arial" w:cs="Arial"/>
          <w:color w:val="000000"/>
        </w:rPr>
        <w:t xml:space="preserve">   (</w:t>
      </w:r>
      <w:proofErr w:type="gramEnd"/>
      <w:r w:rsidRPr="00FD6943">
        <w:rPr>
          <w:rFonts w:ascii="Arial" w:hAnsi="Arial" w:cs="Arial"/>
          <w:color w:val="000000"/>
        </w:rPr>
        <w:t>f)</w:t>
      </w:r>
    </w:p>
    <w:p w14:paraId="29A2E101" w14:textId="77777777" w:rsidR="00FD6943" w:rsidRPr="00FD6943" w:rsidRDefault="00D743C1" w:rsidP="00A81862">
      <w:pPr>
        <w:jc w:val="both"/>
        <w:rPr>
          <w:rFonts w:ascii="Arial" w:hAnsi="Arial" w:cs="Arial"/>
          <w:color w:val="000000"/>
        </w:rPr>
      </w:pPr>
      <w:r w:rsidRPr="00FD6943">
        <w:rPr>
          <w:rFonts w:ascii="Arial" w:hAnsi="Arial" w:cs="Arial"/>
          <w:noProof/>
          <w:color w:val="000000"/>
        </w:rPr>
        <w:drawing>
          <wp:anchor distT="0" distB="0" distL="114300" distR="114300" simplePos="0" relativeHeight="251786752" behindDoc="1" locked="0" layoutInCell="1" allowOverlap="1" wp14:anchorId="7256FB0A" wp14:editId="0DE9A10D">
            <wp:simplePos x="0" y="0"/>
            <wp:positionH relativeFrom="column">
              <wp:posOffset>3060065</wp:posOffset>
            </wp:positionH>
            <wp:positionV relativeFrom="paragraph">
              <wp:posOffset>6350</wp:posOffset>
            </wp:positionV>
            <wp:extent cx="2719070" cy="2058670"/>
            <wp:effectExtent l="0" t="0" r="0" b="0"/>
            <wp:wrapNone/>
            <wp:docPr id="28" name="Picture 28" descr="category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ategory 6"/>
                    <pic:cNvPicPr>
                      <a:picLocks noChangeAspect="1" noChangeArrowheads="1"/>
                    </pic:cNvPicPr>
                  </pic:nvPicPr>
                  <pic:blipFill>
                    <a:blip r:embed="rId61">
                      <a:extLst>
                        <a:ext uri="{28A0092B-C50C-407E-A947-70E740481C1C}">
                          <a14:useLocalDpi xmlns:a14="http://schemas.microsoft.com/office/drawing/2010/main" val="0"/>
                        </a:ext>
                      </a:extLst>
                    </a:blip>
                    <a:srcRect l="6107" t="25000" b="25000"/>
                    <a:stretch>
                      <a:fillRect/>
                    </a:stretch>
                  </pic:blipFill>
                  <pic:spPr bwMode="auto">
                    <a:xfrm>
                      <a:off x="0" y="0"/>
                      <a:ext cx="2719070" cy="2058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6943">
        <w:rPr>
          <w:rFonts w:ascii="Arial" w:hAnsi="Arial" w:cs="Arial"/>
          <w:noProof/>
          <w:color w:val="000000"/>
        </w:rPr>
        <w:drawing>
          <wp:anchor distT="0" distB="0" distL="114300" distR="114300" simplePos="0" relativeHeight="251764224" behindDoc="1" locked="0" layoutInCell="1" allowOverlap="1" wp14:anchorId="56D43149" wp14:editId="257394E3">
            <wp:simplePos x="0" y="0"/>
            <wp:positionH relativeFrom="column">
              <wp:posOffset>-46190</wp:posOffset>
            </wp:positionH>
            <wp:positionV relativeFrom="paragraph">
              <wp:posOffset>49226</wp:posOffset>
            </wp:positionV>
            <wp:extent cx="3084052" cy="1884460"/>
            <wp:effectExtent l="0" t="0" r="0" b="0"/>
            <wp:wrapNone/>
            <wp:docPr id="29" name="Picture 29" descr="category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tegory 5"/>
                    <pic:cNvPicPr>
                      <a:picLocks noChangeAspect="1" noChangeArrowheads="1"/>
                    </pic:cNvPicPr>
                  </pic:nvPicPr>
                  <pic:blipFill>
                    <a:blip r:embed="rId62">
                      <a:extLst>
                        <a:ext uri="{28A0092B-C50C-407E-A947-70E740481C1C}">
                          <a14:useLocalDpi xmlns:a14="http://schemas.microsoft.com/office/drawing/2010/main" val="0"/>
                        </a:ext>
                      </a:extLst>
                    </a:blip>
                    <a:srcRect l="6107" t="24742" b="27011"/>
                    <a:stretch>
                      <a:fillRect/>
                    </a:stretch>
                  </pic:blipFill>
                  <pic:spPr bwMode="auto">
                    <a:xfrm>
                      <a:off x="0" y="0"/>
                      <a:ext cx="3084052" cy="1884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9EBB41" w14:textId="77777777" w:rsidR="00FD6943" w:rsidRPr="00FD6943" w:rsidRDefault="00FD6943" w:rsidP="00A81862">
      <w:pPr>
        <w:jc w:val="both"/>
        <w:rPr>
          <w:rFonts w:ascii="Arial" w:hAnsi="Arial" w:cs="Arial"/>
          <w:color w:val="000000"/>
        </w:rPr>
      </w:pPr>
    </w:p>
    <w:p w14:paraId="2C8288ED" w14:textId="77777777" w:rsidR="00FD6943" w:rsidRPr="00FD6943" w:rsidRDefault="00FD6943" w:rsidP="00A81862">
      <w:pPr>
        <w:jc w:val="both"/>
        <w:rPr>
          <w:rFonts w:ascii="Arial" w:hAnsi="Arial" w:cs="Arial"/>
          <w:color w:val="000000"/>
        </w:rPr>
      </w:pPr>
    </w:p>
    <w:p w14:paraId="26CBBD8C" w14:textId="77777777" w:rsidR="00A81862" w:rsidRDefault="00FD6943" w:rsidP="00A81862">
      <w:pPr>
        <w:ind w:left="720" w:firstLine="720"/>
        <w:jc w:val="both"/>
        <w:rPr>
          <w:rFonts w:ascii="Arial" w:hAnsi="Arial" w:cs="Arial"/>
          <w:color w:val="000000"/>
        </w:rPr>
      </w:pPr>
      <w:r w:rsidRPr="00FD6943">
        <w:rPr>
          <w:rFonts w:ascii="Arial" w:hAnsi="Arial" w:cs="Arial"/>
          <w:color w:val="000000"/>
        </w:rPr>
        <w:t xml:space="preserve">              </w:t>
      </w:r>
    </w:p>
    <w:p w14:paraId="71336857" w14:textId="77777777" w:rsidR="00A81862" w:rsidRDefault="00A81862" w:rsidP="00A81862">
      <w:pPr>
        <w:ind w:left="720" w:firstLine="720"/>
        <w:jc w:val="both"/>
        <w:rPr>
          <w:rFonts w:ascii="Arial" w:hAnsi="Arial" w:cs="Arial"/>
          <w:color w:val="000000"/>
        </w:rPr>
      </w:pPr>
    </w:p>
    <w:p w14:paraId="5C36D28E" w14:textId="77777777" w:rsidR="00A81862" w:rsidRDefault="00A81862" w:rsidP="00A81862">
      <w:pPr>
        <w:ind w:left="720" w:firstLine="720"/>
        <w:jc w:val="both"/>
        <w:rPr>
          <w:rFonts w:ascii="Arial" w:hAnsi="Arial" w:cs="Arial"/>
          <w:color w:val="000000"/>
        </w:rPr>
      </w:pPr>
    </w:p>
    <w:p w14:paraId="3E3882A7" w14:textId="77777777" w:rsidR="00A81862" w:rsidRDefault="00A81862" w:rsidP="00A81862">
      <w:pPr>
        <w:ind w:left="720" w:firstLine="720"/>
        <w:jc w:val="both"/>
        <w:rPr>
          <w:rFonts w:ascii="Arial" w:hAnsi="Arial" w:cs="Arial"/>
          <w:color w:val="000000"/>
        </w:rPr>
      </w:pPr>
    </w:p>
    <w:p w14:paraId="18F91E2E" w14:textId="77777777" w:rsidR="00A81862" w:rsidRDefault="00A81862" w:rsidP="00A81862">
      <w:pPr>
        <w:ind w:left="720" w:firstLine="720"/>
        <w:jc w:val="both"/>
        <w:rPr>
          <w:rFonts w:ascii="Arial" w:hAnsi="Arial" w:cs="Arial"/>
          <w:color w:val="000000"/>
        </w:rPr>
      </w:pPr>
    </w:p>
    <w:p w14:paraId="28079890" w14:textId="77777777" w:rsidR="00A81862" w:rsidRDefault="00A81862" w:rsidP="00A81862">
      <w:pPr>
        <w:ind w:left="720" w:firstLine="720"/>
        <w:jc w:val="both"/>
        <w:rPr>
          <w:rFonts w:ascii="Arial" w:hAnsi="Arial" w:cs="Arial"/>
          <w:color w:val="000000"/>
        </w:rPr>
      </w:pPr>
    </w:p>
    <w:p w14:paraId="46749B96" w14:textId="77777777" w:rsidR="00A81862" w:rsidRDefault="00A81862" w:rsidP="00A81862">
      <w:pPr>
        <w:ind w:left="720" w:firstLine="720"/>
        <w:jc w:val="both"/>
        <w:rPr>
          <w:rFonts w:ascii="Arial" w:hAnsi="Arial" w:cs="Arial"/>
          <w:color w:val="000000"/>
        </w:rPr>
      </w:pPr>
    </w:p>
    <w:p w14:paraId="0281AA14" w14:textId="77777777" w:rsidR="00A81862" w:rsidRDefault="00A81862" w:rsidP="00A81862">
      <w:pPr>
        <w:ind w:left="720" w:firstLine="720"/>
        <w:jc w:val="both"/>
        <w:rPr>
          <w:rFonts w:ascii="Arial" w:hAnsi="Arial" w:cs="Arial"/>
          <w:color w:val="000000"/>
        </w:rPr>
      </w:pPr>
    </w:p>
    <w:p w14:paraId="436679E9" w14:textId="77777777" w:rsidR="00A81862" w:rsidRDefault="00A81862" w:rsidP="00A81862">
      <w:pPr>
        <w:ind w:left="720" w:firstLine="720"/>
        <w:jc w:val="both"/>
        <w:rPr>
          <w:rFonts w:ascii="Arial" w:hAnsi="Arial" w:cs="Arial"/>
          <w:color w:val="000000"/>
        </w:rPr>
      </w:pPr>
    </w:p>
    <w:p w14:paraId="4D5FC5C6" w14:textId="77777777" w:rsidR="00A81862" w:rsidRDefault="00A81862" w:rsidP="00A81862">
      <w:pPr>
        <w:ind w:left="720" w:firstLine="720"/>
        <w:jc w:val="both"/>
        <w:rPr>
          <w:rFonts w:ascii="Arial" w:hAnsi="Arial" w:cs="Arial"/>
          <w:color w:val="000000"/>
        </w:rPr>
      </w:pPr>
    </w:p>
    <w:p w14:paraId="6E331D82" w14:textId="77777777" w:rsidR="00A81862" w:rsidRDefault="00A81862" w:rsidP="00A81862">
      <w:pPr>
        <w:ind w:left="720" w:firstLine="720"/>
        <w:jc w:val="both"/>
        <w:rPr>
          <w:rFonts w:ascii="Arial" w:hAnsi="Arial" w:cs="Arial"/>
          <w:color w:val="000000"/>
        </w:rPr>
      </w:pPr>
    </w:p>
    <w:p w14:paraId="3A000999" w14:textId="77777777" w:rsidR="00FD6943" w:rsidRPr="00FD6943" w:rsidRDefault="00FD6943" w:rsidP="00A81862">
      <w:pPr>
        <w:ind w:left="2160"/>
        <w:jc w:val="both"/>
        <w:rPr>
          <w:rFonts w:ascii="Arial" w:hAnsi="Arial" w:cs="Arial"/>
          <w:color w:val="000000"/>
        </w:rPr>
      </w:pPr>
      <w:r w:rsidRPr="00FD6943">
        <w:rPr>
          <w:rFonts w:ascii="Arial" w:hAnsi="Arial" w:cs="Arial"/>
          <w:color w:val="000000"/>
        </w:rPr>
        <w:t xml:space="preserve">(g)                                                                             </w:t>
      </w:r>
      <w:proofErr w:type="gramStart"/>
      <w:r w:rsidRPr="00FD6943">
        <w:rPr>
          <w:rFonts w:ascii="Arial" w:hAnsi="Arial" w:cs="Arial"/>
          <w:color w:val="000000"/>
        </w:rPr>
        <w:t xml:space="preserve">   (</w:t>
      </w:r>
      <w:proofErr w:type="gramEnd"/>
      <w:r w:rsidRPr="00FD6943">
        <w:rPr>
          <w:rFonts w:ascii="Arial" w:hAnsi="Arial" w:cs="Arial"/>
          <w:color w:val="000000"/>
        </w:rPr>
        <w:t>h)</w:t>
      </w:r>
    </w:p>
    <w:p w14:paraId="2E7D18B6" w14:textId="77777777" w:rsidR="00FD6943" w:rsidRPr="00FD6943" w:rsidRDefault="00350C19" w:rsidP="00A81862">
      <w:pPr>
        <w:jc w:val="both"/>
        <w:rPr>
          <w:rFonts w:ascii="Arial" w:hAnsi="Arial" w:cs="Arial"/>
          <w:color w:val="000000"/>
        </w:rPr>
      </w:pPr>
      <w:r w:rsidRPr="00FD6943">
        <w:rPr>
          <w:rFonts w:ascii="Arial" w:hAnsi="Arial" w:cs="Arial"/>
          <w:noProof/>
          <w:color w:val="000000"/>
        </w:rPr>
        <w:drawing>
          <wp:anchor distT="0" distB="0" distL="114300" distR="114300" simplePos="0" relativeHeight="251808256" behindDoc="1" locked="0" layoutInCell="1" allowOverlap="1" wp14:anchorId="5E239A5C" wp14:editId="16E5A9B8">
            <wp:simplePos x="0" y="0"/>
            <wp:positionH relativeFrom="column">
              <wp:posOffset>2941983</wp:posOffset>
            </wp:positionH>
            <wp:positionV relativeFrom="paragraph">
              <wp:posOffset>72445</wp:posOffset>
            </wp:positionV>
            <wp:extent cx="2838615" cy="1836336"/>
            <wp:effectExtent l="0" t="0" r="0" b="0"/>
            <wp:wrapNone/>
            <wp:docPr id="26" name="Picture 26" descr="category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tegory 8"/>
                    <pic:cNvPicPr>
                      <a:picLocks noChangeAspect="1" noChangeArrowheads="1"/>
                    </pic:cNvPicPr>
                  </pic:nvPicPr>
                  <pic:blipFill>
                    <a:blip r:embed="rId63">
                      <a:extLst>
                        <a:ext uri="{28A0092B-C50C-407E-A947-70E740481C1C}">
                          <a14:useLocalDpi xmlns:a14="http://schemas.microsoft.com/office/drawing/2010/main" val="0"/>
                        </a:ext>
                      </a:extLst>
                    </a:blip>
                    <a:srcRect l="6717" t="25311" b="24529"/>
                    <a:stretch>
                      <a:fillRect/>
                    </a:stretch>
                  </pic:blipFill>
                  <pic:spPr bwMode="auto">
                    <a:xfrm>
                      <a:off x="0" y="0"/>
                      <a:ext cx="2845836" cy="18410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6943">
        <w:rPr>
          <w:rFonts w:ascii="Arial" w:hAnsi="Arial" w:cs="Arial"/>
          <w:noProof/>
          <w:color w:val="000000"/>
        </w:rPr>
        <w:drawing>
          <wp:anchor distT="0" distB="0" distL="114300" distR="114300" simplePos="0" relativeHeight="251796992" behindDoc="1" locked="0" layoutInCell="1" allowOverlap="1" wp14:anchorId="03ACB9B6" wp14:editId="145D21A2">
            <wp:simplePos x="0" y="0"/>
            <wp:positionH relativeFrom="column">
              <wp:posOffset>31253</wp:posOffset>
            </wp:positionH>
            <wp:positionV relativeFrom="paragraph">
              <wp:posOffset>8642</wp:posOffset>
            </wp:positionV>
            <wp:extent cx="2722880" cy="1741336"/>
            <wp:effectExtent l="0" t="0" r="0" b="0"/>
            <wp:wrapNone/>
            <wp:docPr id="27" name="Picture 27" descr="category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tegory 7"/>
                    <pic:cNvPicPr>
                      <a:picLocks noChangeAspect="1" noChangeArrowheads="1"/>
                    </pic:cNvPicPr>
                  </pic:nvPicPr>
                  <pic:blipFill>
                    <a:blip r:embed="rId64">
                      <a:extLst>
                        <a:ext uri="{28A0092B-C50C-407E-A947-70E740481C1C}">
                          <a14:useLocalDpi xmlns:a14="http://schemas.microsoft.com/office/drawing/2010/main" val="0"/>
                        </a:ext>
                      </a:extLst>
                    </a:blip>
                    <a:srcRect l="4878" t="25856" b="27774"/>
                    <a:stretch>
                      <a:fillRect/>
                    </a:stretch>
                  </pic:blipFill>
                  <pic:spPr bwMode="auto">
                    <a:xfrm>
                      <a:off x="0" y="0"/>
                      <a:ext cx="2722880" cy="17413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29C7B3" w14:textId="77777777" w:rsidR="00FD6943" w:rsidRPr="00FD6943" w:rsidRDefault="00FD6943" w:rsidP="00A81862">
      <w:pPr>
        <w:jc w:val="both"/>
        <w:rPr>
          <w:rFonts w:ascii="Arial" w:hAnsi="Arial" w:cs="Arial"/>
          <w:color w:val="000000"/>
        </w:rPr>
      </w:pPr>
    </w:p>
    <w:p w14:paraId="2DDEDFBE" w14:textId="77777777" w:rsidR="00FD6943" w:rsidRPr="00FD6943" w:rsidRDefault="00FD6943" w:rsidP="00A81862">
      <w:pPr>
        <w:jc w:val="both"/>
        <w:rPr>
          <w:rFonts w:ascii="Arial" w:hAnsi="Arial" w:cs="Arial"/>
          <w:color w:val="000000"/>
        </w:rPr>
      </w:pPr>
    </w:p>
    <w:p w14:paraId="5A3A3AF6" w14:textId="77777777" w:rsidR="00FD6943" w:rsidRPr="00FD6943" w:rsidRDefault="00FD6943" w:rsidP="00A81862">
      <w:pPr>
        <w:jc w:val="both"/>
        <w:rPr>
          <w:rFonts w:ascii="Arial" w:hAnsi="Arial" w:cs="Arial"/>
          <w:color w:val="000000"/>
        </w:rPr>
      </w:pPr>
    </w:p>
    <w:p w14:paraId="06F4DF64" w14:textId="77777777" w:rsidR="00FD6943" w:rsidRPr="00FD6943" w:rsidRDefault="00FD6943" w:rsidP="00A81862">
      <w:pPr>
        <w:jc w:val="both"/>
        <w:rPr>
          <w:rFonts w:ascii="Arial" w:hAnsi="Arial" w:cs="Arial"/>
          <w:color w:val="000000"/>
        </w:rPr>
      </w:pPr>
    </w:p>
    <w:p w14:paraId="7B2AA1A4" w14:textId="77777777" w:rsidR="00FD6943" w:rsidRPr="00FD6943" w:rsidRDefault="00FD6943" w:rsidP="00A81862">
      <w:pPr>
        <w:jc w:val="both"/>
        <w:rPr>
          <w:rFonts w:ascii="Arial" w:hAnsi="Arial" w:cs="Arial"/>
          <w:color w:val="000000"/>
        </w:rPr>
      </w:pPr>
    </w:p>
    <w:p w14:paraId="2D881820" w14:textId="77777777" w:rsidR="00FD6943" w:rsidRPr="00FD6943" w:rsidRDefault="00FD6943" w:rsidP="00A81862">
      <w:pPr>
        <w:jc w:val="both"/>
        <w:rPr>
          <w:rFonts w:ascii="Arial" w:hAnsi="Arial" w:cs="Arial"/>
          <w:color w:val="000000"/>
        </w:rPr>
      </w:pPr>
    </w:p>
    <w:p w14:paraId="59124DBA" w14:textId="77777777" w:rsidR="00A81862" w:rsidRDefault="00FD6943" w:rsidP="00A81862">
      <w:pPr>
        <w:jc w:val="both"/>
        <w:rPr>
          <w:rFonts w:ascii="Arial" w:hAnsi="Arial" w:cs="Arial"/>
          <w:color w:val="000000"/>
        </w:rPr>
      </w:pPr>
      <w:r w:rsidRPr="00FD6943">
        <w:rPr>
          <w:rFonts w:ascii="Arial" w:hAnsi="Arial" w:cs="Arial"/>
          <w:color w:val="000000"/>
        </w:rPr>
        <w:tab/>
      </w:r>
      <w:r w:rsidRPr="00FD6943">
        <w:rPr>
          <w:rFonts w:ascii="Arial" w:hAnsi="Arial" w:cs="Arial"/>
          <w:color w:val="000000"/>
        </w:rPr>
        <w:tab/>
      </w:r>
      <w:r w:rsidRPr="00FD6943">
        <w:rPr>
          <w:rFonts w:ascii="Arial" w:hAnsi="Arial" w:cs="Arial"/>
          <w:color w:val="000000"/>
        </w:rPr>
        <w:tab/>
        <w:t xml:space="preserve"> </w:t>
      </w:r>
    </w:p>
    <w:p w14:paraId="2E3CCB10" w14:textId="77777777" w:rsidR="00A81862" w:rsidRDefault="00A81862" w:rsidP="00A81862">
      <w:pPr>
        <w:jc w:val="both"/>
        <w:rPr>
          <w:rFonts w:ascii="Arial" w:hAnsi="Arial" w:cs="Arial"/>
          <w:color w:val="000000"/>
        </w:rPr>
      </w:pPr>
    </w:p>
    <w:p w14:paraId="6D46ED44" w14:textId="77777777" w:rsidR="00A81862" w:rsidRDefault="00A81862" w:rsidP="00A81862">
      <w:pPr>
        <w:jc w:val="both"/>
        <w:rPr>
          <w:rFonts w:ascii="Arial" w:hAnsi="Arial" w:cs="Arial"/>
          <w:color w:val="000000"/>
        </w:rPr>
      </w:pPr>
    </w:p>
    <w:p w14:paraId="55093C58" w14:textId="77777777" w:rsidR="00A81862" w:rsidRDefault="00A81862" w:rsidP="00A81862">
      <w:pPr>
        <w:jc w:val="both"/>
        <w:rPr>
          <w:rFonts w:ascii="Arial" w:hAnsi="Arial" w:cs="Arial"/>
          <w:color w:val="000000"/>
        </w:rPr>
      </w:pPr>
    </w:p>
    <w:p w14:paraId="5E5CD282" w14:textId="77777777" w:rsidR="00A81862" w:rsidRDefault="00A81862" w:rsidP="00A81862">
      <w:pPr>
        <w:ind w:left="2160"/>
        <w:jc w:val="both"/>
        <w:rPr>
          <w:rFonts w:ascii="Arial" w:hAnsi="Arial" w:cs="Arial"/>
          <w:color w:val="000000"/>
        </w:rPr>
      </w:pPr>
    </w:p>
    <w:p w14:paraId="2A04BD90" w14:textId="77777777" w:rsidR="00A81862" w:rsidRDefault="00A81862" w:rsidP="00A81862">
      <w:pPr>
        <w:ind w:left="2160"/>
        <w:jc w:val="both"/>
        <w:rPr>
          <w:rFonts w:ascii="Arial" w:hAnsi="Arial" w:cs="Arial"/>
          <w:color w:val="000000"/>
        </w:rPr>
      </w:pPr>
    </w:p>
    <w:p w14:paraId="12E90C37" w14:textId="77777777" w:rsidR="00A81862" w:rsidRDefault="00A81862" w:rsidP="00A81862">
      <w:pPr>
        <w:ind w:left="2160"/>
        <w:jc w:val="both"/>
        <w:rPr>
          <w:rFonts w:ascii="Arial" w:hAnsi="Arial" w:cs="Arial"/>
          <w:color w:val="000000"/>
        </w:rPr>
      </w:pPr>
    </w:p>
    <w:p w14:paraId="118657B9" w14:textId="77777777" w:rsidR="00FD6943" w:rsidRPr="00FD6943" w:rsidRDefault="00D743C1" w:rsidP="00A81862">
      <w:pPr>
        <w:ind w:left="2160"/>
        <w:jc w:val="both"/>
        <w:rPr>
          <w:rFonts w:ascii="Arial" w:hAnsi="Arial" w:cs="Arial"/>
          <w:color w:val="000000"/>
        </w:rPr>
      </w:pPr>
      <w:r w:rsidRPr="00FD6943">
        <w:rPr>
          <w:rFonts w:ascii="Arial" w:hAnsi="Arial" w:cs="Arial"/>
          <w:noProof/>
          <w:color w:val="000000"/>
        </w:rPr>
        <w:drawing>
          <wp:anchor distT="0" distB="0" distL="114300" distR="114300" simplePos="0" relativeHeight="251821568" behindDoc="1" locked="0" layoutInCell="1" allowOverlap="1" wp14:anchorId="53E00543" wp14:editId="5436CB22">
            <wp:simplePos x="0" y="0"/>
            <wp:positionH relativeFrom="column">
              <wp:posOffset>0</wp:posOffset>
            </wp:positionH>
            <wp:positionV relativeFrom="paragraph">
              <wp:posOffset>8255</wp:posOffset>
            </wp:positionV>
            <wp:extent cx="3180080" cy="1812290"/>
            <wp:effectExtent l="0" t="0" r="0" b="0"/>
            <wp:wrapNone/>
            <wp:docPr id="25" name="Picture 25" descr="category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tegory 9"/>
                    <pic:cNvPicPr>
                      <a:picLocks noChangeAspect="1" noChangeArrowheads="1"/>
                    </pic:cNvPicPr>
                  </pic:nvPicPr>
                  <pic:blipFill>
                    <a:blip r:embed="rId65">
                      <a:extLst>
                        <a:ext uri="{28A0092B-C50C-407E-A947-70E740481C1C}">
                          <a14:useLocalDpi xmlns:a14="http://schemas.microsoft.com/office/drawing/2010/main" val="0"/>
                        </a:ext>
                      </a:extLst>
                    </a:blip>
                    <a:srcRect l="6717" t="22066" b="23526"/>
                    <a:stretch>
                      <a:fillRect/>
                    </a:stretch>
                  </pic:blipFill>
                  <pic:spPr bwMode="auto">
                    <a:xfrm>
                      <a:off x="0" y="0"/>
                      <a:ext cx="3180080"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sidR="00FD6943" w:rsidRPr="00FD6943">
        <w:rPr>
          <w:rFonts w:ascii="Arial" w:hAnsi="Arial" w:cs="Arial"/>
          <w:color w:val="000000"/>
        </w:rPr>
        <w:t>(</w:t>
      </w:r>
      <w:proofErr w:type="spellStart"/>
      <w:r w:rsidR="00FD6943" w:rsidRPr="00FD6943">
        <w:rPr>
          <w:rFonts w:ascii="Arial" w:hAnsi="Arial" w:cs="Arial"/>
          <w:color w:val="000000"/>
        </w:rPr>
        <w:t>i</w:t>
      </w:r>
      <w:proofErr w:type="spellEnd"/>
      <w:r w:rsidR="00FD6943" w:rsidRPr="00FD6943">
        <w:rPr>
          <w:rFonts w:ascii="Arial" w:hAnsi="Arial" w:cs="Arial"/>
          <w:color w:val="000000"/>
        </w:rPr>
        <w:t>)</w:t>
      </w:r>
    </w:p>
    <w:p w14:paraId="69E02175" w14:textId="77777777" w:rsidR="00FD6943" w:rsidRPr="00FD6943" w:rsidRDefault="00FD6943" w:rsidP="00A81862">
      <w:pPr>
        <w:jc w:val="both"/>
        <w:rPr>
          <w:rFonts w:ascii="Arial" w:hAnsi="Arial" w:cs="Arial"/>
          <w:color w:val="000000"/>
        </w:rPr>
      </w:pPr>
    </w:p>
    <w:p w14:paraId="567069C2" w14:textId="77777777" w:rsidR="00FD6943" w:rsidRPr="00FD6943" w:rsidRDefault="00FD6943" w:rsidP="00A81862">
      <w:pPr>
        <w:jc w:val="both"/>
        <w:rPr>
          <w:rFonts w:ascii="Arial" w:hAnsi="Arial" w:cs="Arial"/>
          <w:color w:val="000000"/>
        </w:rPr>
      </w:pPr>
    </w:p>
    <w:p w14:paraId="319612AA" w14:textId="77777777" w:rsidR="00A81862" w:rsidRDefault="00A81862" w:rsidP="00A81862">
      <w:pPr>
        <w:jc w:val="both"/>
        <w:rPr>
          <w:rFonts w:ascii="Arial" w:hAnsi="Arial" w:cs="Arial"/>
          <w:b/>
          <w:color w:val="000000"/>
        </w:rPr>
      </w:pPr>
    </w:p>
    <w:p w14:paraId="6556DFC5" w14:textId="77777777" w:rsidR="00A81862" w:rsidRDefault="00A81862" w:rsidP="00A81862">
      <w:pPr>
        <w:jc w:val="both"/>
        <w:rPr>
          <w:rFonts w:ascii="Arial" w:hAnsi="Arial" w:cs="Arial"/>
          <w:b/>
          <w:color w:val="000000"/>
        </w:rPr>
      </w:pPr>
    </w:p>
    <w:p w14:paraId="50D36481" w14:textId="77777777" w:rsidR="00A81862" w:rsidRDefault="00A81862" w:rsidP="00A81862">
      <w:pPr>
        <w:jc w:val="both"/>
        <w:rPr>
          <w:rFonts w:ascii="Arial" w:hAnsi="Arial" w:cs="Arial"/>
          <w:b/>
          <w:color w:val="000000"/>
        </w:rPr>
      </w:pPr>
    </w:p>
    <w:p w14:paraId="58C37DD5" w14:textId="77777777" w:rsidR="00A81862" w:rsidRDefault="00A81862" w:rsidP="00A81862">
      <w:pPr>
        <w:jc w:val="both"/>
        <w:rPr>
          <w:rFonts w:ascii="Arial" w:hAnsi="Arial" w:cs="Arial"/>
          <w:b/>
          <w:color w:val="000000"/>
        </w:rPr>
      </w:pPr>
    </w:p>
    <w:p w14:paraId="5EBF2D78" w14:textId="77777777" w:rsidR="00A81862" w:rsidRDefault="00A81862" w:rsidP="00A81862">
      <w:pPr>
        <w:jc w:val="both"/>
        <w:rPr>
          <w:rFonts w:ascii="Arial" w:hAnsi="Arial" w:cs="Arial"/>
          <w:b/>
          <w:color w:val="000000"/>
        </w:rPr>
      </w:pPr>
    </w:p>
    <w:p w14:paraId="67402D4F" w14:textId="77777777" w:rsidR="00A81862" w:rsidRDefault="00A81862" w:rsidP="00A81862">
      <w:pPr>
        <w:jc w:val="both"/>
        <w:rPr>
          <w:rFonts w:ascii="Arial" w:hAnsi="Arial" w:cs="Arial"/>
          <w:b/>
          <w:color w:val="000000"/>
        </w:rPr>
      </w:pPr>
    </w:p>
    <w:p w14:paraId="24170BF0" w14:textId="77777777" w:rsidR="00A81862" w:rsidRDefault="00A81862" w:rsidP="00A81862">
      <w:pPr>
        <w:jc w:val="both"/>
        <w:rPr>
          <w:rFonts w:ascii="Arial" w:hAnsi="Arial" w:cs="Arial"/>
          <w:b/>
          <w:color w:val="000000"/>
        </w:rPr>
      </w:pPr>
    </w:p>
    <w:p w14:paraId="2331C0AB" w14:textId="77777777" w:rsidR="00A81862" w:rsidRDefault="00A81862" w:rsidP="00A81862">
      <w:pPr>
        <w:jc w:val="both"/>
        <w:rPr>
          <w:rFonts w:ascii="Arial" w:hAnsi="Arial" w:cs="Arial"/>
          <w:b/>
          <w:color w:val="000000"/>
        </w:rPr>
      </w:pPr>
    </w:p>
    <w:p w14:paraId="46B928BA" w14:textId="77777777" w:rsidR="00A81862" w:rsidRDefault="00A81862" w:rsidP="00A81862">
      <w:pPr>
        <w:jc w:val="both"/>
        <w:rPr>
          <w:rFonts w:ascii="Arial" w:hAnsi="Arial" w:cs="Arial"/>
          <w:b/>
          <w:color w:val="000000"/>
        </w:rPr>
      </w:pPr>
    </w:p>
    <w:p w14:paraId="485C41C9" w14:textId="77777777" w:rsidR="00A81862" w:rsidRDefault="00A81862" w:rsidP="00A81862">
      <w:pPr>
        <w:jc w:val="both"/>
        <w:rPr>
          <w:rFonts w:ascii="Arial" w:hAnsi="Arial" w:cs="Arial"/>
          <w:b/>
          <w:color w:val="000000"/>
        </w:rPr>
      </w:pPr>
    </w:p>
    <w:p w14:paraId="16548A2C" w14:textId="77777777" w:rsidR="00350C19" w:rsidRDefault="00350C19" w:rsidP="00A81862">
      <w:pPr>
        <w:jc w:val="both"/>
        <w:rPr>
          <w:rFonts w:ascii="Arial" w:hAnsi="Arial" w:cs="Arial"/>
          <w:b/>
          <w:color w:val="000000"/>
        </w:rPr>
      </w:pPr>
    </w:p>
    <w:p w14:paraId="44457EC5" w14:textId="77777777" w:rsidR="00FD6943" w:rsidRPr="00D045A4" w:rsidRDefault="00FD6943" w:rsidP="00A81862">
      <w:pPr>
        <w:jc w:val="both"/>
        <w:rPr>
          <w:rFonts w:ascii="Arial" w:hAnsi="Arial" w:cs="Arial"/>
          <w:b/>
          <w:color w:val="000000"/>
        </w:rPr>
      </w:pPr>
      <w:r w:rsidRPr="00D045A4">
        <w:rPr>
          <w:rFonts w:ascii="Arial" w:hAnsi="Arial" w:cs="Arial"/>
          <w:b/>
          <w:color w:val="000000"/>
        </w:rPr>
        <w:t>Figures 6 (a-</w:t>
      </w:r>
      <w:proofErr w:type="spellStart"/>
      <w:r w:rsidRPr="00D045A4">
        <w:rPr>
          <w:rFonts w:ascii="Arial" w:hAnsi="Arial" w:cs="Arial"/>
          <w:b/>
          <w:color w:val="000000"/>
        </w:rPr>
        <w:t>i</w:t>
      </w:r>
      <w:proofErr w:type="spellEnd"/>
      <w:r w:rsidRPr="00D045A4">
        <w:rPr>
          <w:rFonts w:ascii="Arial" w:hAnsi="Arial" w:cs="Arial"/>
          <w:b/>
          <w:color w:val="000000"/>
        </w:rPr>
        <w:t xml:space="preserve">). Spatial distributions of the percentage cumulative frequencies of </w:t>
      </w:r>
      <w:r w:rsidRPr="00D045A4">
        <w:rPr>
          <w:rFonts w:ascii="Arial" w:hAnsi="Arial" w:cs="Arial"/>
          <w:b/>
          <w:i/>
          <w:iCs/>
          <w:color w:val="000000"/>
        </w:rPr>
        <w:t xml:space="preserve">WVPD </w:t>
      </w:r>
      <w:r w:rsidRPr="00D045A4">
        <w:rPr>
          <w:rFonts w:ascii="Arial" w:hAnsi="Arial" w:cs="Arial"/>
          <w:b/>
          <w:color w:val="000000"/>
        </w:rPr>
        <w:t>for different categories.</w:t>
      </w:r>
    </w:p>
    <w:p w14:paraId="391D1BAA" w14:textId="77777777" w:rsidR="00FD6943" w:rsidRPr="00FD6943" w:rsidRDefault="00FD6943" w:rsidP="00A81862">
      <w:pPr>
        <w:jc w:val="both"/>
        <w:rPr>
          <w:rFonts w:ascii="Arial" w:hAnsi="Arial" w:cs="Arial"/>
          <w:color w:val="000000"/>
        </w:rPr>
      </w:pPr>
    </w:p>
    <w:p w14:paraId="2CBB2944" w14:textId="77777777" w:rsidR="00FD6943" w:rsidRPr="00FD6943" w:rsidRDefault="00FD6943" w:rsidP="00A81862">
      <w:pPr>
        <w:jc w:val="both"/>
        <w:rPr>
          <w:rFonts w:ascii="Arial" w:hAnsi="Arial" w:cs="Arial"/>
          <w:color w:val="000000"/>
        </w:rPr>
      </w:pPr>
      <w:r w:rsidRPr="00FD6943">
        <w:rPr>
          <w:rFonts w:ascii="Arial" w:hAnsi="Arial" w:cs="Arial"/>
          <w:color w:val="000000"/>
        </w:rPr>
        <w:t xml:space="preserve">Figure 6a demonstrated that the percentage frequency of wave power in the category of </w:t>
      </w:r>
      <w:r w:rsidRPr="00FD6943">
        <w:rPr>
          <w:rFonts w:ascii="Arial" w:hAnsi="Arial" w:cs="Arial"/>
          <w:bCs/>
          <w:color w:val="000000"/>
        </w:rPr>
        <w:t xml:space="preserve">0≤wvpd≤5 </w:t>
      </w:r>
      <w:r w:rsidRPr="00FD6943">
        <w:rPr>
          <w:rFonts w:ascii="Arial" w:hAnsi="Arial" w:cs="Arial"/>
          <w:color w:val="000000"/>
        </w:rPr>
        <w:t>was highest (around 56%) in locations close to Ghana and Lome, and lowest (&lt;46%) in waters between longitudes 3.25</w:t>
      </w:r>
      <w:r w:rsidRPr="00FD6943">
        <w:rPr>
          <w:rFonts w:ascii="Arial" w:hAnsi="Arial" w:cs="Arial"/>
          <w:color w:val="000000"/>
          <w:vertAlign w:val="superscript"/>
        </w:rPr>
        <w:t xml:space="preserve">0 </w:t>
      </w:r>
      <w:r w:rsidRPr="00FD6943">
        <w:rPr>
          <w:rFonts w:ascii="Arial" w:hAnsi="Arial" w:cs="Arial"/>
          <w:color w:val="000000"/>
        </w:rPr>
        <w:t>E and 3.75</w:t>
      </w:r>
      <w:r w:rsidRPr="00FD6943">
        <w:rPr>
          <w:rFonts w:ascii="Arial" w:hAnsi="Arial" w:cs="Arial"/>
          <w:color w:val="000000"/>
          <w:vertAlign w:val="superscript"/>
        </w:rPr>
        <w:t xml:space="preserve">0 </w:t>
      </w:r>
      <w:r w:rsidRPr="00FD6943">
        <w:rPr>
          <w:rFonts w:ascii="Arial" w:hAnsi="Arial" w:cs="Arial"/>
          <w:color w:val="000000"/>
        </w:rPr>
        <w:t xml:space="preserve">E. High values, around 54%, were observed along the coast of </w:t>
      </w:r>
      <w:proofErr w:type="spellStart"/>
      <w:r w:rsidRPr="00FD6943">
        <w:rPr>
          <w:rFonts w:ascii="Arial" w:hAnsi="Arial" w:cs="Arial"/>
          <w:color w:val="000000"/>
        </w:rPr>
        <w:t>Aiyetoro</w:t>
      </w:r>
      <w:proofErr w:type="spellEnd"/>
      <w:r w:rsidRPr="00FD6943">
        <w:rPr>
          <w:rFonts w:ascii="Arial" w:hAnsi="Arial" w:cs="Arial"/>
          <w:color w:val="000000"/>
        </w:rPr>
        <w:t xml:space="preserve"> and </w:t>
      </w:r>
      <w:proofErr w:type="spellStart"/>
      <w:r w:rsidRPr="00FD6943">
        <w:rPr>
          <w:rFonts w:ascii="Arial" w:hAnsi="Arial" w:cs="Arial"/>
          <w:color w:val="000000"/>
        </w:rPr>
        <w:t>Awoye</w:t>
      </w:r>
      <w:proofErr w:type="spellEnd"/>
      <w:r w:rsidRPr="00FD6943">
        <w:rPr>
          <w:rFonts w:ascii="Arial" w:hAnsi="Arial" w:cs="Arial"/>
          <w:color w:val="000000"/>
        </w:rPr>
        <w:t xml:space="preserve">. For the </w:t>
      </w:r>
      <w:r w:rsidRPr="00FD6943">
        <w:rPr>
          <w:rFonts w:ascii="Arial" w:hAnsi="Arial" w:cs="Arial"/>
          <w:bCs/>
          <w:color w:val="000000"/>
        </w:rPr>
        <w:t xml:space="preserve">5≤wvpd≤10 category shown in Figure 6b, the largest frequency (around 39.5%) occurred in waters south of </w:t>
      </w:r>
      <w:proofErr w:type="spellStart"/>
      <w:r w:rsidRPr="00FD6943">
        <w:rPr>
          <w:rFonts w:ascii="Arial" w:hAnsi="Arial" w:cs="Arial"/>
          <w:bCs/>
          <w:color w:val="000000"/>
        </w:rPr>
        <w:t>Gbehoue</w:t>
      </w:r>
      <w:proofErr w:type="spellEnd"/>
      <w:r w:rsidRPr="00FD6943">
        <w:rPr>
          <w:rFonts w:ascii="Arial" w:hAnsi="Arial" w:cs="Arial"/>
          <w:bCs/>
          <w:color w:val="000000"/>
        </w:rPr>
        <w:t xml:space="preserve">. The percentage frequency increased westward to the longitude </w:t>
      </w:r>
      <w:r w:rsidRPr="00FD6943">
        <w:rPr>
          <w:rFonts w:ascii="Arial" w:hAnsi="Arial" w:cs="Arial"/>
          <w:color w:val="000000"/>
        </w:rPr>
        <w:t>3.25</w:t>
      </w:r>
      <w:r w:rsidRPr="00FD6943">
        <w:rPr>
          <w:rFonts w:ascii="Arial" w:hAnsi="Arial" w:cs="Arial"/>
          <w:color w:val="000000"/>
          <w:vertAlign w:val="superscript"/>
        </w:rPr>
        <w:t xml:space="preserve">0 </w:t>
      </w:r>
      <w:r w:rsidRPr="00FD6943">
        <w:rPr>
          <w:rFonts w:ascii="Arial" w:hAnsi="Arial" w:cs="Arial"/>
          <w:color w:val="000000"/>
        </w:rPr>
        <w:t xml:space="preserve">E and decreased in waters south of </w:t>
      </w:r>
      <w:proofErr w:type="spellStart"/>
      <w:r w:rsidRPr="00FD6943">
        <w:rPr>
          <w:rFonts w:ascii="Arial" w:hAnsi="Arial" w:cs="Arial"/>
          <w:color w:val="000000"/>
        </w:rPr>
        <w:t>Seme</w:t>
      </w:r>
      <w:proofErr w:type="spellEnd"/>
      <w:r w:rsidRPr="00FD6943">
        <w:rPr>
          <w:rFonts w:ascii="Arial" w:hAnsi="Arial" w:cs="Arial"/>
          <w:color w:val="000000"/>
        </w:rPr>
        <w:t xml:space="preserve"> </w:t>
      </w:r>
      <w:proofErr w:type="spellStart"/>
      <w:r w:rsidRPr="00FD6943">
        <w:rPr>
          <w:rFonts w:ascii="Arial" w:hAnsi="Arial" w:cs="Arial"/>
          <w:color w:val="000000"/>
        </w:rPr>
        <w:t>Kpodji</w:t>
      </w:r>
      <w:proofErr w:type="spellEnd"/>
      <w:r w:rsidRPr="00FD6943">
        <w:rPr>
          <w:rFonts w:ascii="Arial" w:hAnsi="Arial" w:cs="Arial"/>
          <w:color w:val="000000"/>
        </w:rPr>
        <w:t xml:space="preserve">. It was lowest (&lt;37%) in waters around </w:t>
      </w:r>
      <w:proofErr w:type="spellStart"/>
      <w:r w:rsidRPr="00FD6943">
        <w:rPr>
          <w:rFonts w:ascii="Arial" w:hAnsi="Arial" w:cs="Arial"/>
          <w:color w:val="000000"/>
        </w:rPr>
        <w:t>Aiyetoro</w:t>
      </w:r>
      <w:proofErr w:type="spellEnd"/>
      <w:r w:rsidRPr="00FD6943">
        <w:rPr>
          <w:rFonts w:ascii="Arial" w:hAnsi="Arial" w:cs="Arial"/>
          <w:color w:val="000000"/>
        </w:rPr>
        <w:t xml:space="preserve">, </w:t>
      </w:r>
      <w:proofErr w:type="spellStart"/>
      <w:r w:rsidRPr="00FD6943">
        <w:rPr>
          <w:rFonts w:ascii="Arial" w:hAnsi="Arial" w:cs="Arial"/>
          <w:color w:val="000000"/>
        </w:rPr>
        <w:t>Awoye</w:t>
      </w:r>
      <w:proofErr w:type="spellEnd"/>
      <w:r w:rsidRPr="00FD6943">
        <w:rPr>
          <w:rFonts w:ascii="Arial" w:hAnsi="Arial" w:cs="Arial"/>
          <w:color w:val="000000"/>
        </w:rPr>
        <w:t xml:space="preserve">, Ghana, </w:t>
      </w:r>
      <w:proofErr w:type="spellStart"/>
      <w:r w:rsidRPr="00FD6943">
        <w:rPr>
          <w:rFonts w:ascii="Arial" w:hAnsi="Arial" w:cs="Arial"/>
          <w:color w:val="000000"/>
        </w:rPr>
        <w:t>Lome</w:t>
      </w:r>
      <w:proofErr w:type="spellEnd"/>
      <w:r w:rsidRPr="00FD6943">
        <w:rPr>
          <w:rFonts w:ascii="Arial" w:hAnsi="Arial" w:cs="Arial"/>
          <w:color w:val="000000"/>
        </w:rPr>
        <w:t xml:space="preserve">, and regions south of Vogan and Grand Popo. The percentage occurrence of the </w:t>
      </w:r>
      <w:r w:rsidRPr="00FD6943">
        <w:rPr>
          <w:rFonts w:ascii="Arial" w:hAnsi="Arial" w:cs="Arial"/>
          <w:bCs/>
          <w:color w:val="000000"/>
        </w:rPr>
        <w:t xml:space="preserve">10≤wvpd≤15 category in Figure 6c was largest (~12%) in waters between longitudes </w:t>
      </w:r>
      <w:r w:rsidRPr="00FD6943">
        <w:rPr>
          <w:rFonts w:ascii="Arial" w:hAnsi="Arial" w:cs="Arial"/>
          <w:color w:val="000000"/>
        </w:rPr>
        <w:t>3.25</w:t>
      </w:r>
      <w:r w:rsidRPr="00FD6943">
        <w:rPr>
          <w:rFonts w:ascii="Arial" w:hAnsi="Arial" w:cs="Arial"/>
          <w:color w:val="000000"/>
          <w:vertAlign w:val="superscript"/>
        </w:rPr>
        <w:t xml:space="preserve">0 </w:t>
      </w:r>
      <w:r w:rsidRPr="00FD6943">
        <w:rPr>
          <w:rFonts w:ascii="Arial" w:hAnsi="Arial" w:cs="Arial"/>
          <w:color w:val="000000"/>
        </w:rPr>
        <w:t>E and 3.75</w:t>
      </w:r>
      <w:r w:rsidRPr="00FD6943">
        <w:rPr>
          <w:rFonts w:ascii="Arial" w:hAnsi="Arial" w:cs="Arial"/>
          <w:color w:val="000000"/>
          <w:vertAlign w:val="superscript"/>
        </w:rPr>
        <w:t xml:space="preserve">0 </w:t>
      </w:r>
      <w:r w:rsidRPr="00FD6943">
        <w:rPr>
          <w:rFonts w:ascii="Arial" w:hAnsi="Arial" w:cs="Arial"/>
          <w:color w:val="000000"/>
        </w:rPr>
        <w:t xml:space="preserve">E and lowest (&lt;8%) in waters around </w:t>
      </w:r>
      <w:proofErr w:type="spellStart"/>
      <w:r w:rsidRPr="00FD6943">
        <w:rPr>
          <w:rFonts w:ascii="Arial" w:hAnsi="Arial" w:cs="Arial"/>
          <w:color w:val="000000"/>
        </w:rPr>
        <w:t>Aiyetoro</w:t>
      </w:r>
      <w:proofErr w:type="spellEnd"/>
      <w:r w:rsidRPr="00FD6943">
        <w:rPr>
          <w:rFonts w:ascii="Arial" w:hAnsi="Arial" w:cs="Arial"/>
          <w:color w:val="000000"/>
        </w:rPr>
        <w:t xml:space="preserve">, </w:t>
      </w:r>
      <w:proofErr w:type="spellStart"/>
      <w:r w:rsidRPr="00FD6943">
        <w:rPr>
          <w:rFonts w:ascii="Arial" w:hAnsi="Arial" w:cs="Arial"/>
          <w:color w:val="000000"/>
        </w:rPr>
        <w:t>Awoye</w:t>
      </w:r>
      <w:proofErr w:type="spellEnd"/>
      <w:r w:rsidRPr="00FD6943">
        <w:rPr>
          <w:rFonts w:ascii="Arial" w:hAnsi="Arial" w:cs="Arial"/>
          <w:color w:val="000000"/>
        </w:rPr>
        <w:t>, and the extreme west of the study region. The wave power categories greater than 15kW/m showed very little or no occurrence (&lt;3%) throughout the study area.</w:t>
      </w:r>
    </w:p>
    <w:p w14:paraId="232AEDBF" w14:textId="77777777" w:rsidR="00FD6943" w:rsidRPr="00FD6943" w:rsidRDefault="00FD6943" w:rsidP="00A81862">
      <w:pPr>
        <w:tabs>
          <w:tab w:val="left" w:pos="1260"/>
          <w:tab w:val="left" w:pos="1440"/>
        </w:tabs>
        <w:jc w:val="both"/>
        <w:rPr>
          <w:rFonts w:ascii="Arial" w:hAnsi="Arial" w:cs="Arial"/>
          <w:color w:val="000000"/>
        </w:rPr>
      </w:pPr>
    </w:p>
    <w:p w14:paraId="40EF7C46" w14:textId="77777777" w:rsidR="00FD6943" w:rsidRPr="00D045A4" w:rsidRDefault="00FD6943" w:rsidP="00A81862">
      <w:pPr>
        <w:jc w:val="both"/>
        <w:rPr>
          <w:rFonts w:ascii="Arial" w:hAnsi="Arial" w:cs="Arial"/>
          <w:b/>
          <w:color w:val="000000"/>
        </w:rPr>
      </w:pPr>
      <w:r w:rsidRPr="00D045A4">
        <w:rPr>
          <w:rFonts w:ascii="Arial" w:hAnsi="Arial" w:cs="Arial"/>
          <w:b/>
          <w:color w:val="000000"/>
        </w:rPr>
        <w:t>Table 1. Annual and Monthly Mean Wave Power Percentage Frequencies (</w:t>
      </w:r>
      <w:r w:rsidRPr="00D045A4">
        <w:rPr>
          <w:rFonts w:ascii="Arial" w:hAnsi="Arial" w:cs="Arial"/>
          <w:b/>
          <w:i/>
          <w:iCs/>
          <w:color w:val="000000"/>
        </w:rPr>
        <w:t xml:space="preserve">f </w:t>
      </w:r>
      <w:r w:rsidRPr="00D045A4">
        <w:rPr>
          <w:rFonts w:ascii="Arial" w:hAnsi="Arial" w:cs="Arial"/>
          <w:b/>
          <w:color w:val="000000"/>
        </w:rPr>
        <w:t>is computed using Equation 17)</w:t>
      </w:r>
    </w:p>
    <w:tbl>
      <w:tblPr>
        <w:tblW w:w="8424" w:type="dxa"/>
        <w:tblBorders>
          <w:top w:val="single" w:sz="4" w:space="0" w:color="auto"/>
          <w:bottom w:val="single" w:sz="4" w:space="0" w:color="auto"/>
        </w:tblBorders>
        <w:tblLayout w:type="fixed"/>
        <w:tblLook w:val="04A0" w:firstRow="1" w:lastRow="0" w:firstColumn="1" w:lastColumn="0" w:noHBand="0" w:noVBand="1"/>
      </w:tblPr>
      <w:tblGrid>
        <w:gridCol w:w="738"/>
        <w:gridCol w:w="810"/>
        <w:gridCol w:w="810"/>
        <w:gridCol w:w="900"/>
        <w:gridCol w:w="900"/>
        <w:gridCol w:w="900"/>
        <w:gridCol w:w="900"/>
        <w:gridCol w:w="833"/>
        <w:gridCol w:w="915"/>
        <w:gridCol w:w="718"/>
      </w:tblGrid>
      <w:tr w:rsidR="00191AEE" w:rsidRPr="00FD6943" w14:paraId="0887AE22" w14:textId="77777777" w:rsidTr="00D045A4">
        <w:trPr>
          <w:trHeight w:val="476"/>
        </w:trPr>
        <w:tc>
          <w:tcPr>
            <w:tcW w:w="738" w:type="dxa"/>
            <w:tcBorders>
              <w:top w:val="single" w:sz="4" w:space="0" w:color="auto"/>
              <w:bottom w:val="single" w:sz="4" w:space="0" w:color="auto"/>
            </w:tcBorders>
          </w:tcPr>
          <w:p w14:paraId="3E7F52A3" w14:textId="77777777" w:rsidR="00FD6943" w:rsidRPr="00FD6943" w:rsidRDefault="00D045A4" w:rsidP="00A81862">
            <w:pPr>
              <w:jc w:val="both"/>
              <w:rPr>
                <w:rFonts w:ascii="Arial" w:eastAsia="Calibri" w:hAnsi="Arial" w:cs="Arial"/>
                <w:kern w:val="2"/>
              </w:rPr>
            </w:pPr>
            <w:r w:rsidRPr="00FD6943">
              <w:rPr>
                <w:rFonts w:ascii="Arial" w:eastAsia="Calibri" w:hAnsi="Arial" w:cs="Arial"/>
                <w:kern w:val="2"/>
              </w:rPr>
              <w:t>Annual</w:t>
            </w:r>
          </w:p>
        </w:tc>
        <w:tc>
          <w:tcPr>
            <w:tcW w:w="810" w:type="dxa"/>
            <w:tcBorders>
              <w:top w:val="single" w:sz="4" w:space="0" w:color="auto"/>
              <w:bottom w:val="single" w:sz="4" w:space="0" w:color="auto"/>
            </w:tcBorders>
            <w:vAlign w:val="bottom"/>
          </w:tcPr>
          <w:p w14:paraId="3591FC73" w14:textId="77777777" w:rsidR="00FD6943" w:rsidRPr="00FD6943" w:rsidRDefault="00FD6943" w:rsidP="00A81862">
            <w:pPr>
              <w:jc w:val="both"/>
              <w:rPr>
                <w:rFonts w:ascii="Arial" w:eastAsia="Calibri" w:hAnsi="Arial" w:cs="Arial"/>
                <w:kern w:val="2"/>
              </w:rPr>
            </w:pPr>
            <w:r w:rsidRPr="00FD6943">
              <w:rPr>
                <w:rFonts w:ascii="Arial" w:eastAsia="Calibri" w:hAnsi="Arial" w:cs="Arial"/>
                <w:b/>
                <w:bCs/>
                <w:color w:val="000000"/>
                <w:kern w:val="2"/>
              </w:rPr>
              <w:t>0≤wvpd≤5</w:t>
            </w:r>
          </w:p>
        </w:tc>
        <w:tc>
          <w:tcPr>
            <w:tcW w:w="810" w:type="dxa"/>
            <w:tcBorders>
              <w:top w:val="single" w:sz="4" w:space="0" w:color="auto"/>
              <w:bottom w:val="single" w:sz="4" w:space="0" w:color="auto"/>
            </w:tcBorders>
            <w:vAlign w:val="bottom"/>
          </w:tcPr>
          <w:p w14:paraId="3C8E9B53" w14:textId="77777777" w:rsidR="00FD6943" w:rsidRPr="00FD6943" w:rsidRDefault="00FD6943" w:rsidP="00A81862">
            <w:pPr>
              <w:jc w:val="both"/>
              <w:rPr>
                <w:rFonts w:ascii="Arial" w:eastAsia="Calibri" w:hAnsi="Arial" w:cs="Arial"/>
                <w:kern w:val="2"/>
              </w:rPr>
            </w:pPr>
            <w:r w:rsidRPr="00FD6943">
              <w:rPr>
                <w:rFonts w:ascii="Arial" w:eastAsia="Calibri" w:hAnsi="Arial" w:cs="Arial"/>
                <w:b/>
                <w:bCs/>
                <w:color w:val="000000"/>
                <w:kern w:val="2"/>
              </w:rPr>
              <w:t>5≤wvpd≤10</w:t>
            </w:r>
          </w:p>
        </w:tc>
        <w:tc>
          <w:tcPr>
            <w:tcW w:w="900" w:type="dxa"/>
            <w:tcBorders>
              <w:top w:val="single" w:sz="4" w:space="0" w:color="auto"/>
              <w:bottom w:val="single" w:sz="4" w:space="0" w:color="auto"/>
            </w:tcBorders>
            <w:vAlign w:val="bottom"/>
          </w:tcPr>
          <w:p w14:paraId="45E986EF" w14:textId="77777777" w:rsidR="00FD6943" w:rsidRPr="00FD6943" w:rsidRDefault="00FD6943" w:rsidP="00A81862">
            <w:pPr>
              <w:jc w:val="both"/>
              <w:rPr>
                <w:rFonts w:ascii="Arial" w:eastAsia="Calibri" w:hAnsi="Arial" w:cs="Arial"/>
                <w:kern w:val="2"/>
              </w:rPr>
            </w:pPr>
            <w:r w:rsidRPr="00FD6943">
              <w:rPr>
                <w:rFonts w:ascii="Arial" w:eastAsia="Calibri" w:hAnsi="Arial" w:cs="Arial"/>
                <w:b/>
                <w:bCs/>
                <w:color w:val="000000"/>
                <w:kern w:val="2"/>
              </w:rPr>
              <w:t xml:space="preserve">10≤wvpd≤15 </w:t>
            </w:r>
          </w:p>
        </w:tc>
        <w:tc>
          <w:tcPr>
            <w:tcW w:w="900" w:type="dxa"/>
            <w:tcBorders>
              <w:top w:val="single" w:sz="4" w:space="0" w:color="auto"/>
              <w:bottom w:val="single" w:sz="4" w:space="0" w:color="auto"/>
            </w:tcBorders>
            <w:vAlign w:val="bottom"/>
          </w:tcPr>
          <w:p w14:paraId="2AEA591D" w14:textId="77777777" w:rsidR="00FD6943" w:rsidRPr="00FD6943" w:rsidRDefault="00FD6943" w:rsidP="00A81862">
            <w:pPr>
              <w:jc w:val="both"/>
              <w:rPr>
                <w:rFonts w:ascii="Arial" w:eastAsia="Calibri" w:hAnsi="Arial" w:cs="Arial"/>
                <w:kern w:val="2"/>
              </w:rPr>
            </w:pPr>
            <w:r w:rsidRPr="00FD6943">
              <w:rPr>
                <w:rFonts w:ascii="Arial" w:eastAsia="Calibri" w:hAnsi="Arial" w:cs="Arial"/>
                <w:b/>
                <w:bCs/>
                <w:color w:val="000000"/>
                <w:kern w:val="2"/>
              </w:rPr>
              <w:t>15≤wvpd≤20</w:t>
            </w:r>
          </w:p>
        </w:tc>
        <w:tc>
          <w:tcPr>
            <w:tcW w:w="900" w:type="dxa"/>
            <w:tcBorders>
              <w:top w:val="single" w:sz="4" w:space="0" w:color="auto"/>
              <w:bottom w:val="single" w:sz="4" w:space="0" w:color="auto"/>
            </w:tcBorders>
            <w:vAlign w:val="bottom"/>
          </w:tcPr>
          <w:p w14:paraId="7B6982A7" w14:textId="77777777" w:rsidR="00FD6943" w:rsidRPr="00FD6943" w:rsidRDefault="00FD6943" w:rsidP="00A81862">
            <w:pPr>
              <w:jc w:val="both"/>
              <w:rPr>
                <w:rFonts w:ascii="Arial" w:eastAsia="Calibri" w:hAnsi="Arial" w:cs="Arial"/>
                <w:kern w:val="2"/>
              </w:rPr>
            </w:pPr>
            <w:r w:rsidRPr="00FD6943">
              <w:rPr>
                <w:rFonts w:ascii="Arial" w:eastAsia="Calibri" w:hAnsi="Arial" w:cs="Arial"/>
                <w:b/>
                <w:bCs/>
                <w:color w:val="000000"/>
                <w:kern w:val="2"/>
              </w:rPr>
              <w:t>20≤wvpd≤25</w:t>
            </w:r>
          </w:p>
        </w:tc>
        <w:tc>
          <w:tcPr>
            <w:tcW w:w="900" w:type="dxa"/>
            <w:tcBorders>
              <w:top w:val="single" w:sz="4" w:space="0" w:color="auto"/>
              <w:bottom w:val="single" w:sz="4" w:space="0" w:color="auto"/>
            </w:tcBorders>
            <w:vAlign w:val="bottom"/>
          </w:tcPr>
          <w:p w14:paraId="19C627B2" w14:textId="77777777" w:rsidR="00FD6943" w:rsidRPr="00FD6943" w:rsidRDefault="00FD6943" w:rsidP="00A81862">
            <w:pPr>
              <w:jc w:val="both"/>
              <w:rPr>
                <w:rFonts w:ascii="Arial" w:eastAsia="Calibri" w:hAnsi="Arial" w:cs="Arial"/>
                <w:kern w:val="2"/>
              </w:rPr>
            </w:pPr>
            <w:r w:rsidRPr="00FD6943">
              <w:rPr>
                <w:rFonts w:ascii="Arial" w:eastAsia="Calibri" w:hAnsi="Arial" w:cs="Arial"/>
                <w:b/>
                <w:bCs/>
                <w:color w:val="000000"/>
                <w:kern w:val="2"/>
              </w:rPr>
              <w:t>25≤wvpd≤30</w:t>
            </w:r>
          </w:p>
        </w:tc>
        <w:tc>
          <w:tcPr>
            <w:tcW w:w="833" w:type="dxa"/>
            <w:tcBorders>
              <w:top w:val="single" w:sz="4" w:space="0" w:color="auto"/>
              <w:bottom w:val="single" w:sz="4" w:space="0" w:color="auto"/>
            </w:tcBorders>
            <w:vAlign w:val="bottom"/>
          </w:tcPr>
          <w:p w14:paraId="61EDA836" w14:textId="77777777" w:rsidR="00FD6943" w:rsidRPr="00FD6943" w:rsidRDefault="00FD6943" w:rsidP="00A81862">
            <w:pPr>
              <w:jc w:val="both"/>
              <w:rPr>
                <w:rFonts w:ascii="Arial" w:eastAsia="Calibri" w:hAnsi="Arial" w:cs="Arial"/>
                <w:kern w:val="2"/>
              </w:rPr>
            </w:pPr>
            <w:r w:rsidRPr="00FD6943">
              <w:rPr>
                <w:rFonts w:ascii="Arial" w:eastAsia="Calibri" w:hAnsi="Arial" w:cs="Arial"/>
                <w:b/>
                <w:bCs/>
                <w:color w:val="000000"/>
                <w:kern w:val="2"/>
              </w:rPr>
              <w:t>30≤wvpd≤35</w:t>
            </w:r>
          </w:p>
        </w:tc>
        <w:tc>
          <w:tcPr>
            <w:tcW w:w="915" w:type="dxa"/>
            <w:tcBorders>
              <w:top w:val="single" w:sz="4" w:space="0" w:color="auto"/>
              <w:bottom w:val="single" w:sz="4" w:space="0" w:color="auto"/>
            </w:tcBorders>
            <w:vAlign w:val="bottom"/>
          </w:tcPr>
          <w:p w14:paraId="755B0392" w14:textId="77777777" w:rsidR="00FD6943" w:rsidRPr="00FD6943" w:rsidRDefault="00FD6943" w:rsidP="00A81862">
            <w:pPr>
              <w:jc w:val="both"/>
              <w:rPr>
                <w:rFonts w:ascii="Arial" w:eastAsia="Calibri" w:hAnsi="Arial" w:cs="Arial"/>
                <w:kern w:val="2"/>
              </w:rPr>
            </w:pPr>
            <w:r w:rsidRPr="00FD6943">
              <w:rPr>
                <w:rFonts w:ascii="Arial" w:eastAsia="Calibri" w:hAnsi="Arial" w:cs="Arial"/>
                <w:b/>
                <w:bCs/>
                <w:color w:val="000000"/>
                <w:kern w:val="2"/>
              </w:rPr>
              <w:t>35≤wvpd≤40</w:t>
            </w:r>
          </w:p>
        </w:tc>
        <w:tc>
          <w:tcPr>
            <w:tcW w:w="718" w:type="dxa"/>
            <w:tcBorders>
              <w:top w:val="single" w:sz="4" w:space="0" w:color="auto"/>
              <w:bottom w:val="single" w:sz="4" w:space="0" w:color="auto"/>
            </w:tcBorders>
          </w:tcPr>
          <w:p w14:paraId="3FA4DDB8" w14:textId="77777777" w:rsidR="00FD6943" w:rsidRPr="00FD6943" w:rsidRDefault="00FD6943" w:rsidP="00A81862">
            <w:pPr>
              <w:jc w:val="both"/>
              <w:rPr>
                <w:rFonts w:ascii="Arial" w:eastAsia="Calibri" w:hAnsi="Arial" w:cs="Arial"/>
                <w:b/>
                <w:bCs/>
                <w:color w:val="000000"/>
                <w:kern w:val="2"/>
              </w:rPr>
            </w:pPr>
          </w:p>
          <w:p w14:paraId="32DAA20D" w14:textId="77777777" w:rsidR="00FD6943" w:rsidRPr="00FD6943" w:rsidRDefault="00FD6943" w:rsidP="00A81862">
            <w:pPr>
              <w:jc w:val="both"/>
              <w:rPr>
                <w:rFonts w:ascii="Arial" w:eastAsia="Calibri" w:hAnsi="Arial" w:cs="Arial"/>
                <w:kern w:val="2"/>
              </w:rPr>
            </w:pPr>
            <w:r w:rsidRPr="00FD6943">
              <w:rPr>
                <w:rFonts w:ascii="Arial" w:eastAsia="Calibri" w:hAnsi="Arial" w:cs="Arial"/>
                <w:b/>
                <w:bCs/>
                <w:color w:val="000000"/>
                <w:kern w:val="2"/>
              </w:rPr>
              <w:t>wvpd≥40</w:t>
            </w:r>
          </w:p>
        </w:tc>
      </w:tr>
      <w:tr w:rsidR="00191AEE" w:rsidRPr="00FD6943" w14:paraId="2593EB36" w14:textId="77777777" w:rsidTr="00D045A4">
        <w:trPr>
          <w:trHeight w:val="238"/>
        </w:trPr>
        <w:tc>
          <w:tcPr>
            <w:tcW w:w="738" w:type="dxa"/>
            <w:tcBorders>
              <w:top w:val="single" w:sz="4" w:space="0" w:color="auto"/>
            </w:tcBorders>
          </w:tcPr>
          <w:p w14:paraId="583006EC" w14:textId="77777777" w:rsidR="00FD6943" w:rsidRPr="00FD6943" w:rsidRDefault="00FD6943" w:rsidP="00A81862">
            <w:pPr>
              <w:jc w:val="both"/>
              <w:rPr>
                <w:rFonts w:ascii="Arial" w:eastAsia="Calibri" w:hAnsi="Arial" w:cs="Arial"/>
                <w:kern w:val="2"/>
              </w:rPr>
            </w:pPr>
          </w:p>
        </w:tc>
        <w:tc>
          <w:tcPr>
            <w:tcW w:w="810" w:type="dxa"/>
            <w:tcBorders>
              <w:top w:val="single" w:sz="4" w:space="0" w:color="auto"/>
            </w:tcBorders>
            <w:vAlign w:val="bottom"/>
          </w:tcPr>
          <w:p w14:paraId="45866AE5"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48.38</w:t>
            </w:r>
          </w:p>
        </w:tc>
        <w:tc>
          <w:tcPr>
            <w:tcW w:w="810" w:type="dxa"/>
            <w:tcBorders>
              <w:top w:val="single" w:sz="4" w:space="0" w:color="auto"/>
            </w:tcBorders>
            <w:vAlign w:val="bottom"/>
          </w:tcPr>
          <w:p w14:paraId="50BFA0E4"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38.59</w:t>
            </w:r>
          </w:p>
        </w:tc>
        <w:tc>
          <w:tcPr>
            <w:tcW w:w="900" w:type="dxa"/>
            <w:tcBorders>
              <w:top w:val="single" w:sz="4" w:space="0" w:color="auto"/>
            </w:tcBorders>
            <w:vAlign w:val="bottom"/>
          </w:tcPr>
          <w:p w14:paraId="628C3287"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10.12</w:t>
            </w:r>
          </w:p>
        </w:tc>
        <w:tc>
          <w:tcPr>
            <w:tcW w:w="900" w:type="dxa"/>
            <w:tcBorders>
              <w:top w:val="single" w:sz="4" w:space="0" w:color="auto"/>
            </w:tcBorders>
            <w:vAlign w:val="bottom"/>
          </w:tcPr>
          <w:p w14:paraId="377B4DDE"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2.26</w:t>
            </w:r>
          </w:p>
        </w:tc>
        <w:tc>
          <w:tcPr>
            <w:tcW w:w="900" w:type="dxa"/>
            <w:tcBorders>
              <w:top w:val="single" w:sz="4" w:space="0" w:color="auto"/>
            </w:tcBorders>
            <w:vAlign w:val="bottom"/>
          </w:tcPr>
          <w:p w14:paraId="10671BE9"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0.50</w:t>
            </w:r>
          </w:p>
        </w:tc>
        <w:tc>
          <w:tcPr>
            <w:tcW w:w="900" w:type="dxa"/>
            <w:tcBorders>
              <w:top w:val="single" w:sz="4" w:space="0" w:color="auto"/>
            </w:tcBorders>
            <w:vAlign w:val="bottom"/>
          </w:tcPr>
          <w:p w14:paraId="5EA68073"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0.12</w:t>
            </w:r>
          </w:p>
        </w:tc>
        <w:tc>
          <w:tcPr>
            <w:tcW w:w="833" w:type="dxa"/>
            <w:tcBorders>
              <w:top w:val="single" w:sz="4" w:space="0" w:color="auto"/>
            </w:tcBorders>
            <w:vAlign w:val="bottom"/>
          </w:tcPr>
          <w:p w14:paraId="349AAE92"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0.02</w:t>
            </w:r>
          </w:p>
        </w:tc>
        <w:tc>
          <w:tcPr>
            <w:tcW w:w="915" w:type="dxa"/>
            <w:tcBorders>
              <w:top w:val="single" w:sz="4" w:space="0" w:color="auto"/>
            </w:tcBorders>
            <w:vAlign w:val="bottom"/>
          </w:tcPr>
          <w:p w14:paraId="2D27D502"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0.01</w:t>
            </w:r>
          </w:p>
        </w:tc>
        <w:tc>
          <w:tcPr>
            <w:tcW w:w="718" w:type="dxa"/>
            <w:tcBorders>
              <w:top w:val="single" w:sz="4" w:space="0" w:color="auto"/>
            </w:tcBorders>
            <w:vAlign w:val="bottom"/>
          </w:tcPr>
          <w:p w14:paraId="6C236984"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0.00</w:t>
            </w:r>
          </w:p>
        </w:tc>
      </w:tr>
      <w:tr w:rsidR="00191AEE" w:rsidRPr="00FD6943" w14:paraId="14B5DC8B" w14:textId="77777777" w:rsidTr="00D045A4">
        <w:trPr>
          <w:trHeight w:val="238"/>
        </w:trPr>
        <w:tc>
          <w:tcPr>
            <w:tcW w:w="738" w:type="dxa"/>
            <w:vAlign w:val="bottom"/>
          </w:tcPr>
          <w:p w14:paraId="36B32CA4"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Jan</w:t>
            </w:r>
          </w:p>
        </w:tc>
        <w:tc>
          <w:tcPr>
            <w:tcW w:w="810" w:type="dxa"/>
            <w:vAlign w:val="bottom"/>
          </w:tcPr>
          <w:p w14:paraId="12C467FF"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84.39</w:t>
            </w:r>
          </w:p>
        </w:tc>
        <w:tc>
          <w:tcPr>
            <w:tcW w:w="810" w:type="dxa"/>
            <w:vAlign w:val="bottom"/>
          </w:tcPr>
          <w:p w14:paraId="13D66201"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14.68</w:t>
            </w:r>
          </w:p>
        </w:tc>
        <w:tc>
          <w:tcPr>
            <w:tcW w:w="900" w:type="dxa"/>
            <w:vAlign w:val="bottom"/>
          </w:tcPr>
          <w:p w14:paraId="227A74F7"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0.93</w:t>
            </w:r>
          </w:p>
        </w:tc>
        <w:tc>
          <w:tcPr>
            <w:tcW w:w="900" w:type="dxa"/>
            <w:vAlign w:val="bottom"/>
          </w:tcPr>
          <w:p w14:paraId="4EE5EED6"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0.00</w:t>
            </w:r>
          </w:p>
        </w:tc>
        <w:tc>
          <w:tcPr>
            <w:tcW w:w="900" w:type="dxa"/>
            <w:vAlign w:val="bottom"/>
          </w:tcPr>
          <w:p w14:paraId="6608700A"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0.00</w:t>
            </w:r>
          </w:p>
        </w:tc>
        <w:tc>
          <w:tcPr>
            <w:tcW w:w="900" w:type="dxa"/>
            <w:vAlign w:val="bottom"/>
          </w:tcPr>
          <w:p w14:paraId="6CBF29D7"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0.00</w:t>
            </w:r>
          </w:p>
        </w:tc>
        <w:tc>
          <w:tcPr>
            <w:tcW w:w="833" w:type="dxa"/>
            <w:vAlign w:val="bottom"/>
          </w:tcPr>
          <w:p w14:paraId="7CB500C2"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0.00</w:t>
            </w:r>
          </w:p>
        </w:tc>
        <w:tc>
          <w:tcPr>
            <w:tcW w:w="915" w:type="dxa"/>
            <w:vAlign w:val="bottom"/>
          </w:tcPr>
          <w:p w14:paraId="46EB02CB"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0.00</w:t>
            </w:r>
          </w:p>
        </w:tc>
        <w:tc>
          <w:tcPr>
            <w:tcW w:w="718" w:type="dxa"/>
            <w:vAlign w:val="bottom"/>
          </w:tcPr>
          <w:p w14:paraId="40D70A60"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0.00</w:t>
            </w:r>
          </w:p>
        </w:tc>
      </w:tr>
      <w:tr w:rsidR="00191AEE" w:rsidRPr="00FD6943" w14:paraId="5F84B299" w14:textId="77777777" w:rsidTr="00D045A4">
        <w:trPr>
          <w:trHeight w:val="238"/>
        </w:trPr>
        <w:tc>
          <w:tcPr>
            <w:tcW w:w="738" w:type="dxa"/>
            <w:vAlign w:val="bottom"/>
          </w:tcPr>
          <w:p w14:paraId="1FDA87E8"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Feb</w:t>
            </w:r>
          </w:p>
        </w:tc>
        <w:tc>
          <w:tcPr>
            <w:tcW w:w="810" w:type="dxa"/>
            <w:vAlign w:val="bottom"/>
          </w:tcPr>
          <w:p w14:paraId="1D9C86BB"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73.31</w:t>
            </w:r>
          </w:p>
        </w:tc>
        <w:tc>
          <w:tcPr>
            <w:tcW w:w="810" w:type="dxa"/>
            <w:vAlign w:val="bottom"/>
          </w:tcPr>
          <w:p w14:paraId="18E9774C"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22.92</w:t>
            </w:r>
          </w:p>
        </w:tc>
        <w:tc>
          <w:tcPr>
            <w:tcW w:w="900" w:type="dxa"/>
            <w:vAlign w:val="bottom"/>
          </w:tcPr>
          <w:p w14:paraId="4F925D66"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2.84</w:t>
            </w:r>
          </w:p>
        </w:tc>
        <w:tc>
          <w:tcPr>
            <w:tcW w:w="900" w:type="dxa"/>
            <w:vAlign w:val="bottom"/>
          </w:tcPr>
          <w:p w14:paraId="3D15F423"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0.91</w:t>
            </w:r>
          </w:p>
        </w:tc>
        <w:tc>
          <w:tcPr>
            <w:tcW w:w="900" w:type="dxa"/>
            <w:vAlign w:val="bottom"/>
          </w:tcPr>
          <w:p w14:paraId="0E43B3A4"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0.03</w:t>
            </w:r>
          </w:p>
        </w:tc>
        <w:tc>
          <w:tcPr>
            <w:tcW w:w="900" w:type="dxa"/>
            <w:vAlign w:val="bottom"/>
          </w:tcPr>
          <w:p w14:paraId="564F54A6"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0.00</w:t>
            </w:r>
          </w:p>
        </w:tc>
        <w:tc>
          <w:tcPr>
            <w:tcW w:w="833" w:type="dxa"/>
            <w:vAlign w:val="bottom"/>
          </w:tcPr>
          <w:p w14:paraId="3C6F3561"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0.00</w:t>
            </w:r>
          </w:p>
        </w:tc>
        <w:tc>
          <w:tcPr>
            <w:tcW w:w="915" w:type="dxa"/>
            <w:vAlign w:val="bottom"/>
          </w:tcPr>
          <w:p w14:paraId="115F923F"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0.00</w:t>
            </w:r>
          </w:p>
        </w:tc>
        <w:tc>
          <w:tcPr>
            <w:tcW w:w="718" w:type="dxa"/>
            <w:vAlign w:val="bottom"/>
          </w:tcPr>
          <w:p w14:paraId="1A7A43B8"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0.00</w:t>
            </w:r>
          </w:p>
        </w:tc>
      </w:tr>
      <w:tr w:rsidR="00191AEE" w:rsidRPr="00FD6943" w14:paraId="6E205C6F" w14:textId="77777777" w:rsidTr="00D045A4">
        <w:trPr>
          <w:trHeight w:val="238"/>
        </w:trPr>
        <w:tc>
          <w:tcPr>
            <w:tcW w:w="738" w:type="dxa"/>
            <w:vAlign w:val="bottom"/>
          </w:tcPr>
          <w:p w14:paraId="00C47FBD"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Mar</w:t>
            </w:r>
          </w:p>
        </w:tc>
        <w:tc>
          <w:tcPr>
            <w:tcW w:w="810" w:type="dxa"/>
            <w:vAlign w:val="bottom"/>
          </w:tcPr>
          <w:p w14:paraId="0D651535"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44.34</w:t>
            </w:r>
          </w:p>
        </w:tc>
        <w:tc>
          <w:tcPr>
            <w:tcW w:w="810" w:type="dxa"/>
            <w:vAlign w:val="bottom"/>
          </w:tcPr>
          <w:p w14:paraId="79EB57C9"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33.26</w:t>
            </w:r>
          </w:p>
        </w:tc>
        <w:tc>
          <w:tcPr>
            <w:tcW w:w="900" w:type="dxa"/>
            <w:vAlign w:val="bottom"/>
          </w:tcPr>
          <w:p w14:paraId="5493B4F0"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3.48</w:t>
            </w:r>
          </w:p>
        </w:tc>
        <w:tc>
          <w:tcPr>
            <w:tcW w:w="900" w:type="dxa"/>
            <w:vAlign w:val="bottom"/>
          </w:tcPr>
          <w:p w14:paraId="4191479C"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0.58</w:t>
            </w:r>
          </w:p>
        </w:tc>
        <w:tc>
          <w:tcPr>
            <w:tcW w:w="900" w:type="dxa"/>
            <w:vAlign w:val="bottom"/>
          </w:tcPr>
          <w:p w14:paraId="7D74FF23"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0.02</w:t>
            </w:r>
          </w:p>
        </w:tc>
        <w:tc>
          <w:tcPr>
            <w:tcW w:w="900" w:type="dxa"/>
            <w:vAlign w:val="bottom"/>
          </w:tcPr>
          <w:p w14:paraId="0C6CEF42"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0.00</w:t>
            </w:r>
          </w:p>
        </w:tc>
        <w:tc>
          <w:tcPr>
            <w:tcW w:w="833" w:type="dxa"/>
            <w:vAlign w:val="bottom"/>
          </w:tcPr>
          <w:p w14:paraId="4A236F19"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0.00</w:t>
            </w:r>
          </w:p>
        </w:tc>
        <w:tc>
          <w:tcPr>
            <w:tcW w:w="915" w:type="dxa"/>
            <w:vAlign w:val="bottom"/>
          </w:tcPr>
          <w:p w14:paraId="4C69EDCB"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0.00</w:t>
            </w:r>
          </w:p>
        </w:tc>
        <w:tc>
          <w:tcPr>
            <w:tcW w:w="718" w:type="dxa"/>
            <w:vAlign w:val="bottom"/>
          </w:tcPr>
          <w:p w14:paraId="16D46B2D"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0.00</w:t>
            </w:r>
          </w:p>
        </w:tc>
      </w:tr>
      <w:tr w:rsidR="00191AEE" w:rsidRPr="00FD6943" w14:paraId="6DD1C37F" w14:textId="77777777" w:rsidTr="00D045A4">
        <w:trPr>
          <w:trHeight w:val="238"/>
        </w:trPr>
        <w:tc>
          <w:tcPr>
            <w:tcW w:w="738" w:type="dxa"/>
            <w:vAlign w:val="bottom"/>
          </w:tcPr>
          <w:p w14:paraId="6A870C47"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Apr</w:t>
            </w:r>
          </w:p>
        </w:tc>
        <w:tc>
          <w:tcPr>
            <w:tcW w:w="810" w:type="dxa"/>
            <w:vAlign w:val="bottom"/>
          </w:tcPr>
          <w:p w14:paraId="59EEE6AB"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46.15</w:t>
            </w:r>
          </w:p>
        </w:tc>
        <w:tc>
          <w:tcPr>
            <w:tcW w:w="810" w:type="dxa"/>
            <w:vAlign w:val="bottom"/>
          </w:tcPr>
          <w:p w14:paraId="3D141705"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49.61</w:t>
            </w:r>
          </w:p>
        </w:tc>
        <w:tc>
          <w:tcPr>
            <w:tcW w:w="900" w:type="dxa"/>
            <w:vAlign w:val="bottom"/>
          </w:tcPr>
          <w:p w14:paraId="46C4000B"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4.24</w:t>
            </w:r>
          </w:p>
        </w:tc>
        <w:tc>
          <w:tcPr>
            <w:tcW w:w="900" w:type="dxa"/>
            <w:vAlign w:val="bottom"/>
          </w:tcPr>
          <w:p w14:paraId="68428F0B"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0.00</w:t>
            </w:r>
          </w:p>
        </w:tc>
        <w:tc>
          <w:tcPr>
            <w:tcW w:w="900" w:type="dxa"/>
            <w:vAlign w:val="bottom"/>
          </w:tcPr>
          <w:p w14:paraId="5C768C29"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0.00</w:t>
            </w:r>
          </w:p>
        </w:tc>
        <w:tc>
          <w:tcPr>
            <w:tcW w:w="900" w:type="dxa"/>
            <w:vAlign w:val="bottom"/>
          </w:tcPr>
          <w:p w14:paraId="4AEBE1B4"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0.00</w:t>
            </w:r>
          </w:p>
        </w:tc>
        <w:tc>
          <w:tcPr>
            <w:tcW w:w="833" w:type="dxa"/>
            <w:vAlign w:val="bottom"/>
          </w:tcPr>
          <w:p w14:paraId="563E83F1"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0.00</w:t>
            </w:r>
          </w:p>
        </w:tc>
        <w:tc>
          <w:tcPr>
            <w:tcW w:w="915" w:type="dxa"/>
            <w:vAlign w:val="bottom"/>
          </w:tcPr>
          <w:p w14:paraId="37588E51"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0.00</w:t>
            </w:r>
          </w:p>
        </w:tc>
        <w:tc>
          <w:tcPr>
            <w:tcW w:w="718" w:type="dxa"/>
            <w:vAlign w:val="bottom"/>
          </w:tcPr>
          <w:p w14:paraId="5B588421"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0.00</w:t>
            </w:r>
          </w:p>
        </w:tc>
      </w:tr>
      <w:tr w:rsidR="00191AEE" w:rsidRPr="00FD6943" w14:paraId="1E56062A" w14:textId="77777777" w:rsidTr="00D045A4">
        <w:trPr>
          <w:trHeight w:val="238"/>
        </w:trPr>
        <w:tc>
          <w:tcPr>
            <w:tcW w:w="738" w:type="dxa"/>
            <w:vAlign w:val="bottom"/>
          </w:tcPr>
          <w:p w14:paraId="2345D35A"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May</w:t>
            </w:r>
          </w:p>
        </w:tc>
        <w:tc>
          <w:tcPr>
            <w:tcW w:w="810" w:type="dxa"/>
            <w:vAlign w:val="bottom"/>
          </w:tcPr>
          <w:p w14:paraId="48C9F30B"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36.15</w:t>
            </w:r>
          </w:p>
        </w:tc>
        <w:tc>
          <w:tcPr>
            <w:tcW w:w="810" w:type="dxa"/>
            <w:vAlign w:val="bottom"/>
          </w:tcPr>
          <w:p w14:paraId="067DD48D"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53.38</w:t>
            </w:r>
          </w:p>
        </w:tc>
        <w:tc>
          <w:tcPr>
            <w:tcW w:w="900" w:type="dxa"/>
            <w:vAlign w:val="bottom"/>
          </w:tcPr>
          <w:p w14:paraId="244FD9C0"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9.18</w:t>
            </w:r>
          </w:p>
        </w:tc>
        <w:tc>
          <w:tcPr>
            <w:tcW w:w="900" w:type="dxa"/>
            <w:vAlign w:val="bottom"/>
          </w:tcPr>
          <w:p w14:paraId="26615AE4"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1.13</w:t>
            </w:r>
          </w:p>
        </w:tc>
        <w:tc>
          <w:tcPr>
            <w:tcW w:w="900" w:type="dxa"/>
            <w:vAlign w:val="bottom"/>
          </w:tcPr>
          <w:p w14:paraId="7FE8A2E2"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0.17</w:t>
            </w:r>
          </w:p>
        </w:tc>
        <w:tc>
          <w:tcPr>
            <w:tcW w:w="900" w:type="dxa"/>
            <w:vAlign w:val="bottom"/>
          </w:tcPr>
          <w:p w14:paraId="1ABDB1F0"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0.00</w:t>
            </w:r>
          </w:p>
        </w:tc>
        <w:tc>
          <w:tcPr>
            <w:tcW w:w="833" w:type="dxa"/>
            <w:vAlign w:val="bottom"/>
          </w:tcPr>
          <w:p w14:paraId="7A600526"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0.00</w:t>
            </w:r>
          </w:p>
        </w:tc>
        <w:tc>
          <w:tcPr>
            <w:tcW w:w="915" w:type="dxa"/>
            <w:vAlign w:val="bottom"/>
          </w:tcPr>
          <w:p w14:paraId="50B26F26"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0.00</w:t>
            </w:r>
          </w:p>
        </w:tc>
        <w:tc>
          <w:tcPr>
            <w:tcW w:w="718" w:type="dxa"/>
            <w:vAlign w:val="bottom"/>
          </w:tcPr>
          <w:p w14:paraId="685EF7D1"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0.00</w:t>
            </w:r>
          </w:p>
        </w:tc>
      </w:tr>
      <w:tr w:rsidR="00191AEE" w:rsidRPr="00FD6943" w14:paraId="60190BB5" w14:textId="77777777" w:rsidTr="00D045A4">
        <w:trPr>
          <w:trHeight w:val="238"/>
        </w:trPr>
        <w:tc>
          <w:tcPr>
            <w:tcW w:w="738" w:type="dxa"/>
            <w:vAlign w:val="bottom"/>
          </w:tcPr>
          <w:p w14:paraId="653728AF"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Jun</w:t>
            </w:r>
          </w:p>
        </w:tc>
        <w:tc>
          <w:tcPr>
            <w:tcW w:w="810" w:type="dxa"/>
            <w:vAlign w:val="bottom"/>
          </w:tcPr>
          <w:p w14:paraId="1020C0F5"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18.04</w:t>
            </w:r>
          </w:p>
        </w:tc>
        <w:tc>
          <w:tcPr>
            <w:tcW w:w="810" w:type="dxa"/>
            <w:vAlign w:val="bottom"/>
          </w:tcPr>
          <w:p w14:paraId="53972263"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55.29</w:t>
            </w:r>
          </w:p>
        </w:tc>
        <w:tc>
          <w:tcPr>
            <w:tcW w:w="900" w:type="dxa"/>
            <w:vAlign w:val="bottom"/>
          </w:tcPr>
          <w:p w14:paraId="680F1052"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22.50</w:t>
            </w:r>
          </w:p>
        </w:tc>
        <w:tc>
          <w:tcPr>
            <w:tcW w:w="900" w:type="dxa"/>
            <w:vAlign w:val="bottom"/>
          </w:tcPr>
          <w:p w14:paraId="24F20A42"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3.48</w:t>
            </w:r>
          </w:p>
        </w:tc>
        <w:tc>
          <w:tcPr>
            <w:tcW w:w="900" w:type="dxa"/>
            <w:vAlign w:val="bottom"/>
          </w:tcPr>
          <w:p w14:paraId="7480521A"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0.66</w:t>
            </w:r>
          </w:p>
        </w:tc>
        <w:tc>
          <w:tcPr>
            <w:tcW w:w="900" w:type="dxa"/>
            <w:vAlign w:val="bottom"/>
          </w:tcPr>
          <w:p w14:paraId="79DA9E43"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0.04</w:t>
            </w:r>
          </w:p>
        </w:tc>
        <w:tc>
          <w:tcPr>
            <w:tcW w:w="833" w:type="dxa"/>
            <w:vAlign w:val="bottom"/>
          </w:tcPr>
          <w:p w14:paraId="52F6630E"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0.00</w:t>
            </w:r>
          </w:p>
        </w:tc>
        <w:tc>
          <w:tcPr>
            <w:tcW w:w="915" w:type="dxa"/>
            <w:vAlign w:val="bottom"/>
          </w:tcPr>
          <w:p w14:paraId="5142ED85"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0.00</w:t>
            </w:r>
          </w:p>
        </w:tc>
        <w:tc>
          <w:tcPr>
            <w:tcW w:w="718" w:type="dxa"/>
            <w:vAlign w:val="bottom"/>
          </w:tcPr>
          <w:p w14:paraId="0F9EF491"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0.00</w:t>
            </w:r>
          </w:p>
        </w:tc>
      </w:tr>
      <w:tr w:rsidR="00191AEE" w:rsidRPr="00FD6943" w14:paraId="6BED920F" w14:textId="77777777" w:rsidTr="00D045A4">
        <w:trPr>
          <w:trHeight w:val="238"/>
        </w:trPr>
        <w:tc>
          <w:tcPr>
            <w:tcW w:w="738" w:type="dxa"/>
            <w:vAlign w:val="bottom"/>
          </w:tcPr>
          <w:p w14:paraId="3BE2FEF6"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Jul</w:t>
            </w:r>
          </w:p>
        </w:tc>
        <w:tc>
          <w:tcPr>
            <w:tcW w:w="810" w:type="dxa"/>
            <w:vAlign w:val="bottom"/>
          </w:tcPr>
          <w:p w14:paraId="0E5C05E7"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13.09</w:t>
            </w:r>
          </w:p>
        </w:tc>
        <w:tc>
          <w:tcPr>
            <w:tcW w:w="810" w:type="dxa"/>
            <w:vAlign w:val="bottom"/>
          </w:tcPr>
          <w:p w14:paraId="7B5B1CEC"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45.83</w:t>
            </w:r>
          </w:p>
        </w:tc>
        <w:tc>
          <w:tcPr>
            <w:tcW w:w="900" w:type="dxa"/>
            <w:vAlign w:val="bottom"/>
          </w:tcPr>
          <w:p w14:paraId="717177CD"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28.80</w:t>
            </w:r>
          </w:p>
        </w:tc>
        <w:tc>
          <w:tcPr>
            <w:tcW w:w="900" w:type="dxa"/>
            <w:vAlign w:val="bottom"/>
          </w:tcPr>
          <w:p w14:paraId="290DED3C"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9.11</w:t>
            </w:r>
          </w:p>
        </w:tc>
        <w:tc>
          <w:tcPr>
            <w:tcW w:w="900" w:type="dxa"/>
            <w:vAlign w:val="bottom"/>
          </w:tcPr>
          <w:p w14:paraId="1652D0B8"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2.47</w:t>
            </w:r>
          </w:p>
        </w:tc>
        <w:tc>
          <w:tcPr>
            <w:tcW w:w="900" w:type="dxa"/>
            <w:vAlign w:val="bottom"/>
          </w:tcPr>
          <w:p w14:paraId="021DE5FC"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0.69</w:t>
            </w:r>
          </w:p>
        </w:tc>
        <w:tc>
          <w:tcPr>
            <w:tcW w:w="833" w:type="dxa"/>
            <w:vAlign w:val="bottom"/>
          </w:tcPr>
          <w:p w14:paraId="500C9E6E"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0.00</w:t>
            </w:r>
          </w:p>
        </w:tc>
        <w:tc>
          <w:tcPr>
            <w:tcW w:w="915" w:type="dxa"/>
            <w:vAlign w:val="bottom"/>
          </w:tcPr>
          <w:p w14:paraId="0F26D069"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0.00</w:t>
            </w:r>
          </w:p>
        </w:tc>
        <w:tc>
          <w:tcPr>
            <w:tcW w:w="718" w:type="dxa"/>
            <w:vAlign w:val="bottom"/>
          </w:tcPr>
          <w:p w14:paraId="5F160C95"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0.00</w:t>
            </w:r>
          </w:p>
        </w:tc>
      </w:tr>
      <w:tr w:rsidR="00191AEE" w:rsidRPr="00FD6943" w14:paraId="09F07D95" w14:textId="77777777" w:rsidTr="00D045A4">
        <w:trPr>
          <w:trHeight w:val="238"/>
        </w:trPr>
        <w:tc>
          <w:tcPr>
            <w:tcW w:w="738" w:type="dxa"/>
            <w:vAlign w:val="bottom"/>
          </w:tcPr>
          <w:p w14:paraId="140932CD"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Aug</w:t>
            </w:r>
          </w:p>
        </w:tc>
        <w:tc>
          <w:tcPr>
            <w:tcW w:w="810" w:type="dxa"/>
            <w:vAlign w:val="bottom"/>
          </w:tcPr>
          <w:p w14:paraId="3FEEA4EF"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14.40</w:t>
            </w:r>
          </w:p>
        </w:tc>
        <w:tc>
          <w:tcPr>
            <w:tcW w:w="810" w:type="dxa"/>
            <w:vAlign w:val="bottom"/>
          </w:tcPr>
          <w:p w14:paraId="413A4316"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51.10</w:t>
            </w:r>
          </w:p>
        </w:tc>
        <w:tc>
          <w:tcPr>
            <w:tcW w:w="900" w:type="dxa"/>
            <w:vAlign w:val="bottom"/>
          </w:tcPr>
          <w:p w14:paraId="732C69CC"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24.45</w:t>
            </w:r>
          </w:p>
        </w:tc>
        <w:tc>
          <w:tcPr>
            <w:tcW w:w="900" w:type="dxa"/>
            <w:vAlign w:val="bottom"/>
          </w:tcPr>
          <w:p w14:paraId="09E3A9E7"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7.22</w:t>
            </w:r>
          </w:p>
        </w:tc>
        <w:tc>
          <w:tcPr>
            <w:tcW w:w="900" w:type="dxa"/>
            <w:vAlign w:val="bottom"/>
          </w:tcPr>
          <w:p w14:paraId="7DF9C0E1"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1.93</w:t>
            </w:r>
          </w:p>
        </w:tc>
        <w:tc>
          <w:tcPr>
            <w:tcW w:w="900" w:type="dxa"/>
            <w:vAlign w:val="bottom"/>
          </w:tcPr>
          <w:p w14:paraId="71698041"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0.56</w:t>
            </w:r>
          </w:p>
        </w:tc>
        <w:tc>
          <w:tcPr>
            <w:tcW w:w="833" w:type="dxa"/>
            <w:vAlign w:val="bottom"/>
          </w:tcPr>
          <w:p w14:paraId="776A3C04"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0.21</w:t>
            </w:r>
          </w:p>
        </w:tc>
        <w:tc>
          <w:tcPr>
            <w:tcW w:w="915" w:type="dxa"/>
            <w:vAlign w:val="bottom"/>
          </w:tcPr>
          <w:p w14:paraId="418D4FC7"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0.11</w:t>
            </w:r>
          </w:p>
        </w:tc>
        <w:tc>
          <w:tcPr>
            <w:tcW w:w="718" w:type="dxa"/>
            <w:vAlign w:val="bottom"/>
          </w:tcPr>
          <w:p w14:paraId="653A558A"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0.02</w:t>
            </w:r>
          </w:p>
        </w:tc>
      </w:tr>
      <w:tr w:rsidR="00191AEE" w:rsidRPr="00FD6943" w14:paraId="359A0497" w14:textId="77777777" w:rsidTr="00D045A4">
        <w:trPr>
          <w:trHeight w:val="238"/>
        </w:trPr>
        <w:tc>
          <w:tcPr>
            <w:tcW w:w="738" w:type="dxa"/>
            <w:vAlign w:val="bottom"/>
          </w:tcPr>
          <w:p w14:paraId="6A0E6690"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Sep</w:t>
            </w:r>
          </w:p>
        </w:tc>
        <w:tc>
          <w:tcPr>
            <w:tcW w:w="810" w:type="dxa"/>
            <w:vAlign w:val="bottom"/>
          </w:tcPr>
          <w:p w14:paraId="45818D4F"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23.26</w:t>
            </w:r>
          </w:p>
        </w:tc>
        <w:tc>
          <w:tcPr>
            <w:tcW w:w="810" w:type="dxa"/>
            <w:vAlign w:val="bottom"/>
          </w:tcPr>
          <w:p w14:paraId="1616F83A"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58.30</w:t>
            </w:r>
          </w:p>
        </w:tc>
        <w:tc>
          <w:tcPr>
            <w:tcW w:w="900" w:type="dxa"/>
            <w:vAlign w:val="bottom"/>
          </w:tcPr>
          <w:p w14:paraId="0A3D8B76"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14.13</w:t>
            </w:r>
          </w:p>
        </w:tc>
        <w:tc>
          <w:tcPr>
            <w:tcW w:w="900" w:type="dxa"/>
            <w:vAlign w:val="bottom"/>
          </w:tcPr>
          <w:p w14:paraId="761BDECB"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3.45</w:t>
            </w:r>
          </w:p>
        </w:tc>
        <w:tc>
          <w:tcPr>
            <w:tcW w:w="900" w:type="dxa"/>
            <w:vAlign w:val="bottom"/>
          </w:tcPr>
          <w:p w14:paraId="263F030A"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0.65</w:t>
            </w:r>
          </w:p>
        </w:tc>
        <w:tc>
          <w:tcPr>
            <w:tcW w:w="900" w:type="dxa"/>
            <w:vAlign w:val="bottom"/>
          </w:tcPr>
          <w:p w14:paraId="5A6462AF"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0.19</w:t>
            </w:r>
          </w:p>
        </w:tc>
        <w:tc>
          <w:tcPr>
            <w:tcW w:w="833" w:type="dxa"/>
            <w:vAlign w:val="bottom"/>
          </w:tcPr>
          <w:p w14:paraId="582ABB6C"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0.00</w:t>
            </w:r>
          </w:p>
        </w:tc>
        <w:tc>
          <w:tcPr>
            <w:tcW w:w="915" w:type="dxa"/>
            <w:vAlign w:val="bottom"/>
          </w:tcPr>
          <w:p w14:paraId="7A6514FE"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0.00</w:t>
            </w:r>
          </w:p>
        </w:tc>
        <w:tc>
          <w:tcPr>
            <w:tcW w:w="718" w:type="dxa"/>
            <w:vAlign w:val="bottom"/>
          </w:tcPr>
          <w:p w14:paraId="12E350A8"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0.00</w:t>
            </w:r>
          </w:p>
        </w:tc>
      </w:tr>
      <w:tr w:rsidR="00191AEE" w:rsidRPr="00FD6943" w14:paraId="2965900B" w14:textId="77777777" w:rsidTr="00D045A4">
        <w:trPr>
          <w:trHeight w:val="238"/>
        </w:trPr>
        <w:tc>
          <w:tcPr>
            <w:tcW w:w="738" w:type="dxa"/>
            <w:vAlign w:val="bottom"/>
          </w:tcPr>
          <w:p w14:paraId="70AEDA3D"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Oct</w:t>
            </w:r>
          </w:p>
        </w:tc>
        <w:tc>
          <w:tcPr>
            <w:tcW w:w="810" w:type="dxa"/>
            <w:vAlign w:val="bottom"/>
          </w:tcPr>
          <w:p w14:paraId="7EF737A3"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58.22</w:t>
            </w:r>
          </w:p>
        </w:tc>
        <w:tc>
          <w:tcPr>
            <w:tcW w:w="810" w:type="dxa"/>
            <w:vAlign w:val="bottom"/>
          </w:tcPr>
          <w:p w14:paraId="6D1E748E"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35.87</w:t>
            </w:r>
          </w:p>
        </w:tc>
        <w:tc>
          <w:tcPr>
            <w:tcW w:w="900" w:type="dxa"/>
            <w:vAlign w:val="bottom"/>
          </w:tcPr>
          <w:p w14:paraId="446A4DAB"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5.23</w:t>
            </w:r>
          </w:p>
        </w:tc>
        <w:tc>
          <w:tcPr>
            <w:tcW w:w="900" w:type="dxa"/>
            <w:vAlign w:val="bottom"/>
          </w:tcPr>
          <w:p w14:paraId="3D326A1E"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0.65</w:t>
            </w:r>
          </w:p>
        </w:tc>
        <w:tc>
          <w:tcPr>
            <w:tcW w:w="900" w:type="dxa"/>
            <w:vAlign w:val="bottom"/>
          </w:tcPr>
          <w:p w14:paraId="521DE84C"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0.03</w:t>
            </w:r>
          </w:p>
        </w:tc>
        <w:tc>
          <w:tcPr>
            <w:tcW w:w="900" w:type="dxa"/>
            <w:vAlign w:val="bottom"/>
          </w:tcPr>
          <w:p w14:paraId="60659EEC"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0.00</w:t>
            </w:r>
          </w:p>
        </w:tc>
        <w:tc>
          <w:tcPr>
            <w:tcW w:w="833" w:type="dxa"/>
            <w:vAlign w:val="bottom"/>
          </w:tcPr>
          <w:p w14:paraId="358EB27B"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0.00</w:t>
            </w:r>
          </w:p>
        </w:tc>
        <w:tc>
          <w:tcPr>
            <w:tcW w:w="915" w:type="dxa"/>
            <w:vAlign w:val="bottom"/>
          </w:tcPr>
          <w:p w14:paraId="3E61DDFE"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0.00</w:t>
            </w:r>
          </w:p>
        </w:tc>
        <w:tc>
          <w:tcPr>
            <w:tcW w:w="718" w:type="dxa"/>
            <w:vAlign w:val="bottom"/>
          </w:tcPr>
          <w:p w14:paraId="4B8E33C9"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0.00</w:t>
            </w:r>
          </w:p>
        </w:tc>
      </w:tr>
      <w:tr w:rsidR="00191AEE" w:rsidRPr="00FD6943" w14:paraId="2F72EE19" w14:textId="77777777" w:rsidTr="00D045A4">
        <w:trPr>
          <w:trHeight w:val="238"/>
        </w:trPr>
        <w:tc>
          <w:tcPr>
            <w:tcW w:w="738" w:type="dxa"/>
            <w:vAlign w:val="bottom"/>
          </w:tcPr>
          <w:p w14:paraId="3853D0A9"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Nov</w:t>
            </w:r>
          </w:p>
        </w:tc>
        <w:tc>
          <w:tcPr>
            <w:tcW w:w="810" w:type="dxa"/>
            <w:vAlign w:val="bottom"/>
          </w:tcPr>
          <w:p w14:paraId="0278B4FF"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70.67</w:t>
            </w:r>
          </w:p>
        </w:tc>
        <w:tc>
          <w:tcPr>
            <w:tcW w:w="810" w:type="dxa"/>
            <w:vAlign w:val="bottom"/>
          </w:tcPr>
          <w:p w14:paraId="6BC446B1"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25.34</w:t>
            </w:r>
          </w:p>
        </w:tc>
        <w:tc>
          <w:tcPr>
            <w:tcW w:w="900" w:type="dxa"/>
            <w:vAlign w:val="bottom"/>
          </w:tcPr>
          <w:p w14:paraId="63D8ED03"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3.64</w:t>
            </w:r>
          </w:p>
        </w:tc>
        <w:tc>
          <w:tcPr>
            <w:tcW w:w="900" w:type="dxa"/>
            <w:vAlign w:val="bottom"/>
          </w:tcPr>
          <w:p w14:paraId="14096E79"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0.35</w:t>
            </w:r>
          </w:p>
        </w:tc>
        <w:tc>
          <w:tcPr>
            <w:tcW w:w="900" w:type="dxa"/>
            <w:vAlign w:val="bottom"/>
          </w:tcPr>
          <w:p w14:paraId="48DFDE64"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0.00</w:t>
            </w:r>
          </w:p>
        </w:tc>
        <w:tc>
          <w:tcPr>
            <w:tcW w:w="900" w:type="dxa"/>
            <w:vAlign w:val="bottom"/>
          </w:tcPr>
          <w:p w14:paraId="4F637247"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0.00</w:t>
            </w:r>
          </w:p>
        </w:tc>
        <w:tc>
          <w:tcPr>
            <w:tcW w:w="833" w:type="dxa"/>
            <w:vAlign w:val="bottom"/>
          </w:tcPr>
          <w:p w14:paraId="3523E05D"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0.00</w:t>
            </w:r>
          </w:p>
        </w:tc>
        <w:tc>
          <w:tcPr>
            <w:tcW w:w="915" w:type="dxa"/>
            <w:vAlign w:val="bottom"/>
          </w:tcPr>
          <w:p w14:paraId="3C633012"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0.00</w:t>
            </w:r>
          </w:p>
        </w:tc>
        <w:tc>
          <w:tcPr>
            <w:tcW w:w="718" w:type="dxa"/>
            <w:vAlign w:val="bottom"/>
          </w:tcPr>
          <w:p w14:paraId="4437E5AD"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0.00</w:t>
            </w:r>
          </w:p>
        </w:tc>
      </w:tr>
      <w:tr w:rsidR="00191AEE" w:rsidRPr="00FD6943" w14:paraId="1D97072E" w14:textId="77777777" w:rsidTr="00D045A4">
        <w:trPr>
          <w:trHeight w:val="238"/>
        </w:trPr>
        <w:tc>
          <w:tcPr>
            <w:tcW w:w="738" w:type="dxa"/>
            <w:vAlign w:val="bottom"/>
          </w:tcPr>
          <w:p w14:paraId="6724FD29"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Dec</w:t>
            </w:r>
          </w:p>
        </w:tc>
        <w:tc>
          <w:tcPr>
            <w:tcW w:w="810" w:type="dxa"/>
            <w:vAlign w:val="bottom"/>
          </w:tcPr>
          <w:p w14:paraId="1111040F"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88.99</w:t>
            </w:r>
          </w:p>
        </w:tc>
        <w:tc>
          <w:tcPr>
            <w:tcW w:w="810" w:type="dxa"/>
            <w:vAlign w:val="bottom"/>
          </w:tcPr>
          <w:p w14:paraId="54D57815"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10.58</w:t>
            </w:r>
          </w:p>
        </w:tc>
        <w:tc>
          <w:tcPr>
            <w:tcW w:w="900" w:type="dxa"/>
            <w:vAlign w:val="bottom"/>
          </w:tcPr>
          <w:p w14:paraId="1C6CA628"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0.43</w:t>
            </w:r>
          </w:p>
        </w:tc>
        <w:tc>
          <w:tcPr>
            <w:tcW w:w="900" w:type="dxa"/>
            <w:vAlign w:val="bottom"/>
          </w:tcPr>
          <w:p w14:paraId="0F2F0EEC"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0.00</w:t>
            </w:r>
          </w:p>
        </w:tc>
        <w:tc>
          <w:tcPr>
            <w:tcW w:w="900" w:type="dxa"/>
            <w:vAlign w:val="bottom"/>
          </w:tcPr>
          <w:p w14:paraId="1B5C24AA"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0.00</w:t>
            </w:r>
          </w:p>
        </w:tc>
        <w:tc>
          <w:tcPr>
            <w:tcW w:w="900" w:type="dxa"/>
            <w:vAlign w:val="bottom"/>
          </w:tcPr>
          <w:p w14:paraId="38F758B0"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0.00</w:t>
            </w:r>
          </w:p>
        </w:tc>
        <w:tc>
          <w:tcPr>
            <w:tcW w:w="833" w:type="dxa"/>
            <w:vAlign w:val="bottom"/>
          </w:tcPr>
          <w:p w14:paraId="041223FE"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0.00</w:t>
            </w:r>
          </w:p>
        </w:tc>
        <w:tc>
          <w:tcPr>
            <w:tcW w:w="915" w:type="dxa"/>
            <w:vAlign w:val="bottom"/>
          </w:tcPr>
          <w:p w14:paraId="46FB88C3"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0.00</w:t>
            </w:r>
          </w:p>
        </w:tc>
        <w:tc>
          <w:tcPr>
            <w:tcW w:w="718" w:type="dxa"/>
            <w:vAlign w:val="bottom"/>
          </w:tcPr>
          <w:p w14:paraId="3ABA713D"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0.00</w:t>
            </w:r>
          </w:p>
        </w:tc>
      </w:tr>
    </w:tbl>
    <w:p w14:paraId="45FB3744" w14:textId="77777777" w:rsidR="00FD6943" w:rsidRPr="00FD6943" w:rsidRDefault="00FD6943" w:rsidP="00A81862">
      <w:pPr>
        <w:jc w:val="both"/>
        <w:rPr>
          <w:rFonts w:ascii="Arial" w:hAnsi="Arial" w:cs="Arial"/>
          <w:color w:val="000000"/>
        </w:rPr>
      </w:pPr>
    </w:p>
    <w:p w14:paraId="51841773" w14:textId="77777777" w:rsidR="00FD6943" w:rsidRPr="00FD6943" w:rsidRDefault="00FD6943" w:rsidP="00A81862">
      <w:pPr>
        <w:jc w:val="both"/>
        <w:rPr>
          <w:rFonts w:ascii="Arial" w:hAnsi="Arial" w:cs="Arial"/>
          <w:color w:val="000000"/>
        </w:rPr>
      </w:pPr>
      <w:r w:rsidRPr="00FD6943">
        <w:rPr>
          <w:rFonts w:ascii="Arial" w:hAnsi="Arial" w:cs="Arial"/>
          <w:color w:val="000000"/>
        </w:rPr>
        <w:t xml:space="preserve">Table 1 presented the percentage cumulative frequency of the annual and monthly wave power density (WVPD) in the study area, as computed using Equation 17. It showed the annual and monthly percentage cumulative frequency distribution of wave power between 0 and 40 kW/m. It was noticed that the frequency of wave power values clustered around 0 to 10 kW/m across the area. The wave power between 0 and 5 kW/m showed higher </w:t>
      </w:r>
      <w:r w:rsidRPr="00FD6943">
        <w:rPr>
          <w:rFonts w:ascii="Arial" w:hAnsi="Arial" w:cs="Arial"/>
          <w:color w:val="000000"/>
        </w:rPr>
        <w:lastRenderedPageBreak/>
        <w:t>occurrences from October through March, with respective frequencies of 58.22%, 70.67%, 88.99%, 84.39%, 73.31% and 44.34%. The months of April through September showed higher frequencies of 49.61%, 53.38%, 55.29%, 45.83%, 51.10% and 58.30% for the 5 to 10 kW/m wave power category. A critical examination of the 10 to 25 kW/m wave power category revealed that the sea was more energetic and turbulent between June and August, as indicated by the higher frequencies observed in these months. Phenomenal or no occurrences were observed for the remaining wave power categories.</w:t>
      </w:r>
    </w:p>
    <w:p w14:paraId="53847842" w14:textId="77777777" w:rsidR="00FD6943" w:rsidRPr="00FD6943" w:rsidRDefault="00FD6943" w:rsidP="00A81862">
      <w:pPr>
        <w:jc w:val="both"/>
        <w:rPr>
          <w:rFonts w:ascii="Arial" w:hAnsi="Arial" w:cs="Arial"/>
          <w:color w:val="000000"/>
        </w:rPr>
      </w:pPr>
    </w:p>
    <w:p w14:paraId="1C0661E2" w14:textId="77777777" w:rsidR="00FD6943" w:rsidRPr="00191AEE" w:rsidRDefault="00FD6943" w:rsidP="00A81862">
      <w:pPr>
        <w:jc w:val="both"/>
        <w:rPr>
          <w:rFonts w:ascii="Arial" w:hAnsi="Arial" w:cs="Arial"/>
          <w:b/>
          <w:bCs/>
          <w:color w:val="000000"/>
          <w:sz w:val="22"/>
          <w:szCs w:val="22"/>
        </w:rPr>
      </w:pPr>
      <w:r w:rsidRPr="00191AEE">
        <w:rPr>
          <w:rFonts w:ascii="Arial" w:hAnsi="Arial" w:cs="Arial"/>
          <w:b/>
          <w:bCs/>
          <w:color w:val="000000"/>
          <w:sz w:val="22"/>
          <w:szCs w:val="22"/>
        </w:rPr>
        <w:t>4.3 Wave Power Stability and Bivariate Distribution of Wave Energy.</w:t>
      </w:r>
    </w:p>
    <w:p w14:paraId="3BE5CFC7" w14:textId="77777777" w:rsidR="00FD6943" w:rsidRPr="00FD6943" w:rsidRDefault="00FD6943" w:rsidP="00A81862">
      <w:pPr>
        <w:jc w:val="both"/>
        <w:rPr>
          <w:rFonts w:ascii="Arial" w:hAnsi="Arial" w:cs="Arial"/>
          <w:color w:val="000000"/>
        </w:rPr>
      </w:pPr>
      <w:r w:rsidRPr="00FD6943">
        <w:rPr>
          <w:rFonts w:ascii="Arial" w:hAnsi="Arial" w:cs="Arial"/>
          <w:color w:val="000000"/>
        </w:rPr>
        <w:t>The pattern of wave power stability in the study area,</w:t>
      </w:r>
      <w:r w:rsidRPr="00FD6943">
        <w:rPr>
          <w:rFonts w:ascii="Arial" w:hAnsi="Arial" w:cs="Arial"/>
          <w:bCs/>
          <w:color w:val="000000"/>
        </w:rPr>
        <w:t xml:space="preserve"> as indicated by the monthly variability index (MVI), is shown in Figure 7. </w:t>
      </w:r>
    </w:p>
    <w:p w14:paraId="7A60D35D" w14:textId="77777777" w:rsidR="00FD6943" w:rsidRPr="00FD6943" w:rsidRDefault="00FD6943" w:rsidP="00A81862">
      <w:pPr>
        <w:jc w:val="both"/>
        <w:rPr>
          <w:rFonts w:ascii="Arial" w:hAnsi="Arial" w:cs="Arial"/>
          <w:color w:val="000000"/>
        </w:rPr>
      </w:pPr>
      <w:r w:rsidRPr="00FD6943">
        <w:rPr>
          <w:rFonts w:ascii="Arial" w:hAnsi="Arial" w:cs="Arial"/>
          <w:color w:val="000000"/>
        </w:rPr>
        <w:t xml:space="preserve">                                                                         (a)</w:t>
      </w:r>
    </w:p>
    <w:p w14:paraId="6F99A153" w14:textId="77777777" w:rsidR="00FD6943" w:rsidRPr="00FD6943" w:rsidRDefault="00FD6943" w:rsidP="00A81862">
      <w:pPr>
        <w:jc w:val="both"/>
        <w:rPr>
          <w:rFonts w:ascii="Arial" w:hAnsi="Arial" w:cs="Arial"/>
          <w:color w:val="000000"/>
        </w:rPr>
      </w:pPr>
      <w:r w:rsidRPr="00FD6943">
        <w:rPr>
          <w:rFonts w:ascii="Arial" w:hAnsi="Arial" w:cs="Arial"/>
          <w:noProof/>
        </w:rPr>
        <w:drawing>
          <wp:anchor distT="0" distB="0" distL="114300" distR="114300" simplePos="0" relativeHeight="251560448" behindDoc="1" locked="0" layoutInCell="1" allowOverlap="1" wp14:anchorId="551BB17D" wp14:editId="2274F5F5">
            <wp:simplePos x="0" y="0"/>
            <wp:positionH relativeFrom="column">
              <wp:posOffset>837869</wp:posOffset>
            </wp:positionH>
            <wp:positionV relativeFrom="paragraph">
              <wp:posOffset>61181</wp:posOffset>
            </wp:positionV>
            <wp:extent cx="3543300" cy="1943100"/>
            <wp:effectExtent l="0" t="0" r="0" b="0"/>
            <wp:wrapNone/>
            <wp:docPr id="24" name="Picture 24" descr="M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VI"/>
                    <pic:cNvPicPr>
                      <a:picLocks noChangeAspect="1" noChangeArrowheads="1"/>
                    </pic:cNvPicPr>
                  </pic:nvPicPr>
                  <pic:blipFill>
                    <a:blip r:embed="rId66">
                      <a:extLst>
                        <a:ext uri="{28A0092B-C50C-407E-A947-70E740481C1C}">
                          <a14:useLocalDpi xmlns:a14="http://schemas.microsoft.com/office/drawing/2010/main" val="0"/>
                        </a:ext>
                      </a:extLst>
                    </a:blip>
                    <a:srcRect l="6969" t="27153" b="24847"/>
                    <a:stretch>
                      <a:fillRect/>
                    </a:stretch>
                  </pic:blipFill>
                  <pic:spPr bwMode="auto">
                    <a:xfrm>
                      <a:off x="0" y="0"/>
                      <a:ext cx="35433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CEE7CF" w14:textId="77777777" w:rsidR="00FD6943" w:rsidRPr="00FD6943" w:rsidRDefault="00FD6943" w:rsidP="00A81862">
      <w:pPr>
        <w:jc w:val="both"/>
        <w:rPr>
          <w:rFonts w:ascii="Arial" w:hAnsi="Arial" w:cs="Arial"/>
          <w:color w:val="000000"/>
        </w:rPr>
      </w:pPr>
    </w:p>
    <w:p w14:paraId="639FD760" w14:textId="77777777" w:rsidR="00FD6943" w:rsidRPr="00FD6943" w:rsidRDefault="00FD6943" w:rsidP="00A81862">
      <w:pPr>
        <w:jc w:val="both"/>
        <w:rPr>
          <w:rFonts w:ascii="Arial" w:hAnsi="Arial" w:cs="Arial"/>
          <w:color w:val="000000"/>
        </w:rPr>
      </w:pPr>
    </w:p>
    <w:p w14:paraId="06165C5D" w14:textId="77777777" w:rsidR="00FD6943" w:rsidRPr="00FD6943" w:rsidRDefault="00FD6943" w:rsidP="00A81862">
      <w:pPr>
        <w:jc w:val="both"/>
        <w:rPr>
          <w:rFonts w:ascii="Arial" w:hAnsi="Arial" w:cs="Arial"/>
          <w:color w:val="000000"/>
        </w:rPr>
      </w:pPr>
    </w:p>
    <w:p w14:paraId="22E21123" w14:textId="77777777" w:rsidR="00FD6943" w:rsidRPr="00FD6943" w:rsidRDefault="00FD6943" w:rsidP="00A81862">
      <w:pPr>
        <w:jc w:val="both"/>
        <w:rPr>
          <w:rFonts w:ascii="Arial" w:hAnsi="Arial" w:cs="Arial"/>
          <w:color w:val="000000"/>
        </w:rPr>
      </w:pPr>
    </w:p>
    <w:p w14:paraId="55B82BC7" w14:textId="77777777" w:rsidR="00FD6943" w:rsidRPr="00FD6943" w:rsidRDefault="00FD6943" w:rsidP="00A81862">
      <w:pPr>
        <w:jc w:val="both"/>
        <w:rPr>
          <w:rFonts w:ascii="Arial" w:hAnsi="Arial" w:cs="Arial"/>
          <w:color w:val="000000"/>
        </w:rPr>
      </w:pPr>
    </w:p>
    <w:p w14:paraId="157456C0" w14:textId="77777777" w:rsidR="00FD6943" w:rsidRPr="00FD6943" w:rsidRDefault="00FD6943" w:rsidP="00A81862">
      <w:pPr>
        <w:jc w:val="both"/>
        <w:rPr>
          <w:rFonts w:ascii="Arial" w:hAnsi="Arial" w:cs="Arial"/>
          <w:color w:val="000000"/>
        </w:rPr>
      </w:pPr>
    </w:p>
    <w:p w14:paraId="2B30B4FB" w14:textId="77777777" w:rsidR="00FD6943" w:rsidRPr="00FD6943" w:rsidRDefault="00FD6943" w:rsidP="00A81862">
      <w:pPr>
        <w:jc w:val="both"/>
        <w:rPr>
          <w:rFonts w:ascii="Arial" w:hAnsi="Arial" w:cs="Arial"/>
          <w:color w:val="000000"/>
        </w:rPr>
      </w:pPr>
      <w:r w:rsidRPr="00FD6943">
        <w:rPr>
          <w:rFonts w:ascii="Arial" w:hAnsi="Arial" w:cs="Arial"/>
          <w:color w:val="000000"/>
        </w:rPr>
        <w:t xml:space="preserve">                                                                       </w:t>
      </w:r>
    </w:p>
    <w:p w14:paraId="069BC1A0" w14:textId="77777777" w:rsidR="00FD6943" w:rsidRPr="00FD6943" w:rsidRDefault="00FD6943" w:rsidP="00A81862">
      <w:pPr>
        <w:jc w:val="both"/>
        <w:rPr>
          <w:rFonts w:ascii="Arial" w:hAnsi="Arial" w:cs="Arial"/>
          <w:color w:val="000000"/>
        </w:rPr>
      </w:pPr>
      <w:r w:rsidRPr="00FD6943">
        <w:rPr>
          <w:rFonts w:ascii="Arial" w:hAnsi="Arial" w:cs="Arial"/>
          <w:color w:val="000000"/>
        </w:rPr>
        <w:t xml:space="preserve">                                                                          (b)</w:t>
      </w:r>
    </w:p>
    <w:p w14:paraId="205FD2B2" w14:textId="77777777" w:rsidR="00D045A4" w:rsidRDefault="00D045A4" w:rsidP="00A81862">
      <w:pPr>
        <w:jc w:val="both"/>
        <w:rPr>
          <w:rFonts w:ascii="Arial" w:hAnsi="Arial" w:cs="Arial"/>
          <w:color w:val="000000"/>
        </w:rPr>
      </w:pPr>
    </w:p>
    <w:p w14:paraId="1722B9A7" w14:textId="77777777" w:rsidR="00FD6943" w:rsidRPr="00FD6943" w:rsidRDefault="00FD6943" w:rsidP="00A81862">
      <w:pPr>
        <w:jc w:val="both"/>
        <w:rPr>
          <w:rFonts w:ascii="Arial" w:hAnsi="Arial" w:cs="Arial"/>
          <w:color w:val="000000"/>
        </w:rPr>
      </w:pPr>
      <w:r w:rsidRPr="00FD6943">
        <w:rPr>
          <w:rFonts w:ascii="Arial" w:hAnsi="Arial" w:cs="Arial"/>
          <w:noProof/>
        </w:rPr>
        <w:drawing>
          <wp:anchor distT="0" distB="0" distL="114300" distR="114300" simplePos="0" relativeHeight="251566592" behindDoc="1" locked="0" layoutInCell="1" allowOverlap="1" wp14:anchorId="7C0C80E8" wp14:editId="2D03AD5C">
            <wp:simplePos x="0" y="0"/>
            <wp:positionH relativeFrom="column">
              <wp:posOffset>800100</wp:posOffset>
            </wp:positionH>
            <wp:positionV relativeFrom="paragraph">
              <wp:posOffset>84455</wp:posOffset>
            </wp:positionV>
            <wp:extent cx="4114800" cy="1943100"/>
            <wp:effectExtent l="0" t="0" r="0" b="0"/>
            <wp:wrapNone/>
            <wp:docPr id="23" name="Picture 23" descr="mvi temp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vi temporal"/>
                    <pic:cNvPicPr>
                      <a:picLocks noChangeAspect="1" noChangeArrowheads="1"/>
                    </pic:cNvPicPr>
                  </pic:nvPicPr>
                  <pic:blipFill>
                    <a:blip r:embed="rId67" cstate="print">
                      <a:extLst>
                        <a:ext uri="{28A0092B-C50C-407E-A947-70E740481C1C}">
                          <a14:useLocalDpi xmlns:a14="http://schemas.microsoft.com/office/drawing/2010/main" val="0"/>
                        </a:ext>
                      </a:extLst>
                    </a:blip>
                    <a:srcRect l="5920" t="1860" r="7237"/>
                    <a:stretch>
                      <a:fillRect/>
                    </a:stretch>
                  </pic:blipFill>
                  <pic:spPr bwMode="auto">
                    <a:xfrm>
                      <a:off x="0" y="0"/>
                      <a:ext cx="41148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38FDFB" w14:textId="77777777" w:rsidR="00FD6943" w:rsidRPr="00FD6943" w:rsidRDefault="00FD6943" w:rsidP="00A81862">
      <w:pPr>
        <w:jc w:val="both"/>
        <w:rPr>
          <w:rFonts w:ascii="Arial" w:hAnsi="Arial" w:cs="Arial"/>
          <w:color w:val="000000"/>
        </w:rPr>
      </w:pPr>
    </w:p>
    <w:p w14:paraId="67745681" w14:textId="77777777" w:rsidR="00FD6943" w:rsidRPr="00FD6943" w:rsidRDefault="00FD6943" w:rsidP="00A81862">
      <w:pPr>
        <w:jc w:val="both"/>
        <w:rPr>
          <w:rFonts w:ascii="Arial" w:hAnsi="Arial" w:cs="Arial"/>
          <w:color w:val="000000"/>
        </w:rPr>
      </w:pPr>
    </w:p>
    <w:p w14:paraId="75278846" w14:textId="77777777" w:rsidR="00FD6943" w:rsidRPr="00FD6943" w:rsidRDefault="00FD6943" w:rsidP="00A81862">
      <w:pPr>
        <w:jc w:val="both"/>
        <w:rPr>
          <w:rFonts w:ascii="Arial" w:hAnsi="Arial" w:cs="Arial"/>
          <w:color w:val="000000"/>
        </w:rPr>
      </w:pPr>
    </w:p>
    <w:p w14:paraId="08A3D779" w14:textId="77777777" w:rsidR="00FD6943" w:rsidRPr="00FD6943" w:rsidRDefault="00FD6943" w:rsidP="00A81862">
      <w:pPr>
        <w:jc w:val="both"/>
        <w:rPr>
          <w:rFonts w:ascii="Arial" w:hAnsi="Arial" w:cs="Arial"/>
          <w:color w:val="000000"/>
        </w:rPr>
      </w:pPr>
    </w:p>
    <w:p w14:paraId="108E021E" w14:textId="77777777" w:rsidR="00FD6943" w:rsidRPr="00FD6943" w:rsidRDefault="00FD6943" w:rsidP="00A81862">
      <w:pPr>
        <w:jc w:val="both"/>
        <w:rPr>
          <w:rFonts w:ascii="Arial" w:hAnsi="Arial" w:cs="Arial"/>
          <w:color w:val="000000"/>
        </w:rPr>
      </w:pPr>
    </w:p>
    <w:p w14:paraId="32F4057A" w14:textId="77777777" w:rsidR="00FD6943" w:rsidRPr="00FD6943" w:rsidRDefault="00FD6943" w:rsidP="00A81862">
      <w:pPr>
        <w:jc w:val="both"/>
        <w:rPr>
          <w:rFonts w:ascii="Arial" w:hAnsi="Arial" w:cs="Arial"/>
          <w:color w:val="000000"/>
        </w:rPr>
      </w:pPr>
    </w:p>
    <w:p w14:paraId="5682E539" w14:textId="77777777" w:rsidR="00FD6943" w:rsidRPr="00FD6943" w:rsidRDefault="00FD6943" w:rsidP="00A81862">
      <w:pPr>
        <w:jc w:val="both"/>
        <w:rPr>
          <w:rFonts w:ascii="Arial" w:hAnsi="Arial" w:cs="Arial"/>
          <w:color w:val="000000"/>
        </w:rPr>
      </w:pPr>
    </w:p>
    <w:p w14:paraId="76A0959E" w14:textId="77777777" w:rsidR="00FD6943" w:rsidRPr="00FD6943" w:rsidRDefault="00FD6943" w:rsidP="00A81862">
      <w:pPr>
        <w:jc w:val="both"/>
        <w:rPr>
          <w:rFonts w:ascii="Arial" w:hAnsi="Arial" w:cs="Arial"/>
          <w:color w:val="000000"/>
        </w:rPr>
      </w:pPr>
    </w:p>
    <w:p w14:paraId="0998CD68" w14:textId="77777777" w:rsidR="00FD6943" w:rsidRPr="00FD6943" w:rsidRDefault="00FD6943" w:rsidP="00A81862">
      <w:pPr>
        <w:jc w:val="both"/>
        <w:rPr>
          <w:rFonts w:ascii="Arial" w:hAnsi="Arial" w:cs="Arial"/>
          <w:color w:val="000000"/>
        </w:rPr>
      </w:pPr>
    </w:p>
    <w:p w14:paraId="460CBDC3" w14:textId="77777777" w:rsidR="00FD6943" w:rsidRPr="00FD6943" w:rsidRDefault="00FD6943" w:rsidP="00A81862">
      <w:pPr>
        <w:jc w:val="both"/>
        <w:rPr>
          <w:rFonts w:ascii="Arial" w:hAnsi="Arial" w:cs="Arial"/>
          <w:color w:val="000000"/>
        </w:rPr>
      </w:pPr>
    </w:p>
    <w:p w14:paraId="71D8B768" w14:textId="77777777" w:rsidR="00FD6943" w:rsidRPr="00FD6943" w:rsidRDefault="00FD6943" w:rsidP="00A81862">
      <w:pPr>
        <w:jc w:val="both"/>
        <w:rPr>
          <w:rFonts w:ascii="Arial" w:hAnsi="Arial" w:cs="Arial"/>
          <w:color w:val="000000"/>
        </w:rPr>
      </w:pPr>
    </w:p>
    <w:p w14:paraId="2200FB42" w14:textId="77777777" w:rsidR="00191AEE" w:rsidRDefault="00191AEE" w:rsidP="00A81862">
      <w:pPr>
        <w:jc w:val="both"/>
        <w:rPr>
          <w:rFonts w:ascii="Arial" w:hAnsi="Arial" w:cs="Arial"/>
          <w:b/>
          <w:bCs/>
          <w:color w:val="000000"/>
        </w:rPr>
      </w:pPr>
    </w:p>
    <w:p w14:paraId="1AB3CACD" w14:textId="77777777" w:rsidR="00191AEE" w:rsidRDefault="00191AEE" w:rsidP="00A81862">
      <w:pPr>
        <w:jc w:val="both"/>
        <w:rPr>
          <w:rFonts w:ascii="Arial" w:hAnsi="Arial" w:cs="Arial"/>
          <w:b/>
          <w:bCs/>
          <w:color w:val="000000"/>
        </w:rPr>
      </w:pPr>
    </w:p>
    <w:p w14:paraId="7E77DA4F" w14:textId="77777777" w:rsidR="00191AEE" w:rsidRDefault="00191AEE" w:rsidP="00A81862">
      <w:pPr>
        <w:jc w:val="both"/>
        <w:rPr>
          <w:rFonts w:ascii="Arial" w:hAnsi="Arial" w:cs="Arial"/>
          <w:b/>
          <w:bCs/>
          <w:color w:val="000000"/>
        </w:rPr>
      </w:pPr>
    </w:p>
    <w:p w14:paraId="56FEFF9C" w14:textId="77777777" w:rsidR="00FD6943" w:rsidRPr="00D045A4" w:rsidRDefault="00FD6943" w:rsidP="00D045A4">
      <w:pPr>
        <w:jc w:val="both"/>
        <w:rPr>
          <w:rFonts w:ascii="Arial" w:hAnsi="Arial" w:cs="Arial"/>
          <w:b/>
          <w:bCs/>
          <w:color w:val="000000"/>
        </w:rPr>
      </w:pPr>
      <w:r w:rsidRPr="00D045A4">
        <w:rPr>
          <w:rFonts w:ascii="Arial" w:hAnsi="Arial" w:cs="Arial"/>
          <w:b/>
          <w:bCs/>
          <w:color w:val="000000"/>
        </w:rPr>
        <w:t>Figure 7. (a) Spatial and (b) Temporal Variation of Wave Power MVI in the Study Area.</w:t>
      </w:r>
    </w:p>
    <w:p w14:paraId="0FA0E7B4" w14:textId="77777777" w:rsidR="00FD6943" w:rsidRPr="00FD6943" w:rsidRDefault="00FD6943" w:rsidP="00A81862">
      <w:pPr>
        <w:jc w:val="both"/>
        <w:rPr>
          <w:rFonts w:ascii="Arial" w:hAnsi="Arial" w:cs="Arial"/>
          <w:b/>
          <w:bCs/>
          <w:color w:val="000000"/>
        </w:rPr>
      </w:pPr>
    </w:p>
    <w:p w14:paraId="2AE5AAAD" w14:textId="77777777" w:rsidR="00FD6943" w:rsidRPr="00FD6943" w:rsidRDefault="00FD6943" w:rsidP="00A81862">
      <w:pPr>
        <w:spacing w:after="240"/>
        <w:jc w:val="both"/>
        <w:rPr>
          <w:rFonts w:ascii="Arial" w:hAnsi="Arial" w:cs="Arial"/>
          <w:color w:val="000000"/>
        </w:rPr>
      </w:pPr>
      <w:r w:rsidRPr="00FD6943">
        <w:rPr>
          <w:rFonts w:ascii="Arial" w:hAnsi="Arial" w:cs="Arial"/>
          <w:color w:val="000000"/>
        </w:rPr>
        <w:t>As shown in Figure 7a, high MVI (&gt;1.24) regions lie between longitudes 3.3</w:t>
      </w:r>
      <w:r w:rsidRPr="00FD6943">
        <w:rPr>
          <w:rFonts w:ascii="Arial" w:hAnsi="Arial" w:cs="Arial"/>
          <w:color w:val="000000"/>
          <w:vertAlign w:val="superscript"/>
        </w:rPr>
        <w:t xml:space="preserve">0 </w:t>
      </w:r>
      <w:r w:rsidRPr="00FD6943">
        <w:rPr>
          <w:rFonts w:ascii="Arial" w:hAnsi="Arial" w:cs="Arial"/>
          <w:color w:val="000000"/>
        </w:rPr>
        <w:t>E and 4.7</w:t>
      </w:r>
      <w:r w:rsidRPr="00FD6943">
        <w:rPr>
          <w:rFonts w:ascii="Arial" w:hAnsi="Arial" w:cs="Arial"/>
          <w:color w:val="000000"/>
          <w:vertAlign w:val="superscript"/>
        </w:rPr>
        <w:t xml:space="preserve">0 </w:t>
      </w:r>
      <w:r w:rsidRPr="00FD6943">
        <w:rPr>
          <w:rFonts w:ascii="Arial" w:hAnsi="Arial" w:cs="Arial"/>
          <w:color w:val="000000"/>
        </w:rPr>
        <w:t>E and in a small region around 5.85</w:t>
      </w:r>
      <w:r w:rsidRPr="00FD6943">
        <w:rPr>
          <w:rFonts w:ascii="Arial" w:hAnsi="Arial" w:cs="Arial"/>
          <w:color w:val="000000"/>
          <w:vertAlign w:val="superscript"/>
        </w:rPr>
        <w:t xml:space="preserve">0 </w:t>
      </w:r>
      <w:r w:rsidRPr="00FD6943">
        <w:rPr>
          <w:rFonts w:ascii="Arial" w:hAnsi="Arial" w:cs="Arial"/>
          <w:color w:val="000000"/>
        </w:rPr>
        <w:t>N, 2.5</w:t>
      </w:r>
      <w:r w:rsidRPr="00FD6943">
        <w:rPr>
          <w:rFonts w:ascii="Arial" w:hAnsi="Arial" w:cs="Arial"/>
          <w:color w:val="000000"/>
          <w:vertAlign w:val="superscript"/>
        </w:rPr>
        <w:t xml:space="preserve">0 </w:t>
      </w:r>
      <w:r w:rsidRPr="00FD6943">
        <w:rPr>
          <w:rFonts w:ascii="Arial" w:hAnsi="Arial" w:cs="Arial"/>
          <w:color w:val="000000"/>
        </w:rPr>
        <w:t xml:space="preserve">E of the study area. These are regions of the lowest stability of wave power.  The wave power is most stable (MVI&lt;1.17) around </w:t>
      </w:r>
      <w:proofErr w:type="spellStart"/>
      <w:r w:rsidRPr="00FD6943">
        <w:rPr>
          <w:rFonts w:ascii="Arial" w:hAnsi="Arial" w:cs="Arial"/>
          <w:color w:val="000000"/>
        </w:rPr>
        <w:t>Aiyetoro</w:t>
      </w:r>
      <w:proofErr w:type="spellEnd"/>
      <w:r w:rsidRPr="00FD6943">
        <w:rPr>
          <w:rFonts w:ascii="Arial" w:hAnsi="Arial" w:cs="Arial"/>
          <w:color w:val="000000"/>
        </w:rPr>
        <w:t xml:space="preserve">, </w:t>
      </w:r>
      <w:proofErr w:type="spellStart"/>
      <w:r w:rsidRPr="00FD6943">
        <w:rPr>
          <w:rFonts w:ascii="Arial" w:hAnsi="Arial" w:cs="Arial"/>
          <w:color w:val="000000"/>
        </w:rPr>
        <w:t>Awoye</w:t>
      </w:r>
      <w:proofErr w:type="spellEnd"/>
      <w:r w:rsidRPr="00FD6943">
        <w:rPr>
          <w:rFonts w:ascii="Arial" w:hAnsi="Arial" w:cs="Arial"/>
          <w:color w:val="000000"/>
        </w:rPr>
        <w:t xml:space="preserve">, Ghana, </w:t>
      </w:r>
      <w:proofErr w:type="spellStart"/>
      <w:r w:rsidRPr="00FD6943">
        <w:rPr>
          <w:rFonts w:ascii="Arial" w:hAnsi="Arial" w:cs="Arial"/>
          <w:color w:val="000000"/>
        </w:rPr>
        <w:t>Lome</w:t>
      </w:r>
      <w:proofErr w:type="spellEnd"/>
      <w:r w:rsidRPr="00FD6943">
        <w:rPr>
          <w:rFonts w:ascii="Arial" w:hAnsi="Arial" w:cs="Arial"/>
          <w:color w:val="000000"/>
        </w:rPr>
        <w:t xml:space="preserve"> and regions south of Vogan and Grand Popo. For the variability index presented in Figure 7b, wave power is most stable in the year 2014, with a value of 0.82, and least stable in the year 2023, with value of 1.42. </w:t>
      </w:r>
    </w:p>
    <w:p w14:paraId="47D170DC" w14:textId="77777777" w:rsidR="00FD6943" w:rsidRPr="00FD6943" w:rsidRDefault="00FD6943" w:rsidP="00A81862">
      <w:pPr>
        <w:jc w:val="both"/>
        <w:rPr>
          <w:rFonts w:ascii="Arial" w:hAnsi="Arial" w:cs="Arial"/>
          <w:color w:val="000000"/>
        </w:rPr>
      </w:pPr>
      <w:r w:rsidRPr="00FD6943">
        <w:rPr>
          <w:rFonts w:ascii="Arial" w:hAnsi="Arial" w:cs="Arial"/>
          <w:color w:val="000000"/>
        </w:rPr>
        <w:t>Table 2 showed a bivariate distribution of wave height (Hs) and wave period (</w:t>
      </w:r>
      <w:proofErr w:type="spellStart"/>
      <w:r w:rsidRPr="00FD6943">
        <w:rPr>
          <w:rFonts w:ascii="Arial" w:hAnsi="Arial" w:cs="Arial"/>
          <w:color w:val="000000"/>
        </w:rPr>
        <w:t>Te</w:t>
      </w:r>
      <w:proofErr w:type="spellEnd"/>
      <w:r w:rsidRPr="00FD6943">
        <w:rPr>
          <w:rFonts w:ascii="Arial" w:hAnsi="Arial" w:cs="Arial"/>
          <w:color w:val="000000"/>
        </w:rPr>
        <w:t xml:space="preserve">) in the study location. It could be seen from the table that the most frequent sea states (bold and highlighted in green) concentrated between 3.5 s and 8.5 s for </w:t>
      </w:r>
      <w:proofErr w:type="spellStart"/>
      <w:r w:rsidRPr="00FD6943">
        <w:rPr>
          <w:rFonts w:ascii="Arial" w:hAnsi="Arial" w:cs="Arial"/>
          <w:color w:val="000000"/>
        </w:rPr>
        <w:t>Te</w:t>
      </w:r>
      <w:proofErr w:type="spellEnd"/>
      <w:r w:rsidRPr="00FD6943">
        <w:rPr>
          <w:rFonts w:ascii="Arial" w:hAnsi="Arial" w:cs="Arial"/>
          <w:color w:val="000000"/>
        </w:rPr>
        <w:t xml:space="preserve"> and values ≤ </w:t>
      </w:r>
      <w:smartTag w:uri="urn:schemas-microsoft-com:office:smarttags" w:element="metricconverter">
        <w:smartTagPr>
          <w:attr w:name="ProductID" w:val="5 m"/>
        </w:smartTagPr>
        <w:r w:rsidRPr="00FD6943">
          <w:rPr>
            <w:rFonts w:ascii="Arial" w:hAnsi="Arial" w:cs="Arial"/>
            <w:color w:val="000000"/>
          </w:rPr>
          <w:t>5 m</w:t>
        </w:r>
      </w:smartTag>
      <w:r w:rsidRPr="00FD6943">
        <w:rPr>
          <w:rFonts w:ascii="Arial" w:hAnsi="Arial" w:cs="Arial"/>
          <w:color w:val="000000"/>
        </w:rPr>
        <w:t xml:space="preserve"> for Hs.</w:t>
      </w:r>
    </w:p>
    <w:p w14:paraId="48E382BC" w14:textId="77777777" w:rsidR="00FD6943" w:rsidRPr="00FD6943" w:rsidRDefault="00FD6943" w:rsidP="00A81862">
      <w:pPr>
        <w:jc w:val="both"/>
        <w:rPr>
          <w:rFonts w:ascii="Arial" w:hAnsi="Arial" w:cs="Arial"/>
          <w:color w:val="000000"/>
        </w:rPr>
      </w:pPr>
    </w:p>
    <w:p w14:paraId="5B1B45D4" w14:textId="77777777" w:rsidR="00FD6943" w:rsidRPr="00D045A4" w:rsidRDefault="00FD6943" w:rsidP="00A81862">
      <w:pPr>
        <w:jc w:val="both"/>
        <w:rPr>
          <w:rFonts w:ascii="Arial" w:hAnsi="Arial" w:cs="Arial"/>
          <w:b/>
          <w:bCs/>
          <w:color w:val="000000"/>
        </w:rPr>
      </w:pPr>
      <w:r w:rsidRPr="00D045A4">
        <w:rPr>
          <w:rFonts w:ascii="Arial" w:hAnsi="Arial" w:cs="Arial"/>
          <w:b/>
          <w:bCs/>
          <w:color w:val="000000"/>
        </w:rPr>
        <w:t>Table 2. Number of Occurrences of Different Sea States in the Study Area</w:t>
      </w:r>
    </w:p>
    <w:tbl>
      <w:tblPr>
        <w:tblW w:w="8028" w:type="dxa"/>
        <w:tblBorders>
          <w:top w:val="single" w:sz="4" w:space="0" w:color="auto"/>
          <w:bottom w:val="single" w:sz="4" w:space="0" w:color="auto"/>
        </w:tblBorders>
        <w:tblLook w:val="04A0" w:firstRow="1" w:lastRow="0" w:firstColumn="1" w:lastColumn="0" w:noHBand="0" w:noVBand="1"/>
      </w:tblPr>
      <w:tblGrid>
        <w:gridCol w:w="1305"/>
        <w:gridCol w:w="1305"/>
        <w:gridCol w:w="1305"/>
        <w:gridCol w:w="1305"/>
        <w:gridCol w:w="2808"/>
      </w:tblGrid>
      <w:tr w:rsidR="00FD6943" w:rsidRPr="00FD6943" w14:paraId="75F0C766" w14:textId="77777777" w:rsidTr="00BC2FA5">
        <w:trPr>
          <w:trHeight w:val="348"/>
        </w:trPr>
        <w:tc>
          <w:tcPr>
            <w:tcW w:w="1305" w:type="dxa"/>
            <w:tcBorders>
              <w:top w:val="single" w:sz="4" w:space="0" w:color="auto"/>
              <w:bottom w:val="single" w:sz="4" w:space="0" w:color="auto"/>
            </w:tcBorders>
            <w:vAlign w:val="bottom"/>
          </w:tcPr>
          <w:p w14:paraId="4052C68F"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Hs/</w:t>
            </w:r>
            <w:proofErr w:type="spellStart"/>
            <w:r w:rsidRPr="00FD6943">
              <w:rPr>
                <w:rFonts w:ascii="Arial" w:eastAsia="Calibri" w:hAnsi="Arial" w:cs="Arial"/>
                <w:kern w:val="2"/>
              </w:rPr>
              <w:t>Te</w:t>
            </w:r>
            <w:proofErr w:type="spellEnd"/>
          </w:p>
        </w:tc>
        <w:tc>
          <w:tcPr>
            <w:tcW w:w="1305" w:type="dxa"/>
            <w:tcBorders>
              <w:top w:val="single" w:sz="4" w:space="0" w:color="auto"/>
              <w:bottom w:val="single" w:sz="4" w:space="0" w:color="auto"/>
            </w:tcBorders>
            <w:vAlign w:val="bottom"/>
          </w:tcPr>
          <w:p w14:paraId="42982F0B"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1-3.5</w:t>
            </w:r>
          </w:p>
        </w:tc>
        <w:tc>
          <w:tcPr>
            <w:tcW w:w="1305" w:type="dxa"/>
            <w:tcBorders>
              <w:top w:val="single" w:sz="4" w:space="0" w:color="auto"/>
              <w:bottom w:val="single" w:sz="4" w:space="0" w:color="auto"/>
            </w:tcBorders>
            <w:vAlign w:val="bottom"/>
          </w:tcPr>
          <w:p w14:paraId="6351A3B1"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3.5-6</w:t>
            </w:r>
          </w:p>
        </w:tc>
        <w:tc>
          <w:tcPr>
            <w:tcW w:w="1305" w:type="dxa"/>
            <w:tcBorders>
              <w:top w:val="single" w:sz="4" w:space="0" w:color="auto"/>
              <w:bottom w:val="single" w:sz="4" w:space="0" w:color="auto"/>
            </w:tcBorders>
            <w:vAlign w:val="bottom"/>
          </w:tcPr>
          <w:p w14:paraId="4E01B051"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6-8.5</w:t>
            </w:r>
          </w:p>
        </w:tc>
        <w:tc>
          <w:tcPr>
            <w:tcW w:w="2808" w:type="dxa"/>
            <w:tcBorders>
              <w:top w:val="single" w:sz="4" w:space="0" w:color="auto"/>
              <w:bottom w:val="single" w:sz="4" w:space="0" w:color="auto"/>
            </w:tcBorders>
            <w:vAlign w:val="bottom"/>
          </w:tcPr>
          <w:p w14:paraId="31D5E64C"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&gt;=8.5</w:t>
            </w:r>
          </w:p>
        </w:tc>
      </w:tr>
      <w:tr w:rsidR="00FD6943" w:rsidRPr="00FD6943" w14:paraId="128FA1EB" w14:textId="77777777" w:rsidTr="00BC2FA5">
        <w:trPr>
          <w:trHeight w:val="348"/>
        </w:trPr>
        <w:tc>
          <w:tcPr>
            <w:tcW w:w="1305" w:type="dxa"/>
            <w:tcBorders>
              <w:top w:val="single" w:sz="4" w:space="0" w:color="auto"/>
            </w:tcBorders>
            <w:vAlign w:val="bottom"/>
          </w:tcPr>
          <w:p w14:paraId="311E936F"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lastRenderedPageBreak/>
              <w:t>0-2.5</w:t>
            </w:r>
          </w:p>
        </w:tc>
        <w:tc>
          <w:tcPr>
            <w:tcW w:w="1305" w:type="dxa"/>
            <w:tcBorders>
              <w:top w:val="single" w:sz="4" w:space="0" w:color="auto"/>
            </w:tcBorders>
            <w:vAlign w:val="bottom"/>
          </w:tcPr>
          <w:p w14:paraId="7D0ADB11"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3373767</w:t>
            </w:r>
          </w:p>
        </w:tc>
        <w:tc>
          <w:tcPr>
            <w:tcW w:w="1305" w:type="dxa"/>
            <w:tcBorders>
              <w:top w:val="single" w:sz="4" w:space="0" w:color="auto"/>
            </w:tcBorders>
            <w:vAlign w:val="bottom"/>
          </w:tcPr>
          <w:p w14:paraId="248321E6" w14:textId="77777777" w:rsidR="00FD6943" w:rsidRPr="00FD6943" w:rsidRDefault="00FD6943" w:rsidP="00A81862">
            <w:pPr>
              <w:jc w:val="both"/>
              <w:rPr>
                <w:rFonts w:ascii="Arial" w:eastAsia="Calibri" w:hAnsi="Arial" w:cs="Arial"/>
                <w:kern w:val="2"/>
              </w:rPr>
            </w:pPr>
            <w:r w:rsidRPr="00FD6943">
              <w:rPr>
                <w:rFonts w:ascii="Arial" w:eastAsia="Calibri" w:hAnsi="Arial" w:cs="Arial"/>
                <w:b/>
                <w:color w:val="008000"/>
                <w:kern w:val="2"/>
              </w:rPr>
              <w:t>49855487</w:t>
            </w:r>
          </w:p>
        </w:tc>
        <w:tc>
          <w:tcPr>
            <w:tcW w:w="1305" w:type="dxa"/>
            <w:tcBorders>
              <w:top w:val="single" w:sz="4" w:space="0" w:color="auto"/>
            </w:tcBorders>
            <w:vAlign w:val="bottom"/>
          </w:tcPr>
          <w:p w14:paraId="55B83ECF" w14:textId="77777777" w:rsidR="00FD6943" w:rsidRPr="00FD6943" w:rsidRDefault="00FD6943" w:rsidP="00A81862">
            <w:pPr>
              <w:jc w:val="both"/>
              <w:rPr>
                <w:rFonts w:ascii="Arial" w:eastAsia="Calibri" w:hAnsi="Arial" w:cs="Arial"/>
                <w:kern w:val="2"/>
              </w:rPr>
            </w:pPr>
            <w:r w:rsidRPr="00FD6943">
              <w:rPr>
                <w:rFonts w:ascii="Arial" w:eastAsia="Calibri" w:hAnsi="Arial" w:cs="Arial"/>
                <w:b/>
                <w:color w:val="008000"/>
                <w:kern w:val="2"/>
              </w:rPr>
              <w:t>46484384</w:t>
            </w:r>
          </w:p>
        </w:tc>
        <w:tc>
          <w:tcPr>
            <w:tcW w:w="2808" w:type="dxa"/>
            <w:tcBorders>
              <w:top w:val="single" w:sz="4" w:space="0" w:color="auto"/>
            </w:tcBorders>
            <w:vAlign w:val="bottom"/>
          </w:tcPr>
          <w:p w14:paraId="184E6544"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1019908</w:t>
            </w:r>
          </w:p>
        </w:tc>
      </w:tr>
      <w:tr w:rsidR="00FD6943" w:rsidRPr="00FD6943" w14:paraId="09BB9400" w14:textId="77777777" w:rsidTr="00BC2FA5">
        <w:trPr>
          <w:trHeight w:val="348"/>
        </w:trPr>
        <w:tc>
          <w:tcPr>
            <w:tcW w:w="1305" w:type="dxa"/>
            <w:vAlign w:val="bottom"/>
          </w:tcPr>
          <w:p w14:paraId="2B438166"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2.5-5</w:t>
            </w:r>
          </w:p>
        </w:tc>
        <w:tc>
          <w:tcPr>
            <w:tcW w:w="1305" w:type="dxa"/>
            <w:vAlign w:val="bottom"/>
          </w:tcPr>
          <w:p w14:paraId="57C7F567"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w:t>
            </w:r>
          </w:p>
        </w:tc>
        <w:tc>
          <w:tcPr>
            <w:tcW w:w="1305" w:type="dxa"/>
            <w:vAlign w:val="bottom"/>
          </w:tcPr>
          <w:p w14:paraId="2D1E57F8" w14:textId="77777777" w:rsidR="00FD6943" w:rsidRPr="00FD6943" w:rsidRDefault="00FD6943" w:rsidP="00A81862">
            <w:pPr>
              <w:jc w:val="both"/>
              <w:rPr>
                <w:rFonts w:ascii="Arial" w:eastAsia="Calibri" w:hAnsi="Arial" w:cs="Arial"/>
                <w:kern w:val="2"/>
              </w:rPr>
            </w:pPr>
            <w:r w:rsidRPr="00FD6943">
              <w:rPr>
                <w:rFonts w:ascii="Arial" w:eastAsia="Calibri" w:hAnsi="Arial" w:cs="Arial"/>
                <w:b/>
                <w:color w:val="008000"/>
                <w:kern w:val="2"/>
              </w:rPr>
              <w:t>7491</w:t>
            </w:r>
          </w:p>
        </w:tc>
        <w:tc>
          <w:tcPr>
            <w:tcW w:w="1305" w:type="dxa"/>
            <w:vAlign w:val="bottom"/>
          </w:tcPr>
          <w:p w14:paraId="00219FFC" w14:textId="77777777" w:rsidR="00FD6943" w:rsidRPr="00FD6943" w:rsidRDefault="00FD6943" w:rsidP="00A81862">
            <w:pPr>
              <w:jc w:val="both"/>
              <w:rPr>
                <w:rFonts w:ascii="Arial" w:eastAsia="Calibri" w:hAnsi="Arial" w:cs="Arial"/>
                <w:kern w:val="2"/>
              </w:rPr>
            </w:pPr>
            <w:r w:rsidRPr="00FD6943">
              <w:rPr>
                <w:rFonts w:ascii="Arial" w:eastAsia="Calibri" w:hAnsi="Arial" w:cs="Arial"/>
                <w:b/>
                <w:color w:val="008000"/>
                <w:kern w:val="2"/>
              </w:rPr>
              <w:t>13747</w:t>
            </w:r>
          </w:p>
        </w:tc>
        <w:tc>
          <w:tcPr>
            <w:tcW w:w="2808" w:type="dxa"/>
            <w:vAlign w:val="bottom"/>
          </w:tcPr>
          <w:p w14:paraId="250346B0"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 xml:space="preserve">     0</w:t>
            </w:r>
          </w:p>
        </w:tc>
      </w:tr>
    </w:tbl>
    <w:p w14:paraId="7C297F7D" w14:textId="77777777" w:rsidR="00FD6943" w:rsidRPr="00FD6943" w:rsidRDefault="00FD6943" w:rsidP="00A81862">
      <w:pPr>
        <w:jc w:val="both"/>
        <w:rPr>
          <w:rFonts w:ascii="Arial" w:hAnsi="Arial" w:cs="Arial"/>
          <w:color w:val="000000"/>
        </w:rPr>
      </w:pPr>
    </w:p>
    <w:p w14:paraId="5F0CE727" w14:textId="77777777" w:rsidR="00FD6943" w:rsidRPr="00FD6943" w:rsidRDefault="00FD6943" w:rsidP="00A81862">
      <w:pPr>
        <w:jc w:val="both"/>
        <w:rPr>
          <w:rFonts w:ascii="Arial" w:hAnsi="Arial" w:cs="Arial"/>
          <w:color w:val="000000"/>
        </w:rPr>
      </w:pPr>
      <w:r w:rsidRPr="00FD6943">
        <w:rPr>
          <w:rFonts w:ascii="Arial" w:hAnsi="Arial" w:cs="Arial"/>
          <w:color w:val="000000"/>
        </w:rPr>
        <w:t>A scatter table is frequently used to display the frequency of occurrence of sea states defined by a characteristic wave height (Hs) and wave period (</w:t>
      </w:r>
      <w:proofErr w:type="spellStart"/>
      <w:r w:rsidRPr="00FD6943">
        <w:rPr>
          <w:rFonts w:ascii="Arial" w:hAnsi="Arial" w:cs="Arial"/>
          <w:color w:val="000000"/>
        </w:rPr>
        <w:t>Te</w:t>
      </w:r>
      <w:proofErr w:type="spellEnd"/>
      <w:r w:rsidRPr="00FD6943">
        <w:rPr>
          <w:rFonts w:ascii="Arial" w:hAnsi="Arial" w:cs="Arial"/>
          <w:color w:val="000000"/>
        </w:rPr>
        <w:t>) (Iglesias and Carballo, 2011). The total annual wave power for different sea states is presented in Table 3. It could be seen that the main wave energy (bold and highlighted in green) is also concentrated between 3.5 s and 8.5 s (</w:t>
      </w:r>
      <w:proofErr w:type="spellStart"/>
      <w:r w:rsidRPr="00FD6943">
        <w:rPr>
          <w:rFonts w:ascii="Arial" w:hAnsi="Arial" w:cs="Arial"/>
          <w:color w:val="000000"/>
        </w:rPr>
        <w:t>Te</w:t>
      </w:r>
      <w:proofErr w:type="spellEnd"/>
      <w:r w:rsidRPr="00FD6943">
        <w:rPr>
          <w:rFonts w:ascii="Arial" w:hAnsi="Arial" w:cs="Arial"/>
          <w:color w:val="000000"/>
        </w:rPr>
        <w:t xml:space="preserve">) and for values ≤ </w:t>
      </w:r>
      <w:smartTag w:uri="urn:schemas-microsoft-com:office:smarttags" w:element="metricconverter">
        <w:smartTagPr>
          <w:attr w:name="ProductID" w:val="5 m"/>
        </w:smartTagPr>
        <w:r w:rsidRPr="00FD6943">
          <w:rPr>
            <w:rFonts w:ascii="Arial" w:hAnsi="Arial" w:cs="Arial"/>
            <w:color w:val="000000"/>
          </w:rPr>
          <w:t>5 m</w:t>
        </w:r>
      </w:smartTag>
      <w:r w:rsidRPr="00FD6943">
        <w:rPr>
          <w:rFonts w:ascii="Arial" w:hAnsi="Arial" w:cs="Arial"/>
          <w:color w:val="000000"/>
        </w:rPr>
        <w:t xml:space="preserve"> (Hs). When relating these results to the number of occurrences (Table 2), it was observed that the most frequent sea states coincided with the most energetic sea states.</w:t>
      </w:r>
    </w:p>
    <w:p w14:paraId="0D0CB00B" w14:textId="77777777" w:rsidR="00FD6943" w:rsidRPr="00FD6943" w:rsidRDefault="00FD6943" w:rsidP="00A81862">
      <w:pPr>
        <w:jc w:val="both"/>
        <w:rPr>
          <w:rFonts w:ascii="Arial" w:hAnsi="Arial" w:cs="Arial"/>
          <w:b/>
          <w:bCs/>
          <w:color w:val="000000"/>
        </w:rPr>
      </w:pPr>
    </w:p>
    <w:p w14:paraId="3ACA468D" w14:textId="77777777" w:rsidR="00FD6943" w:rsidRPr="00D045A4" w:rsidRDefault="00FD6943" w:rsidP="00A81862">
      <w:pPr>
        <w:jc w:val="both"/>
        <w:rPr>
          <w:rFonts w:ascii="Arial" w:hAnsi="Arial" w:cs="Arial"/>
          <w:b/>
          <w:bCs/>
          <w:color w:val="000000"/>
        </w:rPr>
      </w:pPr>
      <w:r w:rsidRPr="00D045A4">
        <w:rPr>
          <w:rFonts w:ascii="Arial" w:hAnsi="Arial" w:cs="Arial"/>
          <w:b/>
          <w:bCs/>
          <w:color w:val="000000"/>
        </w:rPr>
        <w:t xml:space="preserve">Table 3. Total Wave Power (in GW/m) Corresponding to sea States for Different Ranges of Hs and </w:t>
      </w:r>
      <w:proofErr w:type="spellStart"/>
      <w:r w:rsidRPr="00D045A4">
        <w:rPr>
          <w:rFonts w:ascii="Arial" w:hAnsi="Arial" w:cs="Arial"/>
          <w:b/>
          <w:bCs/>
          <w:color w:val="000000"/>
        </w:rPr>
        <w:t>Te</w:t>
      </w:r>
      <w:proofErr w:type="spellEnd"/>
      <w:r w:rsidRPr="00D045A4">
        <w:rPr>
          <w:rFonts w:ascii="Arial" w:hAnsi="Arial" w:cs="Arial"/>
          <w:b/>
          <w:bCs/>
          <w:color w:val="000000"/>
        </w:rPr>
        <w:t xml:space="preserve"> in the Study Area</w:t>
      </w:r>
    </w:p>
    <w:tbl>
      <w:tblPr>
        <w:tblW w:w="8028" w:type="dxa"/>
        <w:tblBorders>
          <w:top w:val="single" w:sz="4" w:space="0" w:color="auto"/>
          <w:bottom w:val="single" w:sz="4" w:space="0" w:color="auto"/>
        </w:tblBorders>
        <w:tblLook w:val="04A0" w:firstRow="1" w:lastRow="0" w:firstColumn="1" w:lastColumn="0" w:noHBand="0" w:noVBand="1"/>
      </w:tblPr>
      <w:tblGrid>
        <w:gridCol w:w="1305"/>
        <w:gridCol w:w="1305"/>
        <w:gridCol w:w="1305"/>
        <w:gridCol w:w="1305"/>
        <w:gridCol w:w="2808"/>
      </w:tblGrid>
      <w:tr w:rsidR="00FD6943" w:rsidRPr="00FD6943" w14:paraId="2392DF72" w14:textId="77777777" w:rsidTr="00D045A4">
        <w:trPr>
          <w:trHeight w:val="348"/>
        </w:trPr>
        <w:tc>
          <w:tcPr>
            <w:tcW w:w="1305" w:type="dxa"/>
            <w:tcBorders>
              <w:top w:val="single" w:sz="4" w:space="0" w:color="auto"/>
              <w:bottom w:val="single" w:sz="4" w:space="0" w:color="auto"/>
            </w:tcBorders>
            <w:vAlign w:val="bottom"/>
          </w:tcPr>
          <w:p w14:paraId="7D015DAB"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Hs/</w:t>
            </w:r>
            <w:proofErr w:type="spellStart"/>
            <w:r w:rsidRPr="00FD6943">
              <w:rPr>
                <w:rFonts w:ascii="Arial" w:eastAsia="Calibri" w:hAnsi="Arial" w:cs="Arial"/>
                <w:kern w:val="2"/>
              </w:rPr>
              <w:t>Te</w:t>
            </w:r>
            <w:proofErr w:type="spellEnd"/>
          </w:p>
        </w:tc>
        <w:tc>
          <w:tcPr>
            <w:tcW w:w="1305" w:type="dxa"/>
            <w:tcBorders>
              <w:top w:val="single" w:sz="4" w:space="0" w:color="auto"/>
              <w:bottom w:val="single" w:sz="4" w:space="0" w:color="auto"/>
            </w:tcBorders>
            <w:vAlign w:val="bottom"/>
          </w:tcPr>
          <w:p w14:paraId="38737025"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1-3.5</w:t>
            </w:r>
          </w:p>
        </w:tc>
        <w:tc>
          <w:tcPr>
            <w:tcW w:w="1305" w:type="dxa"/>
            <w:tcBorders>
              <w:top w:val="single" w:sz="4" w:space="0" w:color="auto"/>
              <w:bottom w:val="single" w:sz="4" w:space="0" w:color="auto"/>
            </w:tcBorders>
            <w:vAlign w:val="bottom"/>
          </w:tcPr>
          <w:p w14:paraId="3FA1FB35"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3.5-6</w:t>
            </w:r>
          </w:p>
        </w:tc>
        <w:tc>
          <w:tcPr>
            <w:tcW w:w="1305" w:type="dxa"/>
            <w:tcBorders>
              <w:top w:val="single" w:sz="4" w:space="0" w:color="auto"/>
              <w:bottom w:val="single" w:sz="4" w:space="0" w:color="auto"/>
            </w:tcBorders>
            <w:vAlign w:val="bottom"/>
          </w:tcPr>
          <w:p w14:paraId="442EE9D5"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6-8.5</w:t>
            </w:r>
          </w:p>
        </w:tc>
        <w:tc>
          <w:tcPr>
            <w:tcW w:w="2808" w:type="dxa"/>
            <w:tcBorders>
              <w:top w:val="single" w:sz="4" w:space="0" w:color="auto"/>
              <w:bottom w:val="single" w:sz="4" w:space="0" w:color="auto"/>
            </w:tcBorders>
            <w:vAlign w:val="bottom"/>
          </w:tcPr>
          <w:p w14:paraId="56CD7874"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&gt;=8.5</w:t>
            </w:r>
          </w:p>
        </w:tc>
      </w:tr>
      <w:tr w:rsidR="00FD6943" w:rsidRPr="00FD6943" w14:paraId="26338364" w14:textId="77777777" w:rsidTr="00D045A4">
        <w:trPr>
          <w:trHeight w:val="348"/>
        </w:trPr>
        <w:tc>
          <w:tcPr>
            <w:tcW w:w="1305" w:type="dxa"/>
            <w:tcBorders>
              <w:top w:val="single" w:sz="4" w:space="0" w:color="auto"/>
            </w:tcBorders>
            <w:vAlign w:val="bottom"/>
          </w:tcPr>
          <w:p w14:paraId="5492E211"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0-2.5</w:t>
            </w:r>
          </w:p>
        </w:tc>
        <w:tc>
          <w:tcPr>
            <w:tcW w:w="1305" w:type="dxa"/>
            <w:tcBorders>
              <w:top w:val="single" w:sz="4" w:space="0" w:color="auto"/>
            </w:tcBorders>
            <w:vAlign w:val="bottom"/>
          </w:tcPr>
          <w:p w14:paraId="21F79539"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9.87</w:t>
            </w:r>
          </w:p>
        </w:tc>
        <w:tc>
          <w:tcPr>
            <w:tcW w:w="1305" w:type="dxa"/>
            <w:tcBorders>
              <w:top w:val="single" w:sz="4" w:space="0" w:color="auto"/>
            </w:tcBorders>
            <w:vAlign w:val="bottom"/>
          </w:tcPr>
          <w:p w14:paraId="32246687" w14:textId="77777777" w:rsidR="00FD6943" w:rsidRPr="00FD6943" w:rsidRDefault="00FD6943" w:rsidP="00A81862">
            <w:pPr>
              <w:jc w:val="both"/>
              <w:rPr>
                <w:rFonts w:ascii="Arial" w:eastAsia="Calibri" w:hAnsi="Arial" w:cs="Arial"/>
                <w:kern w:val="2"/>
              </w:rPr>
            </w:pPr>
            <w:r w:rsidRPr="00FD6943">
              <w:rPr>
                <w:rFonts w:ascii="Arial" w:eastAsia="Calibri" w:hAnsi="Arial" w:cs="Arial"/>
                <w:b/>
                <w:color w:val="008000"/>
                <w:kern w:val="2"/>
              </w:rPr>
              <w:t>207.75</w:t>
            </w:r>
          </w:p>
        </w:tc>
        <w:tc>
          <w:tcPr>
            <w:tcW w:w="1305" w:type="dxa"/>
            <w:tcBorders>
              <w:top w:val="single" w:sz="4" w:space="0" w:color="auto"/>
            </w:tcBorders>
            <w:vAlign w:val="bottom"/>
          </w:tcPr>
          <w:p w14:paraId="397E1313" w14:textId="77777777" w:rsidR="00FD6943" w:rsidRPr="00FD6943" w:rsidRDefault="00FD6943" w:rsidP="00A81862">
            <w:pPr>
              <w:jc w:val="both"/>
              <w:rPr>
                <w:rFonts w:ascii="Arial" w:eastAsia="Calibri" w:hAnsi="Arial" w:cs="Arial"/>
                <w:kern w:val="2"/>
              </w:rPr>
            </w:pPr>
            <w:r w:rsidRPr="00FD6943">
              <w:rPr>
                <w:rFonts w:ascii="Arial" w:eastAsia="Calibri" w:hAnsi="Arial" w:cs="Arial"/>
                <w:b/>
                <w:color w:val="008000"/>
                <w:kern w:val="2"/>
              </w:rPr>
              <w:t>382.04</w:t>
            </w:r>
          </w:p>
        </w:tc>
        <w:tc>
          <w:tcPr>
            <w:tcW w:w="2808" w:type="dxa"/>
            <w:tcBorders>
              <w:top w:val="single" w:sz="4" w:space="0" w:color="auto"/>
            </w:tcBorders>
            <w:vAlign w:val="bottom"/>
          </w:tcPr>
          <w:p w14:paraId="34AE8510"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12.90</w:t>
            </w:r>
          </w:p>
        </w:tc>
      </w:tr>
      <w:tr w:rsidR="00FD6943" w:rsidRPr="00FD6943" w14:paraId="6DCDFD36" w14:textId="77777777" w:rsidTr="00D045A4">
        <w:trPr>
          <w:trHeight w:val="348"/>
        </w:trPr>
        <w:tc>
          <w:tcPr>
            <w:tcW w:w="1305" w:type="dxa"/>
            <w:vAlign w:val="bottom"/>
          </w:tcPr>
          <w:p w14:paraId="21445F3C"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2.5-5</w:t>
            </w:r>
          </w:p>
        </w:tc>
        <w:tc>
          <w:tcPr>
            <w:tcW w:w="1305" w:type="dxa"/>
            <w:vAlign w:val="bottom"/>
          </w:tcPr>
          <w:p w14:paraId="57063459"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0.00</w:t>
            </w:r>
          </w:p>
        </w:tc>
        <w:tc>
          <w:tcPr>
            <w:tcW w:w="1305" w:type="dxa"/>
            <w:vAlign w:val="bottom"/>
          </w:tcPr>
          <w:p w14:paraId="241312F9" w14:textId="77777777" w:rsidR="00FD6943" w:rsidRPr="00FD6943" w:rsidRDefault="00FD6943" w:rsidP="00A81862">
            <w:pPr>
              <w:jc w:val="both"/>
              <w:rPr>
                <w:rFonts w:ascii="Arial" w:eastAsia="Calibri" w:hAnsi="Arial" w:cs="Arial"/>
                <w:kern w:val="2"/>
              </w:rPr>
            </w:pPr>
            <w:r w:rsidRPr="00FD6943">
              <w:rPr>
                <w:rFonts w:ascii="Arial" w:eastAsia="Calibri" w:hAnsi="Arial" w:cs="Arial"/>
                <w:b/>
                <w:color w:val="008000"/>
                <w:kern w:val="2"/>
              </w:rPr>
              <w:t>0.14</w:t>
            </w:r>
          </w:p>
        </w:tc>
        <w:tc>
          <w:tcPr>
            <w:tcW w:w="1305" w:type="dxa"/>
            <w:vAlign w:val="bottom"/>
          </w:tcPr>
          <w:p w14:paraId="0ACBAFBB" w14:textId="77777777" w:rsidR="00FD6943" w:rsidRPr="00FD6943" w:rsidRDefault="00FD6943" w:rsidP="00A81862">
            <w:pPr>
              <w:jc w:val="both"/>
              <w:rPr>
                <w:rFonts w:ascii="Arial" w:eastAsia="Calibri" w:hAnsi="Arial" w:cs="Arial"/>
                <w:kern w:val="2"/>
              </w:rPr>
            </w:pPr>
            <w:r w:rsidRPr="00FD6943">
              <w:rPr>
                <w:rFonts w:ascii="Arial" w:eastAsia="Calibri" w:hAnsi="Arial" w:cs="Arial"/>
                <w:b/>
                <w:color w:val="008000"/>
                <w:kern w:val="2"/>
              </w:rPr>
              <w:t>0.50</w:t>
            </w:r>
          </w:p>
        </w:tc>
        <w:tc>
          <w:tcPr>
            <w:tcW w:w="2808" w:type="dxa"/>
            <w:vAlign w:val="bottom"/>
          </w:tcPr>
          <w:p w14:paraId="4321412C"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 xml:space="preserve"> 0.00</w:t>
            </w:r>
          </w:p>
        </w:tc>
      </w:tr>
    </w:tbl>
    <w:p w14:paraId="127804B8" w14:textId="77777777" w:rsidR="00FD6943" w:rsidRDefault="00FD6943" w:rsidP="00A81862">
      <w:pPr>
        <w:jc w:val="both"/>
        <w:rPr>
          <w:rFonts w:ascii="Arial" w:hAnsi="Arial" w:cs="Arial"/>
          <w:bCs/>
          <w:color w:val="000000"/>
        </w:rPr>
      </w:pPr>
    </w:p>
    <w:p w14:paraId="2159C350" w14:textId="77777777" w:rsidR="00FD6943" w:rsidRPr="00191AEE" w:rsidRDefault="00FD6943" w:rsidP="00A81862">
      <w:pPr>
        <w:jc w:val="both"/>
        <w:rPr>
          <w:rFonts w:ascii="Arial" w:hAnsi="Arial" w:cs="Arial"/>
          <w:b/>
          <w:bCs/>
          <w:color w:val="000000"/>
          <w:sz w:val="22"/>
          <w:szCs w:val="22"/>
        </w:rPr>
      </w:pPr>
      <w:r w:rsidRPr="00191AEE">
        <w:rPr>
          <w:rFonts w:ascii="Arial" w:hAnsi="Arial" w:cs="Arial"/>
          <w:b/>
          <w:bCs/>
          <w:color w:val="000000"/>
          <w:sz w:val="22"/>
          <w:szCs w:val="22"/>
        </w:rPr>
        <w:t>4.4. Wind Characteristics.</w:t>
      </w:r>
    </w:p>
    <w:p w14:paraId="0BA69DF2" w14:textId="77777777" w:rsidR="00D045A4" w:rsidRDefault="00D045A4" w:rsidP="00A81862">
      <w:pPr>
        <w:jc w:val="both"/>
        <w:rPr>
          <w:rFonts w:ascii="Arial" w:hAnsi="Arial" w:cs="Arial"/>
          <w:color w:val="000000"/>
        </w:rPr>
      </w:pPr>
    </w:p>
    <w:p w14:paraId="12060424" w14:textId="77777777" w:rsidR="00FD6943" w:rsidRPr="00FD6943" w:rsidRDefault="00FD6943" w:rsidP="00A81862">
      <w:pPr>
        <w:jc w:val="both"/>
        <w:rPr>
          <w:rFonts w:ascii="Arial" w:hAnsi="Arial" w:cs="Arial"/>
          <w:color w:val="000000"/>
        </w:rPr>
      </w:pPr>
      <w:r w:rsidRPr="00FD6943">
        <w:rPr>
          <w:rFonts w:ascii="Arial" w:hAnsi="Arial" w:cs="Arial"/>
          <w:color w:val="000000"/>
        </w:rPr>
        <w:t xml:space="preserve">The monthly variation of wind and their annual mean values are presented in Table 4. </w:t>
      </w:r>
    </w:p>
    <w:p w14:paraId="0BD9878A" w14:textId="77777777" w:rsidR="00FD6943" w:rsidRPr="00FD6943" w:rsidRDefault="00FD6943" w:rsidP="00A81862">
      <w:pPr>
        <w:jc w:val="both"/>
        <w:rPr>
          <w:rFonts w:ascii="Arial" w:hAnsi="Arial" w:cs="Arial"/>
          <w:color w:val="000000"/>
        </w:rPr>
      </w:pPr>
    </w:p>
    <w:p w14:paraId="33315DEC" w14:textId="77777777" w:rsidR="00FD6943" w:rsidRPr="00D045A4" w:rsidRDefault="00FD6943" w:rsidP="00A81862">
      <w:pPr>
        <w:jc w:val="both"/>
        <w:rPr>
          <w:rFonts w:ascii="Arial" w:hAnsi="Arial" w:cs="Arial"/>
          <w:b/>
        </w:rPr>
      </w:pPr>
      <w:r w:rsidRPr="00D045A4">
        <w:rPr>
          <w:rFonts w:ascii="Arial" w:hAnsi="Arial" w:cs="Arial"/>
          <w:b/>
          <w:color w:val="000000"/>
        </w:rPr>
        <w:t>Table 4. Monthly and Annual Mean Wind Characteristics.</w:t>
      </w:r>
    </w:p>
    <w:tbl>
      <w:tblPr>
        <w:tblW w:w="0" w:type="auto"/>
        <w:tblBorders>
          <w:top w:val="single" w:sz="4" w:space="0" w:color="auto"/>
          <w:bottom w:val="single" w:sz="4" w:space="0" w:color="auto"/>
        </w:tblBorders>
        <w:tblLook w:val="04A0" w:firstRow="1" w:lastRow="0" w:firstColumn="1" w:lastColumn="0" w:noHBand="0" w:noVBand="1"/>
      </w:tblPr>
      <w:tblGrid>
        <w:gridCol w:w="841"/>
        <w:gridCol w:w="616"/>
        <w:gridCol w:w="679"/>
        <w:gridCol w:w="830"/>
        <w:gridCol w:w="679"/>
        <w:gridCol w:w="679"/>
        <w:gridCol w:w="723"/>
        <w:gridCol w:w="792"/>
        <w:gridCol w:w="679"/>
        <w:gridCol w:w="862"/>
        <w:gridCol w:w="1044"/>
      </w:tblGrid>
      <w:tr w:rsidR="00FD6943" w:rsidRPr="00FD6943" w14:paraId="5A2F6E9B" w14:textId="77777777" w:rsidTr="00D045A4">
        <w:tc>
          <w:tcPr>
            <w:tcW w:w="874" w:type="dxa"/>
            <w:tcBorders>
              <w:top w:val="single" w:sz="4" w:space="0" w:color="auto"/>
              <w:bottom w:val="nil"/>
            </w:tcBorders>
          </w:tcPr>
          <w:p w14:paraId="07ED07B2" w14:textId="77777777" w:rsidR="00FD6943" w:rsidRPr="00FD6943" w:rsidRDefault="00FD6943" w:rsidP="00A81862">
            <w:pPr>
              <w:jc w:val="both"/>
              <w:rPr>
                <w:rFonts w:ascii="Arial" w:eastAsia="Calibri" w:hAnsi="Arial" w:cs="Arial"/>
                <w:color w:val="000000"/>
                <w:kern w:val="2"/>
              </w:rPr>
            </w:pPr>
          </w:p>
        </w:tc>
        <w:tc>
          <w:tcPr>
            <w:tcW w:w="874" w:type="dxa"/>
            <w:tcBorders>
              <w:top w:val="single" w:sz="4" w:space="0" w:color="auto"/>
              <w:bottom w:val="nil"/>
            </w:tcBorders>
          </w:tcPr>
          <w:p w14:paraId="2B4CECCA" w14:textId="77777777" w:rsidR="00FD6943" w:rsidRPr="00FD6943" w:rsidRDefault="00FD6943" w:rsidP="00A81862">
            <w:pPr>
              <w:jc w:val="both"/>
              <w:rPr>
                <w:rFonts w:ascii="Arial" w:eastAsia="Calibri" w:hAnsi="Arial" w:cs="Arial"/>
                <w:color w:val="000000"/>
                <w:kern w:val="2"/>
              </w:rPr>
            </w:pPr>
          </w:p>
        </w:tc>
        <w:tc>
          <w:tcPr>
            <w:tcW w:w="874" w:type="dxa"/>
            <w:tcBorders>
              <w:top w:val="single" w:sz="4" w:space="0" w:color="auto"/>
              <w:bottom w:val="nil"/>
            </w:tcBorders>
          </w:tcPr>
          <w:p w14:paraId="4124D2E8" w14:textId="77777777" w:rsidR="00FD6943" w:rsidRPr="00FD6943" w:rsidRDefault="00FD6943" w:rsidP="00A81862">
            <w:pPr>
              <w:jc w:val="both"/>
              <w:rPr>
                <w:rFonts w:ascii="Arial" w:eastAsia="Calibri" w:hAnsi="Arial" w:cs="Arial"/>
                <w:color w:val="000000"/>
                <w:kern w:val="2"/>
              </w:rPr>
            </w:pPr>
          </w:p>
        </w:tc>
        <w:tc>
          <w:tcPr>
            <w:tcW w:w="875" w:type="dxa"/>
            <w:tcBorders>
              <w:top w:val="single" w:sz="4" w:space="0" w:color="auto"/>
              <w:bottom w:val="nil"/>
            </w:tcBorders>
          </w:tcPr>
          <w:p w14:paraId="3CBBD9BC" w14:textId="77777777" w:rsidR="00FD6943" w:rsidRPr="00FD6943" w:rsidRDefault="00FD6943" w:rsidP="00A81862">
            <w:pPr>
              <w:jc w:val="both"/>
              <w:rPr>
                <w:rFonts w:ascii="Arial" w:eastAsia="Calibri" w:hAnsi="Arial" w:cs="Arial"/>
                <w:color w:val="000000"/>
                <w:kern w:val="2"/>
              </w:rPr>
            </w:pPr>
          </w:p>
        </w:tc>
        <w:tc>
          <w:tcPr>
            <w:tcW w:w="875" w:type="dxa"/>
            <w:tcBorders>
              <w:top w:val="single" w:sz="4" w:space="0" w:color="auto"/>
              <w:bottom w:val="nil"/>
            </w:tcBorders>
          </w:tcPr>
          <w:p w14:paraId="0D9CD7C4" w14:textId="77777777" w:rsidR="00FD6943" w:rsidRPr="00FD6943" w:rsidRDefault="00FD6943" w:rsidP="00A81862">
            <w:pPr>
              <w:jc w:val="both"/>
              <w:rPr>
                <w:rFonts w:ascii="Arial" w:eastAsia="Calibri" w:hAnsi="Arial" w:cs="Arial"/>
                <w:color w:val="000000"/>
                <w:kern w:val="2"/>
              </w:rPr>
            </w:pPr>
          </w:p>
        </w:tc>
        <w:tc>
          <w:tcPr>
            <w:tcW w:w="875" w:type="dxa"/>
            <w:tcBorders>
              <w:top w:val="single" w:sz="4" w:space="0" w:color="auto"/>
              <w:bottom w:val="nil"/>
            </w:tcBorders>
          </w:tcPr>
          <w:p w14:paraId="550E4535" w14:textId="77777777" w:rsidR="00FD6943" w:rsidRPr="00FD6943" w:rsidRDefault="00FD6943" w:rsidP="00A81862">
            <w:pPr>
              <w:jc w:val="both"/>
              <w:rPr>
                <w:rFonts w:ascii="Arial" w:eastAsia="Calibri" w:hAnsi="Arial" w:cs="Arial"/>
                <w:color w:val="000000"/>
                <w:kern w:val="2"/>
              </w:rPr>
            </w:pPr>
          </w:p>
        </w:tc>
        <w:tc>
          <w:tcPr>
            <w:tcW w:w="875" w:type="dxa"/>
            <w:tcBorders>
              <w:top w:val="single" w:sz="4" w:space="0" w:color="auto"/>
              <w:bottom w:val="nil"/>
            </w:tcBorders>
          </w:tcPr>
          <w:p w14:paraId="1F81D547" w14:textId="77777777" w:rsidR="00FD6943" w:rsidRPr="00FD6943" w:rsidRDefault="00FD6943" w:rsidP="00A81862">
            <w:pPr>
              <w:jc w:val="both"/>
              <w:rPr>
                <w:rFonts w:ascii="Arial" w:eastAsia="Calibri" w:hAnsi="Arial" w:cs="Arial"/>
                <w:color w:val="000000"/>
                <w:kern w:val="2"/>
              </w:rPr>
            </w:pPr>
          </w:p>
        </w:tc>
        <w:tc>
          <w:tcPr>
            <w:tcW w:w="875" w:type="dxa"/>
            <w:tcBorders>
              <w:top w:val="single" w:sz="4" w:space="0" w:color="auto"/>
              <w:bottom w:val="nil"/>
            </w:tcBorders>
          </w:tcPr>
          <w:p w14:paraId="52DFC229"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WPD</w:t>
            </w:r>
          </w:p>
        </w:tc>
        <w:tc>
          <w:tcPr>
            <w:tcW w:w="875" w:type="dxa"/>
            <w:tcBorders>
              <w:top w:val="single" w:sz="4" w:space="0" w:color="auto"/>
              <w:bottom w:val="nil"/>
            </w:tcBorders>
          </w:tcPr>
          <w:p w14:paraId="6D286FAA"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u10</w:t>
            </w:r>
          </w:p>
        </w:tc>
        <w:tc>
          <w:tcPr>
            <w:tcW w:w="875" w:type="dxa"/>
            <w:tcBorders>
              <w:top w:val="single" w:sz="4" w:space="0" w:color="auto"/>
              <w:bottom w:val="nil"/>
            </w:tcBorders>
          </w:tcPr>
          <w:p w14:paraId="4350C59E" w14:textId="77777777" w:rsidR="00FD6943" w:rsidRPr="00FD6943" w:rsidRDefault="00FD6943" w:rsidP="00A81862">
            <w:pPr>
              <w:jc w:val="both"/>
              <w:rPr>
                <w:rFonts w:ascii="Arial" w:eastAsia="Calibri" w:hAnsi="Arial" w:cs="Arial"/>
                <w:color w:val="000000"/>
                <w:kern w:val="2"/>
              </w:rPr>
            </w:pPr>
          </w:p>
        </w:tc>
        <w:tc>
          <w:tcPr>
            <w:tcW w:w="875" w:type="dxa"/>
            <w:tcBorders>
              <w:top w:val="single" w:sz="4" w:space="0" w:color="auto"/>
              <w:bottom w:val="nil"/>
            </w:tcBorders>
          </w:tcPr>
          <w:p w14:paraId="0CBA17CB" w14:textId="77777777" w:rsidR="00FD6943" w:rsidRPr="00FD6943" w:rsidRDefault="00FD6943" w:rsidP="00A81862">
            <w:pPr>
              <w:jc w:val="both"/>
              <w:rPr>
                <w:rFonts w:ascii="Arial" w:eastAsia="Calibri" w:hAnsi="Arial" w:cs="Arial"/>
                <w:color w:val="000000"/>
                <w:kern w:val="2"/>
              </w:rPr>
            </w:pPr>
          </w:p>
        </w:tc>
      </w:tr>
      <w:tr w:rsidR="00FD6943" w:rsidRPr="00FD6943" w14:paraId="0CBF04D3" w14:textId="77777777" w:rsidTr="00D045A4">
        <w:tc>
          <w:tcPr>
            <w:tcW w:w="874" w:type="dxa"/>
            <w:tcBorders>
              <w:top w:val="nil"/>
              <w:bottom w:val="nil"/>
            </w:tcBorders>
          </w:tcPr>
          <w:p w14:paraId="68B3226C" w14:textId="77777777" w:rsidR="00FD6943" w:rsidRPr="00FD6943" w:rsidRDefault="00FD6943" w:rsidP="00A81862">
            <w:pPr>
              <w:jc w:val="both"/>
              <w:rPr>
                <w:rFonts w:ascii="Arial" w:eastAsia="Calibri" w:hAnsi="Arial" w:cs="Arial"/>
                <w:color w:val="000000"/>
                <w:kern w:val="2"/>
              </w:rPr>
            </w:pPr>
          </w:p>
        </w:tc>
        <w:tc>
          <w:tcPr>
            <w:tcW w:w="874" w:type="dxa"/>
            <w:tcBorders>
              <w:top w:val="nil"/>
              <w:bottom w:val="nil"/>
            </w:tcBorders>
          </w:tcPr>
          <w:p w14:paraId="3B3C7B93" w14:textId="77777777" w:rsidR="00FD6943" w:rsidRPr="00FD6943" w:rsidRDefault="00FD6943" w:rsidP="00A81862">
            <w:pPr>
              <w:jc w:val="both"/>
              <w:rPr>
                <w:rFonts w:ascii="Arial" w:eastAsia="Calibri" w:hAnsi="Arial" w:cs="Arial"/>
                <w:color w:val="000000"/>
                <w:kern w:val="2"/>
              </w:rPr>
            </w:pPr>
          </w:p>
        </w:tc>
        <w:tc>
          <w:tcPr>
            <w:tcW w:w="874" w:type="dxa"/>
            <w:tcBorders>
              <w:top w:val="nil"/>
              <w:bottom w:val="nil"/>
            </w:tcBorders>
            <w:vAlign w:val="bottom"/>
          </w:tcPr>
          <w:p w14:paraId="1A5D974A"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 xml:space="preserve">c </w:t>
            </w:r>
          </w:p>
        </w:tc>
        <w:tc>
          <w:tcPr>
            <w:tcW w:w="875" w:type="dxa"/>
            <w:tcBorders>
              <w:top w:val="nil"/>
              <w:bottom w:val="nil"/>
            </w:tcBorders>
            <w:vAlign w:val="bottom"/>
          </w:tcPr>
          <w:p w14:paraId="1381A00B"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 xml:space="preserve">WPD </w:t>
            </w:r>
          </w:p>
        </w:tc>
        <w:tc>
          <w:tcPr>
            <w:tcW w:w="875" w:type="dxa"/>
            <w:tcBorders>
              <w:top w:val="nil"/>
              <w:bottom w:val="nil"/>
            </w:tcBorders>
            <w:vAlign w:val="bottom"/>
          </w:tcPr>
          <w:p w14:paraId="6EE57546"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 xml:space="preserve">u10 </w:t>
            </w:r>
          </w:p>
        </w:tc>
        <w:tc>
          <w:tcPr>
            <w:tcW w:w="875" w:type="dxa"/>
            <w:tcBorders>
              <w:top w:val="nil"/>
              <w:bottom w:val="nil"/>
            </w:tcBorders>
            <w:vAlign w:val="bottom"/>
          </w:tcPr>
          <w:p w14:paraId="73D0EFDE"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 xml:space="preserve">σ </w:t>
            </w:r>
          </w:p>
        </w:tc>
        <w:tc>
          <w:tcPr>
            <w:tcW w:w="875" w:type="dxa"/>
            <w:tcBorders>
              <w:top w:val="nil"/>
              <w:bottom w:val="nil"/>
            </w:tcBorders>
            <w:vAlign w:val="bottom"/>
          </w:tcPr>
          <w:p w14:paraId="318F1827" w14:textId="77777777" w:rsidR="00FD6943" w:rsidRPr="00FD6943" w:rsidRDefault="00FD6943" w:rsidP="00A81862">
            <w:pPr>
              <w:jc w:val="both"/>
              <w:rPr>
                <w:rFonts w:ascii="Arial" w:eastAsia="Calibri" w:hAnsi="Arial" w:cs="Arial"/>
                <w:color w:val="000000"/>
                <w:kern w:val="2"/>
              </w:rPr>
            </w:pPr>
            <w:proofErr w:type="spellStart"/>
            <w:r w:rsidRPr="00FD6943">
              <w:rPr>
                <w:rFonts w:ascii="Arial" w:eastAsia="Calibri" w:hAnsi="Arial" w:cs="Arial"/>
                <w:kern w:val="2"/>
              </w:rPr>
              <w:t>cov</w:t>
            </w:r>
            <w:proofErr w:type="spellEnd"/>
            <w:r w:rsidRPr="00FD6943">
              <w:rPr>
                <w:rFonts w:ascii="Arial" w:eastAsia="Calibri" w:hAnsi="Arial" w:cs="Arial"/>
                <w:kern w:val="2"/>
              </w:rPr>
              <w:t xml:space="preserve"> </w:t>
            </w:r>
          </w:p>
        </w:tc>
        <w:tc>
          <w:tcPr>
            <w:tcW w:w="875" w:type="dxa"/>
            <w:tcBorders>
              <w:top w:val="nil"/>
              <w:bottom w:val="nil"/>
            </w:tcBorders>
          </w:tcPr>
          <w:p w14:paraId="599E576C"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Ratio</w:t>
            </w:r>
          </w:p>
        </w:tc>
        <w:tc>
          <w:tcPr>
            <w:tcW w:w="875" w:type="dxa"/>
            <w:tcBorders>
              <w:top w:val="nil"/>
              <w:bottom w:val="nil"/>
            </w:tcBorders>
          </w:tcPr>
          <w:p w14:paraId="2A8CC079"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ratio</w:t>
            </w:r>
          </w:p>
        </w:tc>
        <w:tc>
          <w:tcPr>
            <w:tcW w:w="875" w:type="dxa"/>
            <w:tcBorders>
              <w:top w:val="nil"/>
              <w:bottom w:val="nil"/>
            </w:tcBorders>
          </w:tcPr>
          <w:p w14:paraId="74C0AD8F" w14:textId="77777777" w:rsidR="00FD6943" w:rsidRPr="00FD6943" w:rsidRDefault="00FD6943" w:rsidP="00A81862">
            <w:pPr>
              <w:jc w:val="both"/>
              <w:rPr>
                <w:rFonts w:ascii="Arial" w:eastAsia="Calibri" w:hAnsi="Arial" w:cs="Arial"/>
                <w:color w:val="000000"/>
                <w:kern w:val="2"/>
              </w:rPr>
            </w:pPr>
            <w:proofErr w:type="spellStart"/>
            <w:r w:rsidRPr="00FD6943">
              <w:rPr>
                <w:rFonts w:ascii="Arial" w:eastAsia="Calibri" w:hAnsi="Arial" w:cs="Arial"/>
                <w:kern w:val="2"/>
              </w:rPr>
              <w:t>VmaxE</w:t>
            </w:r>
            <w:proofErr w:type="spellEnd"/>
          </w:p>
        </w:tc>
        <w:tc>
          <w:tcPr>
            <w:tcW w:w="875" w:type="dxa"/>
            <w:tcBorders>
              <w:top w:val="nil"/>
              <w:bottom w:val="nil"/>
            </w:tcBorders>
          </w:tcPr>
          <w:p w14:paraId="1ECF2B5B"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WED</w:t>
            </w:r>
          </w:p>
        </w:tc>
      </w:tr>
      <w:tr w:rsidR="00FD6943" w:rsidRPr="00FD6943" w14:paraId="4FB25EBB" w14:textId="77777777" w:rsidTr="00D045A4">
        <w:tc>
          <w:tcPr>
            <w:tcW w:w="874" w:type="dxa"/>
            <w:tcBorders>
              <w:top w:val="nil"/>
              <w:bottom w:val="single" w:sz="4" w:space="0" w:color="auto"/>
            </w:tcBorders>
            <w:vAlign w:val="bottom"/>
          </w:tcPr>
          <w:p w14:paraId="1728C010"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Month</w:t>
            </w:r>
          </w:p>
        </w:tc>
        <w:tc>
          <w:tcPr>
            <w:tcW w:w="874" w:type="dxa"/>
            <w:tcBorders>
              <w:top w:val="nil"/>
              <w:bottom w:val="single" w:sz="4" w:space="0" w:color="auto"/>
            </w:tcBorders>
            <w:vAlign w:val="bottom"/>
          </w:tcPr>
          <w:p w14:paraId="115CDC24"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K</w:t>
            </w:r>
          </w:p>
        </w:tc>
        <w:tc>
          <w:tcPr>
            <w:tcW w:w="874" w:type="dxa"/>
            <w:tcBorders>
              <w:top w:val="nil"/>
              <w:bottom w:val="single" w:sz="4" w:space="0" w:color="auto"/>
            </w:tcBorders>
            <w:vAlign w:val="bottom"/>
          </w:tcPr>
          <w:p w14:paraId="3275F8A4"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(m/s)</w:t>
            </w:r>
          </w:p>
        </w:tc>
        <w:tc>
          <w:tcPr>
            <w:tcW w:w="875" w:type="dxa"/>
            <w:tcBorders>
              <w:top w:val="nil"/>
              <w:bottom w:val="single" w:sz="4" w:space="0" w:color="auto"/>
            </w:tcBorders>
            <w:vAlign w:val="bottom"/>
          </w:tcPr>
          <w:p w14:paraId="72D081D1"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(w/m</w:t>
            </w:r>
            <w:r w:rsidRPr="00FD6943">
              <w:rPr>
                <w:rFonts w:ascii="Arial" w:eastAsia="Calibri" w:hAnsi="Arial" w:cs="Arial"/>
                <w:kern w:val="2"/>
                <w:vertAlign w:val="superscript"/>
              </w:rPr>
              <w:t>2</w:t>
            </w:r>
            <w:r w:rsidRPr="00FD6943">
              <w:rPr>
                <w:rFonts w:ascii="Arial" w:eastAsia="Calibri" w:hAnsi="Arial" w:cs="Arial"/>
                <w:kern w:val="2"/>
              </w:rPr>
              <w:t>)</w:t>
            </w:r>
          </w:p>
        </w:tc>
        <w:tc>
          <w:tcPr>
            <w:tcW w:w="875" w:type="dxa"/>
            <w:tcBorders>
              <w:top w:val="nil"/>
              <w:bottom w:val="single" w:sz="4" w:space="0" w:color="auto"/>
            </w:tcBorders>
            <w:vAlign w:val="bottom"/>
          </w:tcPr>
          <w:p w14:paraId="441131C0"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color w:val="000000"/>
                <w:kern w:val="2"/>
              </w:rPr>
              <w:t>(m/s)</w:t>
            </w:r>
          </w:p>
        </w:tc>
        <w:tc>
          <w:tcPr>
            <w:tcW w:w="875" w:type="dxa"/>
            <w:tcBorders>
              <w:top w:val="nil"/>
              <w:bottom w:val="single" w:sz="4" w:space="0" w:color="auto"/>
            </w:tcBorders>
            <w:vAlign w:val="bottom"/>
          </w:tcPr>
          <w:p w14:paraId="62AE7248"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color w:val="000000"/>
                <w:kern w:val="2"/>
              </w:rPr>
              <w:t>(m/s)</w:t>
            </w:r>
          </w:p>
        </w:tc>
        <w:tc>
          <w:tcPr>
            <w:tcW w:w="875" w:type="dxa"/>
            <w:tcBorders>
              <w:top w:val="nil"/>
              <w:bottom w:val="single" w:sz="4" w:space="0" w:color="auto"/>
            </w:tcBorders>
            <w:vAlign w:val="bottom"/>
          </w:tcPr>
          <w:p w14:paraId="596324B3"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color w:val="000000"/>
                <w:kern w:val="2"/>
              </w:rPr>
              <w:t>(%)</w:t>
            </w:r>
          </w:p>
        </w:tc>
        <w:tc>
          <w:tcPr>
            <w:tcW w:w="875" w:type="dxa"/>
            <w:tcBorders>
              <w:top w:val="nil"/>
              <w:bottom w:val="single" w:sz="4" w:space="0" w:color="auto"/>
            </w:tcBorders>
          </w:tcPr>
          <w:p w14:paraId="4B83BA1F"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(w/m</w:t>
            </w:r>
            <w:r w:rsidRPr="00FD6943">
              <w:rPr>
                <w:rFonts w:ascii="Arial" w:eastAsia="Calibri" w:hAnsi="Arial" w:cs="Arial"/>
                <w:kern w:val="2"/>
                <w:vertAlign w:val="superscript"/>
              </w:rPr>
              <w:t>2</w:t>
            </w:r>
            <w:r w:rsidRPr="00FD6943">
              <w:rPr>
                <w:rFonts w:ascii="Arial" w:eastAsia="Calibri" w:hAnsi="Arial" w:cs="Arial"/>
                <w:kern w:val="2"/>
              </w:rPr>
              <w:t>)</w:t>
            </w:r>
          </w:p>
        </w:tc>
        <w:tc>
          <w:tcPr>
            <w:tcW w:w="875" w:type="dxa"/>
            <w:tcBorders>
              <w:top w:val="nil"/>
              <w:bottom w:val="single" w:sz="4" w:space="0" w:color="auto"/>
            </w:tcBorders>
          </w:tcPr>
          <w:p w14:paraId="178821F6"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(m/s)</w:t>
            </w:r>
          </w:p>
        </w:tc>
        <w:tc>
          <w:tcPr>
            <w:tcW w:w="875" w:type="dxa"/>
            <w:tcBorders>
              <w:top w:val="nil"/>
              <w:bottom w:val="single" w:sz="4" w:space="0" w:color="auto"/>
            </w:tcBorders>
          </w:tcPr>
          <w:p w14:paraId="5C8BA704"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(m/s)</w:t>
            </w:r>
          </w:p>
        </w:tc>
        <w:tc>
          <w:tcPr>
            <w:tcW w:w="875" w:type="dxa"/>
            <w:tcBorders>
              <w:top w:val="nil"/>
              <w:bottom w:val="single" w:sz="4" w:space="0" w:color="auto"/>
            </w:tcBorders>
          </w:tcPr>
          <w:p w14:paraId="74933DAF"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(kWh/m</w:t>
            </w:r>
            <w:r w:rsidRPr="00FD6943">
              <w:rPr>
                <w:rFonts w:ascii="Arial" w:eastAsia="Calibri" w:hAnsi="Arial" w:cs="Arial"/>
                <w:kern w:val="2"/>
                <w:vertAlign w:val="superscript"/>
              </w:rPr>
              <w:t>2</w:t>
            </w:r>
            <w:r w:rsidRPr="00FD6943">
              <w:rPr>
                <w:rFonts w:ascii="Arial" w:eastAsia="Calibri" w:hAnsi="Arial" w:cs="Arial"/>
                <w:kern w:val="2"/>
              </w:rPr>
              <w:t>)</w:t>
            </w:r>
          </w:p>
        </w:tc>
      </w:tr>
      <w:tr w:rsidR="00FD6943" w:rsidRPr="00FD6943" w14:paraId="59C793C5" w14:textId="77777777" w:rsidTr="00D045A4">
        <w:tc>
          <w:tcPr>
            <w:tcW w:w="874" w:type="dxa"/>
            <w:tcBorders>
              <w:top w:val="single" w:sz="4" w:space="0" w:color="auto"/>
            </w:tcBorders>
            <w:vAlign w:val="bottom"/>
          </w:tcPr>
          <w:p w14:paraId="08E90507"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Jan</w:t>
            </w:r>
          </w:p>
        </w:tc>
        <w:tc>
          <w:tcPr>
            <w:tcW w:w="874" w:type="dxa"/>
            <w:tcBorders>
              <w:top w:val="single" w:sz="4" w:space="0" w:color="auto"/>
            </w:tcBorders>
            <w:vAlign w:val="bottom"/>
          </w:tcPr>
          <w:p w14:paraId="6E728FE4"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3.50</w:t>
            </w:r>
          </w:p>
        </w:tc>
        <w:tc>
          <w:tcPr>
            <w:tcW w:w="874" w:type="dxa"/>
            <w:tcBorders>
              <w:top w:val="single" w:sz="4" w:space="0" w:color="auto"/>
            </w:tcBorders>
            <w:vAlign w:val="bottom"/>
          </w:tcPr>
          <w:p w14:paraId="3C07206E"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4.73</w:t>
            </w:r>
          </w:p>
        </w:tc>
        <w:tc>
          <w:tcPr>
            <w:tcW w:w="875" w:type="dxa"/>
            <w:tcBorders>
              <w:top w:val="single" w:sz="4" w:space="0" w:color="auto"/>
            </w:tcBorders>
            <w:vAlign w:val="bottom"/>
          </w:tcPr>
          <w:p w14:paraId="7873E683"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65.30</w:t>
            </w:r>
          </w:p>
        </w:tc>
        <w:tc>
          <w:tcPr>
            <w:tcW w:w="875" w:type="dxa"/>
            <w:tcBorders>
              <w:top w:val="single" w:sz="4" w:space="0" w:color="auto"/>
            </w:tcBorders>
            <w:vAlign w:val="bottom"/>
          </w:tcPr>
          <w:p w14:paraId="115F2588"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4.26</w:t>
            </w:r>
          </w:p>
        </w:tc>
        <w:tc>
          <w:tcPr>
            <w:tcW w:w="875" w:type="dxa"/>
            <w:tcBorders>
              <w:top w:val="single" w:sz="4" w:space="0" w:color="auto"/>
            </w:tcBorders>
            <w:vAlign w:val="bottom"/>
          </w:tcPr>
          <w:p w14:paraId="0A2F824A"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1.41</w:t>
            </w:r>
          </w:p>
        </w:tc>
        <w:tc>
          <w:tcPr>
            <w:tcW w:w="875" w:type="dxa"/>
            <w:tcBorders>
              <w:top w:val="single" w:sz="4" w:space="0" w:color="auto"/>
            </w:tcBorders>
            <w:vAlign w:val="bottom"/>
          </w:tcPr>
          <w:p w14:paraId="5BA606FB"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33.33</w:t>
            </w:r>
          </w:p>
        </w:tc>
        <w:tc>
          <w:tcPr>
            <w:tcW w:w="875" w:type="dxa"/>
            <w:tcBorders>
              <w:top w:val="single" w:sz="4" w:space="0" w:color="auto"/>
            </w:tcBorders>
            <w:vAlign w:val="bottom"/>
          </w:tcPr>
          <w:p w14:paraId="0B66AA92"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0.77</w:t>
            </w:r>
          </w:p>
        </w:tc>
        <w:tc>
          <w:tcPr>
            <w:tcW w:w="875" w:type="dxa"/>
            <w:tcBorders>
              <w:top w:val="single" w:sz="4" w:space="0" w:color="auto"/>
            </w:tcBorders>
            <w:vAlign w:val="bottom"/>
          </w:tcPr>
          <w:p w14:paraId="7CAA5F47"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0.92</w:t>
            </w:r>
          </w:p>
        </w:tc>
        <w:tc>
          <w:tcPr>
            <w:tcW w:w="875" w:type="dxa"/>
            <w:tcBorders>
              <w:top w:val="single" w:sz="4" w:space="0" w:color="auto"/>
            </w:tcBorders>
            <w:vAlign w:val="bottom"/>
          </w:tcPr>
          <w:p w14:paraId="2F16287F"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5.44</w:t>
            </w:r>
          </w:p>
        </w:tc>
        <w:tc>
          <w:tcPr>
            <w:tcW w:w="875" w:type="dxa"/>
            <w:tcBorders>
              <w:top w:val="single" w:sz="4" w:space="0" w:color="auto"/>
            </w:tcBorders>
            <w:vAlign w:val="bottom"/>
          </w:tcPr>
          <w:p w14:paraId="001C53CD"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48.58</w:t>
            </w:r>
          </w:p>
        </w:tc>
      </w:tr>
      <w:tr w:rsidR="00FD6943" w:rsidRPr="00FD6943" w14:paraId="5E97AB1A" w14:textId="77777777" w:rsidTr="00D045A4">
        <w:tc>
          <w:tcPr>
            <w:tcW w:w="874" w:type="dxa"/>
            <w:vAlign w:val="bottom"/>
          </w:tcPr>
          <w:p w14:paraId="587CE487"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Feb</w:t>
            </w:r>
          </w:p>
        </w:tc>
        <w:tc>
          <w:tcPr>
            <w:tcW w:w="874" w:type="dxa"/>
            <w:vAlign w:val="bottom"/>
          </w:tcPr>
          <w:p w14:paraId="4A57EFDA"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3.81</w:t>
            </w:r>
          </w:p>
        </w:tc>
        <w:tc>
          <w:tcPr>
            <w:tcW w:w="874" w:type="dxa"/>
            <w:vAlign w:val="bottom"/>
          </w:tcPr>
          <w:p w14:paraId="2A994BBF"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5.14</w:t>
            </w:r>
          </w:p>
        </w:tc>
        <w:tc>
          <w:tcPr>
            <w:tcW w:w="875" w:type="dxa"/>
            <w:vAlign w:val="bottom"/>
          </w:tcPr>
          <w:p w14:paraId="55FBB826"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81.16</w:t>
            </w:r>
          </w:p>
        </w:tc>
        <w:tc>
          <w:tcPr>
            <w:tcW w:w="875" w:type="dxa"/>
            <w:vAlign w:val="bottom"/>
          </w:tcPr>
          <w:p w14:paraId="34D47ADF"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4.64</w:t>
            </w:r>
          </w:p>
        </w:tc>
        <w:tc>
          <w:tcPr>
            <w:tcW w:w="875" w:type="dxa"/>
            <w:vAlign w:val="bottom"/>
          </w:tcPr>
          <w:p w14:paraId="567A9A85"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1.41</w:t>
            </w:r>
          </w:p>
        </w:tc>
        <w:tc>
          <w:tcPr>
            <w:tcW w:w="875" w:type="dxa"/>
            <w:vAlign w:val="bottom"/>
          </w:tcPr>
          <w:p w14:paraId="3886D488"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30.58</w:t>
            </w:r>
          </w:p>
        </w:tc>
        <w:tc>
          <w:tcPr>
            <w:tcW w:w="875" w:type="dxa"/>
            <w:vAlign w:val="bottom"/>
          </w:tcPr>
          <w:p w14:paraId="279434AF"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0.96</w:t>
            </w:r>
          </w:p>
        </w:tc>
        <w:tc>
          <w:tcPr>
            <w:tcW w:w="875" w:type="dxa"/>
            <w:vAlign w:val="bottom"/>
          </w:tcPr>
          <w:p w14:paraId="7BB5D7CA"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1.00</w:t>
            </w:r>
          </w:p>
        </w:tc>
        <w:tc>
          <w:tcPr>
            <w:tcW w:w="875" w:type="dxa"/>
            <w:vAlign w:val="bottom"/>
          </w:tcPr>
          <w:p w14:paraId="0A2465C2"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5.78</w:t>
            </w:r>
          </w:p>
        </w:tc>
        <w:tc>
          <w:tcPr>
            <w:tcW w:w="875" w:type="dxa"/>
            <w:vAlign w:val="bottom"/>
          </w:tcPr>
          <w:p w14:paraId="3160833E"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55.08</w:t>
            </w:r>
          </w:p>
        </w:tc>
      </w:tr>
      <w:tr w:rsidR="00FD6943" w:rsidRPr="00FD6943" w14:paraId="0F80A930" w14:textId="77777777" w:rsidTr="00D045A4">
        <w:tc>
          <w:tcPr>
            <w:tcW w:w="874" w:type="dxa"/>
            <w:vAlign w:val="bottom"/>
          </w:tcPr>
          <w:p w14:paraId="7B8BEC84"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Mar</w:t>
            </w:r>
          </w:p>
        </w:tc>
        <w:tc>
          <w:tcPr>
            <w:tcW w:w="874" w:type="dxa"/>
            <w:vAlign w:val="bottom"/>
          </w:tcPr>
          <w:p w14:paraId="41FD8F9F"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4.18</w:t>
            </w:r>
          </w:p>
        </w:tc>
        <w:tc>
          <w:tcPr>
            <w:tcW w:w="874" w:type="dxa"/>
            <w:vAlign w:val="bottom"/>
          </w:tcPr>
          <w:p w14:paraId="377B906B"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5.35</w:t>
            </w:r>
          </w:p>
        </w:tc>
        <w:tc>
          <w:tcPr>
            <w:tcW w:w="875" w:type="dxa"/>
            <w:vAlign w:val="bottom"/>
          </w:tcPr>
          <w:p w14:paraId="1A60218E"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90.87</w:t>
            </w:r>
          </w:p>
        </w:tc>
        <w:tc>
          <w:tcPr>
            <w:tcW w:w="875" w:type="dxa"/>
            <w:vAlign w:val="bottom"/>
          </w:tcPr>
          <w:p w14:paraId="74F3FF67"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4.86</w:t>
            </w:r>
          </w:p>
        </w:tc>
        <w:tc>
          <w:tcPr>
            <w:tcW w:w="875" w:type="dxa"/>
            <w:vAlign w:val="bottom"/>
          </w:tcPr>
          <w:p w14:paraId="4F9A02CF"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1.38</w:t>
            </w:r>
          </w:p>
        </w:tc>
        <w:tc>
          <w:tcPr>
            <w:tcW w:w="875" w:type="dxa"/>
            <w:vAlign w:val="bottom"/>
          </w:tcPr>
          <w:p w14:paraId="626AAAB8"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28.50</w:t>
            </w:r>
          </w:p>
        </w:tc>
        <w:tc>
          <w:tcPr>
            <w:tcW w:w="875" w:type="dxa"/>
            <w:vAlign w:val="bottom"/>
          </w:tcPr>
          <w:p w14:paraId="312447C9"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1.07</w:t>
            </w:r>
          </w:p>
        </w:tc>
        <w:tc>
          <w:tcPr>
            <w:tcW w:w="875" w:type="dxa"/>
            <w:vAlign w:val="bottom"/>
          </w:tcPr>
          <w:p w14:paraId="57E2B5EC"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1.05</w:t>
            </w:r>
          </w:p>
        </w:tc>
        <w:tc>
          <w:tcPr>
            <w:tcW w:w="875" w:type="dxa"/>
            <w:vAlign w:val="bottom"/>
          </w:tcPr>
          <w:p w14:paraId="2F69F8A6"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5.92</w:t>
            </w:r>
          </w:p>
        </w:tc>
        <w:tc>
          <w:tcPr>
            <w:tcW w:w="875" w:type="dxa"/>
            <w:vAlign w:val="bottom"/>
          </w:tcPr>
          <w:p w14:paraId="0F74D0F3"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67.61</w:t>
            </w:r>
          </w:p>
        </w:tc>
      </w:tr>
      <w:tr w:rsidR="00FD6943" w:rsidRPr="00FD6943" w14:paraId="5D47F1F3" w14:textId="77777777" w:rsidTr="00D045A4">
        <w:tc>
          <w:tcPr>
            <w:tcW w:w="874" w:type="dxa"/>
            <w:vAlign w:val="bottom"/>
          </w:tcPr>
          <w:p w14:paraId="55E73EAC"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Apr</w:t>
            </w:r>
          </w:p>
        </w:tc>
        <w:tc>
          <w:tcPr>
            <w:tcW w:w="874" w:type="dxa"/>
            <w:vAlign w:val="bottom"/>
          </w:tcPr>
          <w:p w14:paraId="235C3B15"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4.19</w:t>
            </w:r>
          </w:p>
        </w:tc>
        <w:tc>
          <w:tcPr>
            <w:tcW w:w="874" w:type="dxa"/>
            <w:vAlign w:val="bottom"/>
          </w:tcPr>
          <w:p w14:paraId="24534C01"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4.94</w:t>
            </w:r>
          </w:p>
        </w:tc>
        <w:tc>
          <w:tcPr>
            <w:tcW w:w="875" w:type="dxa"/>
            <w:vAlign w:val="bottom"/>
          </w:tcPr>
          <w:p w14:paraId="2A977EC2"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72.18</w:t>
            </w:r>
          </w:p>
        </w:tc>
        <w:tc>
          <w:tcPr>
            <w:tcW w:w="875" w:type="dxa"/>
            <w:vAlign w:val="bottom"/>
          </w:tcPr>
          <w:p w14:paraId="10E69B64"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4.49</w:t>
            </w:r>
          </w:p>
        </w:tc>
        <w:tc>
          <w:tcPr>
            <w:tcW w:w="875" w:type="dxa"/>
            <w:vAlign w:val="bottom"/>
          </w:tcPr>
          <w:p w14:paraId="79E406AB"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1.28</w:t>
            </w:r>
          </w:p>
        </w:tc>
        <w:tc>
          <w:tcPr>
            <w:tcW w:w="875" w:type="dxa"/>
            <w:vAlign w:val="bottom"/>
          </w:tcPr>
          <w:p w14:paraId="3BE0C8EE"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28.81</w:t>
            </w:r>
          </w:p>
        </w:tc>
        <w:tc>
          <w:tcPr>
            <w:tcW w:w="875" w:type="dxa"/>
            <w:vAlign w:val="bottom"/>
          </w:tcPr>
          <w:p w14:paraId="39892136"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0.85</w:t>
            </w:r>
          </w:p>
        </w:tc>
        <w:tc>
          <w:tcPr>
            <w:tcW w:w="875" w:type="dxa"/>
            <w:vAlign w:val="bottom"/>
          </w:tcPr>
          <w:p w14:paraId="5CCBEAC9"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0.97</w:t>
            </w:r>
          </w:p>
        </w:tc>
        <w:tc>
          <w:tcPr>
            <w:tcW w:w="875" w:type="dxa"/>
            <w:vAlign w:val="bottom"/>
          </w:tcPr>
          <w:p w14:paraId="15FAF684"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5.46</w:t>
            </w:r>
          </w:p>
        </w:tc>
        <w:tc>
          <w:tcPr>
            <w:tcW w:w="875" w:type="dxa"/>
            <w:vAlign w:val="bottom"/>
          </w:tcPr>
          <w:p w14:paraId="57CFE318"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51.97</w:t>
            </w:r>
          </w:p>
        </w:tc>
      </w:tr>
      <w:tr w:rsidR="00FD6943" w:rsidRPr="00FD6943" w14:paraId="1BA6DC06" w14:textId="77777777" w:rsidTr="00D045A4">
        <w:tc>
          <w:tcPr>
            <w:tcW w:w="874" w:type="dxa"/>
            <w:vAlign w:val="bottom"/>
          </w:tcPr>
          <w:p w14:paraId="2C19D623"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May</w:t>
            </w:r>
          </w:p>
        </w:tc>
        <w:tc>
          <w:tcPr>
            <w:tcW w:w="874" w:type="dxa"/>
            <w:vAlign w:val="bottom"/>
          </w:tcPr>
          <w:p w14:paraId="7638D4E7"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3.55</w:t>
            </w:r>
          </w:p>
        </w:tc>
        <w:tc>
          <w:tcPr>
            <w:tcW w:w="874" w:type="dxa"/>
            <w:vAlign w:val="bottom"/>
          </w:tcPr>
          <w:p w14:paraId="7D4C9A19"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4.41</w:t>
            </w:r>
          </w:p>
        </w:tc>
        <w:tc>
          <w:tcPr>
            <w:tcW w:w="875" w:type="dxa"/>
            <w:vAlign w:val="bottom"/>
          </w:tcPr>
          <w:p w14:paraId="7EC0BEC5"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52.81</w:t>
            </w:r>
          </w:p>
        </w:tc>
        <w:tc>
          <w:tcPr>
            <w:tcW w:w="875" w:type="dxa"/>
            <w:vAlign w:val="bottom"/>
          </w:tcPr>
          <w:p w14:paraId="436377FD"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3.97</w:t>
            </w:r>
          </w:p>
        </w:tc>
        <w:tc>
          <w:tcPr>
            <w:tcW w:w="875" w:type="dxa"/>
            <w:vAlign w:val="bottom"/>
          </w:tcPr>
          <w:p w14:paraId="59FEF874"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1.27</w:t>
            </w:r>
          </w:p>
        </w:tc>
        <w:tc>
          <w:tcPr>
            <w:tcW w:w="875" w:type="dxa"/>
            <w:vAlign w:val="bottom"/>
          </w:tcPr>
          <w:p w14:paraId="258E684A"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32.50</w:t>
            </w:r>
          </w:p>
        </w:tc>
        <w:tc>
          <w:tcPr>
            <w:tcW w:w="875" w:type="dxa"/>
            <w:vAlign w:val="bottom"/>
          </w:tcPr>
          <w:p w14:paraId="634392CE"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0.62</w:t>
            </w:r>
          </w:p>
        </w:tc>
        <w:tc>
          <w:tcPr>
            <w:tcW w:w="875" w:type="dxa"/>
            <w:vAlign w:val="bottom"/>
          </w:tcPr>
          <w:p w14:paraId="3263E452"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0.86</w:t>
            </w:r>
          </w:p>
        </w:tc>
        <w:tc>
          <w:tcPr>
            <w:tcW w:w="875" w:type="dxa"/>
            <w:vAlign w:val="bottom"/>
          </w:tcPr>
          <w:p w14:paraId="3D3ADE74"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5.02</w:t>
            </w:r>
          </w:p>
        </w:tc>
        <w:tc>
          <w:tcPr>
            <w:tcW w:w="875" w:type="dxa"/>
            <w:vAlign w:val="bottom"/>
          </w:tcPr>
          <w:p w14:paraId="1674D89E"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39.29</w:t>
            </w:r>
          </w:p>
        </w:tc>
      </w:tr>
      <w:tr w:rsidR="00FD6943" w:rsidRPr="00FD6943" w14:paraId="0AE442C8" w14:textId="77777777" w:rsidTr="00D045A4">
        <w:tc>
          <w:tcPr>
            <w:tcW w:w="874" w:type="dxa"/>
            <w:vAlign w:val="bottom"/>
          </w:tcPr>
          <w:p w14:paraId="6B53959D"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Jun</w:t>
            </w:r>
          </w:p>
        </w:tc>
        <w:tc>
          <w:tcPr>
            <w:tcW w:w="874" w:type="dxa"/>
            <w:vAlign w:val="bottom"/>
          </w:tcPr>
          <w:p w14:paraId="009F9429"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3.82</w:t>
            </w:r>
          </w:p>
        </w:tc>
        <w:tc>
          <w:tcPr>
            <w:tcW w:w="874" w:type="dxa"/>
            <w:vAlign w:val="bottom"/>
          </w:tcPr>
          <w:p w14:paraId="0503A092"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5.03</w:t>
            </w:r>
          </w:p>
        </w:tc>
        <w:tc>
          <w:tcPr>
            <w:tcW w:w="875" w:type="dxa"/>
            <w:vAlign w:val="bottom"/>
          </w:tcPr>
          <w:p w14:paraId="7733B2F0"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78.23</w:t>
            </w:r>
          </w:p>
        </w:tc>
        <w:tc>
          <w:tcPr>
            <w:tcW w:w="875" w:type="dxa"/>
            <w:vAlign w:val="bottom"/>
          </w:tcPr>
          <w:p w14:paraId="1564ABD7"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4.55</w:t>
            </w:r>
          </w:p>
        </w:tc>
        <w:tc>
          <w:tcPr>
            <w:tcW w:w="875" w:type="dxa"/>
            <w:vAlign w:val="bottom"/>
          </w:tcPr>
          <w:p w14:paraId="52211B11"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1.41</w:t>
            </w:r>
          </w:p>
        </w:tc>
        <w:tc>
          <w:tcPr>
            <w:tcW w:w="875" w:type="dxa"/>
            <w:vAlign w:val="bottom"/>
          </w:tcPr>
          <w:p w14:paraId="5B182B59"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31.36</w:t>
            </w:r>
          </w:p>
        </w:tc>
        <w:tc>
          <w:tcPr>
            <w:tcW w:w="875" w:type="dxa"/>
            <w:vAlign w:val="bottom"/>
          </w:tcPr>
          <w:p w14:paraId="4943DCCF"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0.92</w:t>
            </w:r>
          </w:p>
        </w:tc>
        <w:tc>
          <w:tcPr>
            <w:tcW w:w="875" w:type="dxa"/>
            <w:vAlign w:val="bottom"/>
          </w:tcPr>
          <w:p w14:paraId="4B7AC51E"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0.98</w:t>
            </w:r>
          </w:p>
        </w:tc>
        <w:tc>
          <w:tcPr>
            <w:tcW w:w="875" w:type="dxa"/>
            <w:vAlign w:val="bottom"/>
          </w:tcPr>
          <w:p w14:paraId="3FE8FA86"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5.64</w:t>
            </w:r>
          </w:p>
        </w:tc>
        <w:tc>
          <w:tcPr>
            <w:tcW w:w="875" w:type="dxa"/>
            <w:vAlign w:val="bottom"/>
          </w:tcPr>
          <w:p w14:paraId="67DFAC5C"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56.32</w:t>
            </w:r>
          </w:p>
        </w:tc>
      </w:tr>
      <w:tr w:rsidR="00FD6943" w:rsidRPr="00FD6943" w14:paraId="280F8775" w14:textId="77777777" w:rsidTr="00D045A4">
        <w:tc>
          <w:tcPr>
            <w:tcW w:w="874" w:type="dxa"/>
            <w:vAlign w:val="bottom"/>
          </w:tcPr>
          <w:p w14:paraId="71E2A1B5"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Jul</w:t>
            </w:r>
          </w:p>
        </w:tc>
        <w:tc>
          <w:tcPr>
            <w:tcW w:w="874" w:type="dxa"/>
            <w:vAlign w:val="bottom"/>
          </w:tcPr>
          <w:p w14:paraId="1E629FA8"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6.49</w:t>
            </w:r>
          </w:p>
        </w:tc>
        <w:tc>
          <w:tcPr>
            <w:tcW w:w="874" w:type="dxa"/>
            <w:vAlign w:val="bottom"/>
          </w:tcPr>
          <w:p w14:paraId="4893B018"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6.61</w:t>
            </w:r>
          </w:p>
        </w:tc>
        <w:tc>
          <w:tcPr>
            <w:tcW w:w="875" w:type="dxa"/>
            <w:vAlign w:val="bottom"/>
          </w:tcPr>
          <w:p w14:paraId="64D76E2B"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165.44</w:t>
            </w:r>
          </w:p>
        </w:tc>
        <w:tc>
          <w:tcPr>
            <w:tcW w:w="875" w:type="dxa"/>
            <w:vAlign w:val="bottom"/>
          </w:tcPr>
          <w:p w14:paraId="37AA6594"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6.16</w:t>
            </w:r>
          </w:p>
        </w:tc>
        <w:tc>
          <w:tcPr>
            <w:tcW w:w="875" w:type="dxa"/>
            <w:vAlign w:val="bottom"/>
          </w:tcPr>
          <w:p w14:paraId="1F079F35"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1.19</w:t>
            </w:r>
          </w:p>
        </w:tc>
        <w:tc>
          <w:tcPr>
            <w:tcW w:w="875" w:type="dxa"/>
            <w:vAlign w:val="bottom"/>
          </w:tcPr>
          <w:p w14:paraId="02736FD3"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19.64</w:t>
            </w:r>
          </w:p>
        </w:tc>
        <w:tc>
          <w:tcPr>
            <w:tcW w:w="875" w:type="dxa"/>
            <w:vAlign w:val="bottom"/>
          </w:tcPr>
          <w:p w14:paraId="2195B4A4"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1.95</w:t>
            </w:r>
          </w:p>
        </w:tc>
        <w:tc>
          <w:tcPr>
            <w:tcW w:w="875" w:type="dxa"/>
            <w:vAlign w:val="bottom"/>
          </w:tcPr>
          <w:p w14:paraId="073FB9E5"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1.33</w:t>
            </w:r>
          </w:p>
        </w:tc>
        <w:tc>
          <w:tcPr>
            <w:tcW w:w="875" w:type="dxa"/>
            <w:vAlign w:val="bottom"/>
          </w:tcPr>
          <w:p w14:paraId="32CB4728"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6.92</w:t>
            </w:r>
          </w:p>
        </w:tc>
        <w:tc>
          <w:tcPr>
            <w:tcW w:w="875" w:type="dxa"/>
            <w:vAlign w:val="bottom"/>
          </w:tcPr>
          <w:p w14:paraId="3B758F84"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123.09</w:t>
            </w:r>
          </w:p>
        </w:tc>
      </w:tr>
      <w:tr w:rsidR="00FD6943" w:rsidRPr="00FD6943" w14:paraId="04277FEC" w14:textId="77777777" w:rsidTr="00D045A4">
        <w:tc>
          <w:tcPr>
            <w:tcW w:w="874" w:type="dxa"/>
            <w:vAlign w:val="bottom"/>
          </w:tcPr>
          <w:p w14:paraId="76CC586F"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Aug</w:t>
            </w:r>
          </w:p>
        </w:tc>
        <w:tc>
          <w:tcPr>
            <w:tcW w:w="874" w:type="dxa"/>
            <w:vAlign w:val="bottom"/>
          </w:tcPr>
          <w:p w14:paraId="18699EBA"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7.01</w:t>
            </w:r>
          </w:p>
        </w:tc>
        <w:tc>
          <w:tcPr>
            <w:tcW w:w="874" w:type="dxa"/>
            <w:vAlign w:val="bottom"/>
          </w:tcPr>
          <w:p w14:paraId="26FAF78D"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6.55</w:t>
            </w:r>
          </w:p>
        </w:tc>
        <w:tc>
          <w:tcPr>
            <w:tcW w:w="875" w:type="dxa"/>
            <w:vAlign w:val="bottom"/>
          </w:tcPr>
          <w:p w14:paraId="04F7959F"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159.73</w:t>
            </w:r>
          </w:p>
        </w:tc>
        <w:tc>
          <w:tcPr>
            <w:tcW w:w="875" w:type="dxa"/>
            <w:vAlign w:val="bottom"/>
          </w:tcPr>
          <w:p w14:paraId="2933AD7C"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6.12</w:t>
            </w:r>
          </w:p>
        </w:tc>
        <w:tc>
          <w:tcPr>
            <w:tcW w:w="875" w:type="dxa"/>
            <w:vAlign w:val="bottom"/>
          </w:tcPr>
          <w:p w14:paraId="3E9334C8"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1.12</w:t>
            </w:r>
          </w:p>
        </w:tc>
        <w:tc>
          <w:tcPr>
            <w:tcW w:w="875" w:type="dxa"/>
            <w:vAlign w:val="bottom"/>
          </w:tcPr>
          <w:p w14:paraId="305CA21E"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18.49</w:t>
            </w:r>
          </w:p>
        </w:tc>
        <w:tc>
          <w:tcPr>
            <w:tcW w:w="875" w:type="dxa"/>
            <w:vAlign w:val="bottom"/>
          </w:tcPr>
          <w:p w14:paraId="6CC41AFC"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1.88</w:t>
            </w:r>
          </w:p>
        </w:tc>
        <w:tc>
          <w:tcPr>
            <w:tcW w:w="875" w:type="dxa"/>
            <w:vAlign w:val="bottom"/>
          </w:tcPr>
          <w:p w14:paraId="3A4C1754"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1.32</w:t>
            </w:r>
          </w:p>
        </w:tc>
        <w:tc>
          <w:tcPr>
            <w:tcW w:w="875" w:type="dxa"/>
            <w:vAlign w:val="bottom"/>
          </w:tcPr>
          <w:p w14:paraId="1427CD02"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6.83</w:t>
            </w:r>
          </w:p>
        </w:tc>
        <w:tc>
          <w:tcPr>
            <w:tcW w:w="875" w:type="dxa"/>
            <w:vAlign w:val="bottom"/>
          </w:tcPr>
          <w:p w14:paraId="55F070E2"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118.84</w:t>
            </w:r>
          </w:p>
        </w:tc>
      </w:tr>
      <w:tr w:rsidR="00FD6943" w:rsidRPr="00FD6943" w14:paraId="054BB732" w14:textId="77777777" w:rsidTr="00D045A4">
        <w:tc>
          <w:tcPr>
            <w:tcW w:w="874" w:type="dxa"/>
            <w:vAlign w:val="bottom"/>
          </w:tcPr>
          <w:p w14:paraId="7A6330D6"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Sep</w:t>
            </w:r>
          </w:p>
        </w:tc>
        <w:tc>
          <w:tcPr>
            <w:tcW w:w="874" w:type="dxa"/>
            <w:vAlign w:val="bottom"/>
          </w:tcPr>
          <w:p w14:paraId="4A55731C"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5.19</w:t>
            </w:r>
          </w:p>
        </w:tc>
        <w:tc>
          <w:tcPr>
            <w:tcW w:w="874" w:type="dxa"/>
            <w:vAlign w:val="bottom"/>
          </w:tcPr>
          <w:p w14:paraId="4B2DCC44"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5.81</w:t>
            </w:r>
          </w:p>
        </w:tc>
        <w:tc>
          <w:tcPr>
            <w:tcW w:w="875" w:type="dxa"/>
            <w:vAlign w:val="bottom"/>
          </w:tcPr>
          <w:p w14:paraId="37023767"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114.83</w:t>
            </w:r>
          </w:p>
        </w:tc>
        <w:tc>
          <w:tcPr>
            <w:tcW w:w="875" w:type="dxa"/>
            <w:vAlign w:val="bottom"/>
          </w:tcPr>
          <w:p w14:paraId="6B143711"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5.35</w:t>
            </w:r>
          </w:p>
        </w:tc>
        <w:tc>
          <w:tcPr>
            <w:tcW w:w="875" w:type="dxa"/>
            <w:vAlign w:val="bottom"/>
          </w:tcPr>
          <w:p w14:paraId="0191806A"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1.30</w:t>
            </w:r>
          </w:p>
        </w:tc>
        <w:tc>
          <w:tcPr>
            <w:tcW w:w="875" w:type="dxa"/>
            <w:vAlign w:val="bottom"/>
          </w:tcPr>
          <w:p w14:paraId="45F81216"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24.66</w:t>
            </w:r>
          </w:p>
        </w:tc>
        <w:tc>
          <w:tcPr>
            <w:tcW w:w="875" w:type="dxa"/>
            <w:vAlign w:val="bottom"/>
          </w:tcPr>
          <w:p w14:paraId="58DABCF2"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1.35</w:t>
            </w:r>
          </w:p>
        </w:tc>
        <w:tc>
          <w:tcPr>
            <w:tcW w:w="875" w:type="dxa"/>
            <w:vAlign w:val="bottom"/>
          </w:tcPr>
          <w:p w14:paraId="5A8F64E2"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1.15</w:t>
            </w:r>
          </w:p>
        </w:tc>
        <w:tc>
          <w:tcPr>
            <w:tcW w:w="875" w:type="dxa"/>
            <w:vAlign w:val="bottom"/>
          </w:tcPr>
          <w:p w14:paraId="4A1E0B31"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6.23</w:t>
            </w:r>
          </w:p>
        </w:tc>
        <w:tc>
          <w:tcPr>
            <w:tcW w:w="875" w:type="dxa"/>
            <w:vAlign w:val="bottom"/>
          </w:tcPr>
          <w:p w14:paraId="7DA02F83"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82.68</w:t>
            </w:r>
          </w:p>
        </w:tc>
      </w:tr>
      <w:tr w:rsidR="00FD6943" w:rsidRPr="00FD6943" w14:paraId="0FACE656" w14:textId="77777777" w:rsidTr="00D045A4">
        <w:tc>
          <w:tcPr>
            <w:tcW w:w="874" w:type="dxa"/>
            <w:vAlign w:val="bottom"/>
          </w:tcPr>
          <w:p w14:paraId="44BF9D5B"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Oct</w:t>
            </w:r>
          </w:p>
        </w:tc>
        <w:tc>
          <w:tcPr>
            <w:tcW w:w="874" w:type="dxa"/>
            <w:vAlign w:val="bottom"/>
          </w:tcPr>
          <w:p w14:paraId="06047BA3"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3.70</w:t>
            </w:r>
          </w:p>
        </w:tc>
        <w:tc>
          <w:tcPr>
            <w:tcW w:w="874" w:type="dxa"/>
            <w:vAlign w:val="bottom"/>
          </w:tcPr>
          <w:p w14:paraId="7507CBF1"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4.52</w:t>
            </w:r>
          </w:p>
        </w:tc>
        <w:tc>
          <w:tcPr>
            <w:tcW w:w="875" w:type="dxa"/>
            <w:vAlign w:val="bottom"/>
          </w:tcPr>
          <w:p w14:paraId="4727D170"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57.74</w:t>
            </w:r>
          </w:p>
        </w:tc>
        <w:tc>
          <w:tcPr>
            <w:tcW w:w="875" w:type="dxa"/>
            <w:vAlign w:val="bottom"/>
          </w:tcPr>
          <w:p w14:paraId="5D9A9D50"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4.08</w:t>
            </w:r>
          </w:p>
        </w:tc>
        <w:tc>
          <w:tcPr>
            <w:tcW w:w="875" w:type="dxa"/>
            <w:vAlign w:val="bottom"/>
          </w:tcPr>
          <w:p w14:paraId="0F91E7EC"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1.33</w:t>
            </w:r>
          </w:p>
        </w:tc>
        <w:tc>
          <w:tcPr>
            <w:tcW w:w="875" w:type="dxa"/>
            <w:vAlign w:val="bottom"/>
          </w:tcPr>
          <w:p w14:paraId="6B7B04C0"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32.95</w:t>
            </w:r>
          </w:p>
        </w:tc>
        <w:tc>
          <w:tcPr>
            <w:tcW w:w="875" w:type="dxa"/>
            <w:vAlign w:val="bottom"/>
          </w:tcPr>
          <w:p w14:paraId="6972268B"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0.68</w:t>
            </w:r>
          </w:p>
        </w:tc>
        <w:tc>
          <w:tcPr>
            <w:tcW w:w="875" w:type="dxa"/>
            <w:vAlign w:val="bottom"/>
          </w:tcPr>
          <w:p w14:paraId="5B3D98CE"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0.88</w:t>
            </w:r>
          </w:p>
        </w:tc>
        <w:tc>
          <w:tcPr>
            <w:tcW w:w="875" w:type="dxa"/>
            <w:vAlign w:val="bottom"/>
          </w:tcPr>
          <w:p w14:paraId="651C0FC5"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5.13</w:t>
            </w:r>
          </w:p>
        </w:tc>
        <w:tc>
          <w:tcPr>
            <w:tcW w:w="875" w:type="dxa"/>
            <w:vAlign w:val="bottom"/>
          </w:tcPr>
          <w:p w14:paraId="0095D8DA"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42.96</w:t>
            </w:r>
          </w:p>
        </w:tc>
      </w:tr>
      <w:tr w:rsidR="00FD6943" w:rsidRPr="00FD6943" w14:paraId="2F9BC333" w14:textId="77777777" w:rsidTr="00D045A4">
        <w:tc>
          <w:tcPr>
            <w:tcW w:w="874" w:type="dxa"/>
            <w:vAlign w:val="bottom"/>
          </w:tcPr>
          <w:p w14:paraId="770D1B20"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Nov</w:t>
            </w:r>
          </w:p>
        </w:tc>
        <w:tc>
          <w:tcPr>
            <w:tcW w:w="874" w:type="dxa"/>
            <w:vAlign w:val="bottom"/>
          </w:tcPr>
          <w:p w14:paraId="4CD69492"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3.18</w:t>
            </w:r>
          </w:p>
        </w:tc>
        <w:tc>
          <w:tcPr>
            <w:tcW w:w="874" w:type="dxa"/>
            <w:vAlign w:val="bottom"/>
          </w:tcPr>
          <w:p w14:paraId="5F0E8386"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3.80</w:t>
            </w:r>
          </w:p>
        </w:tc>
        <w:tc>
          <w:tcPr>
            <w:tcW w:w="875" w:type="dxa"/>
            <w:vAlign w:val="bottom"/>
          </w:tcPr>
          <w:p w14:paraId="4AD88764"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35.21</w:t>
            </w:r>
          </w:p>
        </w:tc>
        <w:tc>
          <w:tcPr>
            <w:tcW w:w="875" w:type="dxa"/>
            <w:vAlign w:val="bottom"/>
          </w:tcPr>
          <w:p w14:paraId="6FCEEDC1"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3.41</w:t>
            </w:r>
          </w:p>
        </w:tc>
        <w:tc>
          <w:tcPr>
            <w:tcW w:w="875" w:type="dxa"/>
            <w:vAlign w:val="bottom"/>
          </w:tcPr>
          <w:p w14:paraId="7083EA90"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1.23</w:t>
            </w:r>
          </w:p>
        </w:tc>
        <w:tc>
          <w:tcPr>
            <w:tcW w:w="875" w:type="dxa"/>
            <w:vAlign w:val="bottom"/>
          </w:tcPr>
          <w:p w14:paraId="0FCA946C"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36.23</w:t>
            </w:r>
          </w:p>
        </w:tc>
        <w:tc>
          <w:tcPr>
            <w:tcW w:w="875" w:type="dxa"/>
            <w:vAlign w:val="bottom"/>
          </w:tcPr>
          <w:p w14:paraId="69AC9B52"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0.41</w:t>
            </w:r>
          </w:p>
        </w:tc>
        <w:tc>
          <w:tcPr>
            <w:tcW w:w="875" w:type="dxa"/>
            <w:vAlign w:val="bottom"/>
          </w:tcPr>
          <w:p w14:paraId="1DCF7973"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0.74</w:t>
            </w:r>
          </w:p>
        </w:tc>
        <w:tc>
          <w:tcPr>
            <w:tcW w:w="875" w:type="dxa"/>
            <w:vAlign w:val="bottom"/>
          </w:tcPr>
          <w:p w14:paraId="3B72F064"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4.46</w:t>
            </w:r>
          </w:p>
        </w:tc>
        <w:tc>
          <w:tcPr>
            <w:tcW w:w="875" w:type="dxa"/>
            <w:vAlign w:val="bottom"/>
          </w:tcPr>
          <w:p w14:paraId="437D0E56"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25.35</w:t>
            </w:r>
          </w:p>
        </w:tc>
      </w:tr>
      <w:tr w:rsidR="00FD6943" w:rsidRPr="00FD6943" w14:paraId="1810CDDE" w14:textId="77777777" w:rsidTr="00D045A4">
        <w:tc>
          <w:tcPr>
            <w:tcW w:w="874" w:type="dxa"/>
            <w:vAlign w:val="bottom"/>
          </w:tcPr>
          <w:p w14:paraId="059C39B9"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Dec</w:t>
            </w:r>
          </w:p>
        </w:tc>
        <w:tc>
          <w:tcPr>
            <w:tcW w:w="874" w:type="dxa"/>
            <w:vAlign w:val="bottom"/>
          </w:tcPr>
          <w:p w14:paraId="555F188A"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3.21</w:t>
            </w:r>
          </w:p>
        </w:tc>
        <w:tc>
          <w:tcPr>
            <w:tcW w:w="874" w:type="dxa"/>
            <w:vAlign w:val="bottom"/>
          </w:tcPr>
          <w:p w14:paraId="3C3D5806"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4.13</w:t>
            </w:r>
          </w:p>
        </w:tc>
        <w:tc>
          <w:tcPr>
            <w:tcW w:w="875" w:type="dxa"/>
            <w:vAlign w:val="bottom"/>
          </w:tcPr>
          <w:p w14:paraId="1866BB9E"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44.52</w:t>
            </w:r>
          </w:p>
        </w:tc>
        <w:tc>
          <w:tcPr>
            <w:tcW w:w="875" w:type="dxa"/>
            <w:vAlign w:val="bottom"/>
          </w:tcPr>
          <w:p w14:paraId="38386348"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3.70</w:t>
            </w:r>
          </w:p>
        </w:tc>
        <w:tc>
          <w:tcPr>
            <w:tcW w:w="875" w:type="dxa"/>
            <w:vAlign w:val="bottom"/>
          </w:tcPr>
          <w:p w14:paraId="6645948D"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1.32</w:t>
            </w:r>
          </w:p>
        </w:tc>
        <w:tc>
          <w:tcPr>
            <w:tcW w:w="875" w:type="dxa"/>
            <w:vAlign w:val="bottom"/>
          </w:tcPr>
          <w:p w14:paraId="1660C56F"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35.68</w:t>
            </w:r>
          </w:p>
        </w:tc>
        <w:tc>
          <w:tcPr>
            <w:tcW w:w="875" w:type="dxa"/>
            <w:vAlign w:val="bottom"/>
          </w:tcPr>
          <w:p w14:paraId="1982EF7F"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0.52</w:t>
            </w:r>
          </w:p>
        </w:tc>
        <w:tc>
          <w:tcPr>
            <w:tcW w:w="875" w:type="dxa"/>
            <w:vAlign w:val="bottom"/>
          </w:tcPr>
          <w:p w14:paraId="4F2A8924"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0.80</w:t>
            </w:r>
          </w:p>
        </w:tc>
        <w:tc>
          <w:tcPr>
            <w:tcW w:w="875" w:type="dxa"/>
            <w:vAlign w:val="bottom"/>
          </w:tcPr>
          <w:p w14:paraId="2DDC1826"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4.85</w:t>
            </w:r>
          </w:p>
        </w:tc>
        <w:tc>
          <w:tcPr>
            <w:tcW w:w="875" w:type="dxa"/>
            <w:vAlign w:val="bottom"/>
          </w:tcPr>
          <w:p w14:paraId="6F973D1F"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33.12</w:t>
            </w:r>
          </w:p>
        </w:tc>
      </w:tr>
      <w:tr w:rsidR="00FD6943" w:rsidRPr="00FD6943" w14:paraId="0B909971" w14:textId="77777777" w:rsidTr="00D045A4">
        <w:tc>
          <w:tcPr>
            <w:tcW w:w="874" w:type="dxa"/>
            <w:vAlign w:val="bottom"/>
          </w:tcPr>
          <w:p w14:paraId="57B67E03"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Annual</w:t>
            </w:r>
          </w:p>
        </w:tc>
        <w:tc>
          <w:tcPr>
            <w:tcW w:w="874" w:type="dxa"/>
            <w:vAlign w:val="bottom"/>
          </w:tcPr>
          <w:p w14:paraId="0F0D140E"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4.32</w:t>
            </w:r>
          </w:p>
        </w:tc>
        <w:tc>
          <w:tcPr>
            <w:tcW w:w="874" w:type="dxa"/>
            <w:vAlign w:val="bottom"/>
          </w:tcPr>
          <w:p w14:paraId="03C72432"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5.09</w:t>
            </w:r>
          </w:p>
        </w:tc>
        <w:tc>
          <w:tcPr>
            <w:tcW w:w="875" w:type="dxa"/>
            <w:vAlign w:val="bottom"/>
          </w:tcPr>
          <w:p w14:paraId="09C4541B"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84.83</w:t>
            </w:r>
          </w:p>
        </w:tc>
        <w:tc>
          <w:tcPr>
            <w:tcW w:w="875" w:type="dxa"/>
            <w:vAlign w:val="bottom"/>
          </w:tcPr>
          <w:p w14:paraId="4BDB3D4A"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4.63</w:t>
            </w:r>
          </w:p>
        </w:tc>
        <w:tc>
          <w:tcPr>
            <w:tcW w:w="875" w:type="dxa"/>
            <w:vAlign w:val="bottom"/>
          </w:tcPr>
          <w:p w14:paraId="34CB238A"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1.30</w:t>
            </w:r>
          </w:p>
        </w:tc>
        <w:tc>
          <w:tcPr>
            <w:tcW w:w="875" w:type="dxa"/>
            <w:vAlign w:val="bottom"/>
          </w:tcPr>
          <w:p w14:paraId="701F2EEF"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29.40</w:t>
            </w:r>
          </w:p>
        </w:tc>
        <w:tc>
          <w:tcPr>
            <w:tcW w:w="875" w:type="dxa"/>
          </w:tcPr>
          <w:p w14:paraId="775883CD" w14:textId="77777777" w:rsidR="00FD6943" w:rsidRPr="00FD6943" w:rsidRDefault="00FD6943" w:rsidP="00A81862">
            <w:pPr>
              <w:jc w:val="both"/>
              <w:rPr>
                <w:rFonts w:ascii="Arial" w:eastAsia="Calibri" w:hAnsi="Arial" w:cs="Arial"/>
                <w:color w:val="000000"/>
                <w:kern w:val="2"/>
              </w:rPr>
            </w:pPr>
          </w:p>
        </w:tc>
        <w:tc>
          <w:tcPr>
            <w:tcW w:w="875" w:type="dxa"/>
          </w:tcPr>
          <w:p w14:paraId="19C54EC7" w14:textId="77777777" w:rsidR="00FD6943" w:rsidRPr="00FD6943" w:rsidRDefault="00FD6943" w:rsidP="00A81862">
            <w:pPr>
              <w:jc w:val="both"/>
              <w:rPr>
                <w:rFonts w:ascii="Arial" w:eastAsia="Calibri" w:hAnsi="Arial" w:cs="Arial"/>
                <w:color w:val="000000"/>
                <w:kern w:val="2"/>
              </w:rPr>
            </w:pPr>
          </w:p>
        </w:tc>
        <w:tc>
          <w:tcPr>
            <w:tcW w:w="875" w:type="dxa"/>
            <w:vAlign w:val="bottom"/>
          </w:tcPr>
          <w:p w14:paraId="416BF326"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5.64</w:t>
            </w:r>
          </w:p>
        </w:tc>
        <w:tc>
          <w:tcPr>
            <w:tcW w:w="875" w:type="dxa"/>
            <w:vAlign w:val="bottom"/>
          </w:tcPr>
          <w:p w14:paraId="655BBDE3" w14:textId="77777777" w:rsidR="00FD6943" w:rsidRPr="00FD6943" w:rsidRDefault="00FD6943" w:rsidP="00A81862">
            <w:pPr>
              <w:jc w:val="both"/>
              <w:rPr>
                <w:rFonts w:ascii="Arial" w:eastAsia="Calibri" w:hAnsi="Arial" w:cs="Arial"/>
                <w:color w:val="000000"/>
                <w:kern w:val="2"/>
              </w:rPr>
            </w:pPr>
            <w:r w:rsidRPr="00FD6943">
              <w:rPr>
                <w:rFonts w:ascii="Arial" w:eastAsia="Calibri" w:hAnsi="Arial" w:cs="Arial"/>
                <w:kern w:val="2"/>
              </w:rPr>
              <w:t>62.07</w:t>
            </w:r>
          </w:p>
        </w:tc>
      </w:tr>
    </w:tbl>
    <w:p w14:paraId="455B2DB6" w14:textId="77777777" w:rsidR="00FD6943" w:rsidRPr="00FD6943" w:rsidRDefault="00FD6943" w:rsidP="00A81862">
      <w:pPr>
        <w:jc w:val="both"/>
        <w:rPr>
          <w:rFonts w:ascii="Arial" w:hAnsi="Arial" w:cs="Arial"/>
          <w:color w:val="000000"/>
        </w:rPr>
      </w:pPr>
    </w:p>
    <w:p w14:paraId="55F578A8" w14:textId="77777777" w:rsidR="00FD6943" w:rsidRPr="00D045A4" w:rsidRDefault="00FD6943" w:rsidP="00A81862">
      <w:pPr>
        <w:jc w:val="both"/>
        <w:rPr>
          <w:rFonts w:ascii="Arial" w:hAnsi="Arial" w:cs="Arial"/>
          <w:b/>
          <w:bCs/>
          <w:color w:val="000000"/>
        </w:rPr>
      </w:pPr>
      <w:r w:rsidRPr="00D045A4">
        <w:rPr>
          <w:rFonts w:ascii="Arial" w:hAnsi="Arial" w:cs="Arial"/>
          <w:b/>
          <w:color w:val="000000"/>
        </w:rPr>
        <w:t>Table 5.</w:t>
      </w:r>
      <w:r w:rsidRPr="00D045A4">
        <w:rPr>
          <w:rFonts w:ascii="Arial" w:hAnsi="Arial" w:cs="Arial"/>
          <w:b/>
          <w:bCs/>
          <w:color w:val="000000"/>
        </w:rPr>
        <w:t xml:space="preserve"> Wind power classification </w:t>
      </w:r>
      <w:r w:rsidR="00923D45">
        <w:rPr>
          <w:rFonts w:ascii="Arial" w:hAnsi="Arial" w:cs="Arial"/>
          <w:b/>
          <w:bCs/>
          <w:color w:val="000000"/>
        </w:rPr>
        <w:t>(</w:t>
      </w:r>
      <w:proofErr w:type="spellStart"/>
      <w:r w:rsidR="00923D45">
        <w:rPr>
          <w:rFonts w:ascii="Arial" w:hAnsi="Arial" w:cs="Arial"/>
          <w:b/>
          <w:bCs/>
          <w:color w:val="000000"/>
        </w:rPr>
        <w:t>Enikanselu</w:t>
      </w:r>
      <w:proofErr w:type="spellEnd"/>
      <w:r w:rsidR="00923D45">
        <w:rPr>
          <w:rFonts w:ascii="Arial" w:hAnsi="Arial" w:cs="Arial"/>
          <w:b/>
          <w:bCs/>
          <w:color w:val="000000"/>
        </w:rPr>
        <w:t xml:space="preserve"> </w:t>
      </w:r>
      <w:r w:rsidR="00923D45" w:rsidRPr="00923D45">
        <w:rPr>
          <w:rFonts w:ascii="Arial" w:hAnsi="Arial" w:cs="Arial"/>
          <w:b/>
          <w:bCs/>
          <w:i/>
          <w:color w:val="000000"/>
        </w:rPr>
        <w:t>et al.,</w:t>
      </w:r>
      <w:r w:rsidR="00923D45">
        <w:rPr>
          <w:rFonts w:ascii="Arial" w:hAnsi="Arial" w:cs="Arial"/>
          <w:b/>
          <w:bCs/>
          <w:color w:val="000000"/>
        </w:rPr>
        <w:t xml:space="preserve"> 2025).</w:t>
      </w:r>
    </w:p>
    <w:tbl>
      <w:tblPr>
        <w:tblW w:w="0" w:type="auto"/>
        <w:tblBorders>
          <w:top w:val="single" w:sz="4" w:space="0" w:color="auto"/>
          <w:bottom w:val="single" w:sz="4" w:space="0" w:color="auto"/>
        </w:tblBorders>
        <w:tblLook w:val="04A0" w:firstRow="1" w:lastRow="0" w:firstColumn="1" w:lastColumn="0" w:noHBand="0" w:noVBand="1"/>
      </w:tblPr>
      <w:tblGrid>
        <w:gridCol w:w="1879"/>
        <w:gridCol w:w="3137"/>
        <w:gridCol w:w="3408"/>
      </w:tblGrid>
      <w:tr w:rsidR="00FD6943" w:rsidRPr="00FD6943" w14:paraId="0803443F" w14:textId="77777777" w:rsidTr="00D045A4">
        <w:tc>
          <w:tcPr>
            <w:tcW w:w="1885" w:type="dxa"/>
            <w:tcBorders>
              <w:top w:val="single" w:sz="4" w:space="0" w:color="auto"/>
              <w:bottom w:val="single" w:sz="4" w:space="0" w:color="auto"/>
            </w:tcBorders>
          </w:tcPr>
          <w:p w14:paraId="4522A131"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Power Class</w:t>
            </w:r>
          </w:p>
        </w:tc>
        <w:tc>
          <w:tcPr>
            <w:tcW w:w="3150" w:type="dxa"/>
            <w:tcBorders>
              <w:top w:val="single" w:sz="4" w:space="0" w:color="auto"/>
              <w:bottom w:val="single" w:sz="4" w:space="0" w:color="auto"/>
            </w:tcBorders>
          </w:tcPr>
          <w:p w14:paraId="5C8EBEAC"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Power density (w/m</w:t>
            </w:r>
            <w:r w:rsidRPr="00FD6943">
              <w:rPr>
                <w:rFonts w:ascii="Arial" w:eastAsia="Calibri" w:hAnsi="Arial" w:cs="Arial"/>
                <w:kern w:val="2"/>
                <w:vertAlign w:val="superscript"/>
              </w:rPr>
              <w:t>2</w:t>
            </w:r>
            <w:r w:rsidRPr="00FD6943">
              <w:rPr>
                <w:rFonts w:ascii="Arial" w:eastAsia="Calibri" w:hAnsi="Arial" w:cs="Arial"/>
                <w:kern w:val="2"/>
              </w:rPr>
              <w:t>) at 10m</w:t>
            </w:r>
          </w:p>
        </w:tc>
        <w:tc>
          <w:tcPr>
            <w:tcW w:w="3420" w:type="dxa"/>
            <w:tcBorders>
              <w:top w:val="single" w:sz="4" w:space="0" w:color="auto"/>
              <w:bottom w:val="single" w:sz="4" w:space="0" w:color="auto"/>
            </w:tcBorders>
          </w:tcPr>
          <w:p w14:paraId="6B35BF92"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Resource Potential</w:t>
            </w:r>
          </w:p>
        </w:tc>
      </w:tr>
      <w:tr w:rsidR="00FD6943" w:rsidRPr="00FD6943" w14:paraId="758055E7" w14:textId="77777777" w:rsidTr="00D045A4">
        <w:tc>
          <w:tcPr>
            <w:tcW w:w="1885" w:type="dxa"/>
            <w:tcBorders>
              <w:top w:val="single" w:sz="4" w:space="0" w:color="auto"/>
            </w:tcBorders>
            <w:vAlign w:val="bottom"/>
          </w:tcPr>
          <w:p w14:paraId="005DD046"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1</w:t>
            </w:r>
          </w:p>
        </w:tc>
        <w:tc>
          <w:tcPr>
            <w:tcW w:w="3150" w:type="dxa"/>
            <w:tcBorders>
              <w:top w:val="single" w:sz="4" w:space="0" w:color="auto"/>
            </w:tcBorders>
            <w:vAlign w:val="bottom"/>
          </w:tcPr>
          <w:p w14:paraId="2A0BC76D"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0 &lt; P ≤ 100</w:t>
            </w:r>
          </w:p>
        </w:tc>
        <w:tc>
          <w:tcPr>
            <w:tcW w:w="3420" w:type="dxa"/>
            <w:tcBorders>
              <w:top w:val="single" w:sz="4" w:space="0" w:color="auto"/>
            </w:tcBorders>
            <w:vAlign w:val="bottom"/>
          </w:tcPr>
          <w:p w14:paraId="20EE6AB5"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Not Suitable</w:t>
            </w:r>
          </w:p>
        </w:tc>
      </w:tr>
      <w:tr w:rsidR="00FD6943" w:rsidRPr="00FD6943" w14:paraId="27329D3B" w14:textId="77777777" w:rsidTr="00D045A4">
        <w:tc>
          <w:tcPr>
            <w:tcW w:w="1885" w:type="dxa"/>
            <w:vAlign w:val="bottom"/>
          </w:tcPr>
          <w:p w14:paraId="576C68F1"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2</w:t>
            </w:r>
          </w:p>
        </w:tc>
        <w:tc>
          <w:tcPr>
            <w:tcW w:w="3150" w:type="dxa"/>
            <w:vAlign w:val="bottom"/>
          </w:tcPr>
          <w:p w14:paraId="7502C049"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100 &lt; P ≤ 150</w:t>
            </w:r>
          </w:p>
        </w:tc>
        <w:tc>
          <w:tcPr>
            <w:tcW w:w="3420" w:type="dxa"/>
            <w:vAlign w:val="bottom"/>
          </w:tcPr>
          <w:p w14:paraId="0597AF74"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Marginal</w:t>
            </w:r>
          </w:p>
        </w:tc>
      </w:tr>
      <w:tr w:rsidR="00FD6943" w:rsidRPr="00FD6943" w14:paraId="45C7A99A" w14:textId="77777777" w:rsidTr="00D045A4">
        <w:tc>
          <w:tcPr>
            <w:tcW w:w="1885" w:type="dxa"/>
            <w:vAlign w:val="bottom"/>
          </w:tcPr>
          <w:p w14:paraId="5BC69ABA"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3</w:t>
            </w:r>
          </w:p>
        </w:tc>
        <w:tc>
          <w:tcPr>
            <w:tcW w:w="3150" w:type="dxa"/>
            <w:vAlign w:val="bottom"/>
          </w:tcPr>
          <w:p w14:paraId="6D2AB78C"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150 &lt; P ≤ 200</w:t>
            </w:r>
          </w:p>
        </w:tc>
        <w:tc>
          <w:tcPr>
            <w:tcW w:w="3420" w:type="dxa"/>
            <w:vAlign w:val="bottom"/>
          </w:tcPr>
          <w:p w14:paraId="1AD057DE"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Fair</w:t>
            </w:r>
          </w:p>
        </w:tc>
      </w:tr>
      <w:tr w:rsidR="00FD6943" w:rsidRPr="00FD6943" w14:paraId="1CF1AE86" w14:textId="77777777" w:rsidTr="00D045A4">
        <w:tc>
          <w:tcPr>
            <w:tcW w:w="1885" w:type="dxa"/>
            <w:vAlign w:val="bottom"/>
          </w:tcPr>
          <w:p w14:paraId="17C25D80"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4</w:t>
            </w:r>
          </w:p>
        </w:tc>
        <w:tc>
          <w:tcPr>
            <w:tcW w:w="3150" w:type="dxa"/>
            <w:vAlign w:val="bottom"/>
          </w:tcPr>
          <w:p w14:paraId="1689C833"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200 &lt; P ≤ 250</w:t>
            </w:r>
          </w:p>
        </w:tc>
        <w:tc>
          <w:tcPr>
            <w:tcW w:w="3420" w:type="dxa"/>
            <w:vAlign w:val="bottom"/>
          </w:tcPr>
          <w:p w14:paraId="3ED2180E"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Good</w:t>
            </w:r>
          </w:p>
        </w:tc>
      </w:tr>
      <w:tr w:rsidR="00FD6943" w:rsidRPr="00FD6943" w14:paraId="47B176C5" w14:textId="77777777" w:rsidTr="00D045A4">
        <w:tc>
          <w:tcPr>
            <w:tcW w:w="1885" w:type="dxa"/>
            <w:vAlign w:val="bottom"/>
          </w:tcPr>
          <w:p w14:paraId="7EC1118F"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5</w:t>
            </w:r>
          </w:p>
        </w:tc>
        <w:tc>
          <w:tcPr>
            <w:tcW w:w="3150" w:type="dxa"/>
            <w:vAlign w:val="bottom"/>
          </w:tcPr>
          <w:p w14:paraId="4FCB94B5"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250 &lt; P ≤ 300</w:t>
            </w:r>
          </w:p>
        </w:tc>
        <w:tc>
          <w:tcPr>
            <w:tcW w:w="3420" w:type="dxa"/>
            <w:vAlign w:val="bottom"/>
          </w:tcPr>
          <w:p w14:paraId="5014C409"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Excellent</w:t>
            </w:r>
          </w:p>
        </w:tc>
      </w:tr>
      <w:tr w:rsidR="00FD6943" w:rsidRPr="00FD6943" w14:paraId="037B546C" w14:textId="77777777" w:rsidTr="00D045A4">
        <w:tc>
          <w:tcPr>
            <w:tcW w:w="1885" w:type="dxa"/>
            <w:vAlign w:val="bottom"/>
          </w:tcPr>
          <w:p w14:paraId="7E2633D0"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6</w:t>
            </w:r>
          </w:p>
        </w:tc>
        <w:tc>
          <w:tcPr>
            <w:tcW w:w="3150" w:type="dxa"/>
            <w:vAlign w:val="bottom"/>
          </w:tcPr>
          <w:p w14:paraId="1A9EA102"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300 &lt; P ≤ 400</w:t>
            </w:r>
          </w:p>
        </w:tc>
        <w:tc>
          <w:tcPr>
            <w:tcW w:w="3420" w:type="dxa"/>
            <w:vAlign w:val="bottom"/>
          </w:tcPr>
          <w:p w14:paraId="529399AD"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Outstanding</w:t>
            </w:r>
          </w:p>
        </w:tc>
      </w:tr>
      <w:tr w:rsidR="00FD6943" w:rsidRPr="00FD6943" w14:paraId="64FC5E97" w14:textId="77777777" w:rsidTr="00D045A4">
        <w:tc>
          <w:tcPr>
            <w:tcW w:w="1885" w:type="dxa"/>
            <w:vAlign w:val="bottom"/>
          </w:tcPr>
          <w:p w14:paraId="2D626D28"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7</w:t>
            </w:r>
          </w:p>
        </w:tc>
        <w:tc>
          <w:tcPr>
            <w:tcW w:w="3150" w:type="dxa"/>
            <w:vAlign w:val="bottom"/>
          </w:tcPr>
          <w:p w14:paraId="34025AAB"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400 &lt; P ≤ 1000</w:t>
            </w:r>
          </w:p>
        </w:tc>
        <w:tc>
          <w:tcPr>
            <w:tcW w:w="3420" w:type="dxa"/>
            <w:vAlign w:val="bottom"/>
          </w:tcPr>
          <w:p w14:paraId="595D225E" w14:textId="77777777" w:rsidR="00FD6943" w:rsidRPr="00FD6943" w:rsidRDefault="00FD6943" w:rsidP="00A81862">
            <w:pPr>
              <w:jc w:val="both"/>
              <w:rPr>
                <w:rFonts w:ascii="Arial" w:eastAsia="Calibri" w:hAnsi="Arial" w:cs="Arial"/>
                <w:kern w:val="2"/>
              </w:rPr>
            </w:pPr>
            <w:r w:rsidRPr="00FD6943">
              <w:rPr>
                <w:rFonts w:ascii="Arial" w:eastAsia="Calibri" w:hAnsi="Arial" w:cs="Arial"/>
                <w:kern w:val="2"/>
              </w:rPr>
              <w:t>Superb</w:t>
            </w:r>
          </w:p>
        </w:tc>
      </w:tr>
    </w:tbl>
    <w:p w14:paraId="40C5BD05" w14:textId="77777777" w:rsidR="00FD6943" w:rsidRPr="00FD6943" w:rsidRDefault="00FD6943" w:rsidP="00A81862">
      <w:pPr>
        <w:jc w:val="both"/>
        <w:rPr>
          <w:rFonts w:ascii="Arial" w:hAnsi="Arial" w:cs="Arial"/>
          <w:b/>
          <w:color w:val="000000"/>
        </w:rPr>
      </w:pPr>
    </w:p>
    <w:p w14:paraId="7CF12D73" w14:textId="77777777" w:rsidR="00FD6943" w:rsidRPr="00FD6943" w:rsidRDefault="00FD6943" w:rsidP="00A81862">
      <w:pPr>
        <w:jc w:val="both"/>
        <w:rPr>
          <w:rFonts w:ascii="Arial" w:hAnsi="Arial" w:cs="Arial"/>
          <w:color w:val="000000"/>
        </w:rPr>
      </w:pPr>
      <w:r w:rsidRPr="00FD6943">
        <w:rPr>
          <w:rFonts w:ascii="Arial" w:hAnsi="Arial" w:cs="Arial"/>
          <w:color w:val="000000"/>
        </w:rPr>
        <w:lastRenderedPageBreak/>
        <w:t>The “k” varied between 3.18 and 7.01 in November and August, respectively, revealing that the wind data was most stable in August and least stable in November. Consequently, August was the most appropriate month for the production of incessant and stable wind power. The “c” ranged between 3.80 m/s and 6.61 m/s in November and July, respectively, indicating that the wind power was most spread out in July and least spread out in November. The monthly mean u10 varied between 3.41 m/s in November and 6.16 m/s in July. The WPD ranged between 35.21 w/m</w:t>
      </w:r>
      <w:r w:rsidRPr="00FD6943">
        <w:rPr>
          <w:rFonts w:ascii="Arial" w:hAnsi="Arial" w:cs="Arial"/>
          <w:color w:val="000000"/>
          <w:vertAlign w:val="superscript"/>
        </w:rPr>
        <w:t>2</w:t>
      </w:r>
      <w:r w:rsidRPr="00FD6943">
        <w:rPr>
          <w:rFonts w:ascii="Arial" w:hAnsi="Arial" w:cs="Arial"/>
          <w:color w:val="000000"/>
        </w:rPr>
        <w:t xml:space="preserve"> in November and 165.44 w/m</w:t>
      </w:r>
      <w:r w:rsidRPr="00FD6943">
        <w:rPr>
          <w:rFonts w:ascii="Arial" w:hAnsi="Arial" w:cs="Arial"/>
          <w:color w:val="000000"/>
          <w:vertAlign w:val="superscript"/>
        </w:rPr>
        <w:t>2</w:t>
      </w:r>
      <w:r w:rsidRPr="00FD6943">
        <w:rPr>
          <w:rFonts w:ascii="Arial" w:hAnsi="Arial" w:cs="Arial"/>
          <w:color w:val="000000"/>
        </w:rPr>
        <w:t xml:space="preserve"> in August. The wind speed was largest (1.41 m/s) in January, February, and June and least (1.12 m/s) in August. The wind was most stable (COV 18.49%) in August and least stable (COV 36.23%) in November. The least WED of 25.35 kWh/m</w:t>
      </w:r>
      <w:r w:rsidRPr="00FD6943">
        <w:rPr>
          <w:rFonts w:ascii="Arial" w:hAnsi="Arial" w:cs="Arial"/>
          <w:color w:val="000000"/>
          <w:vertAlign w:val="superscript"/>
        </w:rPr>
        <w:t>2</w:t>
      </w:r>
      <w:r w:rsidRPr="00FD6943">
        <w:rPr>
          <w:rFonts w:ascii="Arial" w:hAnsi="Arial" w:cs="Arial"/>
          <w:color w:val="000000"/>
        </w:rPr>
        <w:t xml:space="preserve"> was observed in November, and the highest value of 123.09 kWh/m</w:t>
      </w:r>
      <w:r w:rsidRPr="00FD6943">
        <w:rPr>
          <w:rFonts w:ascii="Arial" w:hAnsi="Arial" w:cs="Arial"/>
          <w:color w:val="000000"/>
          <w:vertAlign w:val="superscript"/>
        </w:rPr>
        <w:t>2</w:t>
      </w:r>
      <w:r w:rsidRPr="00FD6943">
        <w:rPr>
          <w:rFonts w:ascii="Arial" w:hAnsi="Arial" w:cs="Arial"/>
          <w:color w:val="000000"/>
        </w:rPr>
        <w:t xml:space="preserve"> was observed in July, while </w:t>
      </w:r>
      <w:proofErr w:type="spellStart"/>
      <w:r w:rsidRPr="00FD6943">
        <w:rPr>
          <w:rFonts w:ascii="Arial" w:hAnsi="Arial" w:cs="Arial"/>
          <w:color w:val="000000"/>
        </w:rPr>
        <w:t>VmaxE</w:t>
      </w:r>
      <w:proofErr w:type="spellEnd"/>
      <w:r w:rsidRPr="00FD6943">
        <w:rPr>
          <w:rFonts w:ascii="Arial" w:hAnsi="Arial" w:cs="Arial"/>
          <w:color w:val="000000"/>
        </w:rPr>
        <w:t xml:space="preserve"> had a minimum value of 4.46 m/s in November and a maximum value of 6.92 m/s in July. The annual mean WPD and u10 stood at 84.83 W/m</w:t>
      </w:r>
      <w:r w:rsidRPr="00FD6943">
        <w:rPr>
          <w:rFonts w:ascii="Arial" w:hAnsi="Arial" w:cs="Arial"/>
          <w:color w:val="000000"/>
          <w:vertAlign w:val="superscript"/>
        </w:rPr>
        <w:t>2</w:t>
      </w:r>
      <w:r w:rsidRPr="00FD6943">
        <w:rPr>
          <w:rFonts w:ascii="Arial" w:hAnsi="Arial" w:cs="Arial"/>
          <w:color w:val="000000"/>
        </w:rPr>
        <w:t xml:space="preserve"> and 4.63 m/s, respectively. According to the wind power classification proposed by Elliott and Schwartz, (1993) of Pacific Northwest Laboratory (Table 5), the annual mean WPD for the study area (84.83 W/m</w:t>
      </w:r>
      <w:r w:rsidRPr="00FD6943">
        <w:rPr>
          <w:rFonts w:ascii="Arial" w:hAnsi="Arial" w:cs="Arial"/>
          <w:color w:val="000000"/>
          <w:vertAlign w:val="superscript"/>
        </w:rPr>
        <w:t>2</w:t>
      </w:r>
      <w:r w:rsidRPr="00FD6943">
        <w:rPr>
          <w:rFonts w:ascii="Arial" w:hAnsi="Arial" w:cs="Arial"/>
          <w:color w:val="000000"/>
        </w:rPr>
        <w:t>) was categorized as Class 1, which indicated that the region was unsuitable and poor for large-scale wind power applications. The wind potential of the region could be adequate for non-grid-connected electrical and mechanical applications, such as wind generators, battery charging, and water pumping, as well as agricultural applications. Figure 8a presented the monthly variations of the WPD ratio and u10 ratio, while Figure 8b presented the percentage frequency distribution of u10 in the study area. For both wind variables, the ratio was highest in July, with respective values of 1.95 W/m</w:t>
      </w:r>
      <w:r w:rsidRPr="00FD6943">
        <w:rPr>
          <w:rFonts w:ascii="Arial" w:hAnsi="Arial" w:cs="Arial"/>
          <w:color w:val="000000"/>
          <w:vertAlign w:val="superscript"/>
        </w:rPr>
        <w:t>2</w:t>
      </w:r>
      <w:r w:rsidRPr="00FD6943">
        <w:rPr>
          <w:rFonts w:ascii="Arial" w:hAnsi="Arial" w:cs="Arial"/>
          <w:color w:val="000000"/>
        </w:rPr>
        <w:t xml:space="preserve"> and 1.33 m/s, and least in November, with respective values of 0.41 W/m</w:t>
      </w:r>
      <w:r w:rsidRPr="00FD6943">
        <w:rPr>
          <w:rFonts w:ascii="Arial" w:hAnsi="Arial" w:cs="Arial"/>
          <w:color w:val="000000"/>
          <w:vertAlign w:val="superscript"/>
        </w:rPr>
        <w:t>2</w:t>
      </w:r>
      <w:r w:rsidRPr="00FD6943">
        <w:rPr>
          <w:rFonts w:ascii="Arial" w:hAnsi="Arial" w:cs="Arial"/>
          <w:color w:val="000000"/>
        </w:rPr>
        <w:t xml:space="preserve"> and 0.74 m/s. The u10 within the range of 4 to 8 m/s had the highest frequency of 62.63%. This was followed by u10 in the range of 0 to 4 m/s, with a frequency of 35.51%. The u10 in the range of (8 – 12) m/s showed a low frequency of 1.86%, while higher u10 values had zero frequencies. </w:t>
      </w:r>
    </w:p>
    <w:p w14:paraId="4B697D4D" w14:textId="77777777" w:rsidR="00FD6943" w:rsidRPr="00FD6943" w:rsidRDefault="00FD6943" w:rsidP="00A81862">
      <w:pPr>
        <w:jc w:val="both"/>
        <w:rPr>
          <w:rFonts w:ascii="Arial" w:hAnsi="Arial" w:cs="Arial"/>
          <w:color w:val="000000"/>
        </w:rPr>
      </w:pPr>
    </w:p>
    <w:p w14:paraId="28F8DBCD" w14:textId="77777777" w:rsidR="00FD6943" w:rsidRPr="00FD6943" w:rsidRDefault="00191AEE" w:rsidP="00A81862">
      <w:pPr>
        <w:jc w:val="both"/>
        <w:rPr>
          <w:rFonts w:ascii="Arial" w:hAnsi="Arial" w:cs="Arial"/>
          <w:color w:val="000000"/>
        </w:rPr>
      </w:pPr>
      <w:r w:rsidRPr="00FD6943">
        <w:rPr>
          <w:rFonts w:ascii="Arial" w:hAnsi="Arial" w:cs="Arial"/>
          <w:noProof/>
        </w:rPr>
        <w:drawing>
          <wp:anchor distT="0" distB="0" distL="114300" distR="114300" simplePos="0" relativeHeight="251582976" behindDoc="1" locked="0" layoutInCell="1" allowOverlap="1" wp14:anchorId="315E0C2E" wp14:editId="000606FF">
            <wp:simplePos x="0" y="0"/>
            <wp:positionH relativeFrom="column">
              <wp:posOffset>3082925</wp:posOffset>
            </wp:positionH>
            <wp:positionV relativeFrom="paragraph">
              <wp:posOffset>77166</wp:posOffset>
            </wp:positionV>
            <wp:extent cx="2631440" cy="187833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31440" cy="1878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6943">
        <w:rPr>
          <w:rFonts w:ascii="Arial" w:hAnsi="Arial" w:cs="Arial"/>
          <w:noProof/>
        </w:rPr>
        <w:drawing>
          <wp:anchor distT="0" distB="0" distL="114300" distR="114300" simplePos="0" relativeHeight="251574784" behindDoc="1" locked="0" layoutInCell="1" allowOverlap="1" wp14:anchorId="024726A7" wp14:editId="7EA2891E">
            <wp:simplePos x="0" y="0"/>
            <wp:positionH relativeFrom="column">
              <wp:posOffset>4114</wp:posOffset>
            </wp:positionH>
            <wp:positionV relativeFrom="paragraph">
              <wp:posOffset>86995</wp:posOffset>
            </wp:positionV>
            <wp:extent cx="3221355" cy="19875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21355"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D6943" w:rsidRPr="00FD6943">
        <w:rPr>
          <w:rFonts w:ascii="Arial" w:hAnsi="Arial" w:cs="Arial"/>
          <w:color w:val="000000"/>
        </w:rPr>
        <w:t xml:space="preserve"> </w:t>
      </w:r>
      <w:r w:rsidR="00FD6943" w:rsidRPr="00FD6943">
        <w:rPr>
          <w:rFonts w:ascii="Arial" w:hAnsi="Arial" w:cs="Arial"/>
          <w:color w:val="000000"/>
        </w:rPr>
        <w:tab/>
      </w:r>
      <w:r w:rsidR="00FD6943" w:rsidRPr="00FD6943">
        <w:rPr>
          <w:rFonts w:ascii="Arial" w:hAnsi="Arial" w:cs="Arial"/>
          <w:color w:val="000000"/>
        </w:rPr>
        <w:tab/>
        <w:t xml:space="preserve"> (a)                                                                                               </w:t>
      </w:r>
      <w:proofErr w:type="gramStart"/>
      <w:r w:rsidR="00FD6943" w:rsidRPr="00FD6943">
        <w:rPr>
          <w:rFonts w:ascii="Arial" w:hAnsi="Arial" w:cs="Arial"/>
          <w:color w:val="000000"/>
        </w:rPr>
        <w:t xml:space="preserve">   (</w:t>
      </w:r>
      <w:proofErr w:type="gramEnd"/>
      <w:r w:rsidR="00FD6943" w:rsidRPr="00FD6943">
        <w:rPr>
          <w:rFonts w:ascii="Arial" w:hAnsi="Arial" w:cs="Arial"/>
          <w:color w:val="000000"/>
        </w:rPr>
        <w:t>b)</w:t>
      </w:r>
    </w:p>
    <w:p w14:paraId="6E14FF5E" w14:textId="77777777" w:rsidR="00FD6943" w:rsidRPr="00FD6943" w:rsidRDefault="00FD6943" w:rsidP="00A81862">
      <w:pPr>
        <w:jc w:val="both"/>
        <w:rPr>
          <w:rFonts w:ascii="Arial" w:hAnsi="Arial" w:cs="Arial"/>
          <w:color w:val="000000"/>
        </w:rPr>
      </w:pPr>
    </w:p>
    <w:p w14:paraId="3695A652" w14:textId="77777777" w:rsidR="00FD6943" w:rsidRPr="00FD6943" w:rsidRDefault="00FD6943" w:rsidP="00A81862">
      <w:pPr>
        <w:jc w:val="both"/>
        <w:rPr>
          <w:rFonts w:ascii="Arial" w:hAnsi="Arial" w:cs="Arial"/>
          <w:color w:val="000000"/>
        </w:rPr>
      </w:pPr>
    </w:p>
    <w:p w14:paraId="261A644B" w14:textId="77777777" w:rsidR="00FD6943" w:rsidRPr="00FD6943" w:rsidRDefault="00FD6943" w:rsidP="00A81862">
      <w:pPr>
        <w:jc w:val="both"/>
        <w:rPr>
          <w:rFonts w:ascii="Arial" w:hAnsi="Arial" w:cs="Arial"/>
          <w:color w:val="000000"/>
        </w:rPr>
      </w:pPr>
    </w:p>
    <w:p w14:paraId="5D86562E" w14:textId="77777777" w:rsidR="00FD6943" w:rsidRPr="00FD6943" w:rsidRDefault="00FD6943" w:rsidP="00A81862">
      <w:pPr>
        <w:jc w:val="both"/>
        <w:rPr>
          <w:rFonts w:ascii="Arial" w:hAnsi="Arial" w:cs="Arial"/>
          <w:color w:val="000000"/>
        </w:rPr>
      </w:pPr>
    </w:p>
    <w:p w14:paraId="05A500C0" w14:textId="77777777" w:rsidR="00FD6943" w:rsidRPr="00FD6943" w:rsidRDefault="00FD6943" w:rsidP="00A81862">
      <w:pPr>
        <w:jc w:val="both"/>
        <w:rPr>
          <w:rFonts w:ascii="Arial" w:hAnsi="Arial" w:cs="Arial"/>
          <w:color w:val="000000"/>
        </w:rPr>
      </w:pPr>
    </w:p>
    <w:p w14:paraId="261A77A7" w14:textId="77777777" w:rsidR="00FD6943" w:rsidRPr="00FD6943" w:rsidRDefault="00FD6943" w:rsidP="00A81862">
      <w:pPr>
        <w:jc w:val="both"/>
        <w:rPr>
          <w:rFonts w:ascii="Arial" w:hAnsi="Arial" w:cs="Arial"/>
          <w:color w:val="000000"/>
        </w:rPr>
      </w:pPr>
    </w:p>
    <w:p w14:paraId="606D1A75" w14:textId="77777777" w:rsidR="00FD6943" w:rsidRPr="00FD6943" w:rsidRDefault="00FD6943" w:rsidP="00A81862">
      <w:pPr>
        <w:jc w:val="both"/>
        <w:rPr>
          <w:rFonts w:ascii="Arial" w:hAnsi="Arial" w:cs="Arial"/>
          <w:color w:val="000000"/>
        </w:rPr>
      </w:pPr>
    </w:p>
    <w:p w14:paraId="549CDDB5" w14:textId="77777777" w:rsidR="00FD6943" w:rsidRPr="00FD6943" w:rsidRDefault="00FD6943" w:rsidP="00A81862">
      <w:pPr>
        <w:jc w:val="both"/>
        <w:rPr>
          <w:rFonts w:ascii="Arial" w:hAnsi="Arial" w:cs="Arial"/>
          <w:color w:val="000000"/>
        </w:rPr>
      </w:pPr>
    </w:p>
    <w:p w14:paraId="20F2557A" w14:textId="77777777" w:rsidR="00FD6943" w:rsidRPr="00FD6943" w:rsidRDefault="00FD6943" w:rsidP="00A81862">
      <w:pPr>
        <w:jc w:val="both"/>
        <w:rPr>
          <w:rFonts w:ascii="Arial" w:hAnsi="Arial" w:cs="Arial"/>
          <w:color w:val="000000"/>
        </w:rPr>
      </w:pPr>
    </w:p>
    <w:p w14:paraId="0BC5F24E" w14:textId="77777777" w:rsidR="00FD6943" w:rsidRPr="00FD6943" w:rsidRDefault="00FD6943" w:rsidP="00A81862">
      <w:pPr>
        <w:jc w:val="both"/>
        <w:rPr>
          <w:rFonts w:ascii="Arial" w:hAnsi="Arial" w:cs="Arial"/>
          <w:color w:val="000000"/>
        </w:rPr>
      </w:pPr>
    </w:p>
    <w:p w14:paraId="43ED4AAA" w14:textId="77777777" w:rsidR="00FD6943" w:rsidRPr="00FD6943" w:rsidRDefault="00FD6943" w:rsidP="00A81862">
      <w:pPr>
        <w:jc w:val="both"/>
        <w:rPr>
          <w:rFonts w:ascii="Arial" w:hAnsi="Arial" w:cs="Arial"/>
          <w:color w:val="000000"/>
        </w:rPr>
      </w:pPr>
    </w:p>
    <w:p w14:paraId="01563BAC" w14:textId="77777777" w:rsidR="00191AEE" w:rsidRDefault="00191AEE" w:rsidP="00A81862">
      <w:pPr>
        <w:jc w:val="both"/>
        <w:rPr>
          <w:rFonts w:ascii="Arial" w:hAnsi="Arial" w:cs="Arial"/>
          <w:b/>
          <w:color w:val="000000"/>
        </w:rPr>
      </w:pPr>
    </w:p>
    <w:p w14:paraId="643BD5C7" w14:textId="77777777" w:rsidR="00191AEE" w:rsidRDefault="00191AEE" w:rsidP="00A81862">
      <w:pPr>
        <w:jc w:val="both"/>
        <w:rPr>
          <w:rFonts w:ascii="Arial" w:hAnsi="Arial" w:cs="Arial"/>
          <w:b/>
          <w:color w:val="000000"/>
        </w:rPr>
      </w:pPr>
    </w:p>
    <w:p w14:paraId="66851825" w14:textId="77777777" w:rsidR="00191AEE" w:rsidRDefault="00191AEE" w:rsidP="00A81862">
      <w:pPr>
        <w:jc w:val="both"/>
        <w:rPr>
          <w:rFonts w:ascii="Arial" w:hAnsi="Arial" w:cs="Arial"/>
          <w:b/>
          <w:color w:val="000000"/>
        </w:rPr>
      </w:pPr>
    </w:p>
    <w:p w14:paraId="1AFC3B7B" w14:textId="77777777" w:rsidR="00FD6943" w:rsidRPr="00D045A4" w:rsidRDefault="00FD6943" w:rsidP="00A81862">
      <w:pPr>
        <w:jc w:val="both"/>
        <w:rPr>
          <w:rFonts w:ascii="Arial" w:hAnsi="Arial" w:cs="Arial"/>
          <w:b/>
          <w:color w:val="000000"/>
        </w:rPr>
      </w:pPr>
      <w:r w:rsidRPr="00D045A4">
        <w:rPr>
          <w:rFonts w:ascii="Arial" w:hAnsi="Arial" w:cs="Arial"/>
          <w:b/>
          <w:color w:val="000000"/>
        </w:rPr>
        <w:t>Figure 8. (a) Monthly Variation in the Wind Ratios and (b)</w:t>
      </w:r>
      <w:r w:rsidRPr="00D045A4">
        <w:rPr>
          <w:rFonts w:ascii="Arial" w:hAnsi="Arial" w:cs="Arial"/>
          <w:b/>
        </w:rPr>
        <w:t xml:space="preserve"> P</w:t>
      </w:r>
      <w:r w:rsidRPr="00D045A4">
        <w:rPr>
          <w:rFonts w:ascii="Arial" w:hAnsi="Arial" w:cs="Arial"/>
          <w:b/>
          <w:color w:val="000000"/>
        </w:rPr>
        <w:t>ercentage frequency distribution of wind speed in the study area.</w:t>
      </w:r>
    </w:p>
    <w:p w14:paraId="598290B5" w14:textId="77777777" w:rsidR="00FD6943" w:rsidRPr="00FD6943" w:rsidRDefault="00FD6943" w:rsidP="00A81862">
      <w:pPr>
        <w:jc w:val="both"/>
        <w:rPr>
          <w:rFonts w:ascii="Arial" w:hAnsi="Arial" w:cs="Arial"/>
          <w:b/>
          <w:bCs/>
          <w:color w:val="000000"/>
        </w:rPr>
      </w:pPr>
    </w:p>
    <w:p w14:paraId="00F66459" w14:textId="77777777" w:rsidR="00FD6943" w:rsidRPr="00FD6943" w:rsidRDefault="00FD6943" w:rsidP="00A81862">
      <w:pPr>
        <w:jc w:val="both"/>
        <w:rPr>
          <w:rFonts w:ascii="Arial" w:hAnsi="Arial" w:cs="Arial"/>
          <w:b/>
          <w:bCs/>
          <w:color w:val="000000"/>
        </w:rPr>
      </w:pPr>
      <w:r w:rsidRPr="00FD6943">
        <w:rPr>
          <w:rFonts w:ascii="Arial" w:hAnsi="Arial" w:cs="Arial"/>
          <w:b/>
          <w:bCs/>
          <w:color w:val="000000"/>
        </w:rPr>
        <w:t xml:space="preserve">4.4.1 </w:t>
      </w:r>
      <w:proofErr w:type="spellStart"/>
      <w:r w:rsidRPr="00FD6943">
        <w:rPr>
          <w:rFonts w:ascii="Arial" w:hAnsi="Arial" w:cs="Arial"/>
          <w:b/>
          <w:bCs/>
          <w:color w:val="000000"/>
        </w:rPr>
        <w:t>Spatio</w:t>
      </w:r>
      <w:proofErr w:type="spellEnd"/>
      <w:r w:rsidRPr="00FD6943">
        <w:rPr>
          <w:rFonts w:ascii="Arial" w:hAnsi="Arial" w:cs="Arial"/>
          <w:b/>
          <w:bCs/>
          <w:color w:val="000000"/>
        </w:rPr>
        <w:t>-Temporal Variation of Wind Parameters.</w:t>
      </w:r>
    </w:p>
    <w:p w14:paraId="07744FBA" w14:textId="77777777" w:rsidR="00FD6943" w:rsidRPr="00FD6943" w:rsidRDefault="00FD6943" w:rsidP="00A81862">
      <w:pPr>
        <w:jc w:val="both"/>
        <w:rPr>
          <w:rFonts w:ascii="Arial" w:hAnsi="Arial" w:cs="Arial"/>
          <w:bCs/>
          <w:color w:val="000000"/>
        </w:rPr>
      </w:pPr>
      <w:r w:rsidRPr="00FD6943">
        <w:rPr>
          <w:rFonts w:ascii="Arial" w:hAnsi="Arial" w:cs="Arial"/>
          <w:bCs/>
          <w:color w:val="000000"/>
        </w:rPr>
        <w:t xml:space="preserve">The spatial distribution of wind parameters, including “k”, “c” (m/s), WPD (m/s), u10 (m/s), </w:t>
      </w:r>
      <w:r w:rsidRPr="00FD6943">
        <w:rPr>
          <w:rFonts w:ascii="Arial" w:hAnsi="Arial" w:cs="Arial"/>
        </w:rPr>
        <w:t>σ</w:t>
      </w:r>
      <w:r w:rsidRPr="00FD6943">
        <w:rPr>
          <w:rFonts w:ascii="Arial" w:hAnsi="Arial" w:cs="Arial"/>
          <w:bCs/>
          <w:color w:val="000000"/>
        </w:rPr>
        <w:t xml:space="preserve">, </w:t>
      </w:r>
      <w:proofErr w:type="spellStart"/>
      <w:r w:rsidRPr="00FD6943">
        <w:rPr>
          <w:rFonts w:ascii="Arial" w:hAnsi="Arial" w:cs="Arial"/>
        </w:rPr>
        <w:t>cov</w:t>
      </w:r>
      <w:proofErr w:type="spellEnd"/>
      <w:r w:rsidRPr="00FD6943">
        <w:rPr>
          <w:rFonts w:ascii="Arial" w:hAnsi="Arial" w:cs="Arial"/>
        </w:rPr>
        <w:t xml:space="preserve"> (%)</w:t>
      </w:r>
      <w:r w:rsidRPr="00FD6943">
        <w:rPr>
          <w:rFonts w:ascii="Arial" w:hAnsi="Arial" w:cs="Arial"/>
          <w:bCs/>
          <w:color w:val="000000"/>
        </w:rPr>
        <w:t xml:space="preserve">, </w:t>
      </w:r>
      <w:proofErr w:type="spellStart"/>
      <w:r w:rsidRPr="00FD6943">
        <w:rPr>
          <w:rFonts w:ascii="Arial" w:hAnsi="Arial" w:cs="Arial"/>
        </w:rPr>
        <w:t>VmaxE</w:t>
      </w:r>
      <w:proofErr w:type="spellEnd"/>
      <w:r w:rsidRPr="00FD6943">
        <w:rPr>
          <w:rFonts w:ascii="Arial" w:hAnsi="Arial" w:cs="Arial"/>
        </w:rPr>
        <w:t xml:space="preserve"> (m/s) </w:t>
      </w:r>
      <w:r w:rsidRPr="00FD6943">
        <w:rPr>
          <w:rFonts w:ascii="Arial" w:hAnsi="Arial" w:cs="Arial"/>
          <w:bCs/>
          <w:color w:val="000000"/>
        </w:rPr>
        <w:t>and WED (kWh/m</w:t>
      </w:r>
      <w:r w:rsidRPr="00FD6943">
        <w:rPr>
          <w:rFonts w:ascii="Arial" w:hAnsi="Arial" w:cs="Arial"/>
          <w:bCs/>
          <w:color w:val="000000"/>
          <w:vertAlign w:val="superscript"/>
        </w:rPr>
        <w:t>2</w:t>
      </w:r>
      <w:r w:rsidRPr="00FD6943">
        <w:rPr>
          <w:rFonts w:ascii="Arial" w:hAnsi="Arial" w:cs="Arial"/>
          <w:bCs/>
          <w:color w:val="000000"/>
        </w:rPr>
        <w:t xml:space="preserve">), were displayed in Figures 9(a-h). the “k” potential in Figure 9a, ranging between 2.53 in the coasts of </w:t>
      </w:r>
      <w:proofErr w:type="spellStart"/>
      <w:r w:rsidRPr="00FD6943">
        <w:rPr>
          <w:rFonts w:ascii="Arial" w:hAnsi="Arial" w:cs="Arial"/>
          <w:bCs/>
          <w:color w:val="000000"/>
        </w:rPr>
        <w:t>Igbokoda</w:t>
      </w:r>
      <w:proofErr w:type="spellEnd"/>
      <w:r w:rsidRPr="00FD6943">
        <w:rPr>
          <w:rFonts w:ascii="Arial" w:hAnsi="Arial" w:cs="Arial"/>
          <w:bCs/>
          <w:color w:val="000000"/>
        </w:rPr>
        <w:t xml:space="preserve">, </w:t>
      </w:r>
      <w:proofErr w:type="spellStart"/>
      <w:r w:rsidRPr="00FD6943">
        <w:rPr>
          <w:rFonts w:ascii="Arial" w:hAnsi="Arial" w:cs="Arial"/>
          <w:bCs/>
          <w:color w:val="000000"/>
        </w:rPr>
        <w:t>Aiyetoro</w:t>
      </w:r>
      <w:proofErr w:type="spellEnd"/>
      <w:r w:rsidRPr="00FD6943">
        <w:rPr>
          <w:rFonts w:ascii="Arial" w:hAnsi="Arial" w:cs="Arial"/>
          <w:bCs/>
          <w:color w:val="000000"/>
        </w:rPr>
        <w:t xml:space="preserve">, </w:t>
      </w:r>
      <w:proofErr w:type="spellStart"/>
      <w:r w:rsidRPr="00FD6943">
        <w:rPr>
          <w:rFonts w:ascii="Arial" w:hAnsi="Arial" w:cs="Arial"/>
          <w:bCs/>
          <w:color w:val="000000"/>
        </w:rPr>
        <w:t>Awoye</w:t>
      </w:r>
      <w:proofErr w:type="spellEnd"/>
      <w:r w:rsidRPr="00FD6943">
        <w:rPr>
          <w:rFonts w:ascii="Arial" w:hAnsi="Arial" w:cs="Arial"/>
          <w:bCs/>
          <w:color w:val="000000"/>
        </w:rPr>
        <w:t xml:space="preserve">, and 3.85 in regions south of Lome, showed that wind stability increased westward. The “c” presented in Figure 9b was highest (5.53 m/s -5.87m/s) in a relatively large region between </w:t>
      </w:r>
      <w:proofErr w:type="spellStart"/>
      <w:r w:rsidRPr="00FD6943">
        <w:rPr>
          <w:rFonts w:ascii="Arial" w:hAnsi="Arial" w:cs="Arial"/>
          <w:bCs/>
          <w:color w:val="000000"/>
        </w:rPr>
        <w:t>Seme</w:t>
      </w:r>
      <w:proofErr w:type="spellEnd"/>
      <w:r w:rsidRPr="00FD6943">
        <w:rPr>
          <w:rFonts w:ascii="Arial" w:hAnsi="Arial" w:cs="Arial"/>
          <w:bCs/>
          <w:color w:val="000000"/>
        </w:rPr>
        <w:t xml:space="preserve"> </w:t>
      </w:r>
      <w:proofErr w:type="spellStart"/>
      <w:r w:rsidRPr="00FD6943">
        <w:rPr>
          <w:rFonts w:ascii="Arial" w:hAnsi="Arial" w:cs="Arial"/>
          <w:bCs/>
          <w:color w:val="000000"/>
        </w:rPr>
        <w:t>Kpodji</w:t>
      </w:r>
      <w:proofErr w:type="spellEnd"/>
      <w:r w:rsidRPr="00FD6943">
        <w:rPr>
          <w:rFonts w:ascii="Arial" w:hAnsi="Arial" w:cs="Arial"/>
          <w:bCs/>
          <w:color w:val="000000"/>
        </w:rPr>
        <w:t xml:space="preserve"> and Ghana, indicating that wind power was more spread out over a large portion of the western part of the study area. The WPD, u10, </w:t>
      </w:r>
      <w:proofErr w:type="spellStart"/>
      <w:r w:rsidRPr="00FD6943">
        <w:rPr>
          <w:rFonts w:ascii="Arial" w:hAnsi="Arial" w:cs="Arial"/>
        </w:rPr>
        <w:t>VmaxE</w:t>
      </w:r>
      <w:proofErr w:type="spellEnd"/>
      <w:r w:rsidRPr="00FD6943">
        <w:rPr>
          <w:rFonts w:ascii="Arial" w:hAnsi="Arial" w:cs="Arial"/>
        </w:rPr>
        <w:t xml:space="preserve"> </w:t>
      </w:r>
      <w:r w:rsidRPr="00FD6943">
        <w:rPr>
          <w:rFonts w:ascii="Arial" w:hAnsi="Arial" w:cs="Arial"/>
          <w:bCs/>
          <w:color w:val="000000"/>
        </w:rPr>
        <w:t xml:space="preserve">and WED in Figures 9 (c, d, g, and h) </w:t>
      </w:r>
      <w:r w:rsidRPr="00FD6943">
        <w:rPr>
          <w:rFonts w:ascii="Arial" w:hAnsi="Arial" w:cs="Arial"/>
          <w:bCs/>
          <w:color w:val="000000"/>
        </w:rPr>
        <w:lastRenderedPageBreak/>
        <w:t xml:space="preserve">followed the same distribution pattern as “c”. Higher values were distributed in large waters between </w:t>
      </w:r>
      <w:proofErr w:type="spellStart"/>
      <w:r w:rsidRPr="00FD6943">
        <w:rPr>
          <w:rFonts w:ascii="Arial" w:hAnsi="Arial" w:cs="Arial"/>
          <w:bCs/>
          <w:color w:val="000000"/>
        </w:rPr>
        <w:t>Seme</w:t>
      </w:r>
      <w:proofErr w:type="spellEnd"/>
      <w:r w:rsidRPr="00FD6943">
        <w:rPr>
          <w:rFonts w:ascii="Arial" w:hAnsi="Arial" w:cs="Arial"/>
          <w:bCs/>
          <w:color w:val="000000"/>
        </w:rPr>
        <w:t xml:space="preserve">, </w:t>
      </w:r>
      <w:proofErr w:type="spellStart"/>
      <w:r w:rsidRPr="00FD6943">
        <w:rPr>
          <w:rFonts w:ascii="Arial" w:hAnsi="Arial" w:cs="Arial"/>
          <w:bCs/>
          <w:color w:val="000000"/>
        </w:rPr>
        <w:t>Kpodji</w:t>
      </w:r>
      <w:proofErr w:type="spellEnd"/>
      <w:r w:rsidRPr="00FD6943">
        <w:rPr>
          <w:rFonts w:ascii="Arial" w:hAnsi="Arial" w:cs="Arial"/>
          <w:bCs/>
          <w:color w:val="000000"/>
        </w:rPr>
        <w:t xml:space="preserve"> and Ghana, while the values were least along the coast of </w:t>
      </w:r>
      <w:proofErr w:type="spellStart"/>
      <w:r w:rsidRPr="00FD6943">
        <w:rPr>
          <w:rFonts w:ascii="Arial" w:hAnsi="Arial" w:cs="Arial"/>
          <w:bCs/>
          <w:color w:val="000000"/>
        </w:rPr>
        <w:t>Igbokoda</w:t>
      </w:r>
      <w:proofErr w:type="spellEnd"/>
      <w:r w:rsidRPr="00FD6943">
        <w:rPr>
          <w:rFonts w:ascii="Arial" w:hAnsi="Arial" w:cs="Arial"/>
          <w:bCs/>
          <w:color w:val="000000"/>
        </w:rPr>
        <w:t xml:space="preserve">, </w:t>
      </w:r>
      <w:proofErr w:type="spellStart"/>
      <w:r w:rsidRPr="00FD6943">
        <w:rPr>
          <w:rFonts w:ascii="Arial" w:hAnsi="Arial" w:cs="Arial"/>
          <w:bCs/>
          <w:color w:val="000000"/>
        </w:rPr>
        <w:t>Aiyetoro</w:t>
      </w:r>
      <w:proofErr w:type="spellEnd"/>
      <w:r w:rsidRPr="00FD6943">
        <w:rPr>
          <w:rFonts w:ascii="Arial" w:hAnsi="Arial" w:cs="Arial"/>
          <w:bCs/>
          <w:color w:val="000000"/>
        </w:rPr>
        <w:t xml:space="preserve">, </w:t>
      </w:r>
      <w:proofErr w:type="spellStart"/>
      <w:r w:rsidRPr="00FD6943">
        <w:rPr>
          <w:rFonts w:ascii="Arial" w:hAnsi="Arial" w:cs="Arial"/>
          <w:bCs/>
          <w:color w:val="000000"/>
        </w:rPr>
        <w:t>Awoye</w:t>
      </w:r>
      <w:proofErr w:type="spellEnd"/>
      <w:r w:rsidRPr="00FD6943">
        <w:rPr>
          <w:rFonts w:ascii="Arial" w:hAnsi="Arial" w:cs="Arial"/>
          <w:bCs/>
          <w:color w:val="000000"/>
        </w:rPr>
        <w:t xml:space="preserve">, and </w:t>
      </w:r>
      <w:proofErr w:type="spellStart"/>
      <w:r w:rsidRPr="00FD6943">
        <w:rPr>
          <w:rFonts w:ascii="Arial" w:hAnsi="Arial" w:cs="Arial"/>
          <w:bCs/>
          <w:color w:val="000000"/>
        </w:rPr>
        <w:t>Opuama</w:t>
      </w:r>
      <w:proofErr w:type="spellEnd"/>
      <w:r w:rsidRPr="00FD6943">
        <w:rPr>
          <w:rFonts w:ascii="Arial" w:hAnsi="Arial" w:cs="Arial"/>
          <w:bCs/>
          <w:color w:val="000000"/>
        </w:rPr>
        <w:t>. The WPD distribution in Figure 9c ranked immediate regions south of Cotonou and neighboring locations to Ghana as Class 2, indicating regions marginal for connected wind power applications. Most waters in the study area fell into Class 1 (WPD&lt;100 w/m</w:t>
      </w:r>
      <w:r w:rsidRPr="00FD6943">
        <w:rPr>
          <w:rFonts w:ascii="Arial" w:hAnsi="Arial" w:cs="Arial"/>
          <w:bCs/>
          <w:color w:val="000000"/>
          <w:vertAlign w:val="superscript"/>
        </w:rPr>
        <w:t>2</w:t>
      </w:r>
      <w:r w:rsidRPr="00FD6943">
        <w:rPr>
          <w:rFonts w:ascii="Arial" w:hAnsi="Arial" w:cs="Arial"/>
          <w:bCs/>
          <w:color w:val="000000"/>
        </w:rPr>
        <w:t xml:space="preserve">), characterized by poor energy potentials suitable only for small wind turbines. The wind speed </w:t>
      </w:r>
      <w:r w:rsidRPr="00FD6943">
        <w:rPr>
          <w:rFonts w:ascii="Arial" w:hAnsi="Arial" w:cs="Arial"/>
          <w:b/>
          <w:bCs/>
          <w:color w:val="000000"/>
        </w:rPr>
        <w:t>σ</w:t>
      </w:r>
      <w:r w:rsidRPr="00FD6943">
        <w:rPr>
          <w:rFonts w:ascii="Arial" w:hAnsi="Arial" w:cs="Arial"/>
          <w:bCs/>
          <w:color w:val="000000"/>
        </w:rPr>
        <w:t xml:space="preserve"> and wind speed percentage </w:t>
      </w:r>
      <w:proofErr w:type="spellStart"/>
      <w:r w:rsidRPr="00FD6943">
        <w:rPr>
          <w:rFonts w:ascii="Arial" w:hAnsi="Arial" w:cs="Arial"/>
          <w:bCs/>
          <w:color w:val="000000"/>
        </w:rPr>
        <w:t>cov</w:t>
      </w:r>
      <w:proofErr w:type="spellEnd"/>
      <w:r w:rsidRPr="00FD6943">
        <w:rPr>
          <w:rFonts w:ascii="Arial" w:hAnsi="Arial" w:cs="Arial"/>
          <w:bCs/>
          <w:color w:val="000000"/>
        </w:rPr>
        <w:t xml:space="preserve"> were shown in Figures 9e and </w:t>
      </w:r>
      <w:smartTag w:uri="urn:schemas-microsoft-com:office:smarttags" w:element="metricconverter">
        <w:smartTagPr>
          <w:attr w:name="ProductID" w:val="9f"/>
        </w:smartTagPr>
        <w:r w:rsidRPr="00FD6943">
          <w:rPr>
            <w:rFonts w:ascii="Arial" w:hAnsi="Arial" w:cs="Arial"/>
            <w:bCs/>
            <w:color w:val="000000"/>
          </w:rPr>
          <w:t>9f</w:t>
        </w:r>
      </w:smartTag>
      <w:r w:rsidRPr="00FD6943">
        <w:rPr>
          <w:rFonts w:ascii="Arial" w:hAnsi="Arial" w:cs="Arial"/>
          <w:bCs/>
          <w:color w:val="000000"/>
        </w:rPr>
        <w:t xml:space="preserve">. A higher wind speed </w:t>
      </w:r>
      <w:r w:rsidRPr="00FD6943">
        <w:rPr>
          <w:rFonts w:ascii="Arial" w:hAnsi="Arial" w:cs="Arial"/>
          <w:b/>
          <w:bCs/>
          <w:color w:val="000000"/>
        </w:rPr>
        <w:t>σ</w:t>
      </w:r>
      <w:r w:rsidRPr="00FD6943">
        <w:rPr>
          <w:rFonts w:ascii="Arial" w:hAnsi="Arial" w:cs="Arial"/>
          <w:bCs/>
          <w:color w:val="000000"/>
        </w:rPr>
        <w:t xml:space="preserve"> indicated higher variability and fluctuations in wind speed. </w:t>
      </w:r>
    </w:p>
    <w:p w14:paraId="14233830" w14:textId="77777777" w:rsidR="00FD6943" w:rsidRPr="00FD6943" w:rsidRDefault="00FD6943" w:rsidP="00A81862">
      <w:pPr>
        <w:jc w:val="both"/>
        <w:rPr>
          <w:rFonts w:ascii="Arial" w:hAnsi="Arial" w:cs="Arial"/>
          <w:bCs/>
          <w:color w:val="000000"/>
        </w:rPr>
      </w:pPr>
      <w:r w:rsidRPr="00FD6943">
        <w:rPr>
          <w:rFonts w:ascii="Arial" w:hAnsi="Arial" w:cs="Arial"/>
          <w:bCs/>
          <w:color w:val="000000"/>
        </w:rPr>
        <w:t>The wind in Figure 9e had the highest variability in the central part of the study region (1.65 ≤</w:t>
      </w:r>
      <w:r w:rsidRPr="00FD6943">
        <w:rPr>
          <w:rFonts w:ascii="Arial" w:hAnsi="Arial" w:cs="Arial"/>
          <w:bCs/>
        </w:rPr>
        <w:t xml:space="preserve"> σ</w:t>
      </w:r>
      <w:r w:rsidRPr="00FD6943">
        <w:rPr>
          <w:rFonts w:ascii="Arial" w:hAnsi="Arial" w:cs="Arial"/>
          <w:bCs/>
          <w:color w:val="000000"/>
        </w:rPr>
        <w:t xml:space="preserve"> ≤ 1.7) and was most consistent along the coast of </w:t>
      </w:r>
      <w:proofErr w:type="spellStart"/>
      <w:r w:rsidRPr="00FD6943">
        <w:rPr>
          <w:rFonts w:ascii="Arial" w:hAnsi="Arial" w:cs="Arial"/>
          <w:bCs/>
          <w:color w:val="000000"/>
        </w:rPr>
        <w:t>Awoye</w:t>
      </w:r>
      <w:proofErr w:type="spellEnd"/>
      <w:r w:rsidRPr="00FD6943">
        <w:rPr>
          <w:rFonts w:ascii="Arial" w:hAnsi="Arial" w:cs="Arial"/>
          <w:bCs/>
          <w:color w:val="000000"/>
        </w:rPr>
        <w:t xml:space="preserve"> (</w:t>
      </w:r>
      <w:r w:rsidRPr="00FD6943">
        <w:rPr>
          <w:rFonts w:ascii="Arial" w:hAnsi="Arial" w:cs="Arial"/>
        </w:rPr>
        <w:t>σ</w:t>
      </w:r>
      <w:r w:rsidRPr="00FD6943">
        <w:rPr>
          <w:rFonts w:ascii="Arial" w:hAnsi="Arial" w:cs="Arial"/>
          <w:b/>
          <w:bCs/>
          <w:color w:val="000000"/>
        </w:rPr>
        <w:t xml:space="preserve"> ≤ </w:t>
      </w:r>
      <w:r w:rsidRPr="00FD6943">
        <w:rPr>
          <w:rFonts w:ascii="Arial" w:hAnsi="Arial" w:cs="Arial"/>
          <w:color w:val="000000"/>
        </w:rPr>
        <w:t>1.25).</w:t>
      </w:r>
      <w:r w:rsidRPr="00FD6943">
        <w:rPr>
          <w:rFonts w:ascii="Arial" w:hAnsi="Arial" w:cs="Arial"/>
          <w:b/>
          <w:bCs/>
          <w:color w:val="000000"/>
        </w:rPr>
        <w:t xml:space="preserve">  </w:t>
      </w:r>
      <w:r w:rsidRPr="00FD6943">
        <w:rPr>
          <w:rFonts w:ascii="Arial" w:hAnsi="Arial" w:cs="Arial"/>
          <w:bCs/>
          <w:color w:val="000000"/>
        </w:rPr>
        <w:t>In agreement with “k”, the wind speed percentage COV in Figure 9f, revealed that the wind stability increased westward (COV 42.4% - 28.9%).</w:t>
      </w:r>
    </w:p>
    <w:p w14:paraId="262F4F76" w14:textId="77777777" w:rsidR="00FD6943" w:rsidRPr="00FD6943" w:rsidRDefault="00FD6943" w:rsidP="00A81862">
      <w:pPr>
        <w:jc w:val="both"/>
        <w:rPr>
          <w:rFonts w:ascii="Arial" w:hAnsi="Arial" w:cs="Arial"/>
          <w:bCs/>
          <w:color w:val="000000"/>
        </w:rPr>
      </w:pPr>
    </w:p>
    <w:p w14:paraId="00081EAD" w14:textId="77777777" w:rsidR="00FD6943" w:rsidRDefault="00FD6943" w:rsidP="00A81862">
      <w:pPr>
        <w:jc w:val="both"/>
        <w:rPr>
          <w:rFonts w:ascii="Arial" w:hAnsi="Arial" w:cs="Arial"/>
          <w:bCs/>
          <w:color w:val="000000"/>
        </w:rPr>
      </w:pPr>
      <w:r w:rsidRPr="00FD6943">
        <w:rPr>
          <w:rFonts w:ascii="Arial" w:hAnsi="Arial" w:cs="Arial"/>
          <w:bCs/>
          <w:color w:val="000000"/>
        </w:rPr>
        <w:t xml:space="preserve">Long-term trends in the yearly averaged values of the wind parameters, analyzed using linear regression with a reliability test of 95%, were displayed in Figures 10 (a-d). These trends were determined by calculating the regional mean wind energy from 00:00 UTC on January 1, 2012, to 18:00 UTC on December 31, 2024. The regression coefficients in Figure 10a were 0.01 and 0.0003, indicating that </w:t>
      </w:r>
      <w:proofErr w:type="spellStart"/>
      <w:r w:rsidRPr="00FD6943">
        <w:rPr>
          <w:rFonts w:ascii="Arial" w:hAnsi="Arial" w:cs="Arial"/>
          <w:bCs/>
          <w:color w:val="000000"/>
        </w:rPr>
        <w:t>VmaxE</w:t>
      </w:r>
      <w:proofErr w:type="spellEnd"/>
      <w:r w:rsidRPr="00FD6943">
        <w:rPr>
          <w:rFonts w:ascii="Arial" w:hAnsi="Arial" w:cs="Arial"/>
          <w:bCs/>
          <w:color w:val="000000"/>
        </w:rPr>
        <w:t xml:space="preserve"> and u10 increased by 0.01 m/syr</w:t>
      </w:r>
      <w:r w:rsidRPr="00FD6943">
        <w:rPr>
          <w:rFonts w:ascii="Arial" w:hAnsi="Arial" w:cs="Arial"/>
          <w:bCs/>
          <w:color w:val="000000"/>
          <w:vertAlign w:val="superscript"/>
        </w:rPr>
        <w:t>-1</w:t>
      </w:r>
      <w:r w:rsidRPr="00FD6943">
        <w:rPr>
          <w:rFonts w:ascii="Arial" w:hAnsi="Arial" w:cs="Arial"/>
          <w:bCs/>
          <w:color w:val="000000"/>
        </w:rPr>
        <w:t xml:space="preserve"> and 0.0003 m/syr</w:t>
      </w:r>
      <w:r w:rsidRPr="00FD6943">
        <w:rPr>
          <w:rFonts w:ascii="Arial" w:hAnsi="Arial" w:cs="Arial"/>
          <w:bCs/>
          <w:color w:val="000000"/>
          <w:vertAlign w:val="superscript"/>
        </w:rPr>
        <w:t>-1</w:t>
      </w:r>
      <w:r w:rsidRPr="00FD6943">
        <w:rPr>
          <w:rFonts w:ascii="Arial" w:hAnsi="Arial" w:cs="Arial"/>
          <w:bCs/>
          <w:color w:val="000000"/>
        </w:rPr>
        <w:t xml:space="preserve">, respectively. The u10 was lowest (4.44 m/s) and highest (4.78 m/s) in years 2016 and 2018, while </w:t>
      </w:r>
      <w:proofErr w:type="spellStart"/>
      <w:r w:rsidRPr="00FD6943">
        <w:rPr>
          <w:rFonts w:ascii="Arial" w:hAnsi="Arial" w:cs="Arial"/>
          <w:bCs/>
          <w:color w:val="000000"/>
        </w:rPr>
        <w:t>VmaxE</w:t>
      </w:r>
      <w:proofErr w:type="spellEnd"/>
      <w:r w:rsidRPr="00FD6943">
        <w:rPr>
          <w:rFonts w:ascii="Arial" w:hAnsi="Arial" w:cs="Arial"/>
          <w:bCs/>
          <w:color w:val="000000"/>
        </w:rPr>
        <w:t xml:space="preserve"> was lowest (5.42 m/s) and highest (5.83 m/s) in years 2012 and 2022. For the “k” and “c” parameters, the regression coefficients in Figure 10b were -0.016 and 0.005, showing that “k” decreased by 0.016 yr</w:t>
      </w:r>
      <w:r w:rsidRPr="00FD6943">
        <w:rPr>
          <w:rFonts w:ascii="Arial" w:hAnsi="Arial" w:cs="Arial"/>
          <w:bCs/>
          <w:color w:val="000000"/>
          <w:vertAlign w:val="superscript"/>
        </w:rPr>
        <w:t>-1</w:t>
      </w:r>
      <w:r w:rsidRPr="00FD6943">
        <w:rPr>
          <w:rFonts w:ascii="Arial" w:hAnsi="Arial" w:cs="Arial"/>
          <w:bCs/>
          <w:color w:val="000000"/>
        </w:rPr>
        <w:t xml:space="preserve"> and “c” increased by 0.005 m/syr</w:t>
      </w:r>
      <w:r w:rsidRPr="00FD6943">
        <w:rPr>
          <w:rFonts w:ascii="Arial" w:hAnsi="Arial" w:cs="Arial"/>
          <w:bCs/>
          <w:color w:val="000000"/>
          <w:vertAlign w:val="superscript"/>
        </w:rPr>
        <w:t>-1</w:t>
      </w:r>
      <w:r w:rsidRPr="00FD6943">
        <w:rPr>
          <w:rFonts w:ascii="Arial" w:hAnsi="Arial" w:cs="Arial"/>
          <w:bCs/>
          <w:color w:val="000000"/>
        </w:rPr>
        <w:t>. The “k” was lowest (3.61) and highest (4.35) in years 2017 and 2013, while “c” was lowest (4.72 m/s) and highest (5.19 m/s) in years 2012 and 2018. For the WPD and WED presented in Figure 10c, the regression coefficients were 0.29 and 2.6, indicating that WPD increased by 0.29 m/syr</w:t>
      </w:r>
      <w:r w:rsidRPr="00FD6943">
        <w:rPr>
          <w:rFonts w:ascii="Arial" w:hAnsi="Arial" w:cs="Arial"/>
          <w:bCs/>
          <w:color w:val="000000"/>
          <w:vertAlign w:val="superscript"/>
        </w:rPr>
        <w:t>-1</w:t>
      </w:r>
      <w:r w:rsidRPr="00FD6943">
        <w:rPr>
          <w:rFonts w:ascii="Arial" w:hAnsi="Arial" w:cs="Arial"/>
          <w:bCs/>
          <w:color w:val="000000"/>
        </w:rPr>
        <w:t xml:space="preserve"> and WED increased by 2.6 kWh/m</w:t>
      </w:r>
      <w:r w:rsidRPr="00FD6943">
        <w:rPr>
          <w:rFonts w:ascii="Arial" w:hAnsi="Arial" w:cs="Arial"/>
          <w:bCs/>
          <w:color w:val="000000"/>
          <w:vertAlign w:val="superscript"/>
        </w:rPr>
        <w:t>2</w:t>
      </w:r>
      <w:r w:rsidRPr="00FD6943">
        <w:rPr>
          <w:rFonts w:ascii="Arial" w:hAnsi="Arial" w:cs="Arial"/>
          <w:bCs/>
          <w:color w:val="000000"/>
        </w:rPr>
        <w:t xml:space="preserve"> yr</w:t>
      </w:r>
      <w:r w:rsidRPr="00FD6943">
        <w:rPr>
          <w:rFonts w:ascii="Arial" w:hAnsi="Arial" w:cs="Arial"/>
          <w:bCs/>
          <w:color w:val="000000"/>
          <w:vertAlign w:val="superscript"/>
        </w:rPr>
        <w:t>-1</w:t>
      </w:r>
      <w:r w:rsidRPr="00FD6943">
        <w:rPr>
          <w:rFonts w:ascii="Arial" w:hAnsi="Arial" w:cs="Arial"/>
          <w:bCs/>
          <w:color w:val="000000"/>
        </w:rPr>
        <w:t>. The WPD was lowest (74.02 w/m</w:t>
      </w:r>
      <w:r w:rsidRPr="00FD6943">
        <w:rPr>
          <w:rFonts w:ascii="Arial" w:hAnsi="Arial" w:cs="Arial"/>
          <w:bCs/>
          <w:color w:val="000000"/>
          <w:vertAlign w:val="superscript"/>
        </w:rPr>
        <w:t>2</w:t>
      </w:r>
      <w:r w:rsidRPr="00FD6943">
        <w:rPr>
          <w:rFonts w:ascii="Arial" w:hAnsi="Arial" w:cs="Arial"/>
          <w:bCs/>
          <w:color w:val="000000"/>
        </w:rPr>
        <w:t>) and highest (92.57 w/m</w:t>
      </w:r>
      <w:r w:rsidRPr="00FD6943">
        <w:rPr>
          <w:rFonts w:ascii="Arial" w:hAnsi="Arial" w:cs="Arial"/>
          <w:bCs/>
          <w:color w:val="000000"/>
          <w:vertAlign w:val="superscript"/>
        </w:rPr>
        <w:t>2</w:t>
      </w:r>
      <w:r w:rsidRPr="00FD6943">
        <w:rPr>
          <w:rFonts w:ascii="Arial" w:hAnsi="Arial" w:cs="Arial"/>
          <w:bCs/>
          <w:color w:val="000000"/>
        </w:rPr>
        <w:t>) in years 2016 and 2022, while WED was lowest (650.16 kWh/m</w:t>
      </w:r>
      <w:r w:rsidRPr="00FD6943">
        <w:rPr>
          <w:rFonts w:ascii="Arial" w:hAnsi="Arial" w:cs="Arial"/>
          <w:bCs/>
          <w:color w:val="000000"/>
          <w:vertAlign w:val="superscript"/>
        </w:rPr>
        <w:t>2</w:t>
      </w:r>
      <w:r w:rsidRPr="00FD6943">
        <w:rPr>
          <w:rFonts w:ascii="Arial" w:hAnsi="Arial" w:cs="Arial"/>
          <w:bCs/>
          <w:color w:val="000000"/>
        </w:rPr>
        <w:t>) and highest (810.9 kWh/m</w:t>
      </w:r>
      <w:r w:rsidRPr="00FD6943">
        <w:rPr>
          <w:rFonts w:ascii="Arial" w:hAnsi="Arial" w:cs="Arial"/>
          <w:bCs/>
          <w:color w:val="000000"/>
          <w:vertAlign w:val="superscript"/>
        </w:rPr>
        <w:t>2</w:t>
      </w:r>
      <w:r w:rsidRPr="00FD6943">
        <w:rPr>
          <w:rFonts w:ascii="Arial" w:hAnsi="Arial" w:cs="Arial"/>
          <w:bCs/>
          <w:color w:val="000000"/>
        </w:rPr>
        <w:t>) in the same years.  Lastly, the regression coefficients for wind speed σ and wind speed COV in Figure 10d were 0.01 and 0.21, implying that wind speed (σ) increased by 0.01 m/syr</w:t>
      </w:r>
      <w:r w:rsidRPr="00FD6943">
        <w:rPr>
          <w:rFonts w:ascii="Arial" w:hAnsi="Arial" w:cs="Arial"/>
          <w:bCs/>
          <w:color w:val="000000"/>
          <w:vertAlign w:val="superscript"/>
        </w:rPr>
        <w:t>-1</w:t>
      </w:r>
      <w:r w:rsidRPr="00FD6943">
        <w:rPr>
          <w:rFonts w:ascii="Arial" w:hAnsi="Arial" w:cs="Arial"/>
          <w:bCs/>
          <w:color w:val="000000"/>
        </w:rPr>
        <w:t xml:space="preserve"> and wind speed (COV) increased by 0.21% yr</w:t>
      </w:r>
      <w:r w:rsidRPr="00FD6943">
        <w:rPr>
          <w:rFonts w:ascii="Arial" w:hAnsi="Arial" w:cs="Arial"/>
          <w:bCs/>
          <w:color w:val="000000"/>
          <w:vertAlign w:val="superscript"/>
        </w:rPr>
        <w:t>-1</w:t>
      </w:r>
      <w:r w:rsidRPr="00FD6943">
        <w:rPr>
          <w:rFonts w:ascii="Arial" w:hAnsi="Arial" w:cs="Arial"/>
          <w:bCs/>
          <w:color w:val="000000"/>
        </w:rPr>
        <w:t xml:space="preserve">. The wind speed (σ) was lowest (1.41 m/s) and highest (1.66 m/s) in years 2013 and 2019, while the wind speed (COV) was lowest (30.23 %) and highest (36.22 %) in the same years.  </w:t>
      </w:r>
    </w:p>
    <w:p w14:paraId="528D828A" w14:textId="77777777" w:rsidR="00191AEE" w:rsidRPr="00FD6943" w:rsidRDefault="00191AEE" w:rsidP="00A81862">
      <w:pPr>
        <w:jc w:val="both"/>
        <w:rPr>
          <w:rFonts w:ascii="Arial" w:hAnsi="Arial" w:cs="Arial"/>
          <w:bCs/>
          <w:color w:val="000000"/>
        </w:rPr>
      </w:pPr>
    </w:p>
    <w:p w14:paraId="19D5C65C" w14:textId="77777777" w:rsidR="00FD6943" w:rsidRPr="00FD6943" w:rsidRDefault="00191AEE" w:rsidP="00A81862">
      <w:pPr>
        <w:ind w:firstLine="720"/>
        <w:jc w:val="both"/>
        <w:rPr>
          <w:rFonts w:ascii="Arial" w:hAnsi="Arial" w:cs="Arial"/>
          <w:b/>
          <w:bCs/>
          <w:color w:val="000000"/>
        </w:rPr>
      </w:pPr>
      <w:r w:rsidRPr="00FD6943">
        <w:rPr>
          <w:rFonts w:ascii="Arial" w:hAnsi="Arial" w:cs="Arial"/>
          <w:noProof/>
        </w:rPr>
        <w:drawing>
          <wp:anchor distT="0" distB="0" distL="114300" distR="114300" simplePos="0" relativeHeight="251637248" behindDoc="1" locked="0" layoutInCell="1" allowOverlap="1" wp14:anchorId="3C733117" wp14:editId="2A2F0411">
            <wp:simplePos x="0" y="0"/>
            <wp:positionH relativeFrom="column">
              <wp:posOffset>3105205</wp:posOffset>
            </wp:positionH>
            <wp:positionV relativeFrom="paragraph">
              <wp:posOffset>7261</wp:posOffset>
            </wp:positionV>
            <wp:extent cx="2652395" cy="1691640"/>
            <wp:effectExtent l="0" t="0" r="0" b="0"/>
            <wp:wrapNone/>
            <wp:docPr id="20" name="Picture 20" descr="weibull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eibull c"/>
                    <pic:cNvPicPr>
                      <a:picLocks noChangeAspect="1" noChangeArrowheads="1"/>
                    </pic:cNvPicPr>
                  </pic:nvPicPr>
                  <pic:blipFill>
                    <a:blip r:embed="rId70">
                      <a:extLst>
                        <a:ext uri="{28A0092B-C50C-407E-A947-70E740481C1C}">
                          <a14:useLocalDpi xmlns:a14="http://schemas.microsoft.com/office/drawing/2010/main" val="0"/>
                        </a:ext>
                      </a:extLst>
                    </a:blip>
                    <a:srcRect l="6332" t="27844" b="27753"/>
                    <a:stretch>
                      <a:fillRect/>
                    </a:stretch>
                  </pic:blipFill>
                  <pic:spPr bwMode="auto">
                    <a:xfrm>
                      <a:off x="0" y="0"/>
                      <a:ext cx="2652395"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6943">
        <w:rPr>
          <w:rFonts w:ascii="Arial" w:hAnsi="Arial" w:cs="Arial"/>
          <w:noProof/>
        </w:rPr>
        <w:drawing>
          <wp:anchor distT="0" distB="0" distL="114300" distR="114300" simplePos="0" relativeHeight="251629056" behindDoc="1" locked="0" layoutInCell="1" allowOverlap="1" wp14:anchorId="68BBC94E" wp14:editId="072699F8">
            <wp:simplePos x="0" y="0"/>
            <wp:positionH relativeFrom="column">
              <wp:posOffset>1</wp:posOffset>
            </wp:positionH>
            <wp:positionV relativeFrom="paragraph">
              <wp:posOffset>12590</wp:posOffset>
            </wp:positionV>
            <wp:extent cx="2854518" cy="1774190"/>
            <wp:effectExtent l="0" t="0" r="0" b="0"/>
            <wp:wrapNone/>
            <wp:docPr id="19" name="Picture 19" descr="weibull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eibull k"/>
                    <pic:cNvPicPr>
                      <a:picLocks noChangeAspect="1" noChangeArrowheads="1"/>
                    </pic:cNvPicPr>
                  </pic:nvPicPr>
                  <pic:blipFill>
                    <a:blip r:embed="rId71">
                      <a:extLst>
                        <a:ext uri="{28A0092B-C50C-407E-A947-70E740481C1C}">
                          <a14:useLocalDpi xmlns:a14="http://schemas.microsoft.com/office/drawing/2010/main" val="0"/>
                        </a:ext>
                      </a:extLst>
                    </a:blip>
                    <a:srcRect l="5310" t="26189" b="27803"/>
                    <a:stretch>
                      <a:fillRect/>
                    </a:stretch>
                  </pic:blipFill>
                  <pic:spPr bwMode="auto">
                    <a:xfrm>
                      <a:off x="0" y="0"/>
                      <a:ext cx="2855782" cy="1774976"/>
                    </a:xfrm>
                    <a:prstGeom prst="rect">
                      <a:avLst/>
                    </a:prstGeom>
                    <a:noFill/>
                    <a:ln>
                      <a:noFill/>
                    </a:ln>
                  </pic:spPr>
                </pic:pic>
              </a:graphicData>
            </a:graphic>
            <wp14:sizeRelH relativeFrom="page">
              <wp14:pctWidth>0</wp14:pctWidth>
            </wp14:sizeRelH>
            <wp14:sizeRelV relativeFrom="page">
              <wp14:pctHeight>0</wp14:pctHeight>
            </wp14:sizeRelV>
          </wp:anchor>
        </w:drawing>
      </w:r>
      <w:r w:rsidR="00FD6943" w:rsidRPr="00FD6943">
        <w:rPr>
          <w:rFonts w:ascii="Arial" w:hAnsi="Arial" w:cs="Arial"/>
          <w:b/>
          <w:bCs/>
          <w:color w:val="000000"/>
        </w:rPr>
        <w:t xml:space="preserve">                     (a)                                                                                          </w:t>
      </w:r>
      <w:proofErr w:type="gramStart"/>
      <w:r w:rsidR="00FD6943" w:rsidRPr="00FD6943">
        <w:rPr>
          <w:rFonts w:ascii="Arial" w:hAnsi="Arial" w:cs="Arial"/>
          <w:b/>
          <w:bCs/>
          <w:color w:val="000000"/>
        </w:rPr>
        <w:t xml:space="preserve">   (</w:t>
      </w:r>
      <w:proofErr w:type="gramEnd"/>
      <w:r w:rsidR="00FD6943" w:rsidRPr="00FD6943">
        <w:rPr>
          <w:rFonts w:ascii="Arial" w:hAnsi="Arial" w:cs="Arial"/>
          <w:b/>
          <w:bCs/>
          <w:color w:val="000000"/>
        </w:rPr>
        <w:t>b)</w:t>
      </w:r>
    </w:p>
    <w:p w14:paraId="3927753D" w14:textId="77777777" w:rsidR="00FD6943" w:rsidRPr="00FD6943" w:rsidRDefault="00FD6943" w:rsidP="00A81862">
      <w:pPr>
        <w:jc w:val="both"/>
        <w:rPr>
          <w:rFonts w:ascii="Arial" w:hAnsi="Arial" w:cs="Arial"/>
          <w:b/>
          <w:bCs/>
          <w:color w:val="000000"/>
        </w:rPr>
      </w:pPr>
    </w:p>
    <w:p w14:paraId="39C97961" w14:textId="77777777" w:rsidR="00FD6943" w:rsidRPr="00FD6943" w:rsidRDefault="00FD6943" w:rsidP="00A81862">
      <w:pPr>
        <w:jc w:val="both"/>
        <w:rPr>
          <w:rFonts w:ascii="Arial" w:hAnsi="Arial" w:cs="Arial"/>
          <w:b/>
          <w:bCs/>
          <w:color w:val="000000"/>
        </w:rPr>
      </w:pPr>
    </w:p>
    <w:p w14:paraId="01425E60" w14:textId="77777777" w:rsidR="00FD6943" w:rsidRPr="00FD6943" w:rsidRDefault="00FD6943" w:rsidP="00A81862">
      <w:pPr>
        <w:jc w:val="both"/>
        <w:rPr>
          <w:rFonts w:ascii="Arial" w:hAnsi="Arial" w:cs="Arial"/>
          <w:b/>
          <w:bCs/>
          <w:color w:val="000000"/>
        </w:rPr>
      </w:pPr>
    </w:p>
    <w:p w14:paraId="6A2B3E12" w14:textId="77777777" w:rsidR="00FD6943" w:rsidRPr="00FD6943" w:rsidRDefault="00FD6943" w:rsidP="00A81862">
      <w:pPr>
        <w:jc w:val="both"/>
        <w:rPr>
          <w:rFonts w:ascii="Arial" w:hAnsi="Arial" w:cs="Arial"/>
          <w:b/>
          <w:bCs/>
          <w:color w:val="000000"/>
        </w:rPr>
      </w:pPr>
    </w:p>
    <w:p w14:paraId="17F93766" w14:textId="77777777" w:rsidR="00FD6943" w:rsidRPr="00FD6943" w:rsidRDefault="00FD6943" w:rsidP="00A81862">
      <w:pPr>
        <w:jc w:val="both"/>
        <w:rPr>
          <w:rFonts w:ascii="Arial" w:hAnsi="Arial" w:cs="Arial"/>
          <w:b/>
          <w:bCs/>
          <w:color w:val="000000"/>
        </w:rPr>
      </w:pPr>
    </w:p>
    <w:p w14:paraId="4ECEF07D" w14:textId="77777777" w:rsidR="00FD6943" w:rsidRPr="00FD6943" w:rsidRDefault="00FD6943" w:rsidP="00A81862">
      <w:pPr>
        <w:jc w:val="both"/>
        <w:rPr>
          <w:rFonts w:ascii="Arial" w:hAnsi="Arial" w:cs="Arial"/>
          <w:b/>
          <w:bCs/>
          <w:color w:val="000000"/>
        </w:rPr>
      </w:pPr>
    </w:p>
    <w:p w14:paraId="73ECBA3B" w14:textId="77777777" w:rsidR="00FD6943" w:rsidRPr="00FD6943" w:rsidRDefault="00FD6943" w:rsidP="00A81862">
      <w:pPr>
        <w:jc w:val="both"/>
        <w:rPr>
          <w:rFonts w:ascii="Arial" w:hAnsi="Arial" w:cs="Arial"/>
          <w:b/>
          <w:bCs/>
          <w:color w:val="000000"/>
        </w:rPr>
      </w:pPr>
    </w:p>
    <w:p w14:paraId="5BB16CEE" w14:textId="77777777" w:rsidR="00FD6943" w:rsidRPr="00FD6943" w:rsidRDefault="00FD6943" w:rsidP="00A81862">
      <w:pPr>
        <w:jc w:val="both"/>
        <w:rPr>
          <w:rFonts w:ascii="Arial" w:hAnsi="Arial" w:cs="Arial"/>
          <w:b/>
          <w:bCs/>
          <w:color w:val="000000"/>
        </w:rPr>
      </w:pPr>
    </w:p>
    <w:p w14:paraId="40ACDE46" w14:textId="77777777" w:rsidR="00FD6943" w:rsidRPr="00FD6943" w:rsidRDefault="00FD6943" w:rsidP="00A81862">
      <w:pPr>
        <w:jc w:val="both"/>
        <w:rPr>
          <w:rFonts w:ascii="Arial" w:hAnsi="Arial" w:cs="Arial"/>
          <w:b/>
          <w:bCs/>
          <w:color w:val="000000"/>
        </w:rPr>
      </w:pPr>
    </w:p>
    <w:p w14:paraId="42D7E7EA" w14:textId="77777777" w:rsidR="00191AEE" w:rsidRDefault="00FD6943" w:rsidP="00A81862">
      <w:pPr>
        <w:jc w:val="both"/>
        <w:rPr>
          <w:rFonts w:ascii="Arial" w:hAnsi="Arial" w:cs="Arial"/>
          <w:b/>
          <w:bCs/>
          <w:color w:val="000000"/>
        </w:rPr>
      </w:pPr>
      <w:r w:rsidRPr="00FD6943">
        <w:rPr>
          <w:rFonts w:ascii="Arial" w:hAnsi="Arial" w:cs="Arial"/>
          <w:b/>
          <w:bCs/>
          <w:color w:val="000000"/>
        </w:rPr>
        <w:t xml:space="preserve">             </w:t>
      </w:r>
      <w:r w:rsidRPr="00FD6943">
        <w:rPr>
          <w:rFonts w:ascii="Arial" w:hAnsi="Arial" w:cs="Arial"/>
          <w:b/>
          <w:bCs/>
          <w:color w:val="000000"/>
        </w:rPr>
        <w:tab/>
      </w:r>
      <w:r w:rsidRPr="00FD6943">
        <w:rPr>
          <w:rFonts w:ascii="Arial" w:hAnsi="Arial" w:cs="Arial"/>
          <w:b/>
          <w:bCs/>
          <w:color w:val="000000"/>
        </w:rPr>
        <w:tab/>
        <w:t xml:space="preserve">  </w:t>
      </w:r>
    </w:p>
    <w:p w14:paraId="6FE8D698" w14:textId="77777777" w:rsidR="00191AEE" w:rsidRDefault="00191AEE" w:rsidP="00A81862">
      <w:pPr>
        <w:jc w:val="both"/>
        <w:rPr>
          <w:rFonts w:ascii="Arial" w:hAnsi="Arial" w:cs="Arial"/>
          <w:b/>
          <w:bCs/>
          <w:color w:val="000000"/>
        </w:rPr>
      </w:pPr>
    </w:p>
    <w:p w14:paraId="527D7636" w14:textId="77777777" w:rsidR="00FD6943" w:rsidRPr="00FD6943" w:rsidRDefault="00191AEE" w:rsidP="00191AEE">
      <w:pPr>
        <w:ind w:left="1440" w:firstLine="720"/>
        <w:jc w:val="both"/>
        <w:rPr>
          <w:rFonts w:ascii="Arial" w:hAnsi="Arial" w:cs="Arial"/>
          <w:b/>
          <w:bCs/>
          <w:color w:val="000000"/>
        </w:rPr>
      </w:pPr>
      <w:r w:rsidRPr="00FD6943">
        <w:rPr>
          <w:rFonts w:ascii="Arial" w:hAnsi="Arial" w:cs="Arial"/>
          <w:noProof/>
        </w:rPr>
        <w:drawing>
          <wp:anchor distT="0" distB="0" distL="114300" distR="114300" simplePos="0" relativeHeight="251620864" behindDoc="1" locked="0" layoutInCell="1" allowOverlap="1" wp14:anchorId="6EED7065" wp14:editId="25FDC077">
            <wp:simplePos x="0" y="0"/>
            <wp:positionH relativeFrom="column">
              <wp:posOffset>3331210</wp:posOffset>
            </wp:positionH>
            <wp:positionV relativeFrom="paragraph">
              <wp:posOffset>8255</wp:posOffset>
            </wp:positionV>
            <wp:extent cx="2710815" cy="1645920"/>
            <wp:effectExtent l="0" t="0" r="0" b="0"/>
            <wp:wrapNone/>
            <wp:docPr id="18" name="Picture 18" descr="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10"/>
                    <pic:cNvPicPr>
                      <a:picLocks noChangeAspect="1" noChangeArrowheads="1"/>
                    </pic:cNvPicPr>
                  </pic:nvPicPr>
                  <pic:blipFill>
                    <a:blip r:embed="rId72">
                      <a:extLst>
                        <a:ext uri="{28A0092B-C50C-407E-A947-70E740481C1C}">
                          <a14:useLocalDpi xmlns:a14="http://schemas.microsoft.com/office/drawing/2010/main" val="0"/>
                        </a:ext>
                      </a:extLst>
                    </a:blip>
                    <a:srcRect l="7628" t="25751" r="2118" b="27898"/>
                    <a:stretch>
                      <a:fillRect/>
                    </a:stretch>
                  </pic:blipFill>
                  <pic:spPr bwMode="auto">
                    <a:xfrm>
                      <a:off x="0" y="0"/>
                      <a:ext cx="2710815"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6943">
        <w:rPr>
          <w:rFonts w:ascii="Arial" w:hAnsi="Arial" w:cs="Arial"/>
          <w:noProof/>
        </w:rPr>
        <w:drawing>
          <wp:anchor distT="0" distB="0" distL="114300" distR="114300" simplePos="0" relativeHeight="251611648" behindDoc="1" locked="0" layoutInCell="1" allowOverlap="1" wp14:anchorId="12CD4CC1" wp14:editId="69065271">
            <wp:simplePos x="0" y="0"/>
            <wp:positionH relativeFrom="column">
              <wp:posOffset>-54610</wp:posOffset>
            </wp:positionH>
            <wp:positionV relativeFrom="paragraph">
              <wp:posOffset>87823</wp:posOffset>
            </wp:positionV>
            <wp:extent cx="2925887" cy="1746885"/>
            <wp:effectExtent l="0" t="0" r="0" b="0"/>
            <wp:wrapNone/>
            <wp:docPr id="17" name="Picture 17" descr="w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pd"/>
                    <pic:cNvPicPr>
                      <a:picLocks noChangeAspect="1" noChangeArrowheads="1"/>
                    </pic:cNvPicPr>
                  </pic:nvPicPr>
                  <pic:blipFill>
                    <a:blip r:embed="rId73">
                      <a:extLst>
                        <a:ext uri="{28A0092B-C50C-407E-A947-70E740481C1C}">
                          <a14:useLocalDpi xmlns:a14="http://schemas.microsoft.com/office/drawing/2010/main" val="0"/>
                        </a:ext>
                      </a:extLst>
                    </a:blip>
                    <a:srcRect l="6937" t="27368" b="27017"/>
                    <a:stretch>
                      <a:fillRect/>
                    </a:stretch>
                  </pic:blipFill>
                  <pic:spPr bwMode="auto">
                    <a:xfrm>
                      <a:off x="0" y="0"/>
                      <a:ext cx="2925887" cy="1746885"/>
                    </a:xfrm>
                    <a:prstGeom prst="rect">
                      <a:avLst/>
                    </a:prstGeom>
                    <a:noFill/>
                    <a:ln>
                      <a:noFill/>
                    </a:ln>
                  </pic:spPr>
                </pic:pic>
              </a:graphicData>
            </a:graphic>
            <wp14:sizeRelH relativeFrom="page">
              <wp14:pctWidth>0</wp14:pctWidth>
            </wp14:sizeRelH>
            <wp14:sizeRelV relativeFrom="page">
              <wp14:pctHeight>0</wp14:pctHeight>
            </wp14:sizeRelV>
          </wp:anchor>
        </w:drawing>
      </w:r>
      <w:r w:rsidR="00FD6943" w:rsidRPr="00FD6943">
        <w:rPr>
          <w:rFonts w:ascii="Arial" w:hAnsi="Arial" w:cs="Arial"/>
          <w:b/>
          <w:bCs/>
          <w:color w:val="000000"/>
        </w:rPr>
        <w:t xml:space="preserve">(c)                                                                               </w:t>
      </w:r>
      <w:r>
        <w:rPr>
          <w:rFonts w:ascii="Arial" w:hAnsi="Arial" w:cs="Arial"/>
          <w:b/>
          <w:bCs/>
          <w:color w:val="000000"/>
        </w:rPr>
        <w:tab/>
      </w:r>
      <w:r w:rsidR="00FD6943" w:rsidRPr="00FD6943">
        <w:rPr>
          <w:rFonts w:ascii="Arial" w:hAnsi="Arial" w:cs="Arial"/>
          <w:b/>
          <w:bCs/>
          <w:color w:val="000000"/>
        </w:rPr>
        <w:t>(d)</w:t>
      </w:r>
    </w:p>
    <w:p w14:paraId="322CCC29" w14:textId="77777777" w:rsidR="00FD6943" w:rsidRPr="00FD6943" w:rsidRDefault="00FD6943" w:rsidP="00A81862">
      <w:pPr>
        <w:jc w:val="both"/>
        <w:rPr>
          <w:rFonts w:ascii="Arial" w:hAnsi="Arial" w:cs="Arial"/>
          <w:b/>
          <w:bCs/>
          <w:color w:val="000000"/>
        </w:rPr>
      </w:pPr>
    </w:p>
    <w:p w14:paraId="7BA112DD" w14:textId="77777777" w:rsidR="00FD6943" w:rsidRPr="00FD6943" w:rsidRDefault="00FD6943" w:rsidP="00A81862">
      <w:pPr>
        <w:jc w:val="both"/>
        <w:rPr>
          <w:rFonts w:ascii="Arial" w:hAnsi="Arial" w:cs="Arial"/>
          <w:b/>
          <w:bCs/>
          <w:color w:val="000000"/>
        </w:rPr>
      </w:pPr>
    </w:p>
    <w:p w14:paraId="6D5D9D8C" w14:textId="77777777" w:rsidR="00FD6943" w:rsidRPr="00FD6943" w:rsidRDefault="00FD6943" w:rsidP="00A81862">
      <w:pPr>
        <w:jc w:val="both"/>
        <w:rPr>
          <w:rFonts w:ascii="Arial" w:hAnsi="Arial" w:cs="Arial"/>
          <w:b/>
          <w:bCs/>
          <w:color w:val="000000"/>
        </w:rPr>
      </w:pPr>
    </w:p>
    <w:p w14:paraId="3B71E80A" w14:textId="77777777" w:rsidR="00FD6943" w:rsidRPr="00FD6943" w:rsidRDefault="00FD6943" w:rsidP="00A81862">
      <w:pPr>
        <w:jc w:val="both"/>
        <w:rPr>
          <w:rFonts w:ascii="Arial" w:hAnsi="Arial" w:cs="Arial"/>
          <w:b/>
          <w:bCs/>
          <w:color w:val="000000"/>
        </w:rPr>
      </w:pPr>
    </w:p>
    <w:p w14:paraId="1BDF9BEE" w14:textId="77777777" w:rsidR="00FD6943" w:rsidRPr="00FD6943" w:rsidRDefault="00FD6943" w:rsidP="00A81862">
      <w:pPr>
        <w:jc w:val="both"/>
        <w:rPr>
          <w:rFonts w:ascii="Arial" w:hAnsi="Arial" w:cs="Arial"/>
          <w:b/>
          <w:bCs/>
          <w:color w:val="000000"/>
        </w:rPr>
      </w:pPr>
    </w:p>
    <w:p w14:paraId="6C6DBA32" w14:textId="77777777" w:rsidR="00FD6943" w:rsidRPr="00FD6943" w:rsidRDefault="00FD6943" w:rsidP="00A81862">
      <w:pPr>
        <w:jc w:val="both"/>
        <w:rPr>
          <w:rFonts w:ascii="Arial" w:hAnsi="Arial" w:cs="Arial"/>
          <w:b/>
          <w:bCs/>
          <w:color w:val="000000"/>
        </w:rPr>
      </w:pPr>
    </w:p>
    <w:p w14:paraId="488D0DF8" w14:textId="77777777" w:rsidR="00FD6943" w:rsidRPr="00FD6943" w:rsidRDefault="00FD6943" w:rsidP="00A81862">
      <w:pPr>
        <w:jc w:val="both"/>
        <w:rPr>
          <w:rFonts w:ascii="Arial" w:hAnsi="Arial" w:cs="Arial"/>
          <w:b/>
          <w:bCs/>
          <w:color w:val="000000"/>
        </w:rPr>
      </w:pPr>
    </w:p>
    <w:p w14:paraId="665DBC08" w14:textId="77777777" w:rsidR="00FD6943" w:rsidRPr="00FD6943" w:rsidRDefault="00FD6943" w:rsidP="00A81862">
      <w:pPr>
        <w:jc w:val="both"/>
        <w:rPr>
          <w:rFonts w:ascii="Arial" w:hAnsi="Arial" w:cs="Arial"/>
          <w:b/>
          <w:bCs/>
          <w:color w:val="000000"/>
        </w:rPr>
      </w:pPr>
    </w:p>
    <w:p w14:paraId="3503700D" w14:textId="77777777" w:rsidR="00FD6943" w:rsidRPr="00FD6943" w:rsidRDefault="00FD6943" w:rsidP="00A81862">
      <w:pPr>
        <w:jc w:val="both"/>
        <w:rPr>
          <w:rFonts w:ascii="Arial" w:hAnsi="Arial" w:cs="Arial"/>
          <w:b/>
          <w:bCs/>
          <w:color w:val="000000"/>
        </w:rPr>
      </w:pPr>
    </w:p>
    <w:p w14:paraId="5FEE60D6" w14:textId="77777777" w:rsidR="00191AEE" w:rsidRDefault="00FD6943" w:rsidP="00A81862">
      <w:pPr>
        <w:ind w:left="1440" w:firstLine="720"/>
        <w:jc w:val="both"/>
        <w:rPr>
          <w:rFonts w:ascii="Arial" w:hAnsi="Arial" w:cs="Arial"/>
          <w:b/>
          <w:bCs/>
          <w:color w:val="000000"/>
        </w:rPr>
      </w:pPr>
      <w:r w:rsidRPr="00FD6943">
        <w:rPr>
          <w:rFonts w:ascii="Arial" w:hAnsi="Arial" w:cs="Arial"/>
          <w:b/>
          <w:bCs/>
          <w:color w:val="000000"/>
        </w:rPr>
        <w:t xml:space="preserve">  </w:t>
      </w:r>
    </w:p>
    <w:p w14:paraId="5705E1D5" w14:textId="77777777" w:rsidR="00191AEE" w:rsidRDefault="00191AEE" w:rsidP="00A81862">
      <w:pPr>
        <w:ind w:left="1440" w:firstLine="720"/>
        <w:jc w:val="both"/>
        <w:rPr>
          <w:rFonts w:ascii="Arial" w:hAnsi="Arial" w:cs="Arial"/>
          <w:b/>
          <w:bCs/>
          <w:color w:val="000000"/>
        </w:rPr>
      </w:pPr>
    </w:p>
    <w:p w14:paraId="17B59E65" w14:textId="77777777" w:rsidR="00191AEE" w:rsidRDefault="00191AEE" w:rsidP="00A81862">
      <w:pPr>
        <w:ind w:left="1440" w:firstLine="720"/>
        <w:jc w:val="both"/>
        <w:rPr>
          <w:rFonts w:ascii="Arial" w:hAnsi="Arial" w:cs="Arial"/>
          <w:b/>
          <w:bCs/>
          <w:color w:val="000000"/>
        </w:rPr>
      </w:pPr>
    </w:p>
    <w:p w14:paraId="2D8A3F64" w14:textId="77777777" w:rsidR="00A93E13" w:rsidRDefault="00A93E13" w:rsidP="00A81862">
      <w:pPr>
        <w:ind w:left="1440" w:firstLine="720"/>
        <w:jc w:val="both"/>
        <w:rPr>
          <w:rFonts w:ascii="Arial" w:hAnsi="Arial" w:cs="Arial"/>
          <w:b/>
          <w:bCs/>
          <w:color w:val="000000"/>
        </w:rPr>
      </w:pPr>
    </w:p>
    <w:p w14:paraId="2BAEA9BC" w14:textId="77777777" w:rsidR="00A93E13" w:rsidRDefault="00A93E13" w:rsidP="00A81862">
      <w:pPr>
        <w:ind w:left="1440" w:firstLine="720"/>
        <w:jc w:val="both"/>
        <w:rPr>
          <w:rFonts w:ascii="Arial" w:hAnsi="Arial" w:cs="Arial"/>
          <w:b/>
          <w:bCs/>
          <w:color w:val="000000"/>
        </w:rPr>
      </w:pPr>
    </w:p>
    <w:p w14:paraId="66B252EF" w14:textId="77777777" w:rsidR="00FD6943" w:rsidRPr="00FD6943" w:rsidRDefault="00A93E13" w:rsidP="00A81862">
      <w:pPr>
        <w:ind w:left="1440" w:firstLine="720"/>
        <w:jc w:val="both"/>
        <w:rPr>
          <w:rFonts w:ascii="Arial" w:hAnsi="Arial" w:cs="Arial"/>
          <w:b/>
          <w:bCs/>
          <w:color w:val="000000"/>
        </w:rPr>
      </w:pPr>
      <w:r w:rsidRPr="00FD6943">
        <w:rPr>
          <w:rFonts w:ascii="Arial" w:hAnsi="Arial" w:cs="Arial"/>
          <w:noProof/>
        </w:rPr>
        <w:drawing>
          <wp:anchor distT="0" distB="0" distL="114300" distR="114300" simplePos="0" relativeHeight="251651584" behindDoc="1" locked="0" layoutInCell="1" allowOverlap="1" wp14:anchorId="32959A16" wp14:editId="3044FA16">
            <wp:simplePos x="0" y="0"/>
            <wp:positionH relativeFrom="column">
              <wp:posOffset>-77449</wp:posOffset>
            </wp:positionH>
            <wp:positionV relativeFrom="paragraph">
              <wp:posOffset>153780</wp:posOffset>
            </wp:positionV>
            <wp:extent cx="2932791" cy="1921869"/>
            <wp:effectExtent l="0" t="0" r="0" b="0"/>
            <wp:wrapNone/>
            <wp:docPr id="15" name="Picture 15" descr="s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d"/>
                    <pic:cNvPicPr>
                      <a:picLocks noChangeAspect="1" noChangeArrowheads="1"/>
                    </pic:cNvPicPr>
                  </pic:nvPicPr>
                  <pic:blipFill>
                    <a:blip r:embed="rId74">
                      <a:extLst>
                        <a:ext uri="{28A0092B-C50C-407E-A947-70E740481C1C}">
                          <a14:useLocalDpi xmlns:a14="http://schemas.microsoft.com/office/drawing/2010/main" val="0"/>
                        </a:ext>
                      </a:extLst>
                    </a:blip>
                    <a:srcRect l="7895" t="26601" b="26601"/>
                    <a:stretch>
                      <a:fillRect/>
                    </a:stretch>
                  </pic:blipFill>
                  <pic:spPr bwMode="auto">
                    <a:xfrm>
                      <a:off x="0" y="0"/>
                      <a:ext cx="2932791" cy="1921869"/>
                    </a:xfrm>
                    <a:prstGeom prst="rect">
                      <a:avLst/>
                    </a:prstGeom>
                    <a:noFill/>
                    <a:ln>
                      <a:noFill/>
                    </a:ln>
                  </pic:spPr>
                </pic:pic>
              </a:graphicData>
            </a:graphic>
            <wp14:sizeRelH relativeFrom="page">
              <wp14:pctWidth>0</wp14:pctWidth>
            </wp14:sizeRelH>
            <wp14:sizeRelV relativeFrom="page">
              <wp14:pctHeight>0</wp14:pctHeight>
            </wp14:sizeRelV>
          </wp:anchor>
        </w:drawing>
      </w:r>
      <w:r w:rsidR="00FD6943" w:rsidRPr="00FD6943">
        <w:rPr>
          <w:rFonts w:ascii="Arial" w:hAnsi="Arial" w:cs="Arial"/>
          <w:b/>
          <w:bCs/>
          <w:color w:val="000000"/>
        </w:rPr>
        <w:t xml:space="preserve">(e)                                                                              </w:t>
      </w:r>
      <w:proofErr w:type="gramStart"/>
      <w:r w:rsidR="00FD6943" w:rsidRPr="00FD6943">
        <w:rPr>
          <w:rFonts w:ascii="Arial" w:hAnsi="Arial" w:cs="Arial"/>
          <w:b/>
          <w:bCs/>
          <w:color w:val="000000"/>
        </w:rPr>
        <w:t xml:space="preserve">   (</w:t>
      </w:r>
      <w:proofErr w:type="gramEnd"/>
      <w:r w:rsidR="00FD6943" w:rsidRPr="00FD6943">
        <w:rPr>
          <w:rFonts w:ascii="Arial" w:hAnsi="Arial" w:cs="Arial"/>
          <w:b/>
          <w:bCs/>
          <w:color w:val="000000"/>
        </w:rPr>
        <w:t>f)</w:t>
      </w:r>
    </w:p>
    <w:p w14:paraId="62247928" w14:textId="77777777" w:rsidR="00FD6943" w:rsidRPr="00FD6943" w:rsidRDefault="00A93E13" w:rsidP="00A81862">
      <w:pPr>
        <w:jc w:val="both"/>
        <w:rPr>
          <w:rFonts w:ascii="Arial" w:hAnsi="Arial" w:cs="Arial"/>
          <w:b/>
          <w:bCs/>
          <w:color w:val="000000"/>
        </w:rPr>
      </w:pPr>
      <w:r w:rsidRPr="00FD6943">
        <w:rPr>
          <w:rFonts w:ascii="Arial" w:hAnsi="Arial" w:cs="Arial"/>
          <w:noProof/>
        </w:rPr>
        <w:drawing>
          <wp:anchor distT="0" distB="0" distL="114300" distR="114300" simplePos="0" relativeHeight="251662848" behindDoc="1" locked="0" layoutInCell="1" allowOverlap="1" wp14:anchorId="613AEB64" wp14:editId="2C654D85">
            <wp:simplePos x="0" y="0"/>
            <wp:positionH relativeFrom="column">
              <wp:posOffset>3069203</wp:posOffset>
            </wp:positionH>
            <wp:positionV relativeFrom="paragraph">
              <wp:posOffset>40502</wp:posOffset>
            </wp:positionV>
            <wp:extent cx="3060700" cy="1894674"/>
            <wp:effectExtent l="0" t="0" r="0" b="0"/>
            <wp:wrapNone/>
            <wp:docPr id="16" name="Picture 16" descr="c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v"/>
                    <pic:cNvPicPr>
                      <a:picLocks noChangeAspect="1" noChangeArrowheads="1"/>
                    </pic:cNvPicPr>
                  </pic:nvPicPr>
                  <pic:blipFill>
                    <a:blip r:embed="rId75">
                      <a:extLst>
                        <a:ext uri="{28A0092B-C50C-407E-A947-70E740481C1C}">
                          <a14:useLocalDpi xmlns:a14="http://schemas.microsoft.com/office/drawing/2010/main" val="0"/>
                        </a:ext>
                      </a:extLst>
                    </a:blip>
                    <a:srcRect l="5940" t="27177" b="28352"/>
                    <a:stretch>
                      <a:fillRect/>
                    </a:stretch>
                  </pic:blipFill>
                  <pic:spPr bwMode="auto">
                    <a:xfrm>
                      <a:off x="0" y="0"/>
                      <a:ext cx="3062400" cy="18957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8E7AC" w14:textId="77777777" w:rsidR="00FD6943" w:rsidRPr="00FD6943" w:rsidRDefault="00FD6943" w:rsidP="00A81862">
      <w:pPr>
        <w:jc w:val="both"/>
        <w:rPr>
          <w:rFonts w:ascii="Arial" w:hAnsi="Arial" w:cs="Arial"/>
          <w:b/>
          <w:bCs/>
          <w:color w:val="000000"/>
        </w:rPr>
      </w:pPr>
    </w:p>
    <w:p w14:paraId="03EC79CB" w14:textId="77777777" w:rsidR="00FD6943" w:rsidRPr="00FD6943" w:rsidRDefault="00FD6943" w:rsidP="00A81862">
      <w:pPr>
        <w:jc w:val="both"/>
        <w:rPr>
          <w:rFonts w:ascii="Arial" w:hAnsi="Arial" w:cs="Arial"/>
          <w:b/>
          <w:bCs/>
          <w:color w:val="000000"/>
        </w:rPr>
      </w:pPr>
      <w:r w:rsidRPr="00FD6943">
        <w:rPr>
          <w:rFonts w:ascii="Arial" w:hAnsi="Arial" w:cs="Arial"/>
          <w:b/>
          <w:bCs/>
          <w:color w:val="000000"/>
        </w:rPr>
        <w:t xml:space="preserve">    </w:t>
      </w:r>
    </w:p>
    <w:p w14:paraId="22091F17" w14:textId="77777777" w:rsidR="00191AEE" w:rsidRDefault="00191AEE" w:rsidP="00A81862">
      <w:pPr>
        <w:ind w:left="2160"/>
        <w:jc w:val="both"/>
        <w:rPr>
          <w:rFonts w:ascii="Arial" w:hAnsi="Arial" w:cs="Arial"/>
          <w:b/>
          <w:bCs/>
          <w:color w:val="000000"/>
        </w:rPr>
      </w:pPr>
    </w:p>
    <w:p w14:paraId="52FA6DA0" w14:textId="77777777" w:rsidR="00191AEE" w:rsidRDefault="00191AEE" w:rsidP="00A81862">
      <w:pPr>
        <w:ind w:left="2160"/>
        <w:jc w:val="both"/>
        <w:rPr>
          <w:rFonts w:ascii="Arial" w:hAnsi="Arial" w:cs="Arial"/>
          <w:b/>
          <w:bCs/>
          <w:color w:val="000000"/>
        </w:rPr>
      </w:pPr>
    </w:p>
    <w:p w14:paraId="6C4C7CC6" w14:textId="77777777" w:rsidR="00191AEE" w:rsidRDefault="00191AEE" w:rsidP="00A81862">
      <w:pPr>
        <w:ind w:left="2160"/>
        <w:jc w:val="both"/>
        <w:rPr>
          <w:rFonts w:ascii="Arial" w:hAnsi="Arial" w:cs="Arial"/>
          <w:b/>
          <w:bCs/>
          <w:color w:val="000000"/>
        </w:rPr>
      </w:pPr>
    </w:p>
    <w:p w14:paraId="4D5B961D" w14:textId="77777777" w:rsidR="00191AEE" w:rsidRDefault="00191AEE" w:rsidP="00A81862">
      <w:pPr>
        <w:ind w:left="2160"/>
        <w:jc w:val="both"/>
        <w:rPr>
          <w:rFonts w:ascii="Arial" w:hAnsi="Arial" w:cs="Arial"/>
          <w:b/>
          <w:bCs/>
          <w:color w:val="000000"/>
        </w:rPr>
      </w:pPr>
    </w:p>
    <w:p w14:paraId="4D9ABCD0" w14:textId="77777777" w:rsidR="00191AEE" w:rsidRDefault="00191AEE" w:rsidP="00A81862">
      <w:pPr>
        <w:ind w:left="2160"/>
        <w:jc w:val="both"/>
        <w:rPr>
          <w:rFonts w:ascii="Arial" w:hAnsi="Arial" w:cs="Arial"/>
          <w:b/>
          <w:bCs/>
          <w:color w:val="000000"/>
        </w:rPr>
      </w:pPr>
    </w:p>
    <w:p w14:paraId="444A4F14" w14:textId="77777777" w:rsidR="00191AEE" w:rsidRDefault="00191AEE" w:rsidP="00A81862">
      <w:pPr>
        <w:ind w:left="2160"/>
        <w:jc w:val="both"/>
        <w:rPr>
          <w:rFonts w:ascii="Arial" w:hAnsi="Arial" w:cs="Arial"/>
          <w:b/>
          <w:bCs/>
          <w:color w:val="000000"/>
        </w:rPr>
      </w:pPr>
    </w:p>
    <w:p w14:paraId="71C89219" w14:textId="77777777" w:rsidR="00191AEE" w:rsidRDefault="00191AEE" w:rsidP="00A81862">
      <w:pPr>
        <w:ind w:left="2160"/>
        <w:jc w:val="both"/>
        <w:rPr>
          <w:rFonts w:ascii="Arial" w:hAnsi="Arial" w:cs="Arial"/>
          <w:b/>
          <w:bCs/>
          <w:color w:val="000000"/>
        </w:rPr>
      </w:pPr>
    </w:p>
    <w:p w14:paraId="3699AF23" w14:textId="77777777" w:rsidR="00A93E13" w:rsidRDefault="00A93E13" w:rsidP="00A81862">
      <w:pPr>
        <w:ind w:left="2160"/>
        <w:jc w:val="both"/>
        <w:rPr>
          <w:rFonts w:ascii="Arial" w:hAnsi="Arial" w:cs="Arial"/>
          <w:b/>
          <w:bCs/>
          <w:color w:val="000000"/>
        </w:rPr>
      </w:pPr>
    </w:p>
    <w:p w14:paraId="40E0947A" w14:textId="77777777" w:rsidR="00A93E13" w:rsidRDefault="00A93E13" w:rsidP="00A81862">
      <w:pPr>
        <w:ind w:left="2160"/>
        <w:jc w:val="both"/>
        <w:rPr>
          <w:rFonts w:ascii="Arial" w:hAnsi="Arial" w:cs="Arial"/>
          <w:b/>
          <w:bCs/>
          <w:color w:val="000000"/>
        </w:rPr>
      </w:pPr>
    </w:p>
    <w:p w14:paraId="02ACE018" w14:textId="77777777" w:rsidR="00A93E13" w:rsidRDefault="00A93E13" w:rsidP="00A81862">
      <w:pPr>
        <w:ind w:left="2160"/>
        <w:jc w:val="both"/>
        <w:rPr>
          <w:rFonts w:ascii="Arial" w:hAnsi="Arial" w:cs="Arial"/>
          <w:b/>
          <w:bCs/>
          <w:color w:val="000000"/>
        </w:rPr>
      </w:pPr>
    </w:p>
    <w:p w14:paraId="3D1DAF0B" w14:textId="77777777" w:rsidR="00A93E13" w:rsidRDefault="00A93E13" w:rsidP="00A81862">
      <w:pPr>
        <w:ind w:left="2160"/>
        <w:jc w:val="both"/>
        <w:rPr>
          <w:rFonts w:ascii="Arial" w:hAnsi="Arial" w:cs="Arial"/>
          <w:b/>
          <w:bCs/>
          <w:color w:val="000000"/>
        </w:rPr>
      </w:pPr>
    </w:p>
    <w:p w14:paraId="36D106ED" w14:textId="77777777" w:rsidR="00A93E13" w:rsidRDefault="00A93E13" w:rsidP="00A81862">
      <w:pPr>
        <w:ind w:left="2160"/>
        <w:jc w:val="both"/>
        <w:rPr>
          <w:rFonts w:ascii="Arial" w:hAnsi="Arial" w:cs="Arial"/>
          <w:b/>
          <w:bCs/>
          <w:color w:val="000000"/>
        </w:rPr>
      </w:pPr>
    </w:p>
    <w:p w14:paraId="0C0378FC" w14:textId="77777777" w:rsidR="00FD6943" w:rsidRPr="00FD6943" w:rsidRDefault="00191AEE" w:rsidP="00A81862">
      <w:pPr>
        <w:ind w:left="2160"/>
        <w:jc w:val="both"/>
        <w:rPr>
          <w:rFonts w:ascii="Arial" w:hAnsi="Arial" w:cs="Arial"/>
          <w:b/>
          <w:bCs/>
          <w:color w:val="000000"/>
        </w:rPr>
      </w:pPr>
      <w:r w:rsidRPr="00FD6943">
        <w:rPr>
          <w:rFonts w:ascii="Arial" w:hAnsi="Arial" w:cs="Arial"/>
          <w:noProof/>
        </w:rPr>
        <w:drawing>
          <wp:anchor distT="0" distB="0" distL="114300" distR="114300" simplePos="0" relativeHeight="251679232" behindDoc="1" locked="0" layoutInCell="1" allowOverlap="1" wp14:anchorId="455BBA43" wp14:editId="6B057919">
            <wp:simplePos x="0" y="0"/>
            <wp:positionH relativeFrom="column">
              <wp:posOffset>0</wp:posOffset>
            </wp:positionH>
            <wp:positionV relativeFrom="paragraph">
              <wp:posOffset>7620</wp:posOffset>
            </wp:positionV>
            <wp:extent cx="2973705" cy="1934845"/>
            <wp:effectExtent l="0" t="0" r="0" b="0"/>
            <wp:wrapNone/>
            <wp:docPr id="13" name="Picture 13" descr="vma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maxe"/>
                    <pic:cNvPicPr>
                      <a:picLocks noChangeAspect="1" noChangeArrowheads="1"/>
                    </pic:cNvPicPr>
                  </pic:nvPicPr>
                  <pic:blipFill>
                    <a:blip r:embed="rId76">
                      <a:extLst>
                        <a:ext uri="{28A0092B-C50C-407E-A947-70E740481C1C}">
                          <a14:useLocalDpi xmlns:a14="http://schemas.microsoft.com/office/drawing/2010/main" val="0"/>
                        </a:ext>
                      </a:extLst>
                    </a:blip>
                    <a:srcRect l="5310" t="26906" b="27086"/>
                    <a:stretch>
                      <a:fillRect/>
                    </a:stretch>
                  </pic:blipFill>
                  <pic:spPr bwMode="auto">
                    <a:xfrm>
                      <a:off x="0" y="0"/>
                      <a:ext cx="2973705" cy="1934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6943">
        <w:rPr>
          <w:rFonts w:ascii="Arial" w:hAnsi="Arial" w:cs="Arial"/>
          <w:noProof/>
        </w:rPr>
        <w:drawing>
          <wp:anchor distT="0" distB="0" distL="114300" distR="114300" simplePos="0" relativeHeight="251694592" behindDoc="1" locked="0" layoutInCell="1" allowOverlap="1" wp14:anchorId="4C03AF57" wp14:editId="446A6ECD">
            <wp:simplePos x="0" y="0"/>
            <wp:positionH relativeFrom="column">
              <wp:posOffset>3076989</wp:posOffset>
            </wp:positionH>
            <wp:positionV relativeFrom="paragraph">
              <wp:posOffset>7620</wp:posOffset>
            </wp:positionV>
            <wp:extent cx="2838615" cy="2036445"/>
            <wp:effectExtent l="0" t="0" r="0" b="0"/>
            <wp:wrapNone/>
            <wp:docPr id="14" name="Picture 14" descr="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ed"/>
                    <pic:cNvPicPr>
                      <a:picLocks noChangeAspect="1" noChangeArrowheads="1"/>
                    </pic:cNvPicPr>
                  </pic:nvPicPr>
                  <pic:blipFill>
                    <a:blip r:embed="rId77">
                      <a:extLst>
                        <a:ext uri="{28A0092B-C50C-407E-A947-70E740481C1C}">
                          <a14:useLocalDpi xmlns:a14="http://schemas.microsoft.com/office/drawing/2010/main" val="0"/>
                        </a:ext>
                      </a:extLst>
                    </a:blip>
                    <a:srcRect l="6761" t="26723" b="27344"/>
                    <a:stretch>
                      <a:fillRect/>
                    </a:stretch>
                  </pic:blipFill>
                  <pic:spPr bwMode="auto">
                    <a:xfrm>
                      <a:off x="0" y="0"/>
                      <a:ext cx="2838615" cy="2036445"/>
                    </a:xfrm>
                    <a:prstGeom prst="rect">
                      <a:avLst/>
                    </a:prstGeom>
                    <a:noFill/>
                    <a:ln>
                      <a:noFill/>
                    </a:ln>
                  </pic:spPr>
                </pic:pic>
              </a:graphicData>
            </a:graphic>
            <wp14:sizeRelH relativeFrom="page">
              <wp14:pctWidth>0</wp14:pctWidth>
            </wp14:sizeRelH>
            <wp14:sizeRelV relativeFrom="page">
              <wp14:pctHeight>0</wp14:pctHeight>
            </wp14:sizeRelV>
          </wp:anchor>
        </w:drawing>
      </w:r>
      <w:r w:rsidR="00FD6943" w:rsidRPr="00FD6943">
        <w:rPr>
          <w:rFonts w:ascii="Arial" w:hAnsi="Arial" w:cs="Arial"/>
          <w:b/>
          <w:bCs/>
          <w:color w:val="000000"/>
        </w:rPr>
        <w:t xml:space="preserve">(g)                                                                                </w:t>
      </w:r>
      <w:proofErr w:type="gramStart"/>
      <w:r w:rsidR="00FD6943" w:rsidRPr="00FD6943">
        <w:rPr>
          <w:rFonts w:ascii="Arial" w:hAnsi="Arial" w:cs="Arial"/>
          <w:b/>
          <w:bCs/>
          <w:color w:val="000000"/>
        </w:rPr>
        <w:t xml:space="preserve">   (</w:t>
      </w:r>
      <w:proofErr w:type="gramEnd"/>
      <w:r w:rsidR="00FD6943" w:rsidRPr="00FD6943">
        <w:rPr>
          <w:rFonts w:ascii="Arial" w:hAnsi="Arial" w:cs="Arial"/>
          <w:b/>
          <w:bCs/>
          <w:color w:val="000000"/>
        </w:rPr>
        <w:t>h)</w:t>
      </w:r>
    </w:p>
    <w:p w14:paraId="7C450893" w14:textId="77777777" w:rsidR="00FD6943" w:rsidRPr="00FD6943" w:rsidRDefault="00FD6943" w:rsidP="00A81862">
      <w:pPr>
        <w:jc w:val="both"/>
        <w:rPr>
          <w:rFonts w:ascii="Arial" w:hAnsi="Arial" w:cs="Arial"/>
          <w:b/>
          <w:bCs/>
          <w:color w:val="000000"/>
        </w:rPr>
      </w:pPr>
    </w:p>
    <w:p w14:paraId="7F66F5F8" w14:textId="77777777" w:rsidR="00FD6943" w:rsidRPr="00FD6943" w:rsidRDefault="00FD6943" w:rsidP="00A81862">
      <w:pPr>
        <w:jc w:val="both"/>
        <w:rPr>
          <w:rFonts w:ascii="Arial" w:hAnsi="Arial" w:cs="Arial"/>
          <w:b/>
          <w:bCs/>
          <w:color w:val="000000"/>
        </w:rPr>
      </w:pPr>
    </w:p>
    <w:p w14:paraId="2BF733FD" w14:textId="77777777" w:rsidR="00FD6943" w:rsidRPr="00FD6943" w:rsidRDefault="00FD6943" w:rsidP="00A81862">
      <w:pPr>
        <w:jc w:val="both"/>
        <w:rPr>
          <w:rFonts w:ascii="Arial" w:hAnsi="Arial" w:cs="Arial"/>
          <w:b/>
          <w:bCs/>
          <w:color w:val="000000"/>
        </w:rPr>
      </w:pPr>
    </w:p>
    <w:p w14:paraId="4592455B" w14:textId="77777777" w:rsidR="00FD6943" w:rsidRPr="00FD6943" w:rsidRDefault="00FD6943" w:rsidP="00A81862">
      <w:pPr>
        <w:jc w:val="both"/>
        <w:rPr>
          <w:rFonts w:ascii="Arial" w:hAnsi="Arial" w:cs="Arial"/>
          <w:b/>
          <w:bCs/>
          <w:color w:val="000000"/>
        </w:rPr>
      </w:pPr>
    </w:p>
    <w:p w14:paraId="177B82BC" w14:textId="77777777" w:rsidR="00FD6943" w:rsidRPr="00FD6943" w:rsidRDefault="00FD6943" w:rsidP="00A81862">
      <w:pPr>
        <w:jc w:val="both"/>
        <w:rPr>
          <w:rFonts w:ascii="Arial" w:hAnsi="Arial" w:cs="Arial"/>
          <w:b/>
          <w:bCs/>
          <w:color w:val="000000"/>
        </w:rPr>
      </w:pPr>
    </w:p>
    <w:p w14:paraId="7853357E" w14:textId="77777777" w:rsidR="00FD6943" w:rsidRPr="00FD6943" w:rsidRDefault="00FD6943" w:rsidP="00A81862">
      <w:pPr>
        <w:jc w:val="both"/>
        <w:rPr>
          <w:rFonts w:ascii="Arial" w:hAnsi="Arial" w:cs="Arial"/>
          <w:b/>
          <w:bCs/>
          <w:color w:val="000000"/>
        </w:rPr>
      </w:pPr>
    </w:p>
    <w:p w14:paraId="2B3822C1" w14:textId="77777777" w:rsidR="00FD6943" w:rsidRPr="00FD6943" w:rsidRDefault="00FD6943" w:rsidP="00A81862">
      <w:pPr>
        <w:jc w:val="both"/>
        <w:rPr>
          <w:rFonts w:ascii="Arial" w:hAnsi="Arial" w:cs="Arial"/>
          <w:b/>
          <w:bCs/>
          <w:color w:val="000000"/>
        </w:rPr>
      </w:pPr>
    </w:p>
    <w:p w14:paraId="239A02E2" w14:textId="77777777" w:rsidR="00FD6943" w:rsidRPr="00FD6943" w:rsidRDefault="00FD6943" w:rsidP="00A81862">
      <w:pPr>
        <w:jc w:val="both"/>
        <w:rPr>
          <w:rFonts w:ascii="Arial" w:hAnsi="Arial" w:cs="Arial"/>
          <w:b/>
          <w:bCs/>
          <w:color w:val="000000"/>
        </w:rPr>
      </w:pPr>
    </w:p>
    <w:p w14:paraId="666D577D" w14:textId="77777777" w:rsidR="00FD6943" w:rsidRPr="00FD6943" w:rsidRDefault="00FD6943" w:rsidP="00A81862">
      <w:pPr>
        <w:jc w:val="both"/>
        <w:rPr>
          <w:rFonts w:ascii="Arial" w:hAnsi="Arial" w:cs="Arial"/>
          <w:b/>
          <w:bCs/>
          <w:color w:val="000000"/>
        </w:rPr>
      </w:pPr>
    </w:p>
    <w:p w14:paraId="0BC249E1" w14:textId="77777777" w:rsidR="00FD6943" w:rsidRPr="00FD6943" w:rsidRDefault="00FD6943" w:rsidP="00A81862">
      <w:pPr>
        <w:jc w:val="both"/>
        <w:rPr>
          <w:rFonts w:ascii="Arial" w:hAnsi="Arial" w:cs="Arial"/>
          <w:b/>
          <w:bCs/>
          <w:color w:val="000000"/>
        </w:rPr>
      </w:pPr>
    </w:p>
    <w:p w14:paraId="3798ECB1" w14:textId="77777777" w:rsidR="00191AEE" w:rsidRDefault="00191AEE" w:rsidP="00A81862">
      <w:pPr>
        <w:jc w:val="both"/>
        <w:rPr>
          <w:rFonts w:ascii="Arial" w:hAnsi="Arial" w:cs="Arial"/>
          <w:b/>
          <w:bCs/>
          <w:color w:val="000000"/>
        </w:rPr>
      </w:pPr>
    </w:p>
    <w:p w14:paraId="00BD25BC" w14:textId="77777777" w:rsidR="00191AEE" w:rsidRDefault="00191AEE" w:rsidP="00A81862">
      <w:pPr>
        <w:jc w:val="both"/>
        <w:rPr>
          <w:rFonts w:ascii="Arial" w:hAnsi="Arial" w:cs="Arial"/>
          <w:b/>
          <w:bCs/>
          <w:color w:val="000000"/>
        </w:rPr>
      </w:pPr>
    </w:p>
    <w:p w14:paraId="735D5232" w14:textId="77777777" w:rsidR="00191AEE" w:rsidRDefault="00191AEE" w:rsidP="00A81862">
      <w:pPr>
        <w:jc w:val="both"/>
        <w:rPr>
          <w:rFonts w:ascii="Arial" w:hAnsi="Arial" w:cs="Arial"/>
          <w:b/>
          <w:bCs/>
          <w:color w:val="000000"/>
        </w:rPr>
      </w:pPr>
    </w:p>
    <w:p w14:paraId="5E272B25" w14:textId="77777777" w:rsidR="00191AEE" w:rsidRDefault="00191AEE" w:rsidP="00A81862">
      <w:pPr>
        <w:jc w:val="both"/>
        <w:rPr>
          <w:rFonts w:ascii="Arial" w:hAnsi="Arial" w:cs="Arial"/>
          <w:b/>
          <w:bCs/>
          <w:color w:val="000000"/>
        </w:rPr>
      </w:pPr>
    </w:p>
    <w:p w14:paraId="1FAF0DE0" w14:textId="77777777" w:rsidR="00FD6943" w:rsidRPr="00FD6943" w:rsidRDefault="00FD6943" w:rsidP="00191AEE">
      <w:pPr>
        <w:ind w:left="720"/>
        <w:jc w:val="both"/>
        <w:rPr>
          <w:rFonts w:ascii="Arial" w:hAnsi="Arial" w:cs="Arial"/>
          <w:bCs/>
          <w:color w:val="000000"/>
        </w:rPr>
      </w:pPr>
      <w:r w:rsidRPr="00FD6943">
        <w:rPr>
          <w:rFonts w:ascii="Arial" w:hAnsi="Arial" w:cs="Arial"/>
          <w:b/>
          <w:bCs/>
          <w:color w:val="000000"/>
        </w:rPr>
        <w:t>Figure 9a-9h.</w:t>
      </w:r>
      <w:r w:rsidRPr="00FD6943">
        <w:rPr>
          <w:rFonts w:ascii="Arial" w:hAnsi="Arial" w:cs="Arial"/>
          <w:bCs/>
          <w:color w:val="000000"/>
        </w:rPr>
        <w:t xml:space="preserve"> Spatial Distribution of Wind Parameters in the Study Area.</w:t>
      </w:r>
    </w:p>
    <w:p w14:paraId="19B3FF47" w14:textId="77777777" w:rsidR="00191AEE" w:rsidRDefault="00191AEE" w:rsidP="00A81862">
      <w:pPr>
        <w:jc w:val="both"/>
        <w:rPr>
          <w:rFonts w:ascii="Arial" w:hAnsi="Arial" w:cs="Arial"/>
          <w:b/>
          <w:bCs/>
          <w:color w:val="000000"/>
        </w:rPr>
      </w:pPr>
    </w:p>
    <w:p w14:paraId="29550369" w14:textId="77777777" w:rsidR="00191AEE" w:rsidRDefault="00191AEE" w:rsidP="00A81862">
      <w:pPr>
        <w:jc w:val="both"/>
        <w:rPr>
          <w:rFonts w:ascii="Arial" w:hAnsi="Arial" w:cs="Arial"/>
          <w:b/>
          <w:bCs/>
          <w:color w:val="000000"/>
        </w:rPr>
      </w:pPr>
    </w:p>
    <w:p w14:paraId="3D70AAF6" w14:textId="77777777" w:rsidR="00FD6943" w:rsidRPr="00FD6943" w:rsidRDefault="00FD6943" w:rsidP="00A81862">
      <w:pPr>
        <w:jc w:val="both"/>
        <w:rPr>
          <w:rFonts w:ascii="Arial" w:hAnsi="Arial" w:cs="Arial"/>
          <w:b/>
          <w:bCs/>
          <w:color w:val="000000"/>
        </w:rPr>
      </w:pPr>
      <w:r w:rsidRPr="00FD6943">
        <w:rPr>
          <w:rFonts w:ascii="Arial" w:hAnsi="Arial" w:cs="Arial"/>
          <w:b/>
          <w:bCs/>
          <w:color w:val="000000"/>
        </w:rPr>
        <w:t xml:space="preserve">             (a)                                                                                                    </w:t>
      </w:r>
      <w:proofErr w:type="gramStart"/>
      <w:r w:rsidRPr="00FD6943">
        <w:rPr>
          <w:rFonts w:ascii="Arial" w:hAnsi="Arial" w:cs="Arial"/>
          <w:b/>
          <w:bCs/>
          <w:color w:val="000000"/>
        </w:rPr>
        <w:t xml:space="preserve">   (</w:t>
      </w:r>
      <w:proofErr w:type="gramEnd"/>
      <w:r w:rsidRPr="00FD6943">
        <w:rPr>
          <w:rFonts w:ascii="Arial" w:hAnsi="Arial" w:cs="Arial"/>
          <w:b/>
          <w:bCs/>
          <w:color w:val="000000"/>
        </w:rPr>
        <w:t>b)</w:t>
      </w:r>
    </w:p>
    <w:p w14:paraId="265B74B6" w14:textId="77777777" w:rsidR="00FD6943" w:rsidRPr="00FD6943" w:rsidRDefault="00FD6943" w:rsidP="00A81862">
      <w:pPr>
        <w:jc w:val="both"/>
        <w:rPr>
          <w:rFonts w:ascii="Arial" w:hAnsi="Arial" w:cs="Arial"/>
          <w:b/>
          <w:bCs/>
          <w:color w:val="000000"/>
        </w:rPr>
      </w:pPr>
      <w:r w:rsidRPr="00FD6943">
        <w:rPr>
          <w:rFonts w:ascii="Arial" w:hAnsi="Arial" w:cs="Arial"/>
          <w:noProof/>
        </w:rPr>
        <w:drawing>
          <wp:anchor distT="0" distB="0" distL="114300" distR="114300" simplePos="0" relativeHeight="251589120" behindDoc="1" locked="0" layoutInCell="1" allowOverlap="1" wp14:anchorId="42299247" wp14:editId="4FDD8589">
            <wp:simplePos x="0" y="0"/>
            <wp:positionH relativeFrom="column">
              <wp:posOffset>226695</wp:posOffset>
            </wp:positionH>
            <wp:positionV relativeFrom="paragraph">
              <wp:posOffset>50165</wp:posOffset>
            </wp:positionV>
            <wp:extent cx="2611120" cy="220091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11120" cy="2200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93FB0" w14:textId="77777777" w:rsidR="00FD6943" w:rsidRPr="00FD6943" w:rsidRDefault="00FD6943" w:rsidP="00A81862">
      <w:pPr>
        <w:jc w:val="both"/>
        <w:rPr>
          <w:rFonts w:ascii="Arial" w:hAnsi="Arial" w:cs="Arial"/>
          <w:b/>
          <w:bCs/>
          <w:color w:val="000000"/>
        </w:rPr>
      </w:pPr>
      <w:r w:rsidRPr="00FD6943">
        <w:rPr>
          <w:rFonts w:ascii="Arial" w:hAnsi="Arial" w:cs="Arial"/>
          <w:noProof/>
        </w:rPr>
        <w:drawing>
          <wp:anchor distT="0" distB="0" distL="114300" distR="114300" simplePos="0" relativeHeight="251595264" behindDoc="1" locked="0" layoutInCell="1" allowOverlap="1" wp14:anchorId="0058A726" wp14:editId="64111021">
            <wp:simplePos x="0" y="0"/>
            <wp:positionH relativeFrom="column">
              <wp:posOffset>3314065</wp:posOffset>
            </wp:positionH>
            <wp:positionV relativeFrom="paragraph">
              <wp:posOffset>11430</wp:posOffset>
            </wp:positionV>
            <wp:extent cx="2266950" cy="199009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66950" cy="1990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2D070D" w14:textId="77777777" w:rsidR="00FD6943" w:rsidRPr="00FD6943" w:rsidRDefault="00FD6943" w:rsidP="00A81862">
      <w:pPr>
        <w:jc w:val="both"/>
        <w:rPr>
          <w:rFonts w:ascii="Arial" w:hAnsi="Arial" w:cs="Arial"/>
          <w:color w:val="000000"/>
        </w:rPr>
      </w:pPr>
    </w:p>
    <w:p w14:paraId="29743579" w14:textId="77777777" w:rsidR="00FD6943" w:rsidRPr="00FD6943" w:rsidRDefault="00FD6943" w:rsidP="00A81862">
      <w:pPr>
        <w:jc w:val="both"/>
        <w:rPr>
          <w:rFonts w:ascii="Arial" w:hAnsi="Arial" w:cs="Arial"/>
          <w:color w:val="000000"/>
        </w:rPr>
      </w:pPr>
    </w:p>
    <w:p w14:paraId="6A341BD3" w14:textId="77777777" w:rsidR="00FD6943" w:rsidRPr="00FD6943" w:rsidRDefault="00FD6943" w:rsidP="00A81862">
      <w:pPr>
        <w:jc w:val="both"/>
        <w:rPr>
          <w:rFonts w:ascii="Arial" w:hAnsi="Arial" w:cs="Arial"/>
          <w:color w:val="000000"/>
        </w:rPr>
      </w:pPr>
    </w:p>
    <w:p w14:paraId="6C1C68AF" w14:textId="77777777" w:rsidR="00FD6943" w:rsidRPr="00FD6943" w:rsidRDefault="00FD6943" w:rsidP="00A81862">
      <w:pPr>
        <w:jc w:val="both"/>
        <w:rPr>
          <w:rFonts w:ascii="Arial" w:hAnsi="Arial" w:cs="Arial"/>
          <w:color w:val="000000"/>
        </w:rPr>
      </w:pPr>
    </w:p>
    <w:p w14:paraId="18E8E528" w14:textId="77777777" w:rsidR="00FD6943" w:rsidRPr="00FD6943" w:rsidRDefault="00FD6943" w:rsidP="00A81862">
      <w:pPr>
        <w:jc w:val="both"/>
        <w:rPr>
          <w:rFonts w:ascii="Arial" w:hAnsi="Arial" w:cs="Arial"/>
          <w:color w:val="000000"/>
        </w:rPr>
      </w:pPr>
    </w:p>
    <w:p w14:paraId="39ABF271" w14:textId="77777777" w:rsidR="00FD6943" w:rsidRPr="00FD6943" w:rsidRDefault="00FD6943" w:rsidP="00A81862">
      <w:pPr>
        <w:jc w:val="both"/>
        <w:rPr>
          <w:rFonts w:ascii="Arial" w:hAnsi="Arial" w:cs="Arial"/>
          <w:color w:val="000000"/>
        </w:rPr>
      </w:pPr>
    </w:p>
    <w:p w14:paraId="1480BAC3" w14:textId="77777777" w:rsidR="00FD6943" w:rsidRPr="00FD6943" w:rsidRDefault="00FD6943" w:rsidP="00A81862">
      <w:pPr>
        <w:jc w:val="both"/>
        <w:rPr>
          <w:rFonts w:ascii="Arial" w:hAnsi="Arial" w:cs="Arial"/>
          <w:color w:val="000000"/>
        </w:rPr>
      </w:pPr>
    </w:p>
    <w:p w14:paraId="298978EC" w14:textId="77777777" w:rsidR="00FD6943" w:rsidRPr="00FD6943" w:rsidRDefault="00FD6943" w:rsidP="00A81862">
      <w:pPr>
        <w:jc w:val="both"/>
        <w:rPr>
          <w:rFonts w:ascii="Arial" w:hAnsi="Arial" w:cs="Arial"/>
          <w:color w:val="000000"/>
        </w:rPr>
      </w:pPr>
    </w:p>
    <w:p w14:paraId="19F0C469" w14:textId="77777777" w:rsidR="00FD6943" w:rsidRPr="00FD6943" w:rsidRDefault="00FD6943" w:rsidP="00A81862">
      <w:pPr>
        <w:jc w:val="both"/>
        <w:rPr>
          <w:rFonts w:ascii="Arial" w:hAnsi="Arial" w:cs="Arial"/>
          <w:color w:val="000000"/>
        </w:rPr>
      </w:pPr>
    </w:p>
    <w:p w14:paraId="44ABBF58" w14:textId="77777777" w:rsidR="00FD6943" w:rsidRPr="00FD6943" w:rsidRDefault="00FD6943" w:rsidP="00A81862">
      <w:pPr>
        <w:jc w:val="both"/>
        <w:rPr>
          <w:rFonts w:ascii="Arial" w:hAnsi="Arial" w:cs="Arial"/>
          <w:color w:val="000000"/>
        </w:rPr>
      </w:pPr>
    </w:p>
    <w:p w14:paraId="0BD86C96" w14:textId="77777777" w:rsidR="00FD6943" w:rsidRPr="00FD6943" w:rsidRDefault="00FD6943" w:rsidP="00A81862">
      <w:pPr>
        <w:jc w:val="both"/>
        <w:rPr>
          <w:rFonts w:ascii="Arial" w:hAnsi="Arial" w:cs="Arial"/>
          <w:color w:val="000000"/>
        </w:rPr>
      </w:pPr>
    </w:p>
    <w:p w14:paraId="08CA7343" w14:textId="77777777" w:rsidR="00191AEE" w:rsidRDefault="00FD6943" w:rsidP="00A81862">
      <w:pPr>
        <w:jc w:val="both"/>
        <w:rPr>
          <w:rFonts w:ascii="Arial" w:hAnsi="Arial" w:cs="Arial"/>
          <w:b/>
          <w:bCs/>
          <w:color w:val="000000"/>
        </w:rPr>
      </w:pPr>
      <w:r w:rsidRPr="00FD6943">
        <w:rPr>
          <w:rFonts w:ascii="Arial" w:hAnsi="Arial" w:cs="Arial"/>
          <w:b/>
          <w:color w:val="000000"/>
        </w:rPr>
        <w:t xml:space="preserve">       </w:t>
      </w:r>
      <w:r w:rsidRPr="00FD6943">
        <w:rPr>
          <w:rFonts w:ascii="Arial" w:hAnsi="Arial" w:cs="Arial"/>
          <w:b/>
          <w:color w:val="000000"/>
        </w:rPr>
        <w:tab/>
      </w:r>
      <w:r w:rsidRPr="00FD6943">
        <w:rPr>
          <w:rFonts w:ascii="Arial" w:hAnsi="Arial" w:cs="Arial"/>
          <w:b/>
          <w:color w:val="000000"/>
        </w:rPr>
        <w:tab/>
      </w:r>
      <w:r w:rsidRPr="00FD6943">
        <w:rPr>
          <w:rFonts w:ascii="Arial" w:hAnsi="Arial" w:cs="Arial"/>
          <w:b/>
          <w:bCs/>
          <w:color w:val="000000"/>
        </w:rPr>
        <w:t xml:space="preserve">           </w:t>
      </w:r>
    </w:p>
    <w:p w14:paraId="59B490BA" w14:textId="77777777" w:rsidR="00191AEE" w:rsidRDefault="00191AEE" w:rsidP="00A81862">
      <w:pPr>
        <w:jc w:val="both"/>
        <w:rPr>
          <w:rFonts w:ascii="Arial" w:hAnsi="Arial" w:cs="Arial"/>
          <w:b/>
          <w:bCs/>
          <w:color w:val="000000"/>
        </w:rPr>
      </w:pPr>
    </w:p>
    <w:p w14:paraId="7F212308" w14:textId="77777777" w:rsidR="00191AEE" w:rsidRDefault="00191AEE" w:rsidP="00A81862">
      <w:pPr>
        <w:jc w:val="both"/>
        <w:rPr>
          <w:rFonts w:ascii="Arial" w:hAnsi="Arial" w:cs="Arial"/>
          <w:b/>
          <w:bCs/>
          <w:color w:val="000000"/>
        </w:rPr>
      </w:pPr>
    </w:p>
    <w:p w14:paraId="3549E697" w14:textId="77777777" w:rsidR="00191AEE" w:rsidRDefault="00191AEE" w:rsidP="00191AEE">
      <w:pPr>
        <w:ind w:left="720" w:firstLine="720"/>
        <w:jc w:val="both"/>
        <w:rPr>
          <w:rFonts w:ascii="Arial" w:hAnsi="Arial" w:cs="Arial"/>
          <w:b/>
          <w:bCs/>
          <w:color w:val="000000"/>
        </w:rPr>
      </w:pPr>
    </w:p>
    <w:p w14:paraId="6F1FEBEB" w14:textId="77777777" w:rsidR="00FD6943" w:rsidRPr="00FD6943" w:rsidRDefault="00FD6943" w:rsidP="00191AEE">
      <w:pPr>
        <w:ind w:left="720" w:firstLine="720"/>
        <w:jc w:val="both"/>
        <w:rPr>
          <w:rFonts w:ascii="Arial" w:hAnsi="Arial" w:cs="Arial"/>
          <w:color w:val="000000"/>
        </w:rPr>
      </w:pPr>
      <w:r w:rsidRPr="00FD6943">
        <w:rPr>
          <w:rFonts w:ascii="Arial" w:hAnsi="Arial" w:cs="Arial"/>
          <w:b/>
          <w:bCs/>
          <w:color w:val="000000"/>
        </w:rPr>
        <w:t xml:space="preserve"> (c)                                                                            </w:t>
      </w:r>
      <w:proofErr w:type="gramStart"/>
      <w:r w:rsidRPr="00FD6943">
        <w:rPr>
          <w:rFonts w:ascii="Arial" w:hAnsi="Arial" w:cs="Arial"/>
          <w:b/>
          <w:bCs/>
          <w:color w:val="000000"/>
        </w:rPr>
        <w:t xml:space="preserve">   (</w:t>
      </w:r>
      <w:proofErr w:type="gramEnd"/>
      <w:r w:rsidRPr="00FD6943">
        <w:rPr>
          <w:rFonts w:ascii="Arial" w:hAnsi="Arial" w:cs="Arial"/>
          <w:b/>
          <w:bCs/>
          <w:color w:val="000000"/>
        </w:rPr>
        <w:t>d)</w:t>
      </w:r>
    </w:p>
    <w:p w14:paraId="36AA97FF" w14:textId="77777777" w:rsidR="00FD6943" w:rsidRPr="00FD6943" w:rsidRDefault="00FD6943" w:rsidP="00A81862">
      <w:pPr>
        <w:jc w:val="both"/>
        <w:rPr>
          <w:rFonts w:ascii="Arial" w:hAnsi="Arial" w:cs="Arial"/>
          <w:color w:val="000000"/>
        </w:rPr>
      </w:pPr>
    </w:p>
    <w:p w14:paraId="4995F4C4" w14:textId="77777777" w:rsidR="00FD6943" w:rsidRPr="00FD6943" w:rsidRDefault="00191AEE" w:rsidP="00A81862">
      <w:pPr>
        <w:jc w:val="both"/>
        <w:rPr>
          <w:rFonts w:ascii="Arial" w:hAnsi="Arial" w:cs="Arial"/>
          <w:color w:val="000000"/>
        </w:rPr>
      </w:pPr>
      <w:r w:rsidRPr="00FD6943">
        <w:rPr>
          <w:rFonts w:ascii="Arial" w:hAnsi="Arial" w:cs="Arial"/>
          <w:noProof/>
        </w:rPr>
        <w:drawing>
          <wp:anchor distT="0" distB="0" distL="114300" distR="114300" simplePos="0" relativeHeight="251702784" behindDoc="1" locked="0" layoutInCell="1" allowOverlap="1" wp14:anchorId="7DA4AC16" wp14:editId="316AB803">
            <wp:simplePos x="0" y="0"/>
            <wp:positionH relativeFrom="column">
              <wp:posOffset>3069038</wp:posOffset>
            </wp:positionH>
            <wp:positionV relativeFrom="paragraph">
              <wp:posOffset>8642</wp:posOffset>
            </wp:positionV>
            <wp:extent cx="2376170" cy="192421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76170" cy="19242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6943">
        <w:rPr>
          <w:rFonts w:ascii="Arial" w:hAnsi="Arial" w:cs="Arial"/>
          <w:b/>
          <w:noProof/>
        </w:rPr>
        <w:drawing>
          <wp:anchor distT="0" distB="0" distL="114300" distR="114300" simplePos="0" relativeHeight="251602432" behindDoc="1" locked="0" layoutInCell="1" allowOverlap="1" wp14:anchorId="662213D8" wp14:editId="44602D9E">
            <wp:simplePos x="0" y="0"/>
            <wp:positionH relativeFrom="column">
              <wp:posOffset>230588</wp:posOffset>
            </wp:positionH>
            <wp:positionV relativeFrom="paragraph">
              <wp:posOffset>32552</wp:posOffset>
            </wp:positionV>
            <wp:extent cx="2704465" cy="1796994"/>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10315" cy="18008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DBE8F5" w14:textId="77777777" w:rsidR="00FD6943" w:rsidRPr="00FD6943" w:rsidRDefault="00FD6943" w:rsidP="00A81862">
      <w:pPr>
        <w:jc w:val="both"/>
        <w:rPr>
          <w:rFonts w:ascii="Arial" w:hAnsi="Arial" w:cs="Arial"/>
          <w:color w:val="000000"/>
        </w:rPr>
      </w:pPr>
    </w:p>
    <w:p w14:paraId="4784CC1B" w14:textId="77777777" w:rsidR="00FD6943" w:rsidRPr="00FD6943" w:rsidRDefault="00FD6943" w:rsidP="00A81862">
      <w:pPr>
        <w:jc w:val="both"/>
        <w:rPr>
          <w:rFonts w:ascii="Arial" w:hAnsi="Arial" w:cs="Arial"/>
          <w:color w:val="000000"/>
        </w:rPr>
      </w:pPr>
    </w:p>
    <w:p w14:paraId="4C96FE20" w14:textId="77777777" w:rsidR="00FD6943" w:rsidRPr="00FD6943" w:rsidRDefault="00FD6943" w:rsidP="00A81862">
      <w:pPr>
        <w:jc w:val="both"/>
        <w:rPr>
          <w:rFonts w:ascii="Arial" w:hAnsi="Arial" w:cs="Arial"/>
          <w:color w:val="000000"/>
        </w:rPr>
      </w:pPr>
    </w:p>
    <w:p w14:paraId="579FF50E" w14:textId="77777777" w:rsidR="00FD6943" w:rsidRPr="00FD6943" w:rsidRDefault="00FD6943" w:rsidP="00A81862">
      <w:pPr>
        <w:jc w:val="both"/>
        <w:rPr>
          <w:rFonts w:ascii="Arial" w:hAnsi="Arial" w:cs="Arial"/>
          <w:color w:val="000000"/>
        </w:rPr>
      </w:pPr>
    </w:p>
    <w:p w14:paraId="2E88F55A" w14:textId="77777777" w:rsidR="00FD6943" w:rsidRPr="00FD6943" w:rsidRDefault="00FD6943" w:rsidP="00A81862">
      <w:pPr>
        <w:jc w:val="both"/>
        <w:rPr>
          <w:rFonts w:ascii="Arial" w:hAnsi="Arial" w:cs="Arial"/>
          <w:color w:val="000000"/>
        </w:rPr>
      </w:pPr>
    </w:p>
    <w:p w14:paraId="57393A50" w14:textId="77777777" w:rsidR="00FD6943" w:rsidRPr="00FD6943" w:rsidRDefault="00FD6943" w:rsidP="00A81862">
      <w:pPr>
        <w:jc w:val="both"/>
        <w:rPr>
          <w:rFonts w:ascii="Arial" w:hAnsi="Arial" w:cs="Arial"/>
          <w:color w:val="000000"/>
        </w:rPr>
      </w:pPr>
    </w:p>
    <w:p w14:paraId="497EE6E1" w14:textId="77777777" w:rsidR="00FD6943" w:rsidRPr="00FD6943" w:rsidRDefault="00FD6943" w:rsidP="00A81862">
      <w:pPr>
        <w:jc w:val="both"/>
        <w:rPr>
          <w:rFonts w:ascii="Arial" w:hAnsi="Arial" w:cs="Arial"/>
          <w:color w:val="000000"/>
        </w:rPr>
      </w:pPr>
    </w:p>
    <w:p w14:paraId="246C1B15" w14:textId="77777777" w:rsidR="00FD6943" w:rsidRPr="00FD6943" w:rsidRDefault="00FD6943" w:rsidP="00A81862">
      <w:pPr>
        <w:jc w:val="both"/>
        <w:rPr>
          <w:rFonts w:ascii="Arial" w:hAnsi="Arial" w:cs="Arial"/>
          <w:color w:val="000000"/>
        </w:rPr>
      </w:pPr>
    </w:p>
    <w:p w14:paraId="6257CA32" w14:textId="77777777" w:rsidR="00FD6943" w:rsidRPr="00FD6943" w:rsidRDefault="00FD6943" w:rsidP="00A81862">
      <w:pPr>
        <w:jc w:val="both"/>
        <w:rPr>
          <w:rFonts w:ascii="Arial" w:hAnsi="Arial" w:cs="Arial"/>
          <w:color w:val="000000"/>
        </w:rPr>
      </w:pPr>
    </w:p>
    <w:p w14:paraId="5CF4CAA3" w14:textId="77777777" w:rsidR="00FD6943" w:rsidRPr="00FD6943" w:rsidRDefault="00FD6943" w:rsidP="00A81862">
      <w:pPr>
        <w:jc w:val="both"/>
        <w:rPr>
          <w:rFonts w:ascii="Arial" w:hAnsi="Arial" w:cs="Arial"/>
          <w:color w:val="000000"/>
        </w:rPr>
      </w:pPr>
    </w:p>
    <w:p w14:paraId="360EAD53" w14:textId="77777777" w:rsidR="00FD6943" w:rsidRPr="00FD6943" w:rsidRDefault="00FD6943" w:rsidP="00A81862">
      <w:pPr>
        <w:jc w:val="both"/>
        <w:rPr>
          <w:rFonts w:ascii="Arial" w:hAnsi="Arial" w:cs="Arial"/>
          <w:color w:val="000000"/>
        </w:rPr>
      </w:pPr>
    </w:p>
    <w:p w14:paraId="6C1C2862" w14:textId="77777777" w:rsidR="00FD6943" w:rsidRPr="00FD6943" w:rsidRDefault="00FD6943" w:rsidP="00A81862">
      <w:pPr>
        <w:jc w:val="both"/>
        <w:rPr>
          <w:rFonts w:ascii="Arial" w:hAnsi="Arial" w:cs="Arial"/>
          <w:color w:val="000000"/>
        </w:rPr>
      </w:pPr>
    </w:p>
    <w:p w14:paraId="0F4632A3" w14:textId="77777777" w:rsidR="00191AEE" w:rsidRDefault="00191AEE" w:rsidP="00A81862">
      <w:pPr>
        <w:jc w:val="both"/>
        <w:rPr>
          <w:rFonts w:ascii="Arial" w:hAnsi="Arial" w:cs="Arial"/>
          <w:b/>
          <w:bCs/>
          <w:color w:val="000000"/>
        </w:rPr>
      </w:pPr>
    </w:p>
    <w:p w14:paraId="13115496" w14:textId="77777777" w:rsidR="00FD6943" w:rsidRPr="00FD6943" w:rsidRDefault="00FD6943" w:rsidP="00A81862">
      <w:pPr>
        <w:jc w:val="both"/>
        <w:rPr>
          <w:rFonts w:ascii="Arial" w:hAnsi="Arial" w:cs="Arial"/>
          <w:bCs/>
          <w:color w:val="000000"/>
        </w:rPr>
      </w:pPr>
      <w:r w:rsidRPr="00FD6943">
        <w:rPr>
          <w:rFonts w:ascii="Arial" w:hAnsi="Arial" w:cs="Arial"/>
          <w:b/>
          <w:bCs/>
          <w:color w:val="000000"/>
        </w:rPr>
        <w:t>Figures 10 (a-d).</w:t>
      </w:r>
      <w:r w:rsidRPr="00FD6943">
        <w:rPr>
          <w:rFonts w:ascii="Arial" w:hAnsi="Arial" w:cs="Arial"/>
          <w:bCs/>
          <w:color w:val="000000"/>
        </w:rPr>
        <w:t xml:space="preserve"> Long Term Trends in the Yearly Averaged Values of the Wind Parameters.</w:t>
      </w:r>
    </w:p>
    <w:p w14:paraId="1AE6A8E7" w14:textId="77777777" w:rsidR="00F555F2" w:rsidRPr="00F555F2" w:rsidRDefault="00F555F2" w:rsidP="00F555F2">
      <w:pPr>
        <w:rPr>
          <w:rFonts w:ascii="Arial" w:hAnsi="Arial" w:cs="Arial"/>
          <w:b/>
          <w:color w:val="000000"/>
          <w:sz w:val="22"/>
          <w:szCs w:val="22"/>
        </w:rPr>
      </w:pPr>
      <w:r w:rsidRPr="00F555F2">
        <w:rPr>
          <w:rFonts w:ascii="Arial" w:hAnsi="Arial" w:cs="Arial"/>
          <w:b/>
          <w:color w:val="000000"/>
          <w:sz w:val="22"/>
          <w:szCs w:val="22"/>
        </w:rPr>
        <w:t>5. CONCLUSION</w:t>
      </w:r>
    </w:p>
    <w:p w14:paraId="1DEA786B" w14:textId="77777777" w:rsidR="00D045A4" w:rsidRDefault="00D045A4" w:rsidP="00F555F2">
      <w:pPr>
        <w:autoSpaceDE w:val="0"/>
        <w:autoSpaceDN w:val="0"/>
        <w:adjustRightInd w:val="0"/>
        <w:jc w:val="both"/>
        <w:rPr>
          <w:rFonts w:ascii="Arial" w:hAnsi="Arial" w:cs="Arial"/>
          <w:color w:val="000000"/>
        </w:rPr>
      </w:pPr>
    </w:p>
    <w:p w14:paraId="471A53D2" w14:textId="77777777" w:rsidR="00F555F2" w:rsidRPr="00F555F2" w:rsidRDefault="00F555F2" w:rsidP="00F555F2">
      <w:pPr>
        <w:autoSpaceDE w:val="0"/>
        <w:autoSpaceDN w:val="0"/>
        <w:adjustRightInd w:val="0"/>
        <w:jc w:val="both"/>
        <w:rPr>
          <w:rFonts w:ascii="Arial" w:hAnsi="Arial" w:cs="Arial"/>
          <w:color w:val="000000"/>
        </w:rPr>
      </w:pPr>
      <w:r w:rsidRPr="00F555F2">
        <w:rPr>
          <w:rFonts w:ascii="Arial" w:hAnsi="Arial" w:cs="Arial"/>
          <w:color w:val="000000"/>
        </w:rPr>
        <w:t xml:space="preserve">This study evaluated the </w:t>
      </w:r>
      <w:proofErr w:type="spellStart"/>
      <w:r w:rsidRPr="00F555F2">
        <w:rPr>
          <w:rFonts w:ascii="Arial" w:hAnsi="Arial" w:cs="Arial"/>
          <w:color w:val="000000"/>
        </w:rPr>
        <w:t>spatio</w:t>
      </w:r>
      <w:proofErr w:type="spellEnd"/>
      <w:r w:rsidRPr="00F555F2">
        <w:rPr>
          <w:rFonts w:ascii="Arial" w:hAnsi="Arial" w:cs="Arial"/>
          <w:color w:val="000000"/>
        </w:rPr>
        <w:t>-temporal variation in wind power potential using Weibull parameters over the Offshore Ondo State, Southwestern Nigeria. Additionally, the richness of wave power in the study area was investigated by considering regions with seasonal average WVPD above 6kW/m and coefficient of variation (COV) below 2.0. The annual and monthly percentage frequency of different categories of wave power and their spatial distribution were analyzed. The major deductions from this study are as follows:</w:t>
      </w:r>
    </w:p>
    <w:p w14:paraId="580E8CE8" w14:textId="77777777" w:rsidR="00F555F2" w:rsidRPr="00F555F2" w:rsidRDefault="00F555F2" w:rsidP="00F555F2">
      <w:pPr>
        <w:numPr>
          <w:ilvl w:val="0"/>
          <w:numId w:val="32"/>
        </w:numPr>
        <w:jc w:val="both"/>
        <w:rPr>
          <w:rFonts w:ascii="Arial" w:hAnsi="Arial" w:cs="Arial"/>
          <w:color w:val="000000"/>
        </w:rPr>
      </w:pPr>
      <w:r w:rsidRPr="00F555F2">
        <w:rPr>
          <w:rFonts w:ascii="Arial" w:hAnsi="Arial" w:cs="Arial"/>
          <w:color w:val="000000"/>
        </w:rPr>
        <w:t>The study area generally showed poor wind characteristics. This is seen in higher values of the monthly and yearly averaged wind speeds with wind power densities throughout the study period.</w:t>
      </w:r>
    </w:p>
    <w:p w14:paraId="41409685" w14:textId="77777777" w:rsidR="00F555F2" w:rsidRPr="00F555F2" w:rsidRDefault="00F555F2" w:rsidP="00F555F2">
      <w:pPr>
        <w:numPr>
          <w:ilvl w:val="0"/>
          <w:numId w:val="32"/>
        </w:numPr>
        <w:jc w:val="both"/>
        <w:rPr>
          <w:rFonts w:ascii="Arial" w:hAnsi="Arial" w:cs="Arial"/>
          <w:color w:val="000000"/>
        </w:rPr>
      </w:pPr>
      <w:r w:rsidRPr="00F555F2">
        <w:rPr>
          <w:rFonts w:ascii="Arial" w:hAnsi="Arial" w:cs="Arial"/>
          <w:color w:val="000000"/>
        </w:rPr>
        <w:t>The computed annual average wind power (84.83w/m</w:t>
      </w:r>
      <w:r w:rsidRPr="00F555F2">
        <w:rPr>
          <w:rFonts w:ascii="Arial" w:hAnsi="Arial" w:cs="Arial"/>
          <w:color w:val="000000"/>
          <w:vertAlign w:val="superscript"/>
        </w:rPr>
        <w:t>2</w:t>
      </w:r>
      <w:r w:rsidRPr="00F555F2">
        <w:rPr>
          <w:rFonts w:ascii="Arial" w:hAnsi="Arial" w:cs="Arial"/>
          <w:color w:val="000000"/>
        </w:rPr>
        <w:t>) characterizes the study area as being poor for wind power applications.</w:t>
      </w:r>
    </w:p>
    <w:p w14:paraId="65DB37EB" w14:textId="77777777" w:rsidR="00F555F2" w:rsidRPr="00F555F2" w:rsidRDefault="00F555F2" w:rsidP="00F555F2">
      <w:pPr>
        <w:numPr>
          <w:ilvl w:val="0"/>
          <w:numId w:val="32"/>
        </w:numPr>
        <w:jc w:val="both"/>
        <w:rPr>
          <w:rFonts w:ascii="Arial" w:hAnsi="Arial" w:cs="Arial"/>
          <w:color w:val="000000"/>
        </w:rPr>
      </w:pPr>
      <w:r w:rsidRPr="00F555F2">
        <w:rPr>
          <w:rFonts w:ascii="Arial" w:hAnsi="Arial" w:cs="Arial"/>
          <w:color w:val="000000"/>
        </w:rPr>
        <w:t>The wind speed of 6.16 m/s was maximum in July, while a minimum value of 3.41 m/s occurred during November. The WPD fell within the range of 35.21</w:t>
      </w:r>
      <w:r w:rsidRPr="00F555F2">
        <w:rPr>
          <w:rFonts w:ascii="Arial" w:hAnsi="Arial" w:cs="Arial"/>
          <w:b/>
          <w:bCs/>
          <w:color w:val="000000"/>
        </w:rPr>
        <w:t xml:space="preserve"> </w:t>
      </w:r>
      <w:r w:rsidRPr="00F555F2">
        <w:rPr>
          <w:rFonts w:ascii="Arial" w:hAnsi="Arial" w:cs="Arial"/>
          <w:color w:val="000000"/>
        </w:rPr>
        <w:t>w/m</w:t>
      </w:r>
      <w:r w:rsidRPr="00F555F2">
        <w:rPr>
          <w:rFonts w:ascii="Arial" w:hAnsi="Arial" w:cs="Arial"/>
          <w:color w:val="000000"/>
          <w:vertAlign w:val="superscript"/>
        </w:rPr>
        <w:t>2</w:t>
      </w:r>
      <w:r w:rsidRPr="00F555F2">
        <w:rPr>
          <w:rFonts w:ascii="Arial" w:hAnsi="Arial" w:cs="Arial"/>
          <w:color w:val="000000"/>
        </w:rPr>
        <w:t xml:space="preserve"> in November and 165.44</w:t>
      </w:r>
      <w:r w:rsidRPr="00F555F2">
        <w:rPr>
          <w:rFonts w:ascii="Arial" w:hAnsi="Arial" w:cs="Arial"/>
          <w:b/>
          <w:bCs/>
          <w:color w:val="000000"/>
        </w:rPr>
        <w:t xml:space="preserve"> </w:t>
      </w:r>
      <w:r w:rsidRPr="00F555F2">
        <w:rPr>
          <w:rFonts w:ascii="Arial" w:hAnsi="Arial" w:cs="Arial"/>
          <w:color w:val="000000"/>
        </w:rPr>
        <w:t>w/m</w:t>
      </w:r>
      <w:r w:rsidRPr="00F555F2">
        <w:rPr>
          <w:rFonts w:ascii="Arial" w:hAnsi="Arial" w:cs="Arial"/>
          <w:color w:val="000000"/>
          <w:vertAlign w:val="superscript"/>
        </w:rPr>
        <w:t>2</w:t>
      </w:r>
      <w:r w:rsidRPr="00F555F2">
        <w:rPr>
          <w:rFonts w:ascii="Arial" w:hAnsi="Arial" w:cs="Arial"/>
          <w:color w:val="000000"/>
        </w:rPr>
        <w:t xml:space="preserve"> in July. The wind had the largest variation (36.23%) in November and the least (18.49%) in August, implying that the wind is most stable in November and least stable in August. </w:t>
      </w:r>
    </w:p>
    <w:p w14:paraId="25FD16C7" w14:textId="77777777" w:rsidR="00F555F2" w:rsidRPr="00F555F2" w:rsidRDefault="00F555F2" w:rsidP="00F555F2">
      <w:pPr>
        <w:numPr>
          <w:ilvl w:val="0"/>
          <w:numId w:val="32"/>
        </w:numPr>
        <w:jc w:val="both"/>
        <w:rPr>
          <w:rFonts w:ascii="Arial" w:hAnsi="Arial" w:cs="Arial"/>
          <w:color w:val="000000"/>
        </w:rPr>
      </w:pPr>
      <w:r w:rsidRPr="00F555F2">
        <w:rPr>
          <w:rFonts w:ascii="Arial" w:hAnsi="Arial" w:cs="Arial"/>
          <w:color w:val="000000"/>
        </w:rPr>
        <w:t>The large region of higher wind power between 110 w/m</w:t>
      </w:r>
      <w:r w:rsidRPr="00F555F2">
        <w:rPr>
          <w:rFonts w:ascii="Arial" w:hAnsi="Arial" w:cs="Arial"/>
          <w:color w:val="000000"/>
          <w:vertAlign w:val="superscript"/>
        </w:rPr>
        <w:t>2</w:t>
      </w:r>
      <w:r w:rsidRPr="00F555F2">
        <w:rPr>
          <w:rFonts w:ascii="Arial" w:hAnsi="Arial" w:cs="Arial"/>
          <w:color w:val="000000"/>
        </w:rPr>
        <w:t xml:space="preserve"> and 120 w/m</w:t>
      </w:r>
      <w:r w:rsidRPr="00F555F2">
        <w:rPr>
          <w:rFonts w:ascii="Arial" w:hAnsi="Arial" w:cs="Arial"/>
          <w:color w:val="000000"/>
          <w:vertAlign w:val="superscript"/>
        </w:rPr>
        <w:t>2</w:t>
      </w:r>
      <w:r w:rsidRPr="00F555F2">
        <w:rPr>
          <w:rFonts w:ascii="Arial" w:hAnsi="Arial" w:cs="Arial"/>
          <w:color w:val="000000"/>
        </w:rPr>
        <w:t xml:space="preserve"> was centered in regions between </w:t>
      </w:r>
      <w:proofErr w:type="spellStart"/>
      <w:r w:rsidRPr="00F555F2">
        <w:rPr>
          <w:rFonts w:ascii="Arial" w:hAnsi="Arial" w:cs="Arial"/>
          <w:bCs/>
          <w:color w:val="000000"/>
        </w:rPr>
        <w:t>Seme</w:t>
      </w:r>
      <w:proofErr w:type="spellEnd"/>
      <w:r w:rsidRPr="00F555F2">
        <w:rPr>
          <w:rFonts w:ascii="Arial" w:hAnsi="Arial" w:cs="Arial"/>
          <w:bCs/>
          <w:color w:val="000000"/>
        </w:rPr>
        <w:t xml:space="preserve">, </w:t>
      </w:r>
      <w:proofErr w:type="spellStart"/>
      <w:r w:rsidRPr="00F555F2">
        <w:rPr>
          <w:rFonts w:ascii="Arial" w:hAnsi="Arial" w:cs="Arial"/>
          <w:bCs/>
          <w:color w:val="000000"/>
        </w:rPr>
        <w:t>Kpodji</w:t>
      </w:r>
      <w:proofErr w:type="spellEnd"/>
      <w:r w:rsidRPr="00F555F2">
        <w:rPr>
          <w:rFonts w:ascii="Arial" w:hAnsi="Arial" w:cs="Arial"/>
          <w:bCs/>
          <w:color w:val="000000"/>
        </w:rPr>
        <w:t>, and Ghana</w:t>
      </w:r>
      <w:r w:rsidRPr="00F555F2">
        <w:rPr>
          <w:rFonts w:ascii="Arial" w:hAnsi="Arial" w:cs="Arial"/>
          <w:color w:val="000000"/>
        </w:rPr>
        <w:t>. These regions are marginal for connected wind power applications.</w:t>
      </w:r>
    </w:p>
    <w:p w14:paraId="795F930D" w14:textId="77777777" w:rsidR="00F555F2" w:rsidRPr="00F555F2" w:rsidRDefault="00F555F2" w:rsidP="00F555F2">
      <w:pPr>
        <w:numPr>
          <w:ilvl w:val="0"/>
          <w:numId w:val="32"/>
        </w:numPr>
        <w:jc w:val="both"/>
        <w:rPr>
          <w:rFonts w:ascii="Arial" w:hAnsi="Arial" w:cs="Arial"/>
          <w:color w:val="000000"/>
        </w:rPr>
      </w:pPr>
      <w:r w:rsidRPr="00F555F2">
        <w:rPr>
          <w:rFonts w:ascii="Arial" w:hAnsi="Arial" w:cs="Arial"/>
          <w:color w:val="000000"/>
        </w:rPr>
        <w:t xml:space="preserve">For the periods that were studied, all the wind parameters, such as </w:t>
      </w:r>
      <w:proofErr w:type="spellStart"/>
      <w:r w:rsidRPr="00F555F2">
        <w:rPr>
          <w:rFonts w:ascii="Arial" w:hAnsi="Arial" w:cs="Arial"/>
          <w:color w:val="000000"/>
        </w:rPr>
        <w:t>VmaxE</w:t>
      </w:r>
      <w:proofErr w:type="spellEnd"/>
      <w:r w:rsidRPr="00F555F2">
        <w:rPr>
          <w:rFonts w:ascii="Arial" w:hAnsi="Arial" w:cs="Arial"/>
          <w:color w:val="000000"/>
        </w:rPr>
        <w:t xml:space="preserve">, u10, c, WPD, WED, </w:t>
      </w:r>
      <w:r w:rsidRPr="00F555F2">
        <w:rPr>
          <w:rFonts w:ascii="Arial" w:hAnsi="Arial" w:cs="Arial"/>
          <w:bCs/>
          <w:color w:val="000000"/>
        </w:rPr>
        <w:t>σ and COV,</w:t>
      </w:r>
      <w:r w:rsidRPr="00F555F2">
        <w:rPr>
          <w:rFonts w:ascii="Arial" w:hAnsi="Arial" w:cs="Arial"/>
          <w:color w:val="000000"/>
        </w:rPr>
        <w:t xml:space="preserve"> exhibited respective increasing trends of 0.0102 m/syr</w:t>
      </w:r>
      <w:r w:rsidRPr="00F555F2">
        <w:rPr>
          <w:rFonts w:ascii="Arial" w:hAnsi="Arial" w:cs="Arial"/>
          <w:color w:val="000000"/>
          <w:vertAlign w:val="superscript"/>
        </w:rPr>
        <w:t>-1</w:t>
      </w:r>
      <w:r w:rsidRPr="00F555F2">
        <w:rPr>
          <w:rFonts w:ascii="Arial" w:hAnsi="Arial" w:cs="Arial"/>
          <w:color w:val="000000"/>
        </w:rPr>
        <w:t>, 0.0003 m/syr</w:t>
      </w:r>
      <w:r w:rsidRPr="00F555F2">
        <w:rPr>
          <w:rFonts w:ascii="Arial" w:hAnsi="Arial" w:cs="Arial"/>
          <w:color w:val="000000"/>
          <w:vertAlign w:val="superscript"/>
        </w:rPr>
        <w:t>-1</w:t>
      </w:r>
      <w:r w:rsidRPr="00F555F2">
        <w:rPr>
          <w:rFonts w:ascii="Arial" w:hAnsi="Arial" w:cs="Arial"/>
          <w:color w:val="000000"/>
        </w:rPr>
        <w:t>, 0.0051 m/syr</w:t>
      </w:r>
      <w:r w:rsidRPr="00F555F2">
        <w:rPr>
          <w:rFonts w:ascii="Arial" w:hAnsi="Arial" w:cs="Arial"/>
          <w:color w:val="000000"/>
          <w:vertAlign w:val="superscript"/>
        </w:rPr>
        <w:t>-1</w:t>
      </w:r>
      <w:r w:rsidRPr="00F555F2">
        <w:rPr>
          <w:rFonts w:ascii="Arial" w:hAnsi="Arial" w:cs="Arial"/>
          <w:color w:val="000000"/>
        </w:rPr>
        <w:t>, 0.29 w/m</w:t>
      </w:r>
      <w:r w:rsidRPr="00F555F2">
        <w:rPr>
          <w:rFonts w:ascii="Arial" w:hAnsi="Arial" w:cs="Arial"/>
          <w:color w:val="000000"/>
          <w:vertAlign w:val="superscript"/>
        </w:rPr>
        <w:t>2</w:t>
      </w:r>
      <w:r w:rsidRPr="00F555F2">
        <w:rPr>
          <w:rFonts w:ascii="Arial" w:hAnsi="Arial" w:cs="Arial"/>
          <w:color w:val="000000"/>
        </w:rPr>
        <w:t>yr</w:t>
      </w:r>
      <w:r w:rsidRPr="00F555F2">
        <w:rPr>
          <w:rFonts w:ascii="Arial" w:hAnsi="Arial" w:cs="Arial"/>
          <w:color w:val="000000"/>
          <w:vertAlign w:val="superscript"/>
        </w:rPr>
        <w:t>-1</w:t>
      </w:r>
      <w:r w:rsidRPr="00F555F2">
        <w:rPr>
          <w:rFonts w:ascii="Arial" w:hAnsi="Arial" w:cs="Arial"/>
          <w:color w:val="000000"/>
        </w:rPr>
        <w:t>, 2.6</w:t>
      </w:r>
      <w:r w:rsidRPr="00F555F2">
        <w:rPr>
          <w:rFonts w:ascii="Arial" w:hAnsi="Arial" w:cs="Arial"/>
          <w:bCs/>
          <w:color w:val="000000"/>
        </w:rPr>
        <w:t xml:space="preserve"> kWh/m</w:t>
      </w:r>
      <w:r w:rsidRPr="00F555F2">
        <w:rPr>
          <w:rFonts w:ascii="Arial" w:hAnsi="Arial" w:cs="Arial"/>
          <w:bCs/>
          <w:color w:val="000000"/>
          <w:vertAlign w:val="superscript"/>
        </w:rPr>
        <w:t>2</w:t>
      </w:r>
      <w:r w:rsidRPr="00F555F2">
        <w:rPr>
          <w:rFonts w:ascii="Arial" w:hAnsi="Arial" w:cs="Arial"/>
          <w:color w:val="000000"/>
        </w:rPr>
        <w:t>yr</w:t>
      </w:r>
      <w:r w:rsidRPr="00F555F2">
        <w:rPr>
          <w:rFonts w:ascii="Arial" w:hAnsi="Arial" w:cs="Arial"/>
          <w:color w:val="000000"/>
          <w:vertAlign w:val="superscript"/>
        </w:rPr>
        <w:t>-1</w:t>
      </w:r>
      <w:r w:rsidRPr="00F555F2">
        <w:rPr>
          <w:rFonts w:ascii="Arial" w:hAnsi="Arial" w:cs="Arial"/>
          <w:color w:val="000000"/>
        </w:rPr>
        <w:t>, 0.01 m/syr</w:t>
      </w:r>
      <w:r w:rsidRPr="00F555F2">
        <w:rPr>
          <w:rFonts w:ascii="Arial" w:hAnsi="Arial" w:cs="Arial"/>
          <w:color w:val="000000"/>
          <w:vertAlign w:val="superscript"/>
        </w:rPr>
        <w:t>-1</w:t>
      </w:r>
      <w:r w:rsidRPr="00F555F2">
        <w:rPr>
          <w:rFonts w:ascii="Arial" w:hAnsi="Arial" w:cs="Arial"/>
          <w:color w:val="000000"/>
        </w:rPr>
        <w:t xml:space="preserve"> and 0.21 %yr</w:t>
      </w:r>
      <w:r w:rsidRPr="00F555F2">
        <w:rPr>
          <w:rFonts w:ascii="Arial" w:hAnsi="Arial" w:cs="Arial"/>
          <w:color w:val="000000"/>
          <w:vertAlign w:val="superscript"/>
        </w:rPr>
        <w:t>-1</w:t>
      </w:r>
      <w:r w:rsidRPr="00F555F2">
        <w:rPr>
          <w:rFonts w:ascii="Arial" w:hAnsi="Arial" w:cs="Arial"/>
          <w:color w:val="000000"/>
        </w:rPr>
        <w:t>, except k, which showed a declining trend of -0.0165.</w:t>
      </w:r>
    </w:p>
    <w:p w14:paraId="629953DB" w14:textId="77777777" w:rsidR="00F555F2" w:rsidRPr="00F555F2" w:rsidRDefault="00F555F2" w:rsidP="00F555F2">
      <w:pPr>
        <w:numPr>
          <w:ilvl w:val="0"/>
          <w:numId w:val="32"/>
        </w:numPr>
        <w:jc w:val="both"/>
        <w:rPr>
          <w:rFonts w:ascii="Arial" w:hAnsi="Arial" w:cs="Arial"/>
          <w:color w:val="000000"/>
        </w:rPr>
      </w:pPr>
      <w:r w:rsidRPr="00F555F2">
        <w:rPr>
          <w:rFonts w:ascii="Arial" w:hAnsi="Arial" w:cs="Arial"/>
          <w:color w:val="000000"/>
        </w:rPr>
        <w:t>The wave power is richest (&gt; 6kW/m) in waters between longitudes 3.25</w:t>
      </w:r>
      <w:r w:rsidRPr="00F555F2">
        <w:rPr>
          <w:rFonts w:ascii="Arial" w:hAnsi="Arial" w:cs="Arial"/>
          <w:color w:val="000000"/>
          <w:vertAlign w:val="superscript"/>
        </w:rPr>
        <w:t xml:space="preserve">0 </w:t>
      </w:r>
      <w:r w:rsidRPr="00F555F2">
        <w:rPr>
          <w:rFonts w:ascii="Arial" w:hAnsi="Arial" w:cs="Arial"/>
          <w:color w:val="000000"/>
        </w:rPr>
        <w:t>E - 3.75</w:t>
      </w:r>
      <w:r w:rsidRPr="00F555F2">
        <w:rPr>
          <w:rFonts w:ascii="Arial" w:hAnsi="Arial" w:cs="Arial"/>
          <w:color w:val="000000"/>
          <w:vertAlign w:val="superscript"/>
        </w:rPr>
        <w:t xml:space="preserve">0 </w:t>
      </w:r>
      <w:r w:rsidRPr="00F555F2">
        <w:rPr>
          <w:rFonts w:ascii="Arial" w:hAnsi="Arial" w:cs="Arial"/>
          <w:color w:val="000000"/>
        </w:rPr>
        <w:t>E. This region is most ideal and recommended for the installation of wave energy converters for massive electrical energy generation in the study area. Additionally, a small location, precisely at 4.3</w:t>
      </w:r>
      <w:r w:rsidRPr="00F555F2">
        <w:rPr>
          <w:rFonts w:ascii="Arial" w:hAnsi="Arial" w:cs="Arial"/>
          <w:color w:val="000000"/>
          <w:vertAlign w:val="superscript"/>
        </w:rPr>
        <w:t xml:space="preserve">0 </w:t>
      </w:r>
      <w:r w:rsidRPr="00F555F2">
        <w:rPr>
          <w:rFonts w:ascii="Arial" w:hAnsi="Arial" w:cs="Arial"/>
          <w:color w:val="000000"/>
        </w:rPr>
        <w:t>E and 6.1</w:t>
      </w:r>
      <w:r w:rsidRPr="00F555F2">
        <w:rPr>
          <w:rFonts w:ascii="Arial" w:hAnsi="Arial" w:cs="Arial"/>
          <w:color w:val="000000"/>
          <w:vertAlign w:val="superscript"/>
        </w:rPr>
        <w:t xml:space="preserve">0 </w:t>
      </w:r>
      <w:r w:rsidRPr="00F555F2">
        <w:rPr>
          <w:rFonts w:ascii="Arial" w:hAnsi="Arial" w:cs="Arial"/>
          <w:color w:val="000000"/>
        </w:rPr>
        <w:t xml:space="preserve">N, closer to the Ondo State coastal </w:t>
      </w:r>
      <w:r w:rsidRPr="00F555F2">
        <w:rPr>
          <w:rFonts w:ascii="Arial" w:hAnsi="Arial" w:cs="Arial"/>
          <w:color w:val="000000"/>
        </w:rPr>
        <w:lastRenderedPageBreak/>
        <w:t>waters, is also identified as a location with relatively rich wave power energy, with a wave power of around 5kW/m.</w:t>
      </w:r>
    </w:p>
    <w:p w14:paraId="2F32D565" w14:textId="77777777" w:rsidR="00F555F2" w:rsidRPr="00F555F2" w:rsidRDefault="00F555F2" w:rsidP="00F555F2">
      <w:pPr>
        <w:numPr>
          <w:ilvl w:val="0"/>
          <w:numId w:val="32"/>
        </w:numPr>
        <w:jc w:val="both"/>
        <w:rPr>
          <w:rFonts w:ascii="Arial" w:hAnsi="Arial" w:cs="Arial"/>
          <w:color w:val="000000"/>
        </w:rPr>
      </w:pPr>
      <w:r w:rsidRPr="00F555F2">
        <w:rPr>
          <w:rFonts w:ascii="Arial" w:hAnsi="Arial" w:cs="Arial"/>
          <w:color w:val="000000"/>
        </w:rPr>
        <w:t xml:space="preserve">The wave power in the category of </w:t>
      </w:r>
      <w:r w:rsidRPr="00F555F2">
        <w:rPr>
          <w:rFonts w:ascii="Arial" w:hAnsi="Arial" w:cs="Arial"/>
          <w:bCs/>
          <w:color w:val="000000"/>
        </w:rPr>
        <w:t>0≤wvpd≤5 is most centered (56%)</w:t>
      </w:r>
      <w:r w:rsidRPr="00F555F2">
        <w:rPr>
          <w:rFonts w:ascii="Arial" w:hAnsi="Arial" w:cs="Arial"/>
          <w:color w:val="000000"/>
        </w:rPr>
        <w:t xml:space="preserve"> </w:t>
      </w:r>
      <w:r w:rsidRPr="00F555F2">
        <w:rPr>
          <w:rFonts w:ascii="Arial" w:hAnsi="Arial" w:cs="Arial"/>
          <w:bCs/>
          <w:color w:val="000000"/>
        </w:rPr>
        <w:t>in areas close to Ghana and Lome, and least centered (&lt;46%) in the middle of the study area</w:t>
      </w:r>
      <w:r w:rsidRPr="00F555F2">
        <w:rPr>
          <w:rFonts w:ascii="Arial" w:hAnsi="Arial" w:cs="Arial"/>
          <w:color w:val="000000"/>
        </w:rPr>
        <w:t xml:space="preserve">. For the </w:t>
      </w:r>
      <w:r w:rsidRPr="00F555F2">
        <w:rPr>
          <w:rFonts w:ascii="Arial" w:hAnsi="Arial" w:cs="Arial"/>
          <w:bCs/>
          <w:color w:val="000000"/>
        </w:rPr>
        <w:t xml:space="preserve">5≤wvpd≤10 category, the largest frequency (around 39.5%) occurred in waters south of </w:t>
      </w:r>
      <w:proofErr w:type="spellStart"/>
      <w:r w:rsidRPr="00F555F2">
        <w:rPr>
          <w:rFonts w:ascii="Arial" w:hAnsi="Arial" w:cs="Arial"/>
          <w:bCs/>
          <w:color w:val="000000"/>
        </w:rPr>
        <w:t>Gbehoue</w:t>
      </w:r>
      <w:proofErr w:type="spellEnd"/>
      <w:r w:rsidRPr="00F555F2">
        <w:rPr>
          <w:rFonts w:ascii="Arial" w:hAnsi="Arial" w:cs="Arial"/>
          <w:bCs/>
          <w:color w:val="000000"/>
        </w:rPr>
        <w:t xml:space="preserve">. </w:t>
      </w:r>
      <w:r w:rsidRPr="00F555F2">
        <w:rPr>
          <w:rFonts w:ascii="Arial" w:hAnsi="Arial" w:cs="Arial"/>
          <w:color w:val="000000"/>
        </w:rPr>
        <w:t xml:space="preserve">It is least concentrated (&lt;37%) in waters around </w:t>
      </w:r>
      <w:proofErr w:type="spellStart"/>
      <w:r w:rsidRPr="00F555F2">
        <w:rPr>
          <w:rFonts w:ascii="Arial" w:hAnsi="Arial" w:cs="Arial"/>
          <w:color w:val="000000"/>
        </w:rPr>
        <w:t>Aiyetoro</w:t>
      </w:r>
      <w:proofErr w:type="spellEnd"/>
      <w:r w:rsidRPr="00F555F2">
        <w:rPr>
          <w:rFonts w:ascii="Arial" w:hAnsi="Arial" w:cs="Arial"/>
          <w:color w:val="000000"/>
        </w:rPr>
        <w:t xml:space="preserve">, </w:t>
      </w:r>
      <w:proofErr w:type="spellStart"/>
      <w:r w:rsidRPr="00F555F2">
        <w:rPr>
          <w:rFonts w:ascii="Arial" w:hAnsi="Arial" w:cs="Arial"/>
          <w:color w:val="000000"/>
        </w:rPr>
        <w:t>Awoye</w:t>
      </w:r>
      <w:proofErr w:type="spellEnd"/>
      <w:r w:rsidRPr="00F555F2">
        <w:rPr>
          <w:rFonts w:ascii="Arial" w:hAnsi="Arial" w:cs="Arial"/>
          <w:color w:val="000000"/>
        </w:rPr>
        <w:t xml:space="preserve">, Ghana, </w:t>
      </w:r>
      <w:proofErr w:type="spellStart"/>
      <w:r w:rsidRPr="00F555F2">
        <w:rPr>
          <w:rFonts w:ascii="Arial" w:hAnsi="Arial" w:cs="Arial"/>
          <w:color w:val="000000"/>
        </w:rPr>
        <w:t>Lome</w:t>
      </w:r>
      <w:proofErr w:type="spellEnd"/>
      <w:r w:rsidRPr="00F555F2">
        <w:rPr>
          <w:rFonts w:ascii="Arial" w:hAnsi="Arial" w:cs="Arial"/>
          <w:color w:val="000000"/>
        </w:rPr>
        <w:t xml:space="preserve"> and regions south of Vogan and Grand Popo. </w:t>
      </w:r>
      <w:r w:rsidRPr="00F555F2">
        <w:rPr>
          <w:rFonts w:ascii="Arial" w:hAnsi="Arial" w:cs="Arial"/>
          <w:bCs/>
          <w:color w:val="000000"/>
        </w:rPr>
        <w:t xml:space="preserve">The percentage occurrence </w:t>
      </w:r>
      <w:r w:rsidRPr="00F555F2">
        <w:rPr>
          <w:rFonts w:ascii="Arial" w:hAnsi="Arial" w:cs="Arial"/>
          <w:color w:val="000000"/>
        </w:rPr>
        <w:t xml:space="preserve">of the </w:t>
      </w:r>
      <w:r w:rsidRPr="00F555F2">
        <w:rPr>
          <w:rFonts w:ascii="Arial" w:hAnsi="Arial" w:cs="Arial"/>
          <w:bCs/>
          <w:color w:val="000000"/>
        </w:rPr>
        <w:t xml:space="preserve">10≤wvpd≤15 category is largest (~12%) in the mid-waters of the study area, </w:t>
      </w:r>
      <w:r w:rsidRPr="00F555F2">
        <w:rPr>
          <w:rFonts w:ascii="Arial" w:hAnsi="Arial" w:cs="Arial"/>
          <w:color w:val="000000"/>
        </w:rPr>
        <w:t xml:space="preserve">and least (&lt;8%) in regions around </w:t>
      </w:r>
      <w:proofErr w:type="spellStart"/>
      <w:r w:rsidRPr="00F555F2">
        <w:rPr>
          <w:rFonts w:ascii="Arial" w:hAnsi="Arial" w:cs="Arial"/>
          <w:color w:val="000000"/>
        </w:rPr>
        <w:t>Aiyetoro</w:t>
      </w:r>
      <w:proofErr w:type="spellEnd"/>
      <w:r w:rsidRPr="00F555F2">
        <w:rPr>
          <w:rFonts w:ascii="Arial" w:hAnsi="Arial" w:cs="Arial"/>
          <w:color w:val="000000"/>
        </w:rPr>
        <w:t xml:space="preserve">, </w:t>
      </w:r>
      <w:proofErr w:type="spellStart"/>
      <w:r w:rsidRPr="00F555F2">
        <w:rPr>
          <w:rFonts w:ascii="Arial" w:hAnsi="Arial" w:cs="Arial"/>
          <w:color w:val="000000"/>
        </w:rPr>
        <w:t>Awoye</w:t>
      </w:r>
      <w:proofErr w:type="spellEnd"/>
      <w:r w:rsidRPr="00F555F2">
        <w:rPr>
          <w:rFonts w:ascii="Arial" w:hAnsi="Arial" w:cs="Arial"/>
          <w:color w:val="000000"/>
        </w:rPr>
        <w:t xml:space="preserve"> and the extreme west of the study locations. The remaining wave power categories have very little or no occurrence (&lt; 3%) throughout the study region.</w:t>
      </w:r>
    </w:p>
    <w:p w14:paraId="4C315F8E" w14:textId="77777777" w:rsidR="00F555F2" w:rsidRPr="00F555F2" w:rsidRDefault="00F555F2" w:rsidP="00F555F2">
      <w:pPr>
        <w:numPr>
          <w:ilvl w:val="0"/>
          <w:numId w:val="32"/>
        </w:numPr>
        <w:jc w:val="both"/>
        <w:rPr>
          <w:rFonts w:ascii="Arial" w:hAnsi="Arial" w:cs="Arial"/>
          <w:color w:val="000000"/>
        </w:rPr>
      </w:pPr>
      <w:r w:rsidRPr="00F555F2">
        <w:rPr>
          <w:rFonts w:ascii="Arial" w:hAnsi="Arial" w:cs="Arial"/>
          <w:color w:val="000000"/>
        </w:rPr>
        <w:t>Lastly, for the annual and monthly percentage cumulative frequency distribution of wave power, higher frequency of wave power values cluster around 0 to 10 kW/m across the study area. The wave power between 0 and 5 kW/m showed higher occurrences from October through March. The months of April through September showed higher frequencies for the 5-10 kW/m wave power category. The sea is more energetic and turbulent between June and August.</w:t>
      </w:r>
    </w:p>
    <w:p w14:paraId="1D2B9897" w14:textId="77777777" w:rsidR="00F555F2" w:rsidRPr="00F555F2" w:rsidRDefault="00F555F2" w:rsidP="00F555F2">
      <w:pPr>
        <w:jc w:val="both"/>
        <w:rPr>
          <w:rFonts w:ascii="Arial" w:hAnsi="Arial" w:cs="Arial"/>
          <w:b/>
          <w:bCs/>
          <w:color w:val="000000"/>
        </w:rPr>
      </w:pPr>
    </w:p>
    <w:p w14:paraId="500DA5EA" w14:textId="77777777" w:rsidR="002B685A" w:rsidRDefault="002B685A" w:rsidP="00441B6F">
      <w:pPr>
        <w:pStyle w:val="ReferHead"/>
        <w:spacing w:after="0"/>
        <w:jc w:val="both"/>
        <w:rPr>
          <w:rFonts w:ascii="Arial" w:hAnsi="Arial" w:cs="Arial"/>
          <w:b w:val="0"/>
          <w:caps w:val="0"/>
          <w:sz w:val="20"/>
        </w:rPr>
      </w:pPr>
    </w:p>
    <w:p w14:paraId="36A2D089" w14:textId="77777777" w:rsidR="00A22D25" w:rsidRPr="00A22D25" w:rsidRDefault="00A22D25" w:rsidP="00A22D25">
      <w:pPr>
        <w:pStyle w:val="Default"/>
        <w:rPr>
          <w:rFonts w:ascii="Arial" w:hAnsi="Arial" w:cs="Arial"/>
          <w:b/>
          <w:bCs/>
          <w:sz w:val="22"/>
          <w:szCs w:val="22"/>
        </w:rPr>
      </w:pPr>
      <w:r w:rsidRPr="00A22D25">
        <w:rPr>
          <w:rFonts w:ascii="Arial" w:hAnsi="Arial" w:cs="Arial"/>
          <w:b/>
          <w:bCs/>
          <w:sz w:val="22"/>
          <w:szCs w:val="22"/>
        </w:rPr>
        <w:t>ETHICAL APPROVAL AND CONSENT TO PARTICIPATE</w:t>
      </w:r>
    </w:p>
    <w:p w14:paraId="1F26D909" w14:textId="77777777" w:rsidR="00A22D25" w:rsidRDefault="00A22D25" w:rsidP="00A22D25">
      <w:pPr>
        <w:pStyle w:val="Default"/>
        <w:rPr>
          <w:b/>
          <w:bCs/>
          <w:sz w:val="20"/>
          <w:szCs w:val="20"/>
        </w:rPr>
      </w:pPr>
    </w:p>
    <w:p w14:paraId="3060E9C4" w14:textId="77777777" w:rsidR="00A22D25" w:rsidRDefault="00A22D25" w:rsidP="00A22D25">
      <w:pPr>
        <w:pStyle w:val="Default"/>
        <w:jc w:val="both"/>
        <w:rPr>
          <w:rFonts w:ascii="Arial" w:hAnsi="Arial" w:cs="Arial"/>
          <w:sz w:val="20"/>
          <w:szCs w:val="20"/>
        </w:rPr>
      </w:pPr>
      <w:r w:rsidRPr="00A22D25">
        <w:rPr>
          <w:rFonts w:ascii="Arial" w:hAnsi="Arial" w:cs="Arial"/>
          <w:sz w:val="20"/>
          <w:szCs w:val="20"/>
        </w:rPr>
        <w:t xml:space="preserve">The data provided in this article is exempt from the requirement for ethical approval or participant consent. </w:t>
      </w:r>
    </w:p>
    <w:p w14:paraId="6420E2F8" w14:textId="77777777" w:rsidR="00124255" w:rsidRDefault="00124255" w:rsidP="00A22D25">
      <w:pPr>
        <w:pStyle w:val="Default"/>
        <w:jc w:val="both"/>
        <w:rPr>
          <w:rFonts w:ascii="Arial" w:hAnsi="Arial" w:cs="Arial"/>
          <w:sz w:val="20"/>
          <w:szCs w:val="20"/>
        </w:rPr>
      </w:pPr>
    </w:p>
    <w:p w14:paraId="7BF7F48E" w14:textId="77777777" w:rsidR="00124255" w:rsidRDefault="00124255" w:rsidP="00A22D25">
      <w:pPr>
        <w:pStyle w:val="Default"/>
        <w:jc w:val="both"/>
        <w:rPr>
          <w:rFonts w:ascii="Arial" w:hAnsi="Arial" w:cs="Arial"/>
          <w:sz w:val="20"/>
          <w:szCs w:val="20"/>
        </w:rPr>
      </w:pPr>
    </w:p>
    <w:p w14:paraId="11E2CC46" w14:textId="77777777" w:rsidR="00124255" w:rsidRPr="00124255" w:rsidRDefault="00124255" w:rsidP="00124255">
      <w:pPr>
        <w:pStyle w:val="Default"/>
        <w:jc w:val="both"/>
        <w:rPr>
          <w:rFonts w:ascii="Arial" w:hAnsi="Arial" w:cs="Arial"/>
          <w:sz w:val="20"/>
          <w:szCs w:val="20"/>
        </w:rPr>
      </w:pPr>
      <w:r w:rsidRPr="00124255">
        <w:rPr>
          <w:rFonts w:ascii="Arial" w:hAnsi="Arial" w:cs="Arial"/>
          <w:sz w:val="20"/>
          <w:szCs w:val="20"/>
        </w:rPr>
        <w:t>COMPETING INTERESTS DISCLAIMER:</w:t>
      </w:r>
    </w:p>
    <w:p w14:paraId="47057EB8" w14:textId="44C35573" w:rsidR="00124255" w:rsidRPr="00A22D25" w:rsidRDefault="00124255" w:rsidP="00124255">
      <w:pPr>
        <w:pStyle w:val="Default"/>
        <w:jc w:val="both"/>
        <w:rPr>
          <w:rFonts w:ascii="Arial" w:hAnsi="Arial" w:cs="Arial"/>
          <w:sz w:val="20"/>
          <w:szCs w:val="20"/>
        </w:rPr>
      </w:pPr>
      <w:r w:rsidRPr="00124255">
        <w:rPr>
          <w:rFonts w:ascii="Arial" w:hAnsi="Arial" w:cs="Arial"/>
          <w:sz w:val="20"/>
          <w:szCs w:val="20"/>
        </w:rPr>
        <w:t>Authors have declared that they have no known competing financial interests OR non-financial interests OR personal relationships that could have appeared to influence the work reported in this paper.</w:t>
      </w:r>
    </w:p>
    <w:p w14:paraId="10F4C039" w14:textId="77777777" w:rsidR="001A29D8" w:rsidRDefault="001A29D8" w:rsidP="00441B6F">
      <w:pPr>
        <w:pStyle w:val="ReferHead"/>
        <w:spacing w:after="0"/>
        <w:jc w:val="both"/>
        <w:rPr>
          <w:rFonts w:ascii="Arial" w:hAnsi="Arial" w:cs="Arial"/>
          <w:b w:val="0"/>
          <w:caps w:val="0"/>
          <w:sz w:val="20"/>
        </w:rPr>
      </w:pPr>
    </w:p>
    <w:p w14:paraId="187F1124"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DC16206" w14:textId="77777777" w:rsidR="00B81337" w:rsidRPr="008B2EFC" w:rsidRDefault="00B81337" w:rsidP="00B81337">
      <w:pPr>
        <w:numPr>
          <w:ilvl w:val="0"/>
          <w:numId w:val="33"/>
        </w:numPr>
        <w:spacing w:before="240"/>
        <w:ind w:left="360"/>
        <w:jc w:val="both"/>
        <w:rPr>
          <w:rFonts w:ascii="Arial" w:hAnsi="Arial" w:cs="Arial"/>
          <w:color w:val="000000"/>
          <w:shd w:val="clear" w:color="auto" w:fill="FFFFFF"/>
        </w:rPr>
      </w:pPr>
      <w:r w:rsidRPr="008B2EFC">
        <w:rPr>
          <w:rFonts w:ascii="Arial" w:hAnsi="Arial" w:cs="Arial"/>
          <w:color w:val="000000"/>
          <w:shd w:val="clear" w:color="auto" w:fill="FFFFFF"/>
        </w:rPr>
        <w:t xml:space="preserve">Tabibi, A. (2024). 2025 and Beyond: A Vision for the Ocean Energy Industry. https://green.org. </w:t>
      </w:r>
      <w:proofErr w:type="gramStart"/>
      <w:r w:rsidRPr="008B2EFC">
        <w:rPr>
          <w:rFonts w:ascii="Arial" w:hAnsi="Arial" w:cs="Arial"/>
          <w:color w:val="000000"/>
          <w:shd w:val="clear" w:color="auto" w:fill="FFFFFF"/>
        </w:rPr>
        <w:t>www,Green.org</w:t>
      </w:r>
      <w:proofErr w:type="gramEnd"/>
      <w:r w:rsidRPr="008B2EFC">
        <w:rPr>
          <w:rFonts w:ascii="Arial" w:hAnsi="Arial" w:cs="Arial"/>
          <w:color w:val="000000"/>
          <w:shd w:val="clear" w:color="auto" w:fill="FFFFFF"/>
        </w:rPr>
        <w:t>.</w:t>
      </w:r>
    </w:p>
    <w:p w14:paraId="5EDA791D" w14:textId="77777777" w:rsidR="00B81337" w:rsidRPr="008B2EFC" w:rsidRDefault="00B81337" w:rsidP="00B81337">
      <w:pPr>
        <w:numPr>
          <w:ilvl w:val="0"/>
          <w:numId w:val="33"/>
        </w:numPr>
        <w:spacing w:before="240"/>
        <w:ind w:left="360"/>
        <w:jc w:val="both"/>
        <w:rPr>
          <w:rFonts w:ascii="Arial" w:hAnsi="Arial" w:cs="Arial"/>
          <w:color w:val="000000"/>
          <w:shd w:val="clear" w:color="auto" w:fill="FFFFFF"/>
        </w:rPr>
      </w:pPr>
      <w:proofErr w:type="spellStart"/>
      <w:r w:rsidRPr="008B2EFC">
        <w:rPr>
          <w:rFonts w:ascii="Arial" w:hAnsi="Arial" w:cs="Arial"/>
          <w:color w:val="000000"/>
          <w:shd w:val="clear" w:color="auto" w:fill="FFFFFF"/>
          <w:lang w:val="es-VE"/>
        </w:rPr>
        <w:t>Perez</w:t>
      </w:r>
      <w:proofErr w:type="spellEnd"/>
      <w:r w:rsidRPr="008B2EFC">
        <w:rPr>
          <w:rFonts w:ascii="Arial" w:hAnsi="Arial" w:cs="Arial"/>
          <w:color w:val="000000"/>
          <w:shd w:val="clear" w:color="auto" w:fill="FFFFFF"/>
          <w:lang w:val="es-VE"/>
        </w:rPr>
        <w:t xml:space="preserve">-Collazo, C., </w:t>
      </w:r>
      <w:proofErr w:type="spellStart"/>
      <w:r w:rsidRPr="008B2EFC">
        <w:rPr>
          <w:rFonts w:ascii="Arial" w:hAnsi="Arial" w:cs="Arial"/>
          <w:color w:val="000000"/>
          <w:shd w:val="clear" w:color="auto" w:fill="FFFFFF"/>
          <w:lang w:val="es-VE"/>
        </w:rPr>
        <w:t>Greaves</w:t>
      </w:r>
      <w:proofErr w:type="spellEnd"/>
      <w:r w:rsidRPr="008B2EFC">
        <w:rPr>
          <w:rFonts w:ascii="Arial" w:hAnsi="Arial" w:cs="Arial"/>
          <w:color w:val="000000"/>
          <w:shd w:val="clear" w:color="auto" w:fill="FFFFFF"/>
          <w:lang w:val="es-VE"/>
        </w:rPr>
        <w:t xml:space="preserve">, D., and Iglesias, G. (2015). </w:t>
      </w:r>
      <w:r w:rsidRPr="008B2EFC">
        <w:rPr>
          <w:rFonts w:ascii="Arial" w:hAnsi="Arial" w:cs="Arial"/>
          <w:color w:val="000000"/>
          <w:shd w:val="clear" w:color="auto" w:fill="FFFFFF"/>
        </w:rPr>
        <w:t xml:space="preserve">A review of combined wave and offshore wind energy. Renewable and Sustainable Energy Reviews, 42, 141–153. </w:t>
      </w:r>
      <w:hyperlink r:id="rId82" w:history="1">
        <w:r w:rsidRPr="008B2EFC">
          <w:rPr>
            <w:rStyle w:val="Hyperlink"/>
            <w:rFonts w:ascii="Arial" w:hAnsi="Arial" w:cs="Arial"/>
            <w:shd w:val="clear" w:color="auto" w:fill="FFFFFF"/>
          </w:rPr>
          <w:t>https://doi.org/10.1016/j.rser.2014.09.032</w:t>
        </w:r>
      </w:hyperlink>
    </w:p>
    <w:p w14:paraId="7E652DD1" w14:textId="77777777" w:rsidR="008B2EFC" w:rsidRPr="008B2EFC" w:rsidRDefault="008B2EFC" w:rsidP="008B2EFC">
      <w:pPr>
        <w:numPr>
          <w:ilvl w:val="0"/>
          <w:numId w:val="33"/>
        </w:numPr>
        <w:spacing w:before="240"/>
        <w:ind w:left="360"/>
        <w:jc w:val="both"/>
        <w:rPr>
          <w:rFonts w:ascii="Arial" w:hAnsi="Arial" w:cs="Arial"/>
          <w:color w:val="000000"/>
          <w:shd w:val="clear" w:color="auto" w:fill="FFFFFF"/>
        </w:rPr>
      </w:pPr>
      <w:r w:rsidRPr="008B2EFC">
        <w:rPr>
          <w:rFonts w:ascii="Arial" w:hAnsi="Arial" w:cs="Arial"/>
          <w:color w:val="000000"/>
          <w:shd w:val="clear" w:color="auto" w:fill="FFFFFF"/>
        </w:rPr>
        <w:t>African Development Bank Group, (2021). Assessing the Potential of Offshore Renewable Energy in Africa. 2021. African Natural Resources Center. https//www.afdb.org.</w:t>
      </w:r>
    </w:p>
    <w:p w14:paraId="0A9B946E" w14:textId="77777777" w:rsidR="00F00524" w:rsidRPr="008B2EFC" w:rsidRDefault="00F00524" w:rsidP="00F00524">
      <w:pPr>
        <w:numPr>
          <w:ilvl w:val="0"/>
          <w:numId w:val="33"/>
        </w:numPr>
        <w:spacing w:before="240"/>
        <w:ind w:left="360"/>
        <w:jc w:val="both"/>
        <w:rPr>
          <w:rFonts w:ascii="Arial" w:hAnsi="Arial" w:cs="Arial"/>
          <w:color w:val="000000"/>
          <w:shd w:val="clear" w:color="auto" w:fill="FFFFFF"/>
        </w:rPr>
      </w:pPr>
      <w:r w:rsidRPr="008B2EFC">
        <w:rPr>
          <w:rFonts w:ascii="Arial" w:hAnsi="Arial" w:cs="Arial"/>
          <w:color w:val="000000"/>
          <w:shd w:val="clear" w:color="auto" w:fill="FFFFFF"/>
        </w:rPr>
        <w:t xml:space="preserve">Upadhyaya, S. K., Rao, S., and Rao, M. (2024). Assessment of wind and wave energy potential along the Indian coast, Cogent Engineering, 11:1, 2316950, DOI: 10.1080/23311916.2024.2316950 To link to this article: </w:t>
      </w:r>
      <w:hyperlink r:id="rId83" w:history="1">
        <w:r w:rsidRPr="008B2EFC">
          <w:rPr>
            <w:rStyle w:val="Hyperlink"/>
            <w:rFonts w:ascii="Arial" w:hAnsi="Arial" w:cs="Arial"/>
            <w:shd w:val="clear" w:color="auto" w:fill="FFFFFF"/>
          </w:rPr>
          <w:t>https://doi.org/10.1080/23311916.2024.231695</w:t>
        </w:r>
      </w:hyperlink>
      <w:r w:rsidRPr="008B2EFC">
        <w:rPr>
          <w:rFonts w:ascii="Arial" w:hAnsi="Arial" w:cs="Arial"/>
          <w:color w:val="000000"/>
          <w:shd w:val="clear" w:color="auto" w:fill="FFFFFF"/>
        </w:rPr>
        <w:t>.</w:t>
      </w:r>
    </w:p>
    <w:p w14:paraId="0D99E9D9" w14:textId="77777777" w:rsidR="00B81337" w:rsidRPr="008B2EFC" w:rsidRDefault="00B81337" w:rsidP="00B81337">
      <w:pPr>
        <w:numPr>
          <w:ilvl w:val="0"/>
          <w:numId w:val="33"/>
        </w:numPr>
        <w:spacing w:before="240"/>
        <w:ind w:left="360"/>
        <w:jc w:val="both"/>
        <w:rPr>
          <w:rFonts w:ascii="Arial" w:hAnsi="Arial" w:cs="Arial"/>
          <w:color w:val="000000"/>
          <w:shd w:val="clear" w:color="auto" w:fill="FFFFFF"/>
        </w:rPr>
      </w:pPr>
      <w:r w:rsidRPr="008B2EFC">
        <w:rPr>
          <w:rFonts w:ascii="Arial" w:hAnsi="Arial" w:cs="Arial"/>
          <w:color w:val="000000"/>
          <w:shd w:val="clear" w:color="auto" w:fill="FFFFFF"/>
        </w:rPr>
        <w:t xml:space="preserve">Rusu, E., and Onea, F. (2019). An assessment of the wind and wave power potential in the island </w:t>
      </w:r>
      <w:proofErr w:type="spellStart"/>
      <w:r w:rsidRPr="008B2EFC">
        <w:rPr>
          <w:rFonts w:ascii="Arial" w:hAnsi="Arial" w:cs="Arial"/>
          <w:color w:val="000000"/>
          <w:shd w:val="clear" w:color="auto" w:fill="FFFFFF"/>
        </w:rPr>
        <w:t>environment,Energy,Volume</w:t>
      </w:r>
      <w:proofErr w:type="spellEnd"/>
      <w:r w:rsidRPr="008B2EFC">
        <w:rPr>
          <w:rFonts w:ascii="Arial" w:hAnsi="Arial" w:cs="Arial"/>
          <w:color w:val="000000"/>
          <w:shd w:val="clear" w:color="auto" w:fill="FFFFFF"/>
        </w:rPr>
        <w:t xml:space="preserve"> 175,2019,Pages 830-846,ISSN 0360 5442,https://doi.org/10.1016/j.energy.2019.03.130.</w:t>
      </w:r>
      <w:hyperlink r:id="rId84" w:history="1">
        <w:r w:rsidRPr="008B2EFC">
          <w:rPr>
            <w:rStyle w:val="Hyperlink"/>
            <w:rFonts w:ascii="Arial" w:hAnsi="Arial" w:cs="Arial"/>
            <w:shd w:val="clear" w:color="auto" w:fill="FFFFFF"/>
          </w:rPr>
          <w:t>https://www.sciencedirect.com/science/article/pii/S0360544219305468</w:t>
        </w:r>
      </w:hyperlink>
    </w:p>
    <w:p w14:paraId="64ACF1E9" w14:textId="77777777" w:rsidR="00B81337" w:rsidRPr="008B2EFC" w:rsidRDefault="00B81337" w:rsidP="00B81337">
      <w:pPr>
        <w:numPr>
          <w:ilvl w:val="0"/>
          <w:numId w:val="33"/>
        </w:numPr>
        <w:spacing w:before="240"/>
        <w:ind w:left="360"/>
        <w:jc w:val="both"/>
        <w:rPr>
          <w:rFonts w:ascii="Arial" w:hAnsi="Arial" w:cs="Arial"/>
          <w:color w:val="000000"/>
          <w:shd w:val="clear" w:color="auto" w:fill="FFFFFF"/>
        </w:rPr>
      </w:pPr>
      <w:r w:rsidRPr="008B2EFC">
        <w:rPr>
          <w:rFonts w:ascii="Arial" w:hAnsi="Arial" w:cs="Arial"/>
          <w:color w:val="000000"/>
          <w:shd w:val="clear" w:color="auto" w:fill="FFFFFF"/>
        </w:rPr>
        <w:lastRenderedPageBreak/>
        <w:t xml:space="preserve">Gonzalez, N., Serna-Torre, P., Sánchez-Pérez, P. A., Davidson, R., Murray, B., </w:t>
      </w:r>
      <w:proofErr w:type="spellStart"/>
      <w:r w:rsidRPr="008B2EFC">
        <w:rPr>
          <w:rFonts w:ascii="Arial" w:hAnsi="Arial" w:cs="Arial"/>
          <w:color w:val="000000"/>
          <w:shd w:val="clear" w:color="auto" w:fill="FFFFFF"/>
        </w:rPr>
        <w:t>Staadecker</w:t>
      </w:r>
      <w:proofErr w:type="spellEnd"/>
      <w:r w:rsidRPr="008B2EFC">
        <w:rPr>
          <w:rFonts w:ascii="Arial" w:hAnsi="Arial" w:cs="Arial"/>
          <w:color w:val="000000"/>
          <w:shd w:val="clear" w:color="auto" w:fill="FFFFFF"/>
        </w:rPr>
        <w:t xml:space="preserve">, M., Szinai, J., Wei, R., </w:t>
      </w:r>
      <w:proofErr w:type="spellStart"/>
      <w:r w:rsidRPr="008B2EFC">
        <w:rPr>
          <w:rFonts w:ascii="Arial" w:hAnsi="Arial" w:cs="Arial"/>
          <w:color w:val="000000"/>
          <w:shd w:val="clear" w:color="auto" w:fill="FFFFFF"/>
        </w:rPr>
        <w:t>Kammen</w:t>
      </w:r>
      <w:proofErr w:type="spellEnd"/>
      <w:r w:rsidRPr="008B2EFC">
        <w:rPr>
          <w:rFonts w:ascii="Arial" w:hAnsi="Arial" w:cs="Arial"/>
          <w:color w:val="000000"/>
          <w:shd w:val="clear" w:color="auto" w:fill="FFFFFF"/>
        </w:rPr>
        <w:t xml:space="preserve">, D. M., Sunter, D. A., and Hidalgo-Gonzalez, P. (2024). Offshore wind and wave energy can reduce total installed capacity required in zero emissions grids. Nature Communications| (2024) 15:6826 </w:t>
      </w:r>
      <w:hyperlink r:id="rId85" w:history="1">
        <w:r w:rsidRPr="008B2EFC">
          <w:rPr>
            <w:rStyle w:val="Hyperlink"/>
            <w:rFonts w:ascii="Arial" w:hAnsi="Arial" w:cs="Arial"/>
            <w:shd w:val="clear" w:color="auto" w:fill="FFFFFF"/>
          </w:rPr>
          <w:t>https://doi.org/10.1038/s41467-024-50040-6</w:t>
        </w:r>
      </w:hyperlink>
      <w:r w:rsidRPr="008B2EFC">
        <w:rPr>
          <w:rFonts w:ascii="Arial" w:hAnsi="Arial" w:cs="Arial"/>
          <w:color w:val="000000"/>
          <w:shd w:val="clear" w:color="auto" w:fill="FFFFFF"/>
        </w:rPr>
        <w:t>.</w:t>
      </w:r>
    </w:p>
    <w:p w14:paraId="59C96DCE" w14:textId="77777777" w:rsidR="00B81337" w:rsidRDefault="00B81337" w:rsidP="008B2EFC">
      <w:pPr>
        <w:numPr>
          <w:ilvl w:val="0"/>
          <w:numId w:val="33"/>
        </w:numPr>
        <w:spacing w:before="240"/>
        <w:ind w:left="360"/>
        <w:jc w:val="both"/>
        <w:rPr>
          <w:rFonts w:ascii="Arial" w:hAnsi="Arial" w:cs="Arial"/>
          <w:color w:val="000000"/>
          <w:shd w:val="clear" w:color="auto" w:fill="FFFFFF"/>
        </w:rPr>
      </w:pPr>
      <w:r w:rsidRPr="008B2EFC">
        <w:rPr>
          <w:rFonts w:ascii="Arial" w:hAnsi="Arial" w:cs="Arial"/>
          <w:color w:val="000000"/>
          <w:shd w:val="clear" w:color="auto" w:fill="FFFFFF"/>
        </w:rPr>
        <w:t xml:space="preserve">Caires, S., Sterl, A., </w:t>
      </w:r>
      <w:proofErr w:type="spellStart"/>
      <w:r w:rsidRPr="008B2EFC">
        <w:rPr>
          <w:rFonts w:ascii="Arial" w:hAnsi="Arial" w:cs="Arial"/>
          <w:color w:val="000000"/>
          <w:shd w:val="clear" w:color="auto" w:fill="FFFFFF"/>
        </w:rPr>
        <w:t>Bidlot</w:t>
      </w:r>
      <w:proofErr w:type="spellEnd"/>
      <w:r w:rsidRPr="008B2EFC">
        <w:rPr>
          <w:rFonts w:ascii="Arial" w:hAnsi="Arial" w:cs="Arial"/>
          <w:color w:val="000000"/>
          <w:shd w:val="clear" w:color="auto" w:fill="FFFFFF"/>
        </w:rPr>
        <w:t xml:space="preserve">, J. R., Graham, N., and Swail, V. (2004). Intercomparison of different wind-wave </w:t>
      </w:r>
      <w:proofErr w:type="spellStart"/>
      <w:r w:rsidRPr="008B2EFC">
        <w:rPr>
          <w:rFonts w:ascii="Arial" w:hAnsi="Arial" w:cs="Arial"/>
          <w:color w:val="000000"/>
          <w:shd w:val="clear" w:color="auto" w:fill="FFFFFF"/>
        </w:rPr>
        <w:t>reanalyses</w:t>
      </w:r>
      <w:proofErr w:type="spellEnd"/>
      <w:r w:rsidRPr="008B2EFC">
        <w:rPr>
          <w:rFonts w:ascii="Arial" w:hAnsi="Arial" w:cs="Arial"/>
          <w:color w:val="000000"/>
          <w:shd w:val="clear" w:color="auto" w:fill="FFFFFF"/>
        </w:rPr>
        <w:t>, J. Clim., 17(10), 1893–1913.</w:t>
      </w:r>
    </w:p>
    <w:p w14:paraId="1F8662D6" w14:textId="77777777" w:rsidR="00B81337" w:rsidRPr="008B2EFC" w:rsidRDefault="00B81337" w:rsidP="00B81337">
      <w:pPr>
        <w:numPr>
          <w:ilvl w:val="0"/>
          <w:numId w:val="33"/>
        </w:numPr>
        <w:spacing w:before="240"/>
        <w:ind w:left="360"/>
        <w:jc w:val="both"/>
        <w:rPr>
          <w:rFonts w:ascii="Arial" w:hAnsi="Arial" w:cs="Arial"/>
          <w:color w:val="000000"/>
          <w:shd w:val="clear" w:color="auto" w:fill="FFFFFF"/>
        </w:rPr>
      </w:pPr>
      <w:r w:rsidRPr="008B2EFC">
        <w:rPr>
          <w:rFonts w:ascii="Arial" w:hAnsi="Arial" w:cs="Arial"/>
          <w:color w:val="000000"/>
          <w:shd w:val="clear" w:color="auto" w:fill="FFFFFF"/>
        </w:rPr>
        <w:t>Sterl, A. (2004). On the (in)homogeneity of reanalysis products, J. Clim.,17, 3866–3873.</w:t>
      </w:r>
    </w:p>
    <w:p w14:paraId="018A6DE8" w14:textId="77777777" w:rsidR="00B81337" w:rsidRDefault="00B81337" w:rsidP="008B2EFC">
      <w:pPr>
        <w:numPr>
          <w:ilvl w:val="0"/>
          <w:numId w:val="33"/>
        </w:numPr>
        <w:spacing w:before="240"/>
        <w:ind w:left="360"/>
        <w:jc w:val="both"/>
        <w:rPr>
          <w:rFonts w:ascii="Arial" w:hAnsi="Arial" w:cs="Arial"/>
          <w:color w:val="000000"/>
          <w:shd w:val="clear" w:color="auto" w:fill="FFFFFF"/>
        </w:rPr>
      </w:pPr>
      <w:r w:rsidRPr="008B2EFC">
        <w:rPr>
          <w:rFonts w:ascii="Arial" w:hAnsi="Arial" w:cs="Arial"/>
          <w:color w:val="000000"/>
          <w:shd w:val="clear" w:color="auto" w:fill="FFFFFF"/>
        </w:rPr>
        <w:t>Chang, E. K. M. (2007). Assessing the increasing trend in Northern Hemisphere winter storm track activity using surface ship observations and a statistical storm track model, J. Clim., 20, 5607–5628.</w:t>
      </w:r>
    </w:p>
    <w:p w14:paraId="36A71FAB" w14:textId="77777777" w:rsidR="00B81337" w:rsidRPr="008B2EFC" w:rsidRDefault="00B81337" w:rsidP="00B81337">
      <w:pPr>
        <w:numPr>
          <w:ilvl w:val="0"/>
          <w:numId w:val="33"/>
        </w:numPr>
        <w:spacing w:before="240"/>
        <w:ind w:left="360"/>
        <w:jc w:val="both"/>
        <w:rPr>
          <w:rFonts w:ascii="Arial" w:hAnsi="Arial" w:cs="Arial"/>
          <w:color w:val="000000"/>
          <w:shd w:val="clear" w:color="auto" w:fill="FFFFFF"/>
        </w:rPr>
      </w:pPr>
      <w:r w:rsidRPr="008B2EFC">
        <w:rPr>
          <w:rFonts w:ascii="Arial" w:hAnsi="Arial" w:cs="Arial"/>
          <w:color w:val="000000"/>
          <w:shd w:val="clear" w:color="auto" w:fill="FFFFFF"/>
        </w:rPr>
        <w:t>Cox, A. T., and Swail, V. R. (2001). A global wave hindcast over the period 1958–1997: Validation and climate assessment, J. Geophys. Res.,106(C2), 2313–2329.</w:t>
      </w:r>
    </w:p>
    <w:p w14:paraId="4476BA6A" w14:textId="77777777" w:rsidR="00B81337" w:rsidRPr="008B2EFC" w:rsidRDefault="00B81337" w:rsidP="00B81337">
      <w:pPr>
        <w:numPr>
          <w:ilvl w:val="0"/>
          <w:numId w:val="33"/>
        </w:numPr>
        <w:spacing w:before="240"/>
        <w:ind w:left="360"/>
        <w:jc w:val="both"/>
        <w:rPr>
          <w:rFonts w:ascii="Arial" w:hAnsi="Arial" w:cs="Arial"/>
          <w:color w:val="000000"/>
          <w:shd w:val="clear" w:color="auto" w:fill="FFFFFF"/>
        </w:rPr>
      </w:pPr>
      <w:r w:rsidRPr="008B2EFC">
        <w:rPr>
          <w:rFonts w:ascii="Arial" w:hAnsi="Arial" w:cs="Arial"/>
          <w:color w:val="000000"/>
          <w:shd w:val="clear" w:color="auto" w:fill="FFFFFF"/>
        </w:rPr>
        <w:t xml:space="preserve">Graham, N. E., and Diaz, H. F. (2001), Evidence for intensification of North Pacific winter cyclones since 1948, Bull. Am. </w:t>
      </w:r>
      <w:proofErr w:type="spellStart"/>
      <w:r w:rsidRPr="008B2EFC">
        <w:rPr>
          <w:rFonts w:ascii="Arial" w:hAnsi="Arial" w:cs="Arial"/>
          <w:color w:val="000000"/>
          <w:shd w:val="clear" w:color="auto" w:fill="FFFFFF"/>
        </w:rPr>
        <w:t>Meteorol</w:t>
      </w:r>
      <w:proofErr w:type="spellEnd"/>
      <w:r w:rsidRPr="008B2EFC">
        <w:rPr>
          <w:rFonts w:ascii="Arial" w:hAnsi="Arial" w:cs="Arial"/>
          <w:color w:val="000000"/>
          <w:shd w:val="clear" w:color="auto" w:fill="FFFFFF"/>
        </w:rPr>
        <w:t>. Soc., 82(9),1869–1893.</w:t>
      </w:r>
    </w:p>
    <w:p w14:paraId="19DA4AE7" w14:textId="77777777" w:rsidR="00765425" w:rsidRPr="008B2EFC" w:rsidRDefault="00765425" w:rsidP="00765425">
      <w:pPr>
        <w:numPr>
          <w:ilvl w:val="0"/>
          <w:numId w:val="33"/>
        </w:numPr>
        <w:spacing w:before="240"/>
        <w:ind w:left="360"/>
        <w:jc w:val="both"/>
        <w:rPr>
          <w:rFonts w:ascii="Arial" w:hAnsi="Arial" w:cs="Arial"/>
          <w:color w:val="000000"/>
          <w:shd w:val="clear" w:color="auto" w:fill="FFFFFF"/>
        </w:rPr>
      </w:pPr>
      <w:r w:rsidRPr="008B2EFC">
        <w:rPr>
          <w:rFonts w:ascii="Arial" w:hAnsi="Arial" w:cs="Arial"/>
          <w:color w:val="000000"/>
          <w:shd w:val="clear" w:color="auto" w:fill="FFFFFF"/>
        </w:rPr>
        <w:t xml:space="preserve">Akdag, S. A., Güler, Ö. (2010). Evaluation of wind energy investment interest and electricity generation cost analysis for Turkey. Appl Energy 2010;87(8):2574-80. </w:t>
      </w:r>
    </w:p>
    <w:p w14:paraId="667843F3" w14:textId="77777777" w:rsidR="00765425" w:rsidRDefault="00765425" w:rsidP="00765425">
      <w:pPr>
        <w:numPr>
          <w:ilvl w:val="0"/>
          <w:numId w:val="33"/>
        </w:numPr>
        <w:spacing w:before="240"/>
        <w:ind w:left="360"/>
        <w:jc w:val="both"/>
        <w:rPr>
          <w:rFonts w:ascii="Arial" w:hAnsi="Arial" w:cs="Arial"/>
          <w:color w:val="000000"/>
          <w:shd w:val="clear" w:color="auto" w:fill="FFFFFF"/>
        </w:rPr>
      </w:pPr>
      <w:proofErr w:type="spellStart"/>
      <w:r w:rsidRPr="008B2EFC">
        <w:rPr>
          <w:rFonts w:ascii="Arial" w:hAnsi="Arial" w:cs="Arial"/>
          <w:color w:val="000000"/>
          <w:shd w:val="clear" w:color="auto" w:fill="FFFFFF"/>
        </w:rPr>
        <w:t>Keyhani</w:t>
      </w:r>
      <w:proofErr w:type="spellEnd"/>
      <w:r w:rsidRPr="008B2EFC">
        <w:rPr>
          <w:rFonts w:ascii="Arial" w:hAnsi="Arial" w:cs="Arial"/>
          <w:color w:val="000000"/>
          <w:shd w:val="clear" w:color="auto" w:fill="FFFFFF"/>
        </w:rPr>
        <w:t xml:space="preserve">, A., </w:t>
      </w:r>
      <w:proofErr w:type="spellStart"/>
      <w:r w:rsidRPr="008B2EFC">
        <w:rPr>
          <w:rFonts w:ascii="Arial" w:hAnsi="Arial" w:cs="Arial"/>
          <w:color w:val="000000"/>
          <w:shd w:val="clear" w:color="auto" w:fill="FFFFFF"/>
        </w:rPr>
        <w:t>Ghasemi-Varnamkhasti</w:t>
      </w:r>
      <w:proofErr w:type="spellEnd"/>
      <w:r w:rsidRPr="008B2EFC">
        <w:rPr>
          <w:rFonts w:ascii="Arial" w:hAnsi="Arial" w:cs="Arial"/>
          <w:color w:val="000000"/>
          <w:shd w:val="clear" w:color="auto" w:fill="FFFFFF"/>
        </w:rPr>
        <w:t xml:space="preserve">, M., </w:t>
      </w:r>
      <w:proofErr w:type="spellStart"/>
      <w:r w:rsidRPr="008B2EFC">
        <w:rPr>
          <w:rFonts w:ascii="Arial" w:hAnsi="Arial" w:cs="Arial"/>
          <w:color w:val="000000"/>
          <w:shd w:val="clear" w:color="auto" w:fill="FFFFFF"/>
        </w:rPr>
        <w:t>Khanali</w:t>
      </w:r>
      <w:proofErr w:type="spellEnd"/>
      <w:r w:rsidRPr="008B2EFC">
        <w:rPr>
          <w:rFonts w:ascii="Arial" w:hAnsi="Arial" w:cs="Arial"/>
          <w:color w:val="000000"/>
          <w:shd w:val="clear" w:color="auto" w:fill="FFFFFF"/>
        </w:rPr>
        <w:t>, M., and Abbaszadeh, R. (2010). An assessment of wind energy    potential as a power generation source in the capital of Iran, Tehran. Energy 2010;35(1):188–201.</w:t>
      </w:r>
    </w:p>
    <w:p w14:paraId="2ED3BEC9" w14:textId="77777777" w:rsidR="00765425" w:rsidRPr="008B2EFC" w:rsidRDefault="00765425" w:rsidP="00765425">
      <w:pPr>
        <w:numPr>
          <w:ilvl w:val="0"/>
          <w:numId w:val="33"/>
        </w:numPr>
        <w:spacing w:before="240"/>
        <w:ind w:left="360"/>
        <w:jc w:val="both"/>
        <w:rPr>
          <w:rFonts w:ascii="Arial" w:hAnsi="Arial" w:cs="Arial"/>
          <w:color w:val="000000"/>
          <w:shd w:val="clear" w:color="auto" w:fill="FFFFFF"/>
        </w:rPr>
      </w:pPr>
      <w:r w:rsidRPr="008B2EFC">
        <w:rPr>
          <w:rFonts w:ascii="Arial" w:hAnsi="Arial" w:cs="Arial"/>
          <w:color w:val="000000"/>
          <w:shd w:val="clear" w:color="auto" w:fill="FFFFFF"/>
        </w:rPr>
        <w:t xml:space="preserve">Hamad, N., Millot, C., and </w:t>
      </w:r>
      <w:proofErr w:type="spellStart"/>
      <w:r w:rsidRPr="008B2EFC">
        <w:rPr>
          <w:rFonts w:ascii="Arial" w:hAnsi="Arial" w:cs="Arial"/>
          <w:color w:val="000000"/>
          <w:shd w:val="clear" w:color="auto" w:fill="FFFFFF"/>
        </w:rPr>
        <w:t>Taupier-Letage</w:t>
      </w:r>
      <w:proofErr w:type="spellEnd"/>
      <w:r w:rsidRPr="008B2EFC">
        <w:rPr>
          <w:rFonts w:ascii="Arial" w:hAnsi="Arial" w:cs="Arial"/>
          <w:color w:val="000000"/>
          <w:shd w:val="clear" w:color="auto" w:fill="FFFFFF"/>
        </w:rPr>
        <w:t>, I. (2006). Scientia Marina 70, 457.</w:t>
      </w:r>
    </w:p>
    <w:p w14:paraId="0C4AE204" w14:textId="77777777" w:rsidR="00765425" w:rsidRPr="008B2EFC" w:rsidRDefault="00765425" w:rsidP="00765425">
      <w:pPr>
        <w:numPr>
          <w:ilvl w:val="0"/>
          <w:numId w:val="33"/>
        </w:numPr>
        <w:spacing w:before="240"/>
        <w:ind w:left="360"/>
        <w:jc w:val="both"/>
        <w:rPr>
          <w:rFonts w:ascii="Arial" w:hAnsi="Arial" w:cs="Arial"/>
          <w:color w:val="000000"/>
          <w:shd w:val="clear" w:color="auto" w:fill="FFFFFF"/>
        </w:rPr>
      </w:pPr>
      <w:proofErr w:type="spellStart"/>
      <w:r w:rsidRPr="008B2EFC">
        <w:rPr>
          <w:rFonts w:ascii="Arial" w:hAnsi="Arial" w:cs="Arial"/>
          <w:color w:val="000000"/>
          <w:shd w:val="clear" w:color="auto" w:fill="FFFFFF"/>
        </w:rPr>
        <w:t>Bagiorgas</w:t>
      </w:r>
      <w:proofErr w:type="spellEnd"/>
      <w:r w:rsidRPr="008B2EFC">
        <w:rPr>
          <w:rFonts w:ascii="Arial" w:hAnsi="Arial" w:cs="Arial"/>
          <w:color w:val="000000"/>
          <w:shd w:val="clear" w:color="auto" w:fill="FFFFFF"/>
        </w:rPr>
        <w:t xml:space="preserve">, H. S., </w:t>
      </w:r>
      <w:proofErr w:type="spellStart"/>
      <w:r w:rsidRPr="008B2EFC">
        <w:rPr>
          <w:rFonts w:ascii="Arial" w:hAnsi="Arial" w:cs="Arial"/>
          <w:color w:val="000000"/>
          <w:shd w:val="clear" w:color="auto" w:fill="FFFFFF"/>
        </w:rPr>
        <w:t>Mihalakakou</w:t>
      </w:r>
      <w:proofErr w:type="spellEnd"/>
      <w:r w:rsidRPr="008B2EFC">
        <w:rPr>
          <w:rFonts w:ascii="Arial" w:hAnsi="Arial" w:cs="Arial"/>
          <w:color w:val="000000"/>
          <w:shd w:val="clear" w:color="auto" w:fill="FFFFFF"/>
        </w:rPr>
        <w:t>, G., Rehman, S., and Al-Hadhrami, L. M. (2012). Wind power potential assessment for seven buoys data collection stations in Aegean Sea using Weibull distribution function. Journal of Renewable and Sustainable Energy 4, 013119 (2012). doi:10.1063/1.3688030</w:t>
      </w:r>
    </w:p>
    <w:p w14:paraId="2FCD6163" w14:textId="77777777" w:rsidR="00765425" w:rsidRPr="008B2EFC" w:rsidRDefault="00765425" w:rsidP="00765425">
      <w:pPr>
        <w:numPr>
          <w:ilvl w:val="0"/>
          <w:numId w:val="33"/>
        </w:numPr>
        <w:spacing w:before="240"/>
        <w:ind w:left="360"/>
        <w:jc w:val="both"/>
        <w:rPr>
          <w:rFonts w:ascii="Arial" w:hAnsi="Arial" w:cs="Arial"/>
          <w:color w:val="000000"/>
          <w:shd w:val="clear" w:color="auto" w:fill="FFFFFF"/>
        </w:rPr>
      </w:pPr>
      <w:r w:rsidRPr="008B2EFC">
        <w:rPr>
          <w:rFonts w:ascii="Arial" w:hAnsi="Arial" w:cs="Arial"/>
          <w:color w:val="000000"/>
          <w:shd w:val="clear" w:color="auto" w:fill="FFFFFF"/>
        </w:rPr>
        <w:t xml:space="preserve">Zheng, C. W., Pan, J., Li, J. X. (2013). Assessing the China sea wind energy and wave energy resources from 1988 to 2009. Ocean Eng 2013; 65: 39-48. </w:t>
      </w:r>
      <w:hyperlink r:id="rId86" w:history="1">
        <w:r w:rsidRPr="008B2EFC">
          <w:rPr>
            <w:rStyle w:val="Hyperlink"/>
            <w:rFonts w:ascii="Arial" w:hAnsi="Arial" w:cs="Arial"/>
            <w:shd w:val="clear" w:color="auto" w:fill="FFFFFF"/>
          </w:rPr>
          <w:t>http://dx.doi.org/10.1016/j.oceaneng.2013.03.006</w:t>
        </w:r>
      </w:hyperlink>
    </w:p>
    <w:p w14:paraId="751DD3B3" w14:textId="77777777" w:rsidR="00765425" w:rsidRPr="008B2EFC" w:rsidRDefault="00765425" w:rsidP="00765425">
      <w:pPr>
        <w:numPr>
          <w:ilvl w:val="0"/>
          <w:numId w:val="33"/>
        </w:numPr>
        <w:spacing w:before="240"/>
        <w:ind w:left="360"/>
        <w:jc w:val="both"/>
        <w:rPr>
          <w:rFonts w:ascii="Arial" w:hAnsi="Arial" w:cs="Arial"/>
          <w:color w:val="000000"/>
          <w:shd w:val="clear" w:color="auto" w:fill="FFFFFF"/>
        </w:rPr>
      </w:pPr>
      <w:r w:rsidRPr="008B2EFC">
        <w:rPr>
          <w:rFonts w:ascii="Arial" w:hAnsi="Arial" w:cs="Arial"/>
          <w:color w:val="000000"/>
          <w:shd w:val="clear" w:color="auto" w:fill="FFFFFF"/>
        </w:rPr>
        <w:t>Jianli, R., Yuya, L., and Yingjie, Z. (2008). The implementation for the analysis system of ocean wave resources and the application of wave energy power generation. Journal of Zhejiang University of Technology (in Chinese) 2008; 36(2): 186-191.</w:t>
      </w:r>
    </w:p>
    <w:p w14:paraId="144F77D6" w14:textId="77777777" w:rsidR="00765425" w:rsidRPr="008B2EFC" w:rsidRDefault="00765425" w:rsidP="00765425">
      <w:pPr>
        <w:numPr>
          <w:ilvl w:val="0"/>
          <w:numId w:val="33"/>
        </w:numPr>
        <w:spacing w:before="240"/>
        <w:ind w:left="360"/>
        <w:jc w:val="both"/>
        <w:rPr>
          <w:rFonts w:ascii="Arial" w:hAnsi="Arial" w:cs="Arial"/>
          <w:color w:val="000000"/>
          <w:shd w:val="clear" w:color="auto" w:fill="FFFFFF"/>
        </w:rPr>
      </w:pPr>
      <w:r w:rsidRPr="008B2EFC">
        <w:rPr>
          <w:rFonts w:ascii="Arial" w:hAnsi="Arial" w:cs="Arial"/>
          <w:color w:val="000000"/>
          <w:shd w:val="clear" w:color="auto" w:fill="FFFFFF"/>
        </w:rPr>
        <w:t xml:space="preserve">Osinowo, A. A., </w:t>
      </w:r>
      <w:proofErr w:type="spellStart"/>
      <w:r w:rsidRPr="008B2EFC">
        <w:rPr>
          <w:rFonts w:ascii="Arial" w:hAnsi="Arial" w:cs="Arial"/>
          <w:color w:val="000000"/>
          <w:shd w:val="clear" w:color="auto" w:fill="FFFFFF"/>
        </w:rPr>
        <w:t>Okogbue</w:t>
      </w:r>
      <w:proofErr w:type="spellEnd"/>
      <w:r w:rsidRPr="008B2EFC">
        <w:rPr>
          <w:rFonts w:ascii="Arial" w:hAnsi="Arial" w:cs="Arial"/>
          <w:color w:val="000000"/>
          <w:shd w:val="clear" w:color="auto" w:fill="FFFFFF"/>
        </w:rPr>
        <w:t xml:space="preserve">, E. C., </w:t>
      </w:r>
      <w:proofErr w:type="spellStart"/>
      <w:r w:rsidRPr="008B2EFC">
        <w:rPr>
          <w:rFonts w:ascii="Arial" w:hAnsi="Arial" w:cs="Arial"/>
          <w:color w:val="000000"/>
          <w:shd w:val="clear" w:color="auto" w:fill="FFFFFF"/>
        </w:rPr>
        <w:t>Eresanya</w:t>
      </w:r>
      <w:proofErr w:type="spellEnd"/>
      <w:r w:rsidRPr="008B2EFC">
        <w:rPr>
          <w:rFonts w:ascii="Arial" w:hAnsi="Arial" w:cs="Arial"/>
          <w:color w:val="000000"/>
          <w:shd w:val="clear" w:color="auto" w:fill="FFFFFF"/>
        </w:rPr>
        <w:t xml:space="preserve">, E. O., and Akande, S. O. (2017). Evaluation of wind potential and its trends in the mid-Atlantic. Modeling Earth Systems and Environment (2017) 3:1199–1213 </w:t>
      </w:r>
      <w:hyperlink r:id="rId87" w:history="1">
        <w:r w:rsidRPr="008B2EFC">
          <w:rPr>
            <w:rStyle w:val="Hyperlink"/>
            <w:rFonts w:ascii="Arial" w:hAnsi="Arial" w:cs="Arial"/>
            <w:shd w:val="clear" w:color="auto" w:fill="FFFFFF"/>
          </w:rPr>
          <w:t>https://doi.org/10.1007/s40808-017-0399-4</w:t>
        </w:r>
      </w:hyperlink>
    </w:p>
    <w:p w14:paraId="47B4FF52" w14:textId="77777777" w:rsidR="00765425" w:rsidRPr="008B2EFC" w:rsidRDefault="00765425" w:rsidP="00765425">
      <w:pPr>
        <w:numPr>
          <w:ilvl w:val="0"/>
          <w:numId w:val="33"/>
        </w:numPr>
        <w:spacing w:before="240"/>
        <w:ind w:left="360"/>
        <w:jc w:val="both"/>
        <w:rPr>
          <w:rFonts w:ascii="Arial" w:hAnsi="Arial" w:cs="Arial"/>
          <w:color w:val="000000"/>
          <w:shd w:val="clear" w:color="auto" w:fill="FFFFFF"/>
        </w:rPr>
      </w:pPr>
      <w:r w:rsidRPr="008B2EFC">
        <w:rPr>
          <w:rFonts w:ascii="Arial" w:hAnsi="Arial" w:cs="Arial"/>
          <w:color w:val="000000"/>
          <w:shd w:val="clear" w:color="auto" w:fill="FFFFFF"/>
        </w:rPr>
        <w:t>Elliott, D., and Schwartz, M. (1993). Wind energy potential in the United States. Pacific Northwest Laboratory PNL-SA-23109, Richland, WA.</w:t>
      </w:r>
    </w:p>
    <w:p w14:paraId="05B3B792" w14:textId="77777777" w:rsidR="00765425" w:rsidRPr="008B2EFC" w:rsidRDefault="00765425" w:rsidP="00765425">
      <w:pPr>
        <w:numPr>
          <w:ilvl w:val="0"/>
          <w:numId w:val="33"/>
        </w:numPr>
        <w:spacing w:before="240"/>
        <w:ind w:left="360"/>
        <w:jc w:val="both"/>
        <w:rPr>
          <w:rFonts w:ascii="Arial" w:hAnsi="Arial" w:cs="Arial"/>
          <w:color w:val="000000"/>
          <w:shd w:val="clear" w:color="auto" w:fill="FFFFFF"/>
        </w:rPr>
      </w:pPr>
      <w:proofErr w:type="spellStart"/>
      <w:r w:rsidRPr="008B2EFC">
        <w:rPr>
          <w:rFonts w:ascii="Arial" w:hAnsi="Arial" w:cs="Arial"/>
          <w:color w:val="000000"/>
          <w:shd w:val="clear" w:color="auto" w:fill="FFFFFF"/>
        </w:rPr>
        <w:t>Enikanselu</w:t>
      </w:r>
      <w:proofErr w:type="spellEnd"/>
      <w:r w:rsidRPr="008B2EFC">
        <w:rPr>
          <w:rFonts w:ascii="Arial" w:hAnsi="Arial" w:cs="Arial"/>
          <w:color w:val="000000"/>
          <w:shd w:val="clear" w:color="auto" w:fill="FFFFFF"/>
        </w:rPr>
        <w:t xml:space="preserve">, P. A., Balogun, A. A., </w:t>
      </w:r>
      <w:proofErr w:type="spellStart"/>
      <w:r w:rsidRPr="008B2EFC">
        <w:rPr>
          <w:rFonts w:ascii="Arial" w:hAnsi="Arial" w:cs="Arial"/>
          <w:color w:val="000000"/>
          <w:shd w:val="clear" w:color="auto" w:fill="FFFFFF"/>
        </w:rPr>
        <w:t>Ewetumo</w:t>
      </w:r>
      <w:proofErr w:type="spellEnd"/>
      <w:r w:rsidRPr="008B2EFC">
        <w:rPr>
          <w:rFonts w:ascii="Arial" w:hAnsi="Arial" w:cs="Arial"/>
          <w:color w:val="000000"/>
          <w:shd w:val="clear" w:color="auto" w:fill="FFFFFF"/>
        </w:rPr>
        <w:t xml:space="preserve">, T., Osinowo, A. A., Ogundare, M. O., Ashiru, O. R., Abe, J. S., </w:t>
      </w:r>
      <w:proofErr w:type="spellStart"/>
      <w:r w:rsidRPr="008B2EFC">
        <w:rPr>
          <w:rFonts w:ascii="Arial" w:hAnsi="Arial" w:cs="Arial"/>
          <w:color w:val="000000"/>
          <w:shd w:val="clear" w:color="auto" w:fill="FFFFFF"/>
        </w:rPr>
        <w:t>Ifanegan</w:t>
      </w:r>
      <w:proofErr w:type="spellEnd"/>
      <w:r w:rsidRPr="008B2EFC">
        <w:rPr>
          <w:rFonts w:ascii="Arial" w:hAnsi="Arial" w:cs="Arial"/>
          <w:color w:val="000000"/>
          <w:shd w:val="clear" w:color="auto" w:fill="FFFFFF"/>
        </w:rPr>
        <w:t xml:space="preserve">, A. S., and </w:t>
      </w:r>
      <w:proofErr w:type="spellStart"/>
      <w:r w:rsidRPr="008B2EFC">
        <w:rPr>
          <w:rFonts w:ascii="Arial" w:hAnsi="Arial" w:cs="Arial"/>
          <w:color w:val="000000"/>
          <w:shd w:val="clear" w:color="auto" w:fill="FFFFFF"/>
        </w:rPr>
        <w:t>Okunlola</w:t>
      </w:r>
      <w:proofErr w:type="spellEnd"/>
      <w:r w:rsidRPr="008B2EFC">
        <w:rPr>
          <w:rFonts w:ascii="Arial" w:hAnsi="Arial" w:cs="Arial"/>
          <w:color w:val="000000"/>
          <w:shd w:val="clear" w:color="auto" w:fill="FFFFFF"/>
        </w:rPr>
        <w:t xml:space="preserve">, B. A. (2025). Exploration of Wind-Wave Energy Potentials for Renewable Energy Development in Parts of Ondo </w:t>
      </w:r>
      <w:r w:rsidRPr="008B2EFC">
        <w:rPr>
          <w:rFonts w:ascii="Arial" w:hAnsi="Arial" w:cs="Arial"/>
          <w:color w:val="000000"/>
          <w:shd w:val="clear" w:color="auto" w:fill="FFFFFF"/>
        </w:rPr>
        <w:lastRenderedPageBreak/>
        <w:t>Coastal and Offshore Locations, Southwestern Nigeria. Indian Journal of Energy and Energy Resources (IJEER) ISSN: 2583-1186 (Online), Volume-4 Issue-2, February 2025.</w:t>
      </w:r>
    </w:p>
    <w:p w14:paraId="5A961A27" w14:textId="77777777" w:rsidR="00765425" w:rsidRPr="008B2EFC" w:rsidRDefault="00765425" w:rsidP="00765425">
      <w:pPr>
        <w:numPr>
          <w:ilvl w:val="0"/>
          <w:numId w:val="33"/>
        </w:numPr>
        <w:spacing w:before="240"/>
        <w:ind w:left="360"/>
        <w:jc w:val="both"/>
        <w:rPr>
          <w:rFonts w:ascii="Arial" w:hAnsi="Arial" w:cs="Arial"/>
          <w:color w:val="000000"/>
          <w:shd w:val="clear" w:color="auto" w:fill="FFFFFF"/>
        </w:rPr>
      </w:pPr>
      <w:r w:rsidRPr="008B2EFC">
        <w:rPr>
          <w:rFonts w:ascii="Arial" w:hAnsi="Arial" w:cs="Arial"/>
          <w:color w:val="000000"/>
          <w:shd w:val="clear" w:color="auto" w:fill="FFFFFF"/>
        </w:rPr>
        <w:t xml:space="preserve">Osinowo, A. A., Balogun, I. A., and </w:t>
      </w:r>
      <w:proofErr w:type="spellStart"/>
      <w:r w:rsidRPr="008B2EFC">
        <w:rPr>
          <w:rFonts w:ascii="Arial" w:hAnsi="Arial" w:cs="Arial"/>
          <w:color w:val="000000"/>
          <w:shd w:val="clear" w:color="auto" w:fill="FFFFFF"/>
        </w:rPr>
        <w:t>Eresanya</w:t>
      </w:r>
      <w:proofErr w:type="spellEnd"/>
      <w:r w:rsidRPr="008B2EFC">
        <w:rPr>
          <w:rFonts w:ascii="Arial" w:hAnsi="Arial" w:cs="Arial"/>
          <w:color w:val="000000"/>
          <w:shd w:val="clear" w:color="auto" w:fill="FFFFFF"/>
        </w:rPr>
        <w:t xml:space="preserve">, E. O. (2018). Assessment of wave energy resource in the mid-Atlantic based on 37- year numerical hindcast data. Modeling Earth Systems and Environment </w:t>
      </w:r>
      <w:hyperlink r:id="rId88" w:history="1">
        <w:r w:rsidRPr="008B2EFC">
          <w:rPr>
            <w:rStyle w:val="Hyperlink"/>
            <w:rFonts w:ascii="Arial" w:hAnsi="Arial" w:cs="Arial"/>
            <w:shd w:val="clear" w:color="auto" w:fill="FFFFFF"/>
          </w:rPr>
          <w:t>https://doi.org/10.1007/s40808-018-0484-3</w:t>
        </w:r>
      </w:hyperlink>
    </w:p>
    <w:p w14:paraId="4B763A43" w14:textId="77777777" w:rsidR="00765425" w:rsidRPr="008B2EFC" w:rsidRDefault="00765425" w:rsidP="00765425">
      <w:pPr>
        <w:numPr>
          <w:ilvl w:val="0"/>
          <w:numId w:val="33"/>
        </w:numPr>
        <w:spacing w:before="240"/>
        <w:ind w:left="360"/>
        <w:jc w:val="both"/>
        <w:rPr>
          <w:rFonts w:ascii="Arial" w:hAnsi="Arial" w:cs="Arial"/>
          <w:color w:val="000000"/>
          <w:shd w:val="clear" w:color="auto" w:fill="FFFFFF"/>
        </w:rPr>
      </w:pPr>
      <w:r w:rsidRPr="008B2EFC">
        <w:rPr>
          <w:rFonts w:ascii="Arial" w:hAnsi="Arial" w:cs="Arial"/>
          <w:color w:val="000000"/>
          <w:shd w:val="clear" w:color="auto" w:fill="FFFFFF"/>
        </w:rPr>
        <w:t xml:space="preserve">Xydis, G., </w:t>
      </w:r>
      <w:proofErr w:type="spellStart"/>
      <w:r w:rsidRPr="008B2EFC">
        <w:rPr>
          <w:rFonts w:ascii="Arial" w:hAnsi="Arial" w:cs="Arial"/>
          <w:color w:val="000000"/>
          <w:shd w:val="clear" w:color="auto" w:fill="FFFFFF"/>
        </w:rPr>
        <w:t>Koroneos</w:t>
      </w:r>
      <w:proofErr w:type="spellEnd"/>
      <w:r w:rsidRPr="008B2EFC">
        <w:rPr>
          <w:rFonts w:ascii="Arial" w:hAnsi="Arial" w:cs="Arial"/>
          <w:color w:val="000000"/>
          <w:shd w:val="clear" w:color="auto" w:fill="FFFFFF"/>
        </w:rPr>
        <w:t xml:space="preserve">, C., and </w:t>
      </w:r>
      <w:proofErr w:type="spellStart"/>
      <w:r w:rsidRPr="008B2EFC">
        <w:rPr>
          <w:rFonts w:ascii="Arial" w:hAnsi="Arial" w:cs="Arial"/>
          <w:color w:val="000000"/>
          <w:shd w:val="clear" w:color="auto" w:fill="FFFFFF"/>
        </w:rPr>
        <w:t>Loizidou</w:t>
      </w:r>
      <w:proofErr w:type="spellEnd"/>
      <w:r w:rsidRPr="008B2EFC">
        <w:rPr>
          <w:rFonts w:ascii="Arial" w:hAnsi="Arial" w:cs="Arial"/>
          <w:color w:val="000000"/>
          <w:shd w:val="clear" w:color="auto" w:fill="FFFFFF"/>
        </w:rPr>
        <w:t>, M. (2009). Energy analysis in a wind speed prognostic model as a wind farm sitting selection tool: a case study in Southern Greece. Appl Energy 2009;86(11):2411-20.</w:t>
      </w:r>
    </w:p>
    <w:p w14:paraId="11A5EBFE" w14:textId="77777777" w:rsidR="00E00900" w:rsidRPr="008B2EFC" w:rsidRDefault="00E00900" w:rsidP="00E00900">
      <w:pPr>
        <w:numPr>
          <w:ilvl w:val="0"/>
          <w:numId w:val="33"/>
        </w:numPr>
        <w:spacing w:before="240"/>
        <w:ind w:left="360"/>
        <w:jc w:val="both"/>
        <w:rPr>
          <w:rFonts w:ascii="Arial" w:hAnsi="Arial" w:cs="Arial"/>
          <w:color w:val="000000"/>
          <w:shd w:val="clear" w:color="auto" w:fill="FFFFFF"/>
        </w:rPr>
      </w:pPr>
      <w:r w:rsidRPr="008B2EFC">
        <w:rPr>
          <w:rFonts w:ascii="Arial" w:hAnsi="Arial" w:cs="Arial"/>
          <w:color w:val="000000"/>
          <w:shd w:val="clear" w:color="auto" w:fill="FFFFFF"/>
        </w:rPr>
        <w:t xml:space="preserve">Osinowo, A. A., and Popoola, S. O. (2024). Statistical evaluations of sea’s state along the Nigerian coast. </w:t>
      </w:r>
      <w:r w:rsidRPr="008B2EFC">
        <w:rPr>
          <w:rFonts w:ascii="Arial" w:hAnsi="Arial" w:cs="Arial"/>
          <w:i/>
          <w:iCs/>
          <w:color w:val="000000"/>
          <w:shd w:val="clear" w:color="auto" w:fill="FFFFFF"/>
        </w:rPr>
        <w:t>Journal of Coastal Conservation</w:t>
      </w:r>
      <w:r w:rsidRPr="008B2EFC">
        <w:rPr>
          <w:rFonts w:ascii="Arial" w:hAnsi="Arial" w:cs="Arial"/>
          <w:color w:val="000000"/>
          <w:shd w:val="clear" w:color="auto" w:fill="FFFFFF"/>
        </w:rPr>
        <w:t xml:space="preserve">, 2024. </w:t>
      </w:r>
      <w:r w:rsidRPr="008B2EFC">
        <w:rPr>
          <w:rFonts w:ascii="Arial" w:hAnsi="Arial" w:cs="Arial"/>
          <w:i/>
          <w:iCs/>
          <w:color w:val="000000"/>
          <w:shd w:val="clear" w:color="auto" w:fill="FFFFFF"/>
        </w:rPr>
        <w:t>28</w:t>
      </w:r>
      <w:r w:rsidRPr="008B2EFC">
        <w:rPr>
          <w:rFonts w:ascii="Arial" w:hAnsi="Arial" w:cs="Arial"/>
          <w:color w:val="000000"/>
          <w:shd w:val="clear" w:color="auto" w:fill="FFFFFF"/>
        </w:rPr>
        <w:t xml:space="preserve">(1). DOI: </w:t>
      </w:r>
      <w:hyperlink r:id="rId89" w:history="1">
        <w:r w:rsidRPr="008B2EFC">
          <w:rPr>
            <w:rStyle w:val="Hyperlink"/>
            <w:rFonts w:ascii="Arial" w:hAnsi="Arial" w:cs="Arial"/>
            <w:shd w:val="clear" w:color="auto" w:fill="FFFFFF"/>
          </w:rPr>
          <w:t>https://doi.org/10.1007/s11852-023-01014-1</w:t>
        </w:r>
      </w:hyperlink>
    </w:p>
    <w:p w14:paraId="255B25F9" w14:textId="77777777" w:rsidR="00E00900" w:rsidRPr="008B2EFC" w:rsidRDefault="00E00900" w:rsidP="00E00900">
      <w:pPr>
        <w:numPr>
          <w:ilvl w:val="0"/>
          <w:numId w:val="33"/>
        </w:numPr>
        <w:spacing w:before="240"/>
        <w:ind w:left="360"/>
        <w:jc w:val="both"/>
        <w:rPr>
          <w:rFonts w:ascii="Arial" w:hAnsi="Arial" w:cs="Arial"/>
          <w:color w:val="000000"/>
          <w:shd w:val="clear" w:color="auto" w:fill="FFFFFF"/>
        </w:rPr>
      </w:pPr>
      <w:r w:rsidRPr="008B2EFC">
        <w:rPr>
          <w:rFonts w:ascii="Arial" w:hAnsi="Arial" w:cs="Arial"/>
          <w:color w:val="000000"/>
          <w:shd w:val="clear" w:color="auto" w:fill="FFFFFF"/>
        </w:rPr>
        <w:t xml:space="preserve">Olakunle, G. W., Osinowo, A. A., and </w:t>
      </w:r>
      <w:proofErr w:type="spellStart"/>
      <w:r w:rsidRPr="008B2EFC">
        <w:rPr>
          <w:rFonts w:ascii="Arial" w:hAnsi="Arial" w:cs="Arial"/>
          <w:color w:val="000000"/>
          <w:shd w:val="clear" w:color="auto" w:fill="FFFFFF"/>
        </w:rPr>
        <w:t>Okunlola</w:t>
      </w:r>
      <w:proofErr w:type="spellEnd"/>
      <w:r w:rsidRPr="008B2EFC">
        <w:rPr>
          <w:rFonts w:ascii="Arial" w:hAnsi="Arial" w:cs="Arial"/>
          <w:color w:val="000000"/>
          <w:shd w:val="clear" w:color="auto" w:fill="FFFFFF"/>
        </w:rPr>
        <w:t xml:space="preserve">, B. A. (2021). Potentials for Wave Power Generation in </w:t>
      </w:r>
      <w:proofErr w:type="spellStart"/>
      <w:r w:rsidRPr="008B2EFC">
        <w:rPr>
          <w:rFonts w:ascii="Arial" w:hAnsi="Arial" w:cs="Arial"/>
          <w:color w:val="000000"/>
          <w:shd w:val="clear" w:color="auto" w:fill="FFFFFF"/>
        </w:rPr>
        <w:t>Ayetoro</w:t>
      </w:r>
      <w:proofErr w:type="spellEnd"/>
      <w:r w:rsidRPr="008B2EFC">
        <w:rPr>
          <w:rFonts w:ascii="Arial" w:hAnsi="Arial" w:cs="Arial"/>
          <w:color w:val="000000"/>
          <w:shd w:val="clear" w:color="auto" w:fill="FFFFFF"/>
        </w:rPr>
        <w:t xml:space="preserve">, Ondo State, Nigeria. International Journal of Engineering Research-Online. 2021, vol 9 (4), https://www.researchgate.net/publication/373797793. Potentials for wave power generation in </w:t>
      </w:r>
      <w:proofErr w:type="spellStart"/>
      <w:r w:rsidRPr="008B2EFC">
        <w:rPr>
          <w:rFonts w:ascii="Arial" w:hAnsi="Arial" w:cs="Arial"/>
          <w:color w:val="000000"/>
          <w:shd w:val="clear" w:color="auto" w:fill="FFFFFF"/>
        </w:rPr>
        <w:t>Ayetoro</w:t>
      </w:r>
      <w:proofErr w:type="spellEnd"/>
      <w:r w:rsidRPr="008B2EFC">
        <w:rPr>
          <w:rFonts w:ascii="Arial" w:hAnsi="Arial" w:cs="Arial"/>
          <w:color w:val="000000"/>
          <w:shd w:val="clear" w:color="auto" w:fill="FFFFFF"/>
        </w:rPr>
        <w:t>, Ondo State, Nigeria.</w:t>
      </w:r>
    </w:p>
    <w:p w14:paraId="34CC8BDD" w14:textId="77777777" w:rsidR="00E00900" w:rsidRPr="008B2EFC" w:rsidRDefault="00E00900" w:rsidP="00E00900">
      <w:pPr>
        <w:numPr>
          <w:ilvl w:val="0"/>
          <w:numId w:val="33"/>
        </w:numPr>
        <w:spacing w:before="240"/>
        <w:ind w:left="360"/>
        <w:jc w:val="both"/>
        <w:rPr>
          <w:rFonts w:ascii="Arial" w:hAnsi="Arial" w:cs="Arial"/>
          <w:color w:val="000000"/>
          <w:shd w:val="clear" w:color="auto" w:fill="FFFFFF"/>
        </w:rPr>
      </w:pPr>
      <w:r w:rsidRPr="008B2EFC">
        <w:rPr>
          <w:rFonts w:ascii="Arial" w:hAnsi="Arial" w:cs="Arial"/>
          <w:color w:val="000000"/>
          <w:shd w:val="clear" w:color="auto" w:fill="FFFFFF"/>
        </w:rPr>
        <w:t xml:space="preserve">Osinowo, A. A., and Popoola, S. O. (2021). Long-term </w:t>
      </w:r>
      <w:proofErr w:type="spellStart"/>
      <w:r w:rsidRPr="008B2EFC">
        <w:rPr>
          <w:rFonts w:ascii="Arial" w:hAnsi="Arial" w:cs="Arial"/>
          <w:color w:val="000000"/>
          <w:shd w:val="clear" w:color="auto" w:fill="FFFFFF"/>
        </w:rPr>
        <w:t>spatio</w:t>
      </w:r>
      <w:proofErr w:type="spellEnd"/>
      <w:r w:rsidRPr="008B2EFC">
        <w:rPr>
          <w:rFonts w:ascii="Arial" w:hAnsi="Arial" w:cs="Arial"/>
          <w:color w:val="000000"/>
          <w:shd w:val="clear" w:color="auto" w:fill="FFFFFF"/>
        </w:rPr>
        <w:t xml:space="preserve">-temporal trends in extreme wave events in the Niger delta coastlines. </w:t>
      </w:r>
      <w:r w:rsidRPr="008B2EFC">
        <w:rPr>
          <w:rFonts w:ascii="Arial" w:hAnsi="Arial" w:cs="Arial"/>
          <w:i/>
          <w:iCs/>
          <w:color w:val="000000"/>
          <w:shd w:val="clear" w:color="auto" w:fill="FFFFFF"/>
        </w:rPr>
        <w:t>Continental Shelf</w:t>
      </w:r>
      <w:r w:rsidRPr="008B2EFC">
        <w:rPr>
          <w:rFonts w:ascii="Arial" w:hAnsi="Arial" w:cs="Arial"/>
          <w:color w:val="000000"/>
          <w:shd w:val="clear" w:color="auto" w:fill="FFFFFF"/>
        </w:rPr>
        <w:t xml:space="preserve"> </w:t>
      </w:r>
      <w:r w:rsidRPr="008B2EFC">
        <w:rPr>
          <w:rFonts w:ascii="Arial" w:hAnsi="Arial" w:cs="Arial"/>
          <w:i/>
          <w:iCs/>
          <w:color w:val="000000"/>
          <w:shd w:val="clear" w:color="auto" w:fill="FFFFFF"/>
        </w:rPr>
        <w:t>Research</w:t>
      </w:r>
      <w:r w:rsidRPr="008B2EFC">
        <w:rPr>
          <w:rFonts w:ascii="Arial" w:hAnsi="Arial" w:cs="Arial"/>
          <w:color w:val="000000"/>
          <w:shd w:val="clear" w:color="auto" w:fill="FFFFFF"/>
        </w:rPr>
        <w:t xml:space="preserve">,2021, </w:t>
      </w:r>
      <w:r w:rsidRPr="008B2EFC">
        <w:rPr>
          <w:rFonts w:ascii="Arial" w:hAnsi="Arial" w:cs="Arial"/>
          <w:i/>
          <w:iCs/>
          <w:color w:val="000000"/>
          <w:shd w:val="clear" w:color="auto" w:fill="FFFFFF"/>
        </w:rPr>
        <w:t>224</w:t>
      </w:r>
      <w:r w:rsidRPr="008B2EFC">
        <w:rPr>
          <w:rFonts w:ascii="Arial" w:hAnsi="Arial" w:cs="Arial"/>
          <w:color w:val="000000"/>
          <w:shd w:val="clear" w:color="auto" w:fill="FFFFFF"/>
        </w:rPr>
        <w:t xml:space="preserve">, 104471. DOI: </w:t>
      </w:r>
      <w:hyperlink r:id="rId90" w:history="1">
        <w:r w:rsidRPr="008B2EFC">
          <w:rPr>
            <w:rStyle w:val="Hyperlink"/>
            <w:rFonts w:ascii="Arial" w:hAnsi="Arial" w:cs="Arial"/>
            <w:shd w:val="clear" w:color="auto" w:fill="FFFFFF"/>
          </w:rPr>
          <w:t>https://doi.org/10.1016/j.csr.2021.104471</w:t>
        </w:r>
      </w:hyperlink>
    </w:p>
    <w:p w14:paraId="261E5EED" w14:textId="77777777" w:rsidR="00E00900" w:rsidRPr="008B2EFC" w:rsidRDefault="00E00900" w:rsidP="00E00900">
      <w:pPr>
        <w:numPr>
          <w:ilvl w:val="0"/>
          <w:numId w:val="33"/>
        </w:numPr>
        <w:spacing w:before="240"/>
        <w:ind w:left="360"/>
        <w:jc w:val="both"/>
        <w:rPr>
          <w:rFonts w:ascii="Arial" w:hAnsi="Arial" w:cs="Arial"/>
          <w:color w:val="000000"/>
          <w:shd w:val="clear" w:color="auto" w:fill="FFFFFF"/>
        </w:rPr>
      </w:pPr>
      <w:r w:rsidRPr="008B2EFC">
        <w:rPr>
          <w:rFonts w:ascii="Arial" w:hAnsi="Arial" w:cs="Arial"/>
          <w:color w:val="000000"/>
          <w:shd w:val="clear" w:color="auto" w:fill="FFFFFF"/>
        </w:rPr>
        <w:t xml:space="preserve">Olakunle, G. W., Salami, M., and Osinowo, A. A. (2021). Assessment of Sea Incursion and Flood Susceptibility Factors </w:t>
      </w:r>
      <w:proofErr w:type="gramStart"/>
      <w:r w:rsidRPr="008B2EFC">
        <w:rPr>
          <w:rFonts w:ascii="Arial" w:hAnsi="Arial" w:cs="Arial"/>
          <w:color w:val="000000"/>
          <w:shd w:val="clear" w:color="auto" w:fill="FFFFFF"/>
        </w:rPr>
        <w:t>In</w:t>
      </w:r>
      <w:proofErr w:type="gramEnd"/>
      <w:r w:rsidRPr="008B2EFC">
        <w:rPr>
          <w:rFonts w:ascii="Arial" w:hAnsi="Arial" w:cs="Arial"/>
          <w:color w:val="000000"/>
          <w:shd w:val="clear" w:color="auto" w:fill="FFFFFF"/>
        </w:rPr>
        <w:t xml:space="preserve"> </w:t>
      </w:r>
      <w:proofErr w:type="spellStart"/>
      <w:r w:rsidRPr="008B2EFC">
        <w:rPr>
          <w:rFonts w:ascii="Arial" w:hAnsi="Arial" w:cs="Arial"/>
          <w:color w:val="000000"/>
          <w:shd w:val="clear" w:color="auto" w:fill="FFFFFF"/>
        </w:rPr>
        <w:t>Ayetoro</w:t>
      </w:r>
      <w:proofErr w:type="spellEnd"/>
      <w:r w:rsidRPr="008B2EFC">
        <w:rPr>
          <w:rFonts w:ascii="Arial" w:hAnsi="Arial" w:cs="Arial"/>
          <w:color w:val="000000"/>
          <w:shd w:val="clear" w:color="auto" w:fill="FFFFFF"/>
        </w:rPr>
        <w:t xml:space="preserve"> Fishing Community of Ondo State, Nigeria. Journal of Advanced Studies in Agricultural, Biological and Environmental Sciences (JABE) 2021, Vol.8. (2) </w:t>
      </w:r>
      <w:hyperlink r:id="rId91" w:history="1">
        <w:r w:rsidRPr="008B2EFC">
          <w:rPr>
            <w:rStyle w:val="Hyperlink"/>
            <w:rFonts w:ascii="Arial" w:hAnsi="Arial" w:cs="Arial"/>
            <w:shd w:val="clear" w:color="auto" w:fill="FFFFFF"/>
          </w:rPr>
          <w:t>http://jabe.in/8.2.21/1-13%20OLAKUNLE,%20G.%20W.pdf</w:t>
        </w:r>
      </w:hyperlink>
    </w:p>
    <w:p w14:paraId="762C6211" w14:textId="77777777" w:rsidR="00E00900" w:rsidRPr="008B2EFC" w:rsidRDefault="00E00900" w:rsidP="00E00900">
      <w:pPr>
        <w:numPr>
          <w:ilvl w:val="0"/>
          <w:numId w:val="33"/>
        </w:numPr>
        <w:spacing w:before="240"/>
        <w:ind w:left="360"/>
        <w:jc w:val="both"/>
        <w:rPr>
          <w:rFonts w:ascii="Arial" w:hAnsi="Arial" w:cs="Arial"/>
          <w:color w:val="000000"/>
          <w:shd w:val="clear" w:color="auto" w:fill="FFFFFF"/>
        </w:rPr>
      </w:pPr>
      <w:r w:rsidRPr="008B2EFC">
        <w:rPr>
          <w:rFonts w:ascii="Arial" w:hAnsi="Arial" w:cs="Arial"/>
          <w:color w:val="000000"/>
          <w:shd w:val="clear" w:color="auto" w:fill="FFFFFF"/>
        </w:rPr>
        <w:t xml:space="preserve">Ishaku, H. T., and Rafee-Majid, M. (2010). X-Raying Rainfall Pattern and Variability in North-eastern Nigeria: Impacts on Access to Water Supply. J. Water Resource and Protection, 2:952-959. 2010. DOI: </w:t>
      </w:r>
      <w:hyperlink r:id="rId92" w:history="1">
        <w:r w:rsidRPr="008B2EFC">
          <w:rPr>
            <w:rStyle w:val="Hyperlink"/>
            <w:rFonts w:ascii="Arial" w:hAnsi="Arial" w:cs="Arial"/>
            <w:shd w:val="clear" w:color="auto" w:fill="FFFFFF"/>
          </w:rPr>
          <w:t>http://doi.org/10.4236/jwarp.2010.211113</w:t>
        </w:r>
      </w:hyperlink>
      <w:r w:rsidRPr="008B2EFC">
        <w:rPr>
          <w:rFonts w:ascii="Arial" w:hAnsi="Arial" w:cs="Arial"/>
          <w:color w:val="000000"/>
          <w:shd w:val="clear" w:color="auto" w:fill="FFFFFF"/>
        </w:rPr>
        <w:t>.</w:t>
      </w:r>
    </w:p>
    <w:p w14:paraId="1FBB1A51" w14:textId="77777777" w:rsidR="00E00900" w:rsidRPr="008B2EFC" w:rsidRDefault="00E00900" w:rsidP="00E00900">
      <w:pPr>
        <w:numPr>
          <w:ilvl w:val="0"/>
          <w:numId w:val="33"/>
        </w:numPr>
        <w:spacing w:before="240"/>
        <w:ind w:left="360"/>
        <w:jc w:val="both"/>
        <w:rPr>
          <w:rFonts w:ascii="Arial" w:hAnsi="Arial" w:cs="Arial"/>
          <w:color w:val="000000"/>
          <w:shd w:val="clear" w:color="auto" w:fill="FFFFFF"/>
        </w:rPr>
      </w:pPr>
      <w:r w:rsidRPr="008B2EFC">
        <w:rPr>
          <w:rFonts w:ascii="Arial" w:hAnsi="Arial" w:cs="Arial"/>
          <w:color w:val="000000"/>
          <w:shd w:val="clear" w:color="auto" w:fill="FFFFFF"/>
        </w:rPr>
        <w:t xml:space="preserve">Omosuyi, G. O., Ojo, J. S., and Olorunfemi, M. O. (2008). Geoelectric Sounding to Delineate Shallow Aquifers in the Coastal Plain Sands of </w:t>
      </w:r>
      <w:proofErr w:type="spellStart"/>
      <w:r w:rsidRPr="008B2EFC">
        <w:rPr>
          <w:rFonts w:ascii="Arial" w:hAnsi="Arial" w:cs="Arial"/>
          <w:color w:val="000000"/>
          <w:shd w:val="clear" w:color="auto" w:fill="FFFFFF"/>
        </w:rPr>
        <w:t>Okitipupa</w:t>
      </w:r>
      <w:proofErr w:type="spellEnd"/>
      <w:r w:rsidRPr="008B2EFC">
        <w:rPr>
          <w:rFonts w:ascii="Arial" w:hAnsi="Arial" w:cs="Arial"/>
          <w:color w:val="000000"/>
          <w:shd w:val="clear" w:color="auto" w:fill="FFFFFF"/>
        </w:rPr>
        <w:t xml:space="preserve"> Area, Southwestern Nigeria. Pacific Journal of Science and Technology. 9(2). 2008. 562-577. </w:t>
      </w:r>
      <w:hyperlink r:id="rId93" w:history="1">
        <w:r w:rsidRPr="008B2EFC">
          <w:rPr>
            <w:rStyle w:val="Hyperlink"/>
            <w:rFonts w:ascii="Arial" w:hAnsi="Arial" w:cs="Arial"/>
            <w:shd w:val="clear" w:color="auto" w:fill="FFFFFF"/>
          </w:rPr>
          <w:t>http://www.akamaiuniversity.us/PJST.htm</w:t>
        </w:r>
      </w:hyperlink>
    </w:p>
    <w:p w14:paraId="67ED5DE1" w14:textId="77777777" w:rsidR="00E00900" w:rsidRPr="008B2EFC" w:rsidRDefault="00E00900" w:rsidP="00E00900">
      <w:pPr>
        <w:numPr>
          <w:ilvl w:val="0"/>
          <w:numId w:val="33"/>
        </w:numPr>
        <w:spacing w:before="240"/>
        <w:ind w:left="360"/>
        <w:jc w:val="both"/>
        <w:rPr>
          <w:rFonts w:ascii="Arial" w:hAnsi="Arial" w:cs="Arial"/>
          <w:color w:val="000000"/>
          <w:shd w:val="clear" w:color="auto" w:fill="FFFFFF"/>
        </w:rPr>
      </w:pPr>
      <w:r w:rsidRPr="008B2EFC">
        <w:rPr>
          <w:rFonts w:ascii="Arial" w:hAnsi="Arial" w:cs="Arial"/>
          <w:color w:val="000000"/>
          <w:shd w:val="clear" w:color="auto" w:fill="FFFFFF"/>
        </w:rPr>
        <w:t xml:space="preserve">Asiwaju-Bello, Y. A. and </w:t>
      </w:r>
      <w:proofErr w:type="spellStart"/>
      <w:r w:rsidRPr="008B2EFC">
        <w:rPr>
          <w:rFonts w:ascii="Arial" w:hAnsi="Arial" w:cs="Arial"/>
          <w:color w:val="000000"/>
          <w:shd w:val="clear" w:color="auto" w:fill="FFFFFF"/>
        </w:rPr>
        <w:t>Owoseni</w:t>
      </w:r>
      <w:proofErr w:type="spellEnd"/>
      <w:r w:rsidRPr="008B2EFC">
        <w:rPr>
          <w:rFonts w:ascii="Arial" w:hAnsi="Arial" w:cs="Arial"/>
          <w:color w:val="000000"/>
          <w:shd w:val="clear" w:color="auto" w:fill="FFFFFF"/>
        </w:rPr>
        <w:t>, J. O. (2023). Hydrogeology of the coastal region of Ondo State, Nigeria. Engineering Research Journal, 3(5), 2023, 37-</w:t>
      </w:r>
      <w:proofErr w:type="gramStart"/>
      <w:r w:rsidRPr="008B2EFC">
        <w:rPr>
          <w:rFonts w:ascii="Arial" w:hAnsi="Arial" w:cs="Arial"/>
          <w:color w:val="000000"/>
          <w:shd w:val="clear" w:color="auto" w:fill="FFFFFF"/>
        </w:rPr>
        <w:t>50.ISSN</w:t>
      </w:r>
      <w:proofErr w:type="gramEnd"/>
      <w:r w:rsidRPr="008B2EFC">
        <w:rPr>
          <w:rFonts w:ascii="Arial" w:hAnsi="Arial" w:cs="Arial"/>
          <w:color w:val="000000"/>
          <w:shd w:val="clear" w:color="auto" w:fill="FFFFFF"/>
        </w:rPr>
        <w:t xml:space="preserve">: 2782-8212. </w:t>
      </w:r>
      <w:hyperlink r:id="rId94" w:history="1">
        <w:r w:rsidRPr="008B2EFC">
          <w:rPr>
            <w:rStyle w:val="Hyperlink"/>
            <w:rFonts w:ascii="Arial" w:hAnsi="Arial" w:cs="Arial"/>
            <w:shd w:val="clear" w:color="auto" w:fill="FFFFFF"/>
          </w:rPr>
          <w:t>https://www.ijaar.org/erj</w:t>
        </w:r>
      </w:hyperlink>
      <w:r w:rsidRPr="008B2EFC">
        <w:rPr>
          <w:rFonts w:ascii="Arial" w:hAnsi="Arial" w:cs="Arial"/>
          <w:color w:val="000000"/>
          <w:shd w:val="clear" w:color="auto" w:fill="FFFFFF"/>
        </w:rPr>
        <w:t>.</w:t>
      </w:r>
    </w:p>
    <w:p w14:paraId="18377362" w14:textId="77777777" w:rsidR="00E00900" w:rsidRPr="008B2EFC" w:rsidRDefault="00E00900" w:rsidP="00E00900">
      <w:pPr>
        <w:numPr>
          <w:ilvl w:val="0"/>
          <w:numId w:val="33"/>
        </w:numPr>
        <w:spacing w:before="240"/>
        <w:ind w:left="360"/>
        <w:jc w:val="both"/>
        <w:rPr>
          <w:rFonts w:ascii="Arial" w:hAnsi="Arial" w:cs="Arial"/>
          <w:color w:val="000000"/>
          <w:shd w:val="clear" w:color="auto" w:fill="FFFFFF"/>
        </w:rPr>
      </w:pPr>
      <w:r w:rsidRPr="008B2EFC">
        <w:rPr>
          <w:rFonts w:ascii="Arial" w:hAnsi="Arial" w:cs="Arial"/>
          <w:color w:val="000000"/>
          <w:shd w:val="clear" w:color="auto" w:fill="FFFFFF"/>
        </w:rPr>
        <w:t xml:space="preserve">Wilks, D. S. (1995). </w:t>
      </w:r>
      <w:r w:rsidRPr="008B2EFC">
        <w:rPr>
          <w:rFonts w:ascii="Arial" w:hAnsi="Arial" w:cs="Arial"/>
          <w:iCs/>
          <w:color w:val="000000"/>
          <w:shd w:val="clear" w:color="auto" w:fill="FFFFFF"/>
        </w:rPr>
        <w:t>Statistical Methods in the Atmospheric Sciences: An</w:t>
      </w:r>
      <w:r w:rsidRPr="008B2EFC">
        <w:rPr>
          <w:rFonts w:ascii="Arial" w:hAnsi="Arial" w:cs="Arial"/>
          <w:color w:val="000000"/>
          <w:shd w:val="clear" w:color="auto" w:fill="FFFFFF"/>
        </w:rPr>
        <w:t xml:space="preserve"> </w:t>
      </w:r>
      <w:r w:rsidRPr="008B2EFC">
        <w:rPr>
          <w:rFonts w:ascii="Arial" w:hAnsi="Arial" w:cs="Arial"/>
          <w:iCs/>
          <w:color w:val="000000"/>
          <w:shd w:val="clear" w:color="auto" w:fill="FFFFFF"/>
        </w:rPr>
        <w:t>Introduction</w:t>
      </w:r>
      <w:r w:rsidRPr="008B2EFC">
        <w:rPr>
          <w:rFonts w:ascii="Arial" w:hAnsi="Arial" w:cs="Arial"/>
          <w:color w:val="000000"/>
          <w:shd w:val="clear" w:color="auto" w:fill="FFFFFF"/>
        </w:rPr>
        <w:t>. Academic Press, San Diego, Calif, USA.</w:t>
      </w:r>
    </w:p>
    <w:p w14:paraId="225226A2" w14:textId="77777777" w:rsidR="00E00900" w:rsidRPr="008B2EFC" w:rsidRDefault="00E00900" w:rsidP="00E00900">
      <w:pPr>
        <w:numPr>
          <w:ilvl w:val="0"/>
          <w:numId w:val="33"/>
        </w:numPr>
        <w:spacing w:before="240"/>
        <w:ind w:left="360"/>
        <w:jc w:val="both"/>
        <w:rPr>
          <w:rFonts w:ascii="Arial" w:hAnsi="Arial" w:cs="Arial"/>
          <w:color w:val="000000"/>
          <w:shd w:val="clear" w:color="auto" w:fill="FFFFFF"/>
        </w:rPr>
      </w:pPr>
      <w:proofErr w:type="spellStart"/>
      <w:r w:rsidRPr="008B2EFC">
        <w:rPr>
          <w:rFonts w:ascii="Arial" w:hAnsi="Arial" w:cs="Arial"/>
          <w:color w:val="000000"/>
          <w:shd w:val="clear" w:color="auto" w:fill="FFFFFF"/>
        </w:rPr>
        <w:t>Ohunakin</w:t>
      </w:r>
      <w:proofErr w:type="spellEnd"/>
      <w:r w:rsidRPr="008B2EFC">
        <w:rPr>
          <w:rFonts w:ascii="Arial" w:hAnsi="Arial" w:cs="Arial"/>
          <w:color w:val="000000"/>
          <w:shd w:val="clear" w:color="auto" w:fill="FFFFFF"/>
        </w:rPr>
        <w:t xml:space="preserve">, O., </w:t>
      </w:r>
      <w:proofErr w:type="spellStart"/>
      <w:r w:rsidRPr="008B2EFC">
        <w:rPr>
          <w:rFonts w:ascii="Arial" w:hAnsi="Arial" w:cs="Arial"/>
          <w:color w:val="000000"/>
          <w:shd w:val="clear" w:color="auto" w:fill="FFFFFF"/>
        </w:rPr>
        <w:t>Adaramola</w:t>
      </w:r>
      <w:proofErr w:type="spellEnd"/>
      <w:r w:rsidRPr="008B2EFC">
        <w:rPr>
          <w:rFonts w:ascii="Arial" w:hAnsi="Arial" w:cs="Arial"/>
          <w:color w:val="000000"/>
          <w:shd w:val="clear" w:color="auto" w:fill="FFFFFF"/>
        </w:rPr>
        <w:t xml:space="preserve">, M., and </w:t>
      </w:r>
      <w:proofErr w:type="spellStart"/>
      <w:r w:rsidRPr="008B2EFC">
        <w:rPr>
          <w:rFonts w:ascii="Arial" w:hAnsi="Arial" w:cs="Arial"/>
          <w:color w:val="000000"/>
          <w:shd w:val="clear" w:color="auto" w:fill="FFFFFF"/>
        </w:rPr>
        <w:t>Oyewola</w:t>
      </w:r>
      <w:proofErr w:type="spellEnd"/>
      <w:r w:rsidRPr="008B2EFC">
        <w:rPr>
          <w:rFonts w:ascii="Arial" w:hAnsi="Arial" w:cs="Arial"/>
          <w:color w:val="000000"/>
          <w:shd w:val="clear" w:color="auto" w:fill="FFFFFF"/>
        </w:rPr>
        <w:t>, O. (2011). Wind energy evaluation for electricity generation using WECS in seven selected locations in Nigeria. Appl Energy 88(9) 3197–206.</w:t>
      </w:r>
    </w:p>
    <w:p w14:paraId="44A0D8E3" w14:textId="77777777" w:rsidR="00E00900" w:rsidRPr="008B2EFC" w:rsidRDefault="00E00900" w:rsidP="00E00900">
      <w:pPr>
        <w:numPr>
          <w:ilvl w:val="0"/>
          <w:numId w:val="33"/>
        </w:numPr>
        <w:spacing w:before="240"/>
        <w:ind w:left="360"/>
        <w:jc w:val="both"/>
        <w:rPr>
          <w:rFonts w:ascii="Arial" w:hAnsi="Arial" w:cs="Arial"/>
          <w:color w:val="000000"/>
          <w:shd w:val="clear" w:color="auto" w:fill="FFFFFF"/>
        </w:rPr>
      </w:pPr>
      <w:proofErr w:type="spellStart"/>
      <w:r w:rsidRPr="008B2EFC">
        <w:rPr>
          <w:rFonts w:ascii="Arial" w:hAnsi="Arial" w:cs="Arial"/>
          <w:color w:val="000000"/>
          <w:shd w:val="clear" w:color="auto" w:fill="FFFFFF"/>
        </w:rPr>
        <w:t>Gökçek</w:t>
      </w:r>
      <w:proofErr w:type="spellEnd"/>
      <w:r w:rsidRPr="008B2EFC">
        <w:rPr>
          <w:rFonts w:ascii="Arial" w:hAnsi="Arial" w:cs="Arial"/>
          <w:color w:val="000000"/>
          <w:shd w:val="clear" w:color="auto" w:fill="FFFFFF"/>
        </w:rPr>
        <w:t xml:space="preserve">, M., </w:t>
      </w:r>
      <w:proofErr w:type="spellStart"/>
      <w:r w:rsidRPr="008B2EFC">
        <w:rPr>
          <w:rFonts w:ascii="Arial" w:hAnsi="Arial" w:cs="Arial"/>
          <w:color w:val="000000"/>
          <w:shd w:val="clear" w:color="auto" w:fill="FFFFFF"/>
        </w:rPr>
        <w:t>Bayülken</w:t>
      </w:r>
      <w:proofErr w:type="spellEnd"/>
      <w:r w:rsidRPr="008B2EFC">
        <w:rPr>
          <w:rFonts w:ascii="Arial" w:hAnsi="Arial" w:cs="Arial"/>
          <w:color w:val="000000"/>
          <w:shd w:val="clear" w:color="auto" w:fill="FFFFFF"/>
        </w:rPr>
        <w:t xml:space="preserve">, A., </w:t>
      </w:r>
      <w:proofErr w:type="spellStart"/>
      <w:r w:rsidRPr="008B2EFC">
        <w:rPr>
          <w:rFonts w:ascii="Arial" w:hAnsi="Arial" w:cs="Arial"/>
          <w:color w:val="000000"/>
          <w:shd w:val="clear" w:color="auto" w:fill="FFFFFF"/>
        </w:rPr>
        <w:t>Bekdemir</w:t>
      </w:r>
      <w:proofErr w:type="spellEnd"/>
      <w:r w:rsidRPr="008B2EFC">
        <w:rPr>
          <w:rFonts w:ascii="Arial" w:hAnsi="Arial" w:cs="Arial"/>
          <w:color w:val="000000"/>
          <w:shd w:val="clear" w:color="auto" w:fill="FFFFFF"/>
        </w:rPr>
        <w:t xml:space="preserve">, S. (2007). Investigation of wind characteristics and wind energy potential in </w:t>
      </w:r>
      <w:proofErr w:type="spellStart"/>
      <w:r w:rsidRPr="008B2EFC">
        <w:rPr>
          <w:rFonts w:ascii="Arial" w:hAnsi="Arial" w:cs="Arial"/>
          <w:color w:val="000000"/>
          <w:shd w:val="clear" w:color="auto" w:fill="FFFFFF"/>
        </w:rPr>
        <w:t>Kirklareli</w:t>
      </w:r>
      <w:proofErr w:type="spellEnd"/>
      <w:r w:rsidRPr="008B2EFC">
        <w:rPr>
          <w:rFonts w:ascii="Arial" w:hAnsi="Arial" w:cs="Arial"/>
          <w:color w:val="000000"/>
          <w:shd w:val="clear" w:color="auto" w:fill="FFFFFF"/>
        </w:rPr>
        <w:t>, Turkey. Renewable Energy 32(10) 1739–52.</w:t>
      </w:r>
    </w:p>
    <w:p w14:paraId="69AD539B" w14:textId="77777777" w:rsidR="00E00900" w:rsidRPr="008B2EFC" w:rsidRDefault="00E00900" w:rsidP="00E00900">
      <w:pPr>
        <w:numPr>
          <w:ilvl w:val="0"/>
          <w:numId w:val="33"/>
        </w:numPr>
        <w:spacing w:before="240"/>
        <w:ind w:left="360"/>
        <w:jc w:val="both"/>
        <w:rPr>
          <w:rFonts w:ascii="Arial" w:hAnsi="Arial" w:cs="Arial"/>
          <w:color w:val="000000"/>
          <w:shd w:val="clear" w:color="auto" w:fill="FFFFFF"/>
        </w:rPr>
      </w:pPr>
      <w:proofErr w:type="spellStart"/>
      <w:r w:rsidRPr="008B2EFC">
        <w:rPr>
          <w:rFonts w:ascii="Arial" w:hAnsi="Arial" w:cs="Arial"/>
          <w:color w:val="000000"/>
          <w:shd w:val="clear" w:color="auto" w:fill="FFFFFF"/>
        </w:rPr>
        <w:lastRenderedPageBreak/>
        <w:t>Fyrippis</w:t>
      </w:r>
      <w:proofErr w:type="spellEnd"/>
      <w:r w:rsidRPr="008B2EFC">
        <w:rPr>
          <w:rFonts w:ascii="Arial" w:hAnsi="Arial" w:cs="Arial"/>
          <w:color w:val="000000"/>
          <w:shd w:val="clear" w:color="auto" w:fill="FFFFFF"/>
        </w:rPr>
        <w:t xml:space="preserve">, I., </w:t>
      </w:r>
      <w:proofErr w:type="spellStart"/>
      <w:r w:rsidRPr="008B2EFC">
        <w:rPr>
          <w:rFonts w:ascii="Arial" w:hAnsi="Arial" w:cs="Arial"/>
          <w:color w:val="000000"/>
          <w:shd w:val="clear" w:color="auto" w:fill="FFFFFF"/>
        </w:rPr>
        <w:t>Axaopoulos</w:t>
      </w:r>
      <w:proofErr w:type="spellEnd"/>
      <w:r w:rsidRPr="008B2EFC">
        <w:rPr>
          <w:rFonts w:ascii="Arial" w:hAnsi="Arial" w:cs="Arial"/>
          <w:color w:val="000000"/>
          <w:shd w:val="clear" w:color="auto" w:fill="FFFFFF"/>
        </w:rPr>
        <w:t>, P. J., and Panayiotou, G. (2010). Wind energy potential assessment in Naxos Island, Greece. Appl Energy, 87(2) 577–86.</w:t>
      </w:r>
    </w:p>
    <w:p w14:paraId="396D44AA" w14:textId="77777777" w:rsidR="00E00900" w:rsidRPr="008B2EFC" w:rsidRDefault="00E00900" w:rsidP="00E00900">
      <w:pPr>
        <w:numPr>
          <w:ilvl w:val="0"/>
          <w:numId w:val="33"/>
        </w:numPr>
        <w:spacing w:before="240"/>
        <w:ind w:left="360"/>
        <w:jc w:val="both"/>
        <w:rPr>
          <w:rFonts w:ascii="Arial" w:hAnsi="Arial" w:cs="Arial"/>
          <w:color w:val="000000"/>
          <w:shd w:val="clear" w:color="auto" w:fill="FFFFFF"/>
        </w:rPr>
      </w:pPr>
      <w:r w:rsidRPr="008B2EFC">
        <w:rPr>
          <w:rFonts w:ascii="Arial" w:hAnsi="Arial" w:cs="Arial"/>
          <w:color w:val="000000"/>
          <w:shd w:val="clear" w:color="auto" w:fill="FFFFFF"/>
        </w:rPr>
        <w:t xml:space="preserve">Justus, C., Hargraves, W., Mikhail, A., and Graber, D. (1978). Methods for estimating wind speed frequency distributions. J Appl </w:t>
      </w:r>
      <w:proofErr w:type="spellStart"/>
      <w:r w:rsidRPr="008B2EFC">
        <w:rPr>
          <w:rFonts w:ascii="Arial" w:hAnsi="Arial" w:cs="Arial"/>
          <w:color w:val="000000"/>
          <w:shd w:val="clear" w:color="auto" w:fill="FFFFFF"/>
        </w:rPr>
        <w:t>Meteorol</w:t>
      </w:r>
      <w:proofErr w:type="spellEnd"/>
      <w:r w:rsidRPr="008B2EFC">
        <w:rPr>
          <w:rFonts w:ascii="Arial" w:hAnsi="Arial" w:cs="Arial"/>
          <w:color w:val="000000"/>
          <w:shd w:val="clear" w:color="auto" w:fill="FFFFFF"/>
        </w:rPr>
        <w:t xml:space="preserve"> 17(3) 350–3.</w:t>
      </w:r>
    </w:p>
    <w:p w14:paraId="2FF0020E" w14:textId="77777777" w:rsidR="00E00900" w:rsidRPr="008B2EFC" w:rsidRDefault="00E00900" w:rsidP="00E00900">
      <w:pPr>
        <w:numPr>
          <w:ilvl w:val="0"/>
          <w:numId w:val="33"/>
        </w:numPr>
        <w:spacing w:before="240"/>
        <w:ind w:left="360"/>
        <w:jc w:val="both"/>
        <w:rPr>
          <w:rFonts w:ascii="Arial" w:hAnsi="Arial" w:cs="Arial"/>
          <w:color w:val="000000"/>
          <w:shd w:val="clear" w:color="auto" w:fill="FFFFFF"/>
        </w:rPr>
      </w:pPr>
      <w:r w:rsidRPr="008B2EFC">
        <w:rPr>
          <w:rFonts w:ascii="Arial" w:hAnsi="Arial" w:cs="Arial"/>
          <w:color w:val="000000"/>
          <w:shd w:val="clear" w:color="auto" w:fill="FFFFFF"/>
        </w:rPr>
        <w:t>Akdag, S. A., Dinler A. (2009). A new method to estimate Weibull parameters for wind energy applications. Energy Convers Manage 50(7) 1761–6.</w:t>
      </w:r>
    </w:p>
    <w:p w14:paraId="258B93D3" w14:textId="77777777" w:rsidR="00E00900" w:rsidRPr="008B2EFC" w:rsidRDefault="00E00900" w:rsidP="00E00900">
      <w:pPr>
        <w:numPr>
          <w:ilvl w:val="0"/>
          <w:numId w:val="33"/>
        </w:numPr>
        <w:spacing w:before="240"/>
        <w:ind w:left="360"/>
        <w:jc w:val="both"/>
        <w:rPr>
          <w:rFonts w:ascii="Arial" w:hAnsi="Arial" w:cs="Arial"/>
          <w:color w:val="000000"/>
          <w:shd w:val="clear" w:color="auto" w:fill="FFFFFF"/>
        </w:rPr>
      </w:pPr>
      <w:r w:rsidRPr="008B2EFC">
        <w:rPr>
          <w:rFonts w:ascii="Arial" w:hAnsi="Arial" w:cs="Arial"/>
          <w:color w:val="000000"/>
          <w:shd w:val="clear" w:color="auto" w:fill="FFFFFF"/>
        </w:rPr>
        <w:t>Stevens, M., Smulders, P. (1979). The estimation of the parameters of the Weibull wind speed distribution for wind energy utilization purposes. Wind Eng 3 132–45.</w:t>
      </w:r>
    </w:p>
    <w:p w14:paraId="76B2DD17" w14:textId="77777777" w:rsidR="00CA4DBD" w:rsidRPr="008B2EFC" w:rsidRDefault="00CA4DBD" w:rsidP="00CA4DBD">
      <w:pPr>
        <w:numPr>
          <w:ilvl w:val="0"/>
          <w:numId w:val="33"/>
        </w:numPr>
        <w:spacing w:before="240"/>
        <w:ind w:left="360"/>
        <w:jc w:val="both"/>
        <w:rPr>
          <w:rFonts w:ascii="Arial" w:hAnsi="Arial" w:cs="Arial"/>
          <w:color w:val="000000"/>
          <w:shd w:val="clear" w:color="auto" w:fill="FFFFFF"/>
        </w:rPr>
      </w:pPr>
      <w:r w:rsidRPr="008B2EFC">
        <w:rPr>
          <w:rFonts w:ascii="Arial" w:hAnsi="Arial" w:cs="Arial"/>
          <w:color w:val="000000"/>
          <w:shd w:val="clear" w:color="auto" w:fill="FFFFFF"/>
        </w:rPr>
        <w:t xml:space="preserve">Rinne, H. (2010). The Weibull distribution: a handbook. CRC Press  </w:t>
      </w:r>
    </w:p>
    <w:p w14:paraId="46D8BA95" w14:textId="77777777" w:rsidR="00CA4DBD" w:rsidRPr="008B2EFC" w:rsidRDefault="00CA4DBD" w:rsidP="00CA4DBD">
      <w:pPr>
        <w:numPr>
          <w:ilvl w:val="0"/>
          <w:numId w:val="33"/>
        </w:numPr>
        <w:spacing w:before="240"/>
        <w:ind w:left="360"/>
        <w:jc w:val="both"/>
        <w:rPr>
          <w:rFonts w:ascii="Arial" w:hAnsi="Arial" w:cs="Arial"/>
          <w:color w:val="000000"/>
          <w:shd w:val="clear" w:color="auto" w:fill="FFFFFF"/>
        </w:rPr>
      </w:pPr>
      <w:r w:rsidRPr="008B2EFC">
        <w:rPr>
          <w:rFonts w:ascii="Arial" w:hAnsi="Arial" w:cs="Arial"/>
          <w:color w:val="000000"/>
          <w:shd w:val="clear" w:color="auto" w:fill="FFFFFF"/>
        </w:rPr>
        <w:t xml:space="preserve">Khan, J. K., Ahmed, F., Uddin, Z., Iqbal, S. T., Saif, U. J., Siddiqui, A. A., and Aijaz, A. (2015). Determination of Weibull Parameter by four Numerical Methods and Prediction of Wind Speed in </w:t>
      </w:r>
      <w:proofErr w:type="spellStart"/>
      <w:r w:rsidRPr="008B2EFC">
        <w:rPr>
          <w:rFonts w:ascii="Arial" w:hAnsi="Arial" w:cs="Arial"/>
          <w:color w:val="000000"/>
          <w:shd w:val="clear" w:color="auto" w:fill="FFFFFF"/>
        </w:rPr>
        <w:t>Jiwani</w:t>
      </w:r>
      <w:proofErr w:type="spellEnd"/>
      <w:r w:rsidRPr="008B2EFC">
        <w:rPr>
          <w:rFonts w:ascii="Arial" w:hAnsi="Arial" w:cs="Arial"/>
          <w:color w:val="000000"/>
          <w:shd w:val="clear" w:color="auto" w:fill="FFFFFF"/>
        </w:rPr>
        <w:t xml:space="preserve"> (</w:t>
      </w:r>
      <w:proofErr w:type="spellStart"/>
      <w:r w:rsidRPr="008B2EFC">
        <w:rPr>
          <w:rFonts w:ascii="Arial" w:hAnsi="Arial" w:cs="Arial"/>
          <w:color w:val="000000"/>
          <w:shd w:val="clear" w:color="auto" w:fill="FFFFFF"/>
        </w:rPr>
        <w:t>Balochistan</w:t>
      </w:r>
      <w:proofErr w:type="spellEnd"/>
      <w:r w:rsidRPr="008B2EFC">
        <w:rPr>
          <w:rFonts w:ascii="Arial" w:hAnsi="Arial" w:cs="Arial"/>
          <w:color w:val="000000"/>
          <w:shd w:val="clear" w:color="auto" w:fill="FFFFFF"/>
        </w:rPr>
        <w:t xml:space="preserve">). J Basic Appl Sci 11, 62-68. </w:t>
      </w:r>
      <w:hyperlink r:id="rId95" w:history="1">
        <w:r w:rsidRPr="008B2EFC">
          <w:rPr>
            <w:rStyle w:val="Hyperlink"/>
            <w:rFonts w:ascii="Arial" w:hAnsi="Arial" w:cs="Arial"/>
            <w:shd w:val="clear" w:color="auto" w:fill="FFFFFF"/>
          </w:rPr>
          <w:t>http://dx.doi.org/10.6000/1927-5129.2015.11.08</w:t>
        </w:r>
      </w:hyperlink>
    </w:p>
    <w:p w14:paraId="037AD075" w14:textId="77777777" w:rsidR="00CA4DBD" w:rsidRPr="008B2EFC" w:rsidRDefault="00CA4DBD" w:rsidP="00CA4DBD">
      <w:pPr>
        <w:numPr>
          <w:ilvl w:val="0"/>
          <w:numId w:val="33"/>
        </w:numPr>
        <w:spacing w:before="240"/>
        <w:ind w:left="360"/>
        <w:jc w:val="both"/>
        <w:rPr>
          <w:rFonts w:ascii="Arial" w:hAnsi="Arial" w:cs="Arial"/>
          <w:color w:val="000000"/>
          <w:shd w:val="clear" w:color="auto" w:fill="FFFFFF"/>
        </w:rPr>
      </w:pPr>
      <w:r w:rsidRPr="008B2EFC">
        <w:rPr>
          <w:rFonts w:ascii="Arial" w:hAnsi="Arial" w:cs="Arial"/>
          <w:color w:val="000000"/>
          <w:shd w:val="clear" w:color="auto" w:fill="FFFFFF"/>
        </w:rPr>
        <w:t xml:space="preserve">Saleh, H., Abou El-Azm Aly, A., and Abdel-Hady, S. (2012). Assessment of different methods used to estimate Weibull distribution parameters for wind speed in </w:t>
      </w:r>
      <w:proofErr w:type="spellStart"/>
      <w:r w:rsidRPr="008B2EFC">
        <w:rPr>
          <w:rFonts w:ascii="Arial" w:hAnsi="Arial" w:cs="Arial"/>
          <w:color w:val="000000"/>
          <w:shd w:val="clear" w:color="auto" w:fill="FFFFFF"/>
        </w:rPr>
        <w:t>Zafarana</w:t>
      </w:r>
      <w:proofErr w:type="spellEnd"/>
      <w:r w:rsidRPr="008B2EFC">
        <w:rPr>
          <w:rFonts w:ascii="Arial" w:hAnsi="Arial" w:cs="Arial"/>
          <w:color w:val="000000"/>
          <w:shd w:val="clear" w:color="auto" w:fill="FFFFFF"/>
        </w:rPr>
        <w:t xml:space="preserve"> wind farm, Suez Gulf, Egypt. </w:t>
      </w:r>
      <w:proofErr w:type="gramStart"/>
      <w:r w:rsidRPr="008B2EFC">
        <w:rPr>
          <w:rFonts w:ascii="Arial" w:hAnsi="Arial" w:cs="Arial"/>
          <w:color w:val="000000"/>
          <w:shd w:val="clear" w:color="auto" w:fill="FFFFFF"/>
        </w:rPr>
        <w:t>Energy  44</w:t>
      </w:r>
      <w:proofErr w:type="gramEnd"/>
      <w:r w:rsidRPr="008B2EFC">
        <w:rPr>
          <w:rFonts w:ascii="Arial" w:hAnsi="Arial" w:cs="Arial"/>
          <w:color w:val="000000"/>
          <w:shd w:val="clear" w:color="auto" w:fill="FFFFFF"/>
        </w:rPr>
        <w:t>(1) 710–9.</w:t>
      </w:r>
    </w:p>
    <w:p w14:paraId="199BC251" w14:textId="77777777" w:rsidR="00CA4DBD" w:rsidRDefault="00CA4DBD" w:rsidP="008B2EFC">
      <w:pPr>
        <w:numPr>
          <w:ilvl w:val="0"/>
          <w:numId w:val="33"/>
        </w:numPr>
        <w:spacing w:before="240"/>
        <w:ind w:left="360"/>
        <w:jc w:val="both"/>
        <w:rPr>
          <w:rFonts w:ascii="Arial" w:hAnsi="Arial" w:cs="Arial"/>
          <w:color w:val="000000"/>
          <w:shd w:val="clear" w:color="auto" w:fill="FFFFFF"/>
        </w:rPr>
      </w:pPr>
      <w:r w:rsidRPr="008B2EFC">
        <w:rPr>
          <w:rFonts w:ascii="Arial" w:hAnsi="Arial" w:cs="Arial"/>
          <w:color w:val="000000"/>
          <w:shd w:val="clear" w:color="auto" w:fill="FFFFFF"/>
        </w:rPr>
        <w:t>Manwell, J. F., McGowan, J. G., and Rogers, A. L. (2002). Wind energy explained: theory, design and application, Amherst (USA). John Wiley &amp; Sons.</w:t>
      </w:r>
    </w:p>
    <w:p w14:paraId="077A5E8B" w14:textId="77777777" w:rsidR="00CA4DBD" w:rsidRPr="008B2EFC" w:rsidRDefault="00CA4DBD" w:rsidP="00CA4DBD">
      <w:pPr>
        <w:numPr>
          <w:ilvl w:val="0"/>
          <w:numId w:val="33"/>
        </w:numPr>
        <w:spacing w:before="240"/>
        <w:ind w:left="360"/>
        <w:jc w:val="both"/>
        <w:rPr>
          <w:rFonts w:ascii="Arial" w:hAnsi="Arial" w:cs="Arial"/>
          <w:color w:val="000000"/>
          <w:shd w:val="clear" w:color="auto" w:fill="FFFFFF"/>
        </w:rPr>
      </w:pPr>
      <w:proofErr w:type="spellStart"/>
      <w:r w:rsidRPr="008B2EFC">
        <w:rPr>
          <w:rFonts w:ascii="Arial" w:hAnsi="Arial" w:cs="Arial"/>
          <w:color w:val="000000"/>
          <w:shd w:val="clear" w:color="auto" w:fill="FFFFFF"/>
        </w:rPr>
        <w:t>Sathyajith</w:t>
      </w:r>
      <w:proofErr w:type="spellEnd"/>
      <w:r w:rsidRPr="008B2EFC">
        <w:rPr>
          <w:rFonts w:ascii="Arial" w:hAnsi="Arial" w:cs="Arial"/>
          <w:color w:val="000000"/>
          <w:shd w:val="clear" w:color="auto" w:fill="FFFFFF"/>
        </w:rPr>
        <w:t>, M. (2006). Wind energy: fundamentals, resource analysis and economics, Springer.</w:t>
      </w:r>
    </w:p>
    <w:p w14:paraId="7C89A80D" w14:textId="77777777" w:rsidR="00CA4DBD" w:rsidRPr="008B2EFC" w:rsidRDefault="00CA4DBD" w:rsidP="00CA4DBD">
      <w:pPr>
        <w:numPr>
          <w:ilvl w:val="0"/>
          <w:numId w:val="33"/>
        </w:numPr>
        <w:spacing w:before="240"/>
        <w:ind w:left="360"/>
        <w:jc w:val="both"/>
        <w:rPr>
          <w:rFonts w:ascii="Arial" w:hAnsi="Arial" w:cs="Arial"/>
          <w:color w:val="000000"/>
          <w:shd w:val="clear" w:color="auto" w:fill="FFFFFF"/>
        </w:rPr>
      </w:pPr>
      <w:r w:rsidRPr="008B2EFC">
        <w:rPr>
          <w:rFonts w:ascii="Arial" w:hAnsi="Arial" w:cs="Arial"/>
          <w:color w:val="000000"/>
          <w:shd w:val="clear" w:color="auto" w:fill="FFFFFF"/>
        </w:rPr>
        <w:t xml:space="preserve">Tchinda, R., </w:t>
      </w:r>
      <w:proofErr w:type="spellStart"/>
      <w:r w:rsidRPr="008B2EFC">
        <w:rPr>
          <w:rFonts w:ascii="Arial" w:hAnsi="Arial" w:cs="Arial"/>
          <w:color w:val="000000"/>
          <w:shd w:val="clear" w:color="auto" w:fill="FFFFFF"/>
        </w:rPr>
        <w:t>Kendjio</w:t>
      </w:r>
      <w:proofErr w:type="spellEnd"/>
      <w:r w:rsidRPr="008B2EFC">
        <w:rPr>
          <w:rFonts w:ascii="Arial" w:hAnsi="Arial" w:cs="Arial"/>
          <w:color w:val="000000"/>
          <w:shd w:val="clear" w:color="auto" w:fill="FFFFFF"/>
        </w:rPr>
        <w:t xml:space="preserve">, J., </w:t>
      </w:r>
      <w:proofErr w:type="spellStart"/>
      <w:r w:rsidRPr="008B2EFC">
        <w:rPr>
          <w:rFonts w:ascii="Arial" w:hAnsi="Arial" w:cs="Arial"/>
          <w:color w:val="000000"/>
          <w:shd w:val="clear" w:color="auto" w:fill="FFFFFF"/>
        </w:rPr>
        <w:t>Kaptouom</w:t>
      </w:r>
      <w:proofErr w:type="spellEnd"/>
      <w:r w:rsidRPr="008B2EFC">
        <w:rPr>
          <w:rFonts w:ascii="Arial" w:hAnsi="Arial" w:cs="Arial"/>
          <w:color w:val="000000"/>
          <w:shd w:val="clear" w:color="auto" w:fill="FFFFFF"/>
        </w:rPr>
        <w:t xml:space="preserve">, E., and </w:t>
      </w:r>
      <w:proofErr w:type="spellStart"/>
      <w:r w:rsidRPr="008B2EFC">
        <w:rPr>
          <w:rFonts w:ascii="Arial" w:hAnsi="Arial" w:cs="Arial"/>
          <w:color w:val="000000"/>
          <w:shd w:val="clear" w:color="auto" w:fill="FFFFFF"/>
        </w:rPr>
        <w:t>Njomo</w:t>
      </w:r>
      <w:proofErr w:type="spellEnd"/>
      <w:r w:rsidRPr="008B2EFC">
        <w:rPr>
          <w:rFonts w:ascii="Arial" w:hAnsi="Arial" w:cs="Arial"/>
          <w:color w:val="000000"/>
          <w:shd w:val="clear" w:color="auto" w:fill="FFFFFF"/>
        </w:rPr>
        <w:t>, D. (2000). Estimation of mean wind energy available in far north Cameroon. Energy Convers Manage, 41 (17) 1917–29.</w:t>
      </w:r>
    </w:p>
    <w:p w14:paraId="4800E558" w14:textId="77777777" w:rsidR="00CA4DBD" w:rsidRPr="008B2EFC" w:rsidRDefault="00CA4DBD" w:rsidP="00CA4DBD">
      <w:pPr>
        <w:numPr>
          <w:ilvl w:val="0"/>
          <w:numId w:val="33"/>
        </w:numPr>
        <w:spacing w:before="240"/>
        <w:ind w:left="360"/>
        <w:jc w:val="both"/>
        <w:rPr>
          <w:rFonts w:ascii="Arial" w:hAnsi="Arial" w:cs="Arial"/>
          <w:color w:val="000000"/>
          <w:shd w:val="clear" w:color="auto" w:fill="FFFFFF"/>
        </w:rPr>
      </w:pPr>
      <w:r w:rsidRPr="008B2EFC">
        <w:rPr>
          <w:rFonts w:ascii="Arial" w:hAnsi="Arial" w:cs="Arial"/>
          <w:color w:val="000000"/>
          <w:shd w:val="clear" w:color="auto" w:fill="FFFFFF"/>
        </w:rPr>
        <w:t xml:space="preserve">Jamil, M., Parsa, S., and Majidi, M. (1995). Wind power statistics and evaluation of wind energy density. Renew </w:t>
      </w:r>
      <w:proofErr w:type="spellStart"/>
      <w:r w:rsidRPr="008B2EFC">
        <w:rPr>
          <w:rFonts w:ascii="Arial" w:hAnsi="Arial" w:cs="Arial"/>
          <w:color w:val="000000"/>
          <w:shd w:val="clear" w:color="auto" w:fill="FFFFFF"/>
        </w:rPr>
        <w:t>Energ</w:t>
      </w:r>
      <w:proofErr w:type="spellEnd"/>
      <w:r w:rsidRPr="008B2EFC">
        <w:rPr>
          <w:rFonts w:ascii="Arial" w:hAnsi="Arial" w:cs="Arial"/>
          <w:color w:val="000000"/>
          <w:shd w:val="clear" w:color="auto" w:fill="FFFFFF"/>
        </w:rPr>
        <w:t>, 6 (5-6) 623-8.</w:t>
      </w:r>
    </w:p>
    <w:p w14:paraId="656B4D17" w14:textId="77777777" w:rsidR="008B2EFC" w:rsidRPr="00CA4DBD" w:rsidRDefault="008B2EFC" w:rsidP="00CA4DBD">
      <w:pPr>
        <w:numPr>
          <w:ilvl w:val="0"/>
          <w:numId w:val="33"/>
        </w:numPr>
        <w:spacing w:before="240"/>
        <w:ind w:left="360"/>
        <w:jc w:val="both"/>
        <w:rPr>
          <w:rFonts w:ascii="Arial" w:hAnsi="Arial" w:cs="Arial"/>
          <w:color w:val="000000"/>
          <w:shd w:val="clear" w:color="auto" w:fill="FFFFFF"/>
        </w:rPr>
      </w:pPr>
      <w:r w:rsidRPr="008B2EFC">
        <w:rPr>
          <w:rFonts w:ascii="Arial" w:hAnsi="Arial" w:cs="Arial"/>
          <w:color w:val="000000"/>
          <w:shd w:val="clear" w:color="auto" w:fill="FFFFFF"/>
        </w:rPr>
        <w:t>Ahmed, A. S. (2012). Investigation potential wind power generation in South Egypt.  J Renew Sustain Energy, Rev16 1528–36.</w:t>
      </w:r>
    </w:p>
    <w:p w14:paraId="60794950" w14:textId="77777777" w:rsidR="008B2EFC" w:rsidRPr="008B2EFC" w:rsidRDefault="008B2EFC" w:rsidP="008B2EFC">
      <w:pPr>
        <w:numPr>
          <w:ilvl w:val="0"/>
          <w:numId w:val="33"/>
        </w:numPr>
        <w:spacing w:before="240"/>
        <w:ind w:left="360"/>
        <w:jc w:val="both"/>
        <w:rPr>
          <w:rFonts w:ascii="Arial" w:hAnsi="Arial" w:cs="Arial"/>
          <w:color w:val="000000"/>
          <w:shd w:val="clear" w:color="auto" w:fill="FFFFFF"/>
        </w:rPr>
      </w:pPr>
      <w:r w:rsidRPr="008B2EFC">
        <w:rPr>
          <w:rFonts w:ascii="Arial" w:hAnsi="Arial" w:cs="Arial"/>
          <w:color w:val="000000"/>
          <w:shd w:val="clear" w:color="auto" w:fill="FFFFFF"/>
        </w:rPr>
        <w:t>Cornett, A. M. (2008). A global wave energy resource assessment. In: Proceedings of the eighteenth international offshore and polar engineering conference (ISOPE), International Society of Offshore and Polar Engineers, Paper No. ISOPE-2008-579. Vancouver, July 6–11, 2008.</w:t>
      </w:r>
    </w:p>
    <w:p w14:paraId="27FE79BA" w14:textId="77777777" w:rsidR="008B2EFC" w:rsidRPr="008B2EFC" w:rsidRDefault="008B2EFC" w:rsidP="008B2EFC">
      <w:pPr>
        <w:numPr>
          <w:ilvl w:val="0"/>
          <w:numId w:val="33"/>
        </w:numPr>
        <w:spacing w:before="240"/>
        <w:ind w:left="360"/>
        <w:jc w:val="both"/>
        <w:rPr>
          <w:rFonts w:ascii="Arial" w:hAnsi="Arial" w:cs="Arial"/>
          <w:color w:val="000000"/>
          <w:shd w:val="clear" w:color="auto" w:fill="FFFFFF"/>
        </w:rPr>
      </w:pPr>
      <w:r w:rsidRPr="008B2EFC">
        <w:rPr>
          <w:rFonts w:ascii="Arial" w:hAnsi="Arial" w:cs="Arial"/>
          <w:color w:val="000000"/>
          <w:shd w:val="clear" w:color="auto" w:fill="FFFFFF"/>
        </w:rPr>
        <w:t>Iglesias, G., and Carballo, R. (2011). Choosing the site for the first wave farm in a region: A case study in the Galician Southwest (Spain). Energy 36(9), 5525–5531, 2011.</w:t>
      </w:r>
    </w:p>
    <w:p w14:paraId="68908B1E" w14:textId="77777777" w:rsidR="00CA4DBD" w:rsidRDefault="00CA4DBD" w:rsidP="008B2EFC">
      <w:pPr>
        <w:numPr>
          <w:ilvl w:val="0"/>
          <w:numId w:val="33"/>
        </w:numPr>
        <w:spacing w:before="240"/>
        <w:ind w:left="360"/>
        <w:jc w:val="both"/>
        <w:rPr>
          <w:rFonts w:ascii="Arial" w:hAnsi="Arial" w:cs="Arial"/>
          <w:color w:val="000000"/>
          <w:shd w:val="clear" w:color="auto" w:fill="FFFFFF"/>
        </w:rPr>
      </w:pPr>
      <w:proofErr w:type="spellStart"/>
      <w:r w:rsidRPr="008B2EFC">
        <w:rPr>
          <w:rFonts w:ascii="Arial" w:hAnsi="Arial" w:cs="Arial"/>
          <w:color w:val="000000"/>
          <w:shd w:val="clear" w:color="auto" w:fill="FFFFFF"/>
        </w:rPr>
        <w:t>Vosough</w:t>
      </w:r>
      <w:proofErr w:type="spellEnd"/>
      <w:r w:rsidRPr="008B2EFC">
        <w:rPr>
          <w:rFonts w:ascii="Arial" w:hAnsi="Arial" w:cs="Arial"/>
          <w:color w:val="000000"/>
          <w:shd w:val="clear" w:color="auto" w:fill="FFFFFF"/>
        </w:rPr>
        <w:t xml:space="preserve">, A. (2011). Wave power. Int. J. </w:t>
      </w:r>
      <w:proofErr w:type="spellStart"/>
      <w:r w:rsidRPr="008B2EFC">
        <w:rPr>
          <w:rFonts w:ascii="Arial" w:hAnsi="Arial" w:cs="Arial"/>
          <w:color w:val="000000"/>
          <w:shd w:val="clear" w:color="auto" w:fill="FFFFFF"/>
        </w:rPr>
        <w:t>Multidiscip</w:t>
      </w:r>
      <w:proofErr w:type="spellEnd"/>
      <w:r w:rsidRPr="008B2EFC">
        <w:rPr>
          <w:rFonts w:ascii="Arial" w:hAnsi="Arial" w:cs="Arial"/>
          <w:color w:val="000000"/>
          <w:shd w:val="clear" w:color="auto" w:fill="FFFFFF"/>
        </w:rPr>
        <w:t xml:space="preserve">. Sci. Eng. 2(7), 60–63, 2011. </w:t>
      </w:r>
    </w:p>
    <w:p w14:paraId="0C35E0BB" w14:textId="77777777" w:rsidR="008B2EFC" w:rsidRPr="00F00524" w:rsidRDefault="00CA4DBD" w:rsidP="00F00524">
      <w:pPr>
        <w:numPr>
          <w:ilvl w:val="0"/>
          <w:numId w:val="33"/>
        </w:numPr>
        <w:spacing w:before="240"/>
        <w:ind w:left="360"/>
        <w:jc w:val="both"/>
        <w:rPr>
          <w:rFonts w:ascii="Arial" w:hAnsi="Arial" w:cs="Arial"/>
          <w:color w:val="000000"/>
          <w:shd w:val="clear" w:color="auto" w:fill="FFFFFF"/>
        </w:rPr>
      </w:pPr>
      <w:proofErr w:type="spellStart"/>
      <w:proofErr w:type="gramStart"/>
      <w:r w:rsidRPr="008B2EFC">
        <w:rPr>
          <w:rFonts w:ascii="Arial" w:hAnsi="Arial" w:cs="Arial"/>
          <w:color w:val="000000"/>
          <w:shd w:val="clear" w:color="auto" w:fill="FFFFFF"/>
        </w:rPr>
        <w:t>Zheng,C</w:t>
      </w:r>
      <w:proofErr w:type="spellEnd"/>
      <w:r w:rsidRPr="008B2EFC">
        <w:rPr>
          <w:rFonts w:ascii="Arial" w:hAnsi="Arial" w:cs="Arial"/>
          <w:color w:val="000000"/>
          <w:shd w:val="clear" w:color="auto" w:fill="FFFFFF"/>
        </w:rPr>
        <w:t>.</w:t>
      </w:r>
      <w:proofErr w:type="gramEnd"/>
      <w:r w:rsidRPr="008B2EFC">
        <w:rPr>
          <w:rFonts w:ascii="Arial" w:hAnsi="Arial" w:cs="Arial"/>
          <w:color w:val="000000"/>
          <w:shd w:val="clear" w:color="auto" w:fill="FFFFFF"/>
        </w:rPr>
        <w:t xml:space="preserve"> W., Zhou, L., Jia, B. K., Pan, J. L., and Li, X. (2014). Wave characteristic analysis and wave energy resource evaluation in the China Sea. Journal of Renewable and Sustainable Energy 6, 043101; http://dx.doi.org/10.1063/1.4885842, 2014.</w:t>
      </w:r>
    </w:p>
    <w:p w14:paraId="09FB2FD1" w14:textId="77777777" w:rsidR="008B2EFC" w:rsidRPr="008B2EFC" w:rsidRDefault="008B2EFC" w:rsidP="00F00524">
      <w:pPr>
        <w:spacing w:before="240"/>
        <w:jc w:val="both"/>
        <w:rPr>
          <w:rFonts w:ascii="Arial" w:hAnsi="Arial" w:cs="Arial"/>
          <w:color w:val="000000"/>
          <w:shd w:val="clear" w:color="auto" w:fill="FFFFFF"/>
        </w:rPr>
      </w:pPr>
    </w:p>
    <w:p w14:paraId="04661C27" w14:textId="2AAE39F5" w:rsidR="00B01FCD" w:rsidRDefault="00B01FCD" w:rsidP="00441B6F">
      <w:pPr>
        <w:pStyle w:val="DefAcrHead"/>
        <w:spacing w:after="0"/>
        <w:jc w:val="both"/>
        <w:rPr>
          <w:rFonts w:ascii="Arial" w:hAnsi="Arial" w:cs="Arial"/>
        </w:rPr>
      </w:pPr>
      <w:r w:rsidRPr="00FB3A86">
        <w:rPr>
          <w:rFonts w:ascii="Arial" w:hAnsi="Arial" w:cs="Arial"/>
        </w:rPr>
        <w:lastRenderedPageBreak/>
        <w:t>Abbreviations</w:t>
      </w:r>
    </w:p>
    <w:p w14:paraId="5C52B29F" w14:textId="77777777" w:rsidR="00742D21" w:rsidRDefault="00742D21" w:rsidP="0097490E">
      <w:pPr>
        <w:pStyle w:val="Body"/>
        <w:spacing w:after="0"/>
        <w:rPr>
          <w:rFonts w:ascii="Arial" w:eastAsia="Calibri" w:hAnsi="Arial" w:cs="Arial"/>
          <w:b/>
          <w:kern w:val="2"/>
        </w:rPr>
      </w:pPr>
    </w:p>
    <w:p w14:paraId="6B9B6F47" w14:textId="77777777" w:rsidR="00B01FCD" w:rsidRPr="0097490E" w:rsidRDefault="0097490E" w:rsidP="0097490E">
      <w:pPr>
        <w:pStyle w:val="Body"/>
        <w:spacing w:after="0"/>
        <w:rPr>
          <w:rFonts w:ascii="Arial" w:hAnsi="Arial" w:cs="Arial"/>
        </w:rPr>
      </w:pPr>
      <w:r w:rsidRPr="0097490E">
        <w:rPr>
          <w:rFonts w:ascii="Arial" w:eastAsia="Calibri" w:hAnsi="Arial" w:cs="Arial"/>
          <w:b/>
          <w:kern w:val="2"/>
        </w:rPr>
        <w:t>cc</w:t>
      </w:r>
      <w:r w:rsidRPr="0097490E">
        <w:rPr>
          <w:rFonts w:ascii="Arial" w:hAnsi="Arial" w:cs="Arial"/>
          <w:b/>
        </w:rPr>
        <w:t>:</w:t>
      </w:r>
      <w:r w:rsidRPr="0097490E">
        <w:rPr>
          <w:rFonts w:ascii="Arial" w:hAnsi="Arial" w:cs="Arial"/>
        </w:rPr>
        <w:t xml:space="preserve"> </w:t>
      </w:r>
      <w:r w:rsidRPr="0097490E">
        <w:rPr>
          <w:rFonts w:ascii="Arial" w:eastAsia="Calibri" w:hAnsi="Arial" w:cs="Arial"/>
          <w:kern w:val="2"/>
        </w:rPr>
        <w:t>Correlation coefficient</w:t>
      </w:r>
      <w:r w:rsidRPr="0097490E">
        <w:rPr>
          <w:rFonts w:ascii="Arial" w:hAnsi="Arial" w:cs="Arial"/>
        </w:rPr>
        <w:t xml:space="preserve"> </w:t>
      </w:r>
    </w:p>
    <w:p w14:paraId="4508D7C0" w14:textId="77777777" w:rsidR="0097490E" w:rsidRDefault="0097490E" w:rsidP="0097490E">
      <w:pPr>
        <w:spacing w:after="120"/>
        <w:jc w:val="both"/>
        <w:rPr>
          <w:rFonts w:ascii="Arial" w:eastAsia="Calibri" w:hAnsi="Arial" w:cs="Arial"/>
          <w:kern w:val="2"/>
        </w:rPr>
      </w:pPr>
      <w:r w:rsidRPr="0097490E">
        <w:rPr>
          <w:rFonts w:ascii="Arial" w:eastAsia="Calibri" w:hAnsi="Arial" w:cs="Arial"/>
          <w:b/>
          <w:kern w:val="2"/>
        </w:rPr>
        <w:t>WED:</w:t>
      </w:r>
      <w:r w:rsidRPr="0097490E">
        <w:rPr>
          <w:rFonts w:ascii="Arial" w:eastAsia="Calibri" w:hAnsi="Arial" w:cs="Arial"/>
          <w:kern w:val="2"/>
        </w:rPr>
        <w:t xml:space="preserve"> Wind Energy Density</w:t>
      </w:r>
    </w:p>
    <w:p w14:paraId="7F49BC62" w14:textId="77777777" w:rsidR="0097490E" w:rsidRPr="0097490E" w:rsidRDefault="0097490E" w:rsidP="0097490E">
      <w:pPr>
        <w:spacing w:after="120"/>
        <w:jc w:val="both"/>
        <w:rPr>
          <w:rFonts w:ascii="Arial" w:eastAsia="Calibri" w:hAnsi="Arial" w:cs="Arial"/>
          <w:kern w:val="2"/>
        </w:rPr>
      </w:pPr>
      <w:r w:rsidRPr="0097490E">
        <w:rPr>
          <w:rFonts w:ascii="Arial" w:eastAsia="Calibri" w:hAnsi="Arial" w:cs="Arial"/>
          <w:b/>
          <w:kern w:val="2"/>
        </w:rPr>
        <w:t>WPD:</w:t>
      </w:r>
      <w:r w:rsidRPr="0097490E">
        <w:rPr>
          <w:rFonts w:ascii="Arial" w:eastAsia="Calibri" w:hAnsi="Arial" w:cs="Arial"/>
          <w:kern w:val="2"/>
        </w:rPr>
        <w:t xml:space="preserve"> Wind Power Density</w:t>
      </w:r>
    </w:p>
    <w:p w14:paraId="4ACD016C" w14:textId="77777777" w:rsidR="0097490E" w:rsidRPr="0097490E" w:rsidRDefault="0097490E" w:rsidP="0097490E">
      <w:pPr>
        <w:spacing w:after="120"/>
        <w:jc w:val="both"/>
        <w:rPr>
          <w:rFonts w:ascii="Arial" w:eastAsia="Calibri" w:hAnsi="Arial" w:cs="Arial"/>
          <w:kern w:val="2"/>
        </w:rPr>
      </w:pPr>
      <w:r w:rsidRPr="0097490E">
        <w:rPr>
          <w:rFonts w:ascii="Arial" w:eastAsia="Calibri" w:hAnsi="Arial" w:cs="Arial"/>
          <w:b/>
          <w:kern w:val="2"/>
        </w:rPr>
        <w:t>COV:</w:t>
      </w:r>
      <w:r w:rsidRPr="0097490E">
        <w:rPr>
          <w:rFonts w:ascii="Arial" w:eastAsia="Calibri" w:hAnsi="Arial" w:cs="Arial"/>
          <w:kern w:val="2"/>
        </w:rPr>
        <w:t xml:space="preserve"> Coefficient of Variation</w:t>
      </w:r>
    </w:p>
    <w:p w14:paraId="35BC75F6" w14:textId="77777777" w:rsidR="0097490E" w:rsidRPr="0097490E" w:rsidRDefault="0097490E" w:rsidP="0097490E">
      <w:pPr>
        <w:pStyle w:val="Body"/>
        <w:spacing w:after="0"/>
        <w:rPr>
          <w:rFonts w:ascii="Arial" w:hAnsi="Arial" w:cs="Arial"/>
          <w:b/>
        </w:rPr>
      </w:pPr>
      <w:proofErr w:type="spellStart"/>
      <w:r w:rsidRPr="0097490E">
        <w:rPr>
          <w:rFonts w:ascii="Arial" w:eastAsia="Calibri" w:hAnsi="Arial" w:cs="Arial"/>
          <w:b/>
          <w:color w:val="242021"/>
          <w:kern w:val="2"/>
        </w:rPr>
        <w:t>Vmax.E</w:t>
      </w:r>
      <w:proofErr w:type="spellEnd"/>
      <w:r w:rsidRPr="0097490E">
        <w:rPr>
          <w:rFonts w:ascii="Arial" w:eastAsia="Calibri" w:hAnsi="Arial" w:cs="Arial"/>
          <w:b/>
          <w:color w:val="242021"/>
          <w:kern w:val="2"/>
        </w:rPr>
        <w:t>:</w:t>
      </w:r>
      <w:r w:rsidRPr="0097490E">
        <w:rPr>
          <w:rFonts w:ascii="Arial" w:eastAsia="Calibri" w:hAnsi="Arial" w:cs="Arial"/>
          <w:color w:val="242021"/>
          <w:kern w:val="2"/>
        </w:rPr>
        <w:t xml:space="preserve"> </w:t>
      </w:r>
      <w:r w:rsidRPr="0097490E">
        <w:rPr>
          <w:rFonts w:ascii="Arial" w:eastAsia="Calibri" w:hAnsi="Arial" w:cs="Arial"/>
          <w:kern w:val="2"/>
        </w:rPr>
        <w:t>Wind Speed carrying Maximum Energy</w:t>
      </w:r>
    </w:p>
    <w:p w14:paraId="1A061D29" w14:textId="77777777" w:rsidR="0097490E" w:rsidRPr="0097490E" w:rsidRDefault="0097490E" w:rsidP="0097490E">
      <w:pPr>
        <w:pStyle w:val="Body"/>
        <w:spacing w:after="0"/>
        <w:rPr>
          <w:rFonts w:ascii="Arial" w:eastAsia="Calibri" w:hAnsi="Arial" w:cs="Arial"/>
          <w:color w:val="242021"/>
          <w:kern w:val="2"/>
        </w:rPr>
      </w:pPr>
      <w:r w:rsidRPr="0097490E">
        <w:rPr>
          <w:rFonts w:ascii="Arial" w:eastAsia="Calibri" w:hAnsi="Arial" w:cs="Arial"/>
          <w:b/>
          <w:color w:val="242021"/>
          <w:kern w:val="2"/>
        </w:rPr>
        <w:t>K:</w:t>
      </w:r>
      <w:r w:rsidRPr="0097490E">
        <w:rPr>
          <w:rFonts w:ascii="Arial" w:eastAsia="Calibri" w:hAnsi="Arial" w:cs="Arial"/>
          <w:color w:val="242021"/>
          <w:kern w:val="2"/>
        </w:rPr>
        <w:t xml:space="preserve"> Weibull shape parameter</w:t>
      </w:r>
    </w:p>
    <w:p w14:paraId="7799699C" w14:textId="77777777" w:rsidR="0097490E" w:rsidRPr="0097490E" w:rsidRDefault="0097490E" w:rsidP="0097490E">
      <w:pPr>
        <w:pStyle w:val="Body"/>
        <w:spacing w:after="0"/>
        <w:rPr>
          <w:rFonts w:ascii="Arial" w:eastAsia="Calibri" w:hAnsi="Arial" w:cs="Arial"/>
          <w:color w:val="242021"/>
          <w:kern w:val="2"/>
        </w:rPr>
      </w:pPr>
      <w:r w:rsidRPr="0097490E">
        <w:rPr>
          <w:rFonts w:ascii="Arial" w:eastAsia="Calibri" w:hAnsi="Arial" w:cs="Arial"/>
          <w:b/>
          <w:color w:val="242021"/>
          <w:kern w:val="2"/>
        </w:rPr>
        <w:t>C:</w:t>
      </w:r>
      <w:r w:rsidRPr="0097490E">
        <w:rPr>
          <w:rFonts w:ascii="Arial" w:eastAsia="Calibri" w:hAnsi="Arial" w:cs="Arial"/>
          <w:color w:val="242021"/>
          <w:kern w:val="2"/>
        </w:rPr>
        <w:t xml:space="preserve"> Scale parameter</w:t>
      </w:r>
    </w:p>
    <w:p w14:paraId="53757CF5" w14:textId="77777777" w:rsidR="0097490E" w:rsidRPr="0097490E" w:rsidRDefault="0097490E" w:rsidP="0097490E">
      <w:pPr>
        <w:pStyle w:val="Body"/>
        <w:spacing w:after="0"/>
        <w:rPr>
          <w:rFonts w:ascii="Arial" w:hAnsi="Arial" w:cs="Arial"/>
          <w:b/>
        </w:rPr>
      </w:pPr>
      <w:r w:rsidRPr="0097490E">
        <w:rPr>
          <w:rFonts w:ascii="Arial" w:eastAsia="Calibri" w:hAnsi="Arial" w:cs="Arial"/>
          <w:b/>
          <w:color w:val="000000"/>
          <w:kern w:val="2"/>
        </w:rPr>
        <w:t>WVPD:</w:t>
      </w:r>
      <w:r w:rsidRPr="0097490E">
        <w:rPr>
          <w:rFonts w:ascii="Arial" w:eastAsia="Calibri" w:hAnsi="Arial" w:cs="Arial"/>
          <w:color w:val="000000"/>
          <w:kern w:val="2"/>
        </w:rPr>
        <w:t xml:space="preserve"> </w:t>
      </w:r>
      <w:r w:rsidRPr="0097490E">
        <w:rPr>
          <w:rFonts w:ascii="Arial" w:eastAsia="Calibri" w:hAnsi="Arial" w:cs="Arial"/>
          <w:color w:val="242021"/>
          <w:kern w:val="2"/>
        </w:rPr>
        <w:t>Wave Power Density</w:t>
      </w:r>
    </w:p>
    <w:p w14:paraId="5D47A36F" w14:textId="77777777" w:rsidR="00790ADA" w:rsidRPr="0097490E" w:rsidRDefault="00790ADA" w:rsidP="0097490E">
      <w:pPr>
        <w:pStyle w:val="Body"/>
        <w:spacing w:after="0"/>
        <w:rPr>
          <w:rFonts w:ascii="Arial" w:hAnsi="Arial" w:cs="Arial"/>
        </w:rPr>
      </w:pPr>
    </w:p>
    <w:p w14:paraId="2055D0C3" w14:textId="77777777" w:rsidR="004D4277" w:rsidRPr="00FB3A86" w:rsidRDefault="004D4277" w:rsidP="00441B6F">
      <w:pPr>
        <w:pStyle w:val="Appendix"/>
        <w:spacing w:after="0"/>
        <w:jc w:val="both"/>
        <w:rPr>
          <w:rFonts w:ascii="Arial" w:hAnsi="Arial" w:cs="Arial"/>
          <w:b w:val="0"/>
        </w:rPr>
        <w:sectPr w:rsidR="004D4277" w:rsidRPr="00FB3A86" w:rsidSect="00FD0067">
          <w:headerReference w:type="even" r:id="rId96"/>
          <w:headerReference w:type="default" r:id="rId97"/>
          <w:footerReference w:type="default" r:id="rId98"/>
          <w:headerReference w:type="first" r:id="rId99"/>
          <w:type w:val="continuous"/>
          <w:pgSz w:w="12240" w:h="15840"/>
          <w:pgMar w:top="1440" w:right="2016" w:bottom="2016" w:left="2016" w:header="720" w:footer="1123" w:gutter="0"/>
          <w:cols w:space="720"/>
          <w:docGrid w:linePitch="272"/>
        </w:sectPr>
      </w:pPr>
    </w:p>
    <w:p w14:paraId="173690D9" w14:textId="77777777" w:rsidR="00B01FCD" w:rsidRPr="00FB3A86" w:rsidRDefault="00B01FCD" w:rsidP="00441B6F">
      <w:pPr>
        <w:pStyle w:val="Appendix"/>
        <w:spacing w:after="0"/>
        <w:jc w:val="both"/>
        <w:rPr>
          <w:rFonts w:ascii="Arial" w:hAnsi="Arial" w:cs="Arial"/>
          <w:b w:val="0"/>
        </w:rPr>
      </w:pPr>
    </w:p>
    <w:sectPr w:rsidR="00B01FCD" w:rsidRPr="00FB3A86" w:rsidSect="00FD006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CC9F42" w14:textId="77777777" w:rsidR="00003840" w:rsidRDefault="00003840" w:rsidP="00C37E61">
      <w:r>
        <w:separator/>
      </w:r>
    </w:p>
  </w:endnote>
  <w:endnote w:type="continuationSeparator" w:id="0">
    <w:p w14:paraId="1E465B11" w14:textId="77777777" w:rsidR="00003840" w:rsidRDefault="0000384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ItalicMT">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AdvTimes">
    <w:altName w:val="Times New Roman"/>
    <w:panose1 w:val="00000000000000000000"/>
    <w:charset w:val="00"/>
    <w:family w:val="roman"/>
    <w:notTrueType/>
    <w:pitch w:val="default"/>
  </w:font>
  <w:font w:name="AdvP4C4E51">
    <w:altName w:val="Times New Roman"/>
    <w:panose1 w:val="00000000000000000000"/>
    <w:charset w:val="00"/>
    <w:family w:val="roman"/>
    <w:notTrueType/>
    <w:pitch w:val="default"/>
  </w:font>
  <w:font w:name="AdvHelv_O">
    <w:altName w:val="Times New Roman"/>
    <w:panose1 w:val="00000000000000000000"/>
    <w:charset w:val="00"/>
    <w:family w:val="roman"/>
    <w:notTrueType/>
    <w:pitch w:val="default"/>
  </w:font>
  <w:font w:name="AdvHelv_B">
    <w:altName w:val="Times New Roman"/>
    <w:panose1 w:val="00000000000000000000"/>
    <w:charset w:val="00"/>
    <w:family w:val="roman"/>
    <w:notTrueType/>
    <w:pitch w:val="default"/>
  </w:font>
  <w:font w:name="AdvPSSymbol">
    <w:altName w:val="Times New Roman"/>
    <w:panose1 w:val="00000000000000000000"/>
    <w:charset w:val="00"/>
    <w:family w:val="roman"/>
    <w:notTrueType/>
    <w:pitch w:val="default"/>
  </w:font>
  <w:font w:name="AdvP80675">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16FF5" w14:textId="77777777" w:rsidR="00FD0067" w:rsidRDefault="00FD00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07EA0" w14:textId="77777777" w:rsidR="00FD0067" w:rsidRDefault="00FD00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84C92" w14:textId="6B5C7736" w:rsidR="008B2EFC" w:rsidRPr="00FD0067" w:rsidRDefault="008B2EFC" w:rsidP="00FD0067">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9A25F" w14:textId="77777777" w:rsidR="008B2EFC" w:rsidRPr="00C37E61" w:rsidRDefault="008B2EFC"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30CAAD" w14:textId="77777777" w:rsidR="00003840" w:rsidRDefault="00003840" w:rsidP="00C37E61">
      <w:r>
        <w:separator/>
      </w:r>
    </w:p>
  </w:footnote>
  <w:footnote w:type="continuationSeparator" w:id="0">
    <w:p w14:paraId="12182765" w14:textId="77777777" w:rsidR="00003840" w:rsidRDefault="0000384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3AAF1" w14:textId="15001285" w:rsidR="00FD0067" w:rsidRDefault="00FD0067">
    <w:pPr>
      <w:pStyle w:val="Header"/>
    </w:pPr>
    <w:r>
      <w:rPr>
        <w:noProof/>
      </w:rPr>
      <w:pict w14:anchorId="6E6ADF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8122063"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3485F" w14:textId="1F373B5F" w:rsidR="00FD0067" w:rsidRDefault="00FD0067">
    <w:pPr>
      <w:pStyle w:val="Header"/>
    </w:pPr>
    <w:r>
      <w:rPr>
        <w:noProof/>
      </w:rPr>
      <w:pict w14:anchorId="364564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8122064"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20FA4" w14:textId="34C9DBEF" w:rsidR="008B2EFC" w:rsidRPr="00296529" w:rsidRDefault="00FD0067" w:rsidP="00296529">
    <w:pPr>
      <w:ind w:left="2160"/>
      <w:jc w:val="center"/>
      <w:rPr>
        <w:rFonts w:ascii="Times New Roman" w:eastAsia="Calibri" w:hAnsi="Times New Roman"/>
        <w:i/>
        <w:sz w:val="18"/>
        <w:szCs w:val="22"/>
      </w:rPr>
    </w:pPr>
    <w:r>
      <w:rPr>
        <w:noProof/>
      </w:rPr>
      <w:pict w14:anchorId="4B9BD8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8122062"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62EF2B4" w14:textId="77777777" w:rsidR="008B2EFC" w:rsidRPr="00296529" w:rsidRDefault="008B2EFC"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22219B11" w14:textId="77777777" w:rsidR="008B2EFC" w:rsidRPr="00296529" w:rsidRDefault="008B2EFC"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E468D13" w14:textId="77777777" w:rsidR="008B2EFC" w:rsidRPr="00296529" w:rsidRDefault="008B2EFC"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39F110E" w14:textId="77777777" w:rsidR="008B2EFC" w:rsidRDefault="008B2EFC"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85E295E" w14:textId="77777777" w:rsidR="008B2EFC" w:rsidRDefault="008B2EFC"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F65C88D" w14:textId="77777777" w:rsidR="008B2EFC" w:rsidRDefault="008B2EFC">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3F297" w14:textId="340897D8" w:rsidR="00FD0067" w:rsidRDefault="00FD0067">
    <w:pPr>
      <w:pStyle w:val="Header"/>
    </w:pPr>
    <w:r>
      <w:rPr>
        <w:noProof/>
      </w:rPr>
      <w:pict w14:anchorId="329FB5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8122066"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AFA0D" w14:textId="77CC155D" w:rsidR="00FD0067" w:rsidRDefault="00FD0067">
    <w:pPr>
      <w:pStyle w:val="Header"/>
    </w:pPr>
    <w:r>
      <w:rPr>
        <w:noProof/>
      </w:rPr>
      <w:pict w14:anchorId="288E57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8122067"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98CB0" w14:textId="1B80ECDC" w:rsidR="00FD0067" w:rsidRDefault="00FD0067">
    <w:pPr>
      <w:pStyle w:val="Header"/>
    </w:pPr>
    <w:r>
      <w:rPr>
        <w:noProof/>
      </w:rPr>
      <w:pict w14:anchorId="731F86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8122065"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80D6304"/>
    <w:multiLevelType w:val="hybridMultilevel"/>
    <w:tmpl w:val="03CAAF30"/>
    <w:lvl w:ilvl="0" w:tplc="FF028B3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ADB507D"/>
    <w:multiLevelType w:val="hybridMultilevel"/>
    <w:tmpl w:val="29F04D50"/>
    <w:lvl w:ilvl="0" w:tplc="EBB87042">
      <w:start w:val="1"/>
      <w:numFmt w:val="lowerLetter"/>
      <w:lvlText w:val="(%1)"/>
      <w:lvlJc w:val="left"/>
      <w:pPr>
        <w:ind w:left="6480" w:hanging="43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BD7792"/>
    <w:multiLevelType w:val="hybridMultilevel"/>
    <w:tmpl w:val="4D1ED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7B20C6"/>
    <w:multiLevelType w:val="hybridMultilevel"/>
    <w:tmpl w:val="217AAB04"/>
    <w:lvl w:ilvl="0" w:tplc="1A1E5722">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4"/>
  </w:num>
  <w:num w:numId="9">
    <w:abstractNumId w:val="29"/>
  </w:num>
  <w:num w:numId="10">
    <w:abstractNumId w:val="2"/>
  </w:num>
  <w:num w:numId="11">
    <w:abstractNumId w:val="22"/>
  </w:num>
  <w:num w:numId="12">
    <w:abstractNumId w:val="3"/>
  </w:num>
  <w:num w:numId="13">
    <w:abstractNumId w:val="21"/>
  </w:num>
  <w:num w:numId="14">
    <w:abstractNumId w:val="9"/>
  </w:num>
  <w:num w:numId="15">
    <w:abstractNumId w:val="25"/>
  </w:num>
  <w:num w:numId="16">
    <w:abstractNumId w:val="5"/>
  </w:num>
  <w:num w:numId="17">
    <w:abstractNumId w:val="26"/>
  </w:num>
  <w:num w:numId="18">
    <w:abstractNumId w:val="17"/>
  </w:num>
  <w:num w:numId="19">
    <w:abstractNumId w:val="32"/>
  </w:num>
  <w:num w:numId="20">
    <w:abstractNumId w:val="12"/>
  </w:num>
  <w:num w:numId="21">
    <w:abstractNumId w:val="10"/>
  </w:num>
  <w:num w:numId="22">
    <w:abstractNumId w:val="16"/>
  </w:num>
  <w:num w:numId="23">
    <w:abstractNumId w:val="23"/>
  </w:num>
  <w:num w:numId="24">
    <w:abstractNumId w:val="30"/>
  </w:num>
  <w:num w:numId="25">
    <w:abstractNumId w:val="4"/>
  </w:num>
  <w:num w:numId="26">
    <w:abstractNumId w:val="19"/>
  </w:num>
  <w:num w:numId="27">
    <w:abstractNumId w:val="24"/>
  </w:num>
  <w:num w:numId="28">
    <w:abstractNumId w:val="31"/>
  </w:num>
  <w:num w:numId="29">
    <w:abstractNumId w:val="28"/>
  </w:num>
  <w:num w:numId="30">
    <w:abstractNumId w:val="11"/>
  </w:num>
  <w:num w:numId="31">
    <w:abstractNumId w:val="20"/>
  </w:num>
  <w:num w:numId="32">
    <w:abstractNumId w:val="7"/>
  </w:num>
  <w:num w:numId="33">
    <w:abstractNumId w:val="15"/>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activeWritingStyle w:appName="MSWord" w:lang="es-VE" w:vendorID="64" w:dllVersion="6" w:nlCheck="1" w:checkStyle="0"/>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s-VE"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3840"/>
    <w:rsid w:val="00030174"/>
    <w:rsid w:val="0004579C"/>
    <w:rsid w:val="0007322F"/>
    <w:rsid w:val="000A47FA"/>
    <w:rsid w:val="000A65D3"/>
    <w:rsid w:val="000B1E33"/>
    <w:rsid w:val="000D689F"/>
    <w:rsid w:val="000E7B7B"/>
    <w:rsid w:val="000E7D62"/>
    <w:rsid w:val="00103357"/>
    <w:rsid w:val="00123C9F"/>
    <w:rsid w:val="00124255"/>
    <w:rsid w:val="00126190"/>
    <w:rsid w:val="00130F17"/>
    <w:rsid w:val="001320BF"/>
    <w:rsid w:val="00163BC4"/>
    <w:rsid w:val="00191062"/>
    <w:rsid w:val="00191AEE"/>
    <w:rsid w:val="0019211E"/>
    <w:rsid w:val="00192B72"/>
    <w:rsid w:val="001A29D8"/>
    <w:rsid w:val="001A5CAA"/>
    <w:rsid w:val="001B0427"/>
    <w:rsid w:val="001D3A51"/>
    <w:rsid w:val="001E10D2"/>
    <w:rsid w:val="001E25B4"/>
    <w:rsid w:val="001E44FE"/>
    <w:rsid w:val="00200595"/>
    <w:rsid w:val="00204835"/>
    <w:rsid w:val="00211A22"/>
    <w:rsid w:val="00231920"/>
    <w:rsid w:val="0023195C"/>
    <w:rsid w:val="0024282C"/>
    <w:rsid w:val="002460DC"/>
    <w:rsid w:val="00246F5C"/>
    <w:rsid w:val="00250985"/>
    <w:rsid w:val="002556F6"/>
    <w:rsid w:val="00283105"/>
    <w:rsid w:val="00284C4C"/>
    <w:rsid w:val="00287E68"/>
    <w:rsid w:val="00296529"/>
    <w:rsid w:val="002B27FB"/>
    <w:rsid w:val="002B685A"/>
    <w:rsid w:val="002C57D2"/>
    <w:rsid w:val="002E0D56"/>
    <w:rsid w:val="00315186"/>
    <w:rsid w:val="0033343E"/>
    <w:rsid w:val="00350C19"/>
    <w:rsid w:val="003512C2"/>
    <w:rsid w:val="00371FB6"/>
    <w:rsid w:val="003763C1"/>
    <w:rsid w:val="00376BBE"/>
    <w:rsid w:val="00380FCB"/>
    <w:rsid w:val="0039224F"/>
    <w:rsid w:val="003A43A4"/>
    <w:rsid w:val="003A7E18"/>
    <w:rsid w:val="003C4C86"/>
    <w:rsid w:val="003C6258"/>
    <w:rsid w:val="003E26BE"/>
    <w:rsid w:val="003E2904"/>
    <w:rsid w:val="00401927"/>
    <w:rsid w:val="0041027F"/>
    <w:rsid w:val="00412475"/>
    <w:rsid w:val="00423789"/>
    <w:rsid w:val="00435106"/>
    <w:rsid w:val="00440F43"/>
    <w:rsid w:val="00441B6F"/>
    <w:rsid w:val="00446221"/>
    <w:rsid w:val="00450E62"/>
    <w:rsid w:val="004539DB"/>
    <w:rsid w:val="004642A1"/>
    <w:rsid w:val="00471A80"/>
    <w:rsid w:val="004D305E"/>
    <w:rsid w:val="004D4277"/>
    <w:rsid w:val="004E488F"/>
    <w:rsid w:val="00502516"/>
    <w:rsid w:val="00505F06"/>
    <w:rsid w:val="00506828"/>
    <w:rsid w:val="0053056E"/>
    <w:rsid w:val="00540B8B"/>
    <w:rsid w:val="00547410"/>
    <w:rsid w:val="00551733"/>
    <w:rsid w:val="00554338"/>
    <w:rsid w:val="00554FDA"/>
    <w:rsid w:val="005663F6"/>
    <w:rsid w:val="00587ED3"/>
    <w:rsid w:val="005C1B84"/>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063EE"/>
    <w:rsid w:val="00714156"/>
    <w:rsid w:val="007369E6"/>
    <w:rsid w:val="00742D21"/>
    <w:rsid w:val="00746E59"/>
    <w:rsid w:val="00754C9A"/>
    <w:rsid w:val="0075599A"/>
    <w:rsid w:val="00761D52"/>
    <w:rsid w:val="00765425"/>
    <w:rsid w:val="0077749E"/>
    <w:rsid w:val="00790ADA"/>
    <w:rsid w:val="007D2288"/>
    <w:rsid w:val="007E088F"/>
    <w:rsid w:val="007F7B32"/>
    <w:rsid w:val="00804BC2"/>
    <w:rsid w:val="0081431A"/>
    <w:rsid w:val="0083216F"/>
    <w:rsid w:val="00860000"/>
    <w:rsid w:val="00862820"/>
    <w:rsid w:val="00863BD3"/>
    <w:rsid w:val="008641ED"/>
    <w:rsid w:val="00866D66"/>
    <w:rsid w:val="008671C6"/>
    <w:rsid w:val="00875803"/>
    <w:rsid w:val="008B2EFC"/>
    <w:rsid w:val="008B459E"/>
    <w:rsid w:val="008C1631"/>
    <w:rsid w:val="008E13AE"/>
    <w:rsid w:val="008E1506"/>
    <w:rsid w:val="008E710C"/>
    <w:rsid w:val="008F69D6"/>
    <w:rsid w:val="00902823"/>
    <w:rsid w:val="00915CA6"/>
    <w:rsid w:val="00923D45"/>
    <w:rsid w:val="00924AF0"/>
    <w:rsid w:val="00927834"/>
    <w:rsid w:val="009500A6"/>
    <w:rsid w:val="009553A0"/>
    <w:rsid w:val="00957C18"/>
    <w:rsid w:val="009659BA"/>
    <w:rsid w:val="0097490E"/>
    <w:rsid w:val="00983040"/>
    <w:rsid w:val="00993817"/>
    <w:rsid w:val="009B3FB9"/>
    <w:rsid w:val="009B618C"/>
    <w:rsid w:val="009C2465"/>
    <w:rsid w:val="009D35A0"/>
    <w:rsid w:val="009D7EB7"/>
    <w:rsid w:val="009E048A"/>
    <w:rsid w:val="009E08E9"/>
    <w:rsid w:val="009E3DB9"/>
    <w:rsid w:val="009E6E35"/>
    <w:rsid w:val="009F0EDA"/>
    <w:rsid w:val="00A03B96"/>
    <w:rsid w:val="00A05B19"/>
    <w:rsid w:val="00A1134E"/>
    <w:rsid w:val="00A22D25"/>
    <w:rsid w:val="00A24E7E"/>
    <w:rsid w:val="00A258C3"/>
    <w:rsid w:val="00A347C0"/>
    <w:rsid w:val="00A51431"/>
    <w:rsid w:val="00A52D4E"/>
    <w:rsid w:val="00A539AD"/>
    <w:rsid w:val="00A749B1"/>
    <w:rsid w:val="00A81862"/>
    <w:rsid w:val="00A93E13"/>
    <w:rsid w:val="00A94063"/>
    <w:rsid w:val="00AA6219"/>
    <w:rsid w:val="00AA74E0"/>
    <w:rsid w:val="00AB1ABB"/>
    <w:rsid w:val="00AB703F"/>
    <w:rsid w:val="00AC6BB8"/>
    <w:rsid w:val="00AE008F"/>
    <w:rsid w:val="00B01FCD"/>
    <w:rsid w:val="00B1776C"/>
    <w:rsid w:val="00B52583"/>
    <w:rsid w:val="00B52896"/>
    <w:rsid w:val="00B81337"/>
    <w:rsid w:val="00B95236"/>
    <w:rsid w:val="00B96BD9"/>
    <w:rsid w:val="00BA1B01"/>
    <w:rsid w:val="00BA2641"/>
    <w:rsid w:val="00BB37AA"/>
    <w:rsid w:val="00BB4542"/>
    <w:rsid w:val="00BC2FA5"/>
    <w:rsid w:val="00BC53A0"/>
    <w:rsid w:val="00BE62AD"/>
    <w:rsid w:val="00BF121F"/>
    <w:rsid w:val="00BF1F80"/>
    <w:rsid w:val="00C166EF"/>
    <w:rsid w:val="00C17EB0"/>
    <w:rsid w:val="00C27F5F"/>
    <w:rsid w:val="00C30A0F"/>
    <w:rsid w:val="00C30C4F"/>
    <w:rsid w:val="00C37E61"/>
    <w:rsid w:val="00C640A2"/>
    <w:rsid w:val="00C70F1B"/>
    <w:rsid w:val="00C71A47"/>
    <w:rsid w:val="00C7464C"/>
    <w:rsid w:val="00C85588"/>
    <w:rsid w:val="00C86A14"/>
    <w:rsid w:val="00CA4DBD"/>
    <w:rsid w:val="00CD6755"/>
    <w:rsid w:val="00CD6856"/>
    <w:rsid w:val="00CE0089"/>
    <w:rsid w:val="00CE793C"/>
    <w:rsid w:val="00CF193C"/>
    <w:rsid w:val="00D045A4"/>
    <w:rsid w:val="00D173F1"/>
    <w:rsid w:val="00D743C1"/>
    <w:rsid w:val="00D74CB0"/>
    <w:rsid w:val="00D8295D"/>
    <w:rsid w:val="00DB57E0"/>
    <w:rsid w:val="00DC2A65"/>
    <w:rsid w:val="00DE15F0"/>
    <w:rsid w:val="00DE5663"/>
    <w:rsid w:val="00DE78AA"/>
    <w:rsid w:val="00E00900"/>
    <w:rsid w:val="00E053D0"/>
    <w:rsid w:val="00E15994"/>
    <w:rsid w:val="00E3114E"/>
    <w:rsid w:val="00E31A70"/>
    <w:rsid w:val="00E35B02"/>
    <w:rsid w:val="00E409F9"/>
    <w:rsid w:val="00E54A1F"/>
    <w:rsid w:val="00E5705C"/>
    <w:rsid w:val="00E66496"/>
    <w:rsid w:val="00E66B35"/>
    <w:rsid w:val="00E66E10"/>
    <w:rsid w:val="00E769F6"/>
    <w:rsid w:val="00E8407C"/>
    <w:rsid w:val="00E84F3C"/>
    <w:rsid w:val="00EA012C"/>
    <w:rsid w:val="00EC6A55"/>
    <w:rsid w:val="00ED0288"/>
    <w:rsid w:val="00EE52CB"/>
    <w:rsid w:val="00EF581D"/>
    <w:rsid w:val="00EF7BBB"/>
    <w:rsid w:val="00EF7FD8"/>
    <w:rsid w:val="00F00524"/>
    <w:rsid w:val="00F06F59"/>
    <w:rsid w:val="00F17988"/>
    <w:rsid w:val="00F2137D"/>
    <w:rsid w:val="00F469F0"/>
    <w:rsid w:val="00F53273"/>
    <w:rsid w:val="00F555F2"/>
    <w:rsid w:val="00F755E4"/>
    <w:rsid w:val="00F77D02"/>
    <w:rsid w:val="00FB3A86"/>
    <w:rsid w:val="00FD0067"/>
    <w:rsid w:val="00FD36C8"/>
    <w:rsid w:val="00FD6943"/>
    <w:rsid w:val="00FD7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5"/>
    <o:shapelayout v:ext="edit">
      <o:idmap v:ext="edit" data="1"/>
      <o:rules v:ext="edit">
        <o:r id="V:Rule1" type="connector" idref="#_x0000_s1047"/>
      </o:rules>
    </o:shapelayout>
  </w:shapeDefaults>
  <w:decimalSymbol w:val="."/>
  <w:listSeparator w:val=","/>
  <w14:docId w14:val="00BD02A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MainHead">
    <w:name w:val="Main Head"/>
    <w:basedOn w:val="Normal"/>
    <w:rsid w:val="00423789"/>
    <w:pPr>
      <w:keepNext/>
      <w:spacing w:after="240"/>
    </w:pPr>
    <w:rPr>
      <w:b/>
      <w:caps/>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2">
    <w:name w:val="Head2"/>
    <w:basedOn w:val="Normal"/>
    <w:next w:val="Body"/>
    <w:rsid w:val="00423789"/>
    <w:pPr>
      <w:keepNext/>
      <w:spacing w:after="240"/>
    </w:pPr>
    <w:rPr>
      <w:caps/>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rsid w:val="00423789"/>
    <w:pPr>
      <w:tabs>
        <w:tab w:val="center" w:pos="4320"/>
        <w:tab w:val="right" w:pos="8640"/>
      </w:tabs>
    </w:pPr>
  </w:style>
  <w:style w:type="character" w:customStyle="1" w:styleId="FooterChar">
    <w:name w:val="Footer Char"/>
    <w:link w:val="Footer"/>
    <w:rsid w:val="00FD6943"/>
    <w:rPr>
      <w:rFonts w:ascii="Helvetica" w:hAnsi="Helvetica"/>
    </w:rPr>
  </w:style>
  <w:style w:type="paragraph" w:customStyle="1" w:styleId="Head40">
    <w:name w:val="Head 4"/>
    <w:basedOn w:val="Head3"/>
    <w:rsid w:val="00423789"/>
    <w:rPr>
      <w:u w:val="none"/>
    </w:rPr>
  </w:style>
  <w:style w:type="paragraph" w:styleId="Header">
    <w:name w:val="header"/>
    <w:basedOn w:val="Normal"/>
    <w:link w:val="HeaderChar"/>
    <w:rsid w:val="00423789"/>
    <w:pPr>
      <w:tabs>
        <w:tab w:val="center" w:pos="4320"/>
        <w:tab w:val="right" w:pos="8640"/>
      </w:tabs>
    </w:pPr>
  </w:style>
  <w:style w:type="character" w:customStyle="1" w:styleId="HeaderChar">
    <w:name w:val="Header Char"/>
    <w:link w:val="Header"/>
    <w:rsid w:val="00FD6943"/>
    <w:rPr>
      <w:rFonts w:ascii="Helvetica" w:hAnsi="Helvetica"/>
    </w:r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fontstyle01">
    <w:name w:val="fontstyle01"/>
    <w:rsid w:val="003E26BE"/>
    <w:rPr>
      <w:rFonts w:ascii="TimesNewRomanPS-BoldItalicMT" w:hAnsi="TimesNewRomanPS-BoldItalicMT" w:hint="default"/>
      <w:b/>
      <w:bCs/>
      <w:i/>
      <w:iCs/>
      <w:color w:val="000000"/>
      <w:sz w:val="18"/>
      <w:szCs w:val="18"/>
    </w:rPr>
  </w:style>
  <w:style w:type="character" w:customStyle="1" w:styleId="meta-itempost-authorhas-img">
    <w:name w:val="meta-item post-author has-img"/>
    <w:basedOn w:val="DefaultParagraphFont"/>
    <w:rsid w:val="00714156"/>
  </w:style>
  <w:style w:type="paragraph" w:styleId="NormalWeb">
    <w:name w:val="Normal (Web)"/>
    <w:basedOn w:val="Normal"/>
    <w:rsid w:val="007063EE"/>
    <w:pPr>
      <w:spacing w:before="100" w:beforeAutospacing="1" w:after="100" w:afterAutospacing="1"/>
    </w:pPr>
    <w:rPr>
      <w:rFonts w:ascii="Times New Roman" w:eastAsia="PMingLiU" w:hAnsi="Times New Roman"/>
      <w:sz w:val="24"/>
      <w:szCs w:val="24"/>
      <w:lang w:eastAsia="zh-TW"/>
    </w:rPr>
  </w:style>
  <w:style w:type="paragraph" w:styleId="ListParagraph">
    <w:name w:val="List Paragraph"/>
    <w:basedOn w:val="Normal"/>
    <w:uiPriority w:val="34"/>
    <w:qFormat/>
    <w:rsid w:val="007063EE"/>
    <w:pPr>
      <w:ind w:left="720"/>
      <w:contextualSpacing/>
    </w:pPr>
  </w:style>
  <w:style w:type="character" w:customStyle="1" w:styleId="fontstyle11">
    <w:name w:val="fontstyle11"/>
    <w:rsid w:val="00FD6943"/>
    <w:rPr>
      <w:rFonts w:ascii="AdvTimes" w:hAnsi="AdvTimes" w:hint="default"/>
      <w:b w:val="0"/>
      <w:bCs w:val="0"/>
      <w:i w:val="0"/>
      <w:iCs w:val="0"/>
      <w:color w:val="242021"/>
      <w:sz w:val="20"/>
      <w:szCs w:val="20"/>
    </w:rPr>
  </w:style>
  <w:style w:type="character" w:customStyle="1" w:styleId="fontstyle21">
    <w:name w:val="fontstyle21"/>
    <w:rsid w:val="00FD6943"/>
    <w:rPr>
      <w:rFonts w:ascii="AdvP4C4E51" w:hAnsi="AdvP4C4E51" w:hint="default"/>
      <w:b w:val="0"/>
      <w:bCs w:val="0"/>
      <w:i w:val="0"/>
      <w:iCs w:val="0"/>
      <w:color w:val="242021"/>
      <w:sz w:val="14"/>
      <w:szCs w:val="14"/>
    </w:rPr>
  </w:style>
  <w:style w:type="character" w:customStyle="1" w:styleId="fontstyle31">
    <w:name w:val="fontstyle31"/>
    <w:rsid w:val="00FD6943"/>
    <w:rPr>
      <w:rFonts w:ascii="AdvHelv_O" w:hAnsi="AdvHelv_O" w:hint="default"/>
      <w:b w:val="0"/>
      <w:bCs w:val="0"/>
      <w:i w:val="0"/>
      <w:iCs w:val="0"/>
      <w:color w:val="242021"/>
      <w:sz w:val="16"/>
      <w:szCs w:val="16"/>
    </w:rPr>
  </w:style>
  <w:style w:type="character" w:customStyle="1" w:styleId="fontstyle41">
    <w:name w:val="fontstyle41"/>
    <w:rsid w:val="00FD6943"/>
    <w:rPr>
      <w:rFonts w:ascii="AdvHelv_B" w:hAnsi="AdvHelv_B" w:hint="default"/>
      <w:b w:val="0"/>
      <w:bCs w:val="0"/>
      <w:i w:val="0"/>
      <w:iCs w:val="0"/>
      <w:color w:val="242021"/>
      <w:sz w:val="16"/>
      <w:szCs w:val="16"/>
    </w:rPr>
  </w:style>
  <w:style w:type="character" w:customStyle="1" w:styleId="fontstyle51">
    <w:name w:val="fontstyle51"/>
    <w:rsid w:val="00FD6943"/>
    <w:rPr>
      <w:rFonts w:ascii="AdvPSSymbol" w:hAnsi="AdvPSSymbol" w:hint="default"/>
      <w:b w:val="0"/>
      <w:bCs w:val="0"/>
      <w:i w:val="0"/>
      <w:iCs w:val="0"/>
      <w:color w:val="242021"/>
      <w:sz w:val="14"/>
      <w:szCs w:val="14"/>
    </w:rPr>
  </w:style>
  <w:style w:type="character" w:customStyle="1" w:styleId="fontstyle61">
    <w:name w:val="fontstyle61"/>
    <w:rsid w:val="00FD6943"/>
    <w:rPr>
      <w:rFonts w:ascii="AdvP80675" w:hAnsi="AdvP80675" w:hint="default"/>
      <w:b w:val="0"/>
      <w:bCs w:val="0"/>
      <w:i w:val="0"/>
      <w:iCs w:val="0"/>
      <w:color w:val="242021"/>
      <w:sz w:val="20"/>
      <w:szCs w:val="20"/>
    </w:rPr>
  </w:style>
  <w:style w:type="character" w:customStyle="1" w:styleId="meta-itemhas-next-icondate">
    <w:name w:val="meta-item has-next-icon date"/>
    <w:basedOn w:val="DefaultParagraphFont"/>
    <w:rsid w:val="00FD6943"/>
  </w:style>
  <w:style w:type="character" w:styleId="PlaceholderText">
    <w:name w:val="Placeholder Text"/>
    <w:basedOn w:val="DefaultParagraphFont"/>
    <w:uiPriority w:val="99"/>
    <w:semiHidden/>
    <w:rsid w:val="00551733"/>
    <w:rPr>
      <w:color w:val="808080"/>
    </w:rPr>
  </w:style>
  <w:style w:type="paragraph" w:customStyle="1" w:styleId="Default">
    <w:name w:val="Default"/>
    <w:rsid w:val="00435106"/>
    <w:pPr>
      <w:autoSpaceDE w:val="0"/>
      <w:autoSpaceDN w:val="0"/>
      <w:adjustRightInd w:val="0"/>
    </w:pPr>
    <w:rPr>
      <w:color w:val="000000"/>
      <w:sz w:val="24"/>
      <w:szCs w:val="24"/>
    </w:rPr>
  </w:style>
  <w:style w:type="paragraph" w:styleId="NoSpacing">
    <w:name w:val="No Spacing"/>
    <w:uiPriority w:val="1"/>
    <w:qFormat/>
    <w:rsid w:val="004642A1"/>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924A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8.wmf"/><Relationship Id="rId42" Type="http://schemas.openxmlformats.org/officeDocument/2006/relationships/oleObject" Target="embeddings/oleObject11.bin"/><Relationship Id="rId47" Type="http://schemas.openxmlformats.org/officeDocument/2006/relationships/image" Target="media/image21.wmf"/><Relationship Id="rId63" Type="http://schemas.openxmlformats.org/officeDocument/2006/relationships/image" Target="media/image34.jpeg"/><Relationship Id="rId68" Type="http://schemas.openxmlformats.org/officeDocument/2006/relationships/image" Target="media/image39.emf"/><Relationship Id="rId84" Type="http://schemas.openxmlformats.org/officeDocument/2006/relationships/hyperlink" Target="https://www.sciencedirect.com/science/article/pii/S0360544219305468" TargetMode="External"/><Relationship Id="rId89" Type="http://schemas.openxmlformats.org/officeDocument/2006/relationships/hyperlink" Target="https://doi.org/10.1007/s11852-023-01014-1" TargetMode="External"/><Relationship Id="rId16" Type="http://schemas.openxmlformats.org/officeDocument/2006/relationships/image" Target="media/image3.emf"/><Relationship Id="rId11" Type="http://schemas.openxmlformats.org/officeDocument/2006/relationships/footer" Target="footer2.xml"/><Relationship Id="rId32" Type="http://schemas.openxmlformats.org/officeDocument/2006/relationships/oleObject" Target="embeddings/oleObject6.bin"/><Relationship Id="rId37" Type="http://schemas.openxmlformats.org/officeDocument/2006/relationships/image" Target="media/image16.wmf"/><Relationship Id="rId53" Type="http://schemas.openxmlformats.org/officeDocument/2006/relationships/image" Target="media/image24.jpeg"/><Relationship Id="rId58" Type="http://schemas.openxmlformats.org/officeDocument/2006/relationships/image" Target="media/image29.jpeg"/><Relationship Id="rId74" Type="http://schemas.openxmlformats.org/officeDocument/2006/relationships/image" Target="media/image45.jpeg"/><Relationship Id="rId79" Type="http://schemas.openxmlformats.org/officeDocument/2006/relationships/image" Target="media/image50.emf"/><Relationship Id="rId5" Type="http://schemas.openxmlformats.org/officeDocument/2006/relationships/webSettings" Target="webSettings.xml"/><Relationship Id="rId90" Type="http://schemas.openxmlformats.org/officeDocument/2006/relationships/hyperlink" Target="https://doi.org/10.1016/j.csr.2021.104471" TargetMode="External"/><Relationship Id="rId95" Type="http://schemas.openxmlformats.org/officeDocument/2006/relationships/hyperlink" Target="http://dx.doi.org/10.6000/1927-5129.2015.11.08" TargetMode="External"/><Relationship Id="rId22" Type="http://schemas.openxmlformats.org/officeDocument/2006/relationships/oleObject" Target="embeddings/oleObject1.bin"/><Relationship Id="rId27"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oleObject" Target="embeddings/oleObject14.bin"/><Relationship Id="rId64" Type="http://schemas.openxmlformats.org/officeDocument/2006/relationships/image" Target="media/image35.jpeg"/><Relationship Id="rId69" Type="http://schemas.openxmlformats.org/officeDocument/2006/relationships/image" Target="media/image40.emf"/><Relationship Id="rId80" Type="http://schemas.openxmlformats.org/officeDocument/2006/relationships/image" Target="media/image51.emf"/><Relationship Id="rId85" Type="http://schemas.openxmlformats.org/officeDocument/2006/relationships/hyperlink" Target="https://doi.org/10.1038/s41467-024-50040-6" TargetMode="Externa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30.jpeg"/><Relationship Id="rId67" Type="http://schemas.openxmlformats.org/officeDocument/2006/relationships/image" Target="media/image38.jpeg"/><Relationship Id="rId20" Type="http://schemas.openxmlformats.org/officeDocument/2006/relationships/image" Target="media/image7.emf"/><Relationship Id="rId41" Type="http://schemas.openxmlformats.org/officeDocument/2006/relationships/image" Target="media/image18.wmf"/><Relationship Id="rId54" Type="http://schemas.openxmlformats.org/officeDocument/2006/relationships/image" Target="media/image25.jpeg"/><Relationship Id="rId62" Type="http://schemas.openxmlformats.org/officeDocument/2006/relationships/image" Target="media/image33.jpeg"/><Relationship Id="rId70" Type="http://schemas.openxmlformats.org/officeDocument/2006/relationships/image" Target="media/image41.jpeg"/><Relationship Id="rId75" Type="http://schemas.openxmlformats.org/officeDocument/2006/relationships/image" Target="media/image46.jpeg"/><Relationship Id="rId83" Type="http://schemas.openxmlformats.org/officeDocument/2006/relationships/hyperlink" Target="https://doi.org/10.1080/23311916.2024.231695" TargetMode="External"/><Relationship Id="rId88" Type="http://schemas.openxmlformats.org/officeDocument/2006/relationships/hyperlink" Target="https://doi.org/10.1007/s40808-018-0484-3" TargetMode="External"/><Relationship Id="rId91" Type="http://schemas.openxmlformats.org/officeDocument/2006/relationships/hyperlink" Target="http://jabe.in/8.2.21/1-13%20OLAKUNLE,%20G.%20W.pdf" TargetMode="External"/><Relationship Id="rId9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9.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22.wmf"/><Relationship Id="rId57" Type="http://schemas.openxmlformats.org/officeDocument/2006/relationships/image" Target="media/image28.jpeg"/><Relationship Id="rId10" Type="http://schemas.openxmlformats.org/officeDocument/2006/relationships/footer" Target="footer1.xml"/><Relationship Id="rId31" Type="http://schemas.openxmlformats.org/officeDocument/2006/relationships/image" Target="media/image13.w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image" Target="media/image31.jpeg"/><Relationship Id="rId65" Type="http://schemas.openxmlformats.org/officeDocument/2006/relationships/image" Target="media/image36.jpeg"/><Relationship Id="rId73" Type="http://schemas.openxmlformats.org/officeDocument/2006/relationships/image" Target="media/image44.jpeg"/><Relationship Id="rId78" Type="http://schemas.openxmlformats.org/officeDocument/2006/relationships/image" Target="media/image49.emf"/><Relationship Id="rId81" Type="http://schemas.openxmlformats.org/officeDocument/2006/relationships/image" Target="media/image52.emf"/><Relationship Id="rId86" Type="http://schemas.openxmlformats.org/officeDocument/2006/relationships/hyperlink" Target="http://dx.doi.org/10.1016/j.oceaneng.2013.03.006" TargetMode="External"/><Relationship Id="rId94" Type="http://schemas.openxmlformats.org/officeDocument/2006/relationships/hyperlink" Target="https://www.ijaar.org/erj" TargetMode="External"/><Relationship Id="rId99" Type="http://schemas.openxmlformats.org/officeDocument/2006/relationships/header" Target="header6.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emf"/><Relationship Id="rId39" Type="http://schemas.openxmlformats.org/officeDocument/2006/relationships/image" Target="media/image17.wmf"/><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26.jpeg"/><Relationship Id="rId76" Type="http://schemas.openxmlformats.org/officeDocument/2006/relationships/image" Target="media/image47.jpeg"/><Relationship Id="rId97"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image" Target="media/image42.jpeg"/><Relationship Id="rId92" Type="http://schemas.openxmlformats.org/officeDocument/2006/relationships/hyperlink" Target="http://doi.org/10.4236/jwarp.2010.211113" TargetMode="External"/><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2.bin"/><Relationship Id="rId40" Type="http://schemas.openxmlformats.org/officeDocument/2006/relationships/oleObject" Target="embeddings/oleObject10.bin"/><Relationship Id="rId45" Type="http://schemas.openxmlformats.org/officeDocument/2006/relationships/image" Target="media/image20.wmf"/><Relationship Id="rId66" Type="http://schemas.openxmlformats.org/officeDocument/2006/relationships/image" Target="media/image37.jpeg"/><Relationship Id="rId87" Type="http://schemas.openxmlformats.org/officeDocument/2006/relationships/hyperlink" Target="https://doi.org/10.1007/s40808-017-0399-4" TargetMode="External"/><Relationship Id="rId61" Type="http://schemas.openxmlformats.org/officeDocument/2006/relationships/image" Target="media/image32.jpeg"/><Relationship Id="rId82" Type="http://schemas.openxmlformats.org/officeDocument/2006/relationships/hyperlink" Target="https://doi.org/10.1016/j.rser.2014.09.032" TargetMode="External"/><Relationship Id="rId19" Type="http://schemas.openxmlformats.org/officeDocument/2006/relationships/image" Target="media/image6.emf"/><Relationship Id="rId14" Type="http://schemas.openxmlformats.org/officeDocument/2006/relationships/image" Target="media/image1.jpeg"/><Relationship Id="rId30" Type="http://schemas.openxmlformats.org/officeDocument/2006/relationships/oleObject" Target="embeddings/oleObject5.bin"/><Relationship Id="rId35" Type="http://schemas.openxmlformats.org/officeDocument/2006/relationships/image" Target="media/image15.wmf"/><Relationship Id="rId56" Type="http://schemas.openxmlformats.org/officeDocument/2006/relationships/image" Target="media/image27.jpeg"/><Relationship Id="rId77" Type="http://schemas.openxmlformats.org/officeDocument/2006/relationships/image" Target="media/image48.jpeg"/><Relationship Id="rId100"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3.wmf"/><Relationship Id="rId72" Type="http://schemas.openxmlformats.org/officeDocument/2006/relationships/image" Target="media/image43.jpeg"/><Relationship Id="rId93" Type="http://schemas.openxmlformats.org/officeDocument/2006/relationships/hyperlink" Target="http://www.akamaiuniversity.us/PJST.htm" TargetMode="External"/><Relationship Id="rId98" Type="http://schemas.openxmlformats.org/officeDocument/2006/relationships/footer" Target="footer4.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283E59-C1DA-44FE-8F8D-D028843B9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230</TotalTime>
  <Pages>24</Pages>
  <Words>8692</Words>
  <Characters>49550</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58126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38</cp:revision>
  <cp:lastPrinted>1999-07-06T11:00:00Z</cp:lastPrinted>
  <dcterms:created xsi:type="dcterms:W3CDTF">2014-10-25T14:34:00Z</dcterms:created>
  <dcterms:modified xsi:type="dcterms:W3CDTF">2025-10-24T13:01:00Z</dcterms:modified>
</cp:coreProperties>
</file>