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88F33" w14:textId="77777777" w:rsidR="00565D23" w:rsidRDefault="00565D23" w:rsidP="00565D2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56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36"/>
          <w:szCs w:val="56"/>
          <w14:ligatures w14:val="none"/>
        </w:rPr>
        <w:t>“</w:t>
      </w:r>
      <w:r w:rsidRPr="00565D23">
        <w:rPr>
          <w:rFonts w:ascii="Arial Black" w:eastAsia="Times New Roman" w:hAnsi="Arial Black" w:cs="Arial"/>
          <w:b/>
          <w:bCs/>
          <w:color w:val="000000"/>
          <w:kern w:val="0"/>
          <w:sz w:val="36"/>
          <w:szCs w:val="36"/>
          <w14:ligatures w14:val="none"/>
        </w:rPr>
        <w:t xml:space="preserve">Effect </w:t>
      </w:r>
      <w:r>
        <w:rPr>
          <w:rFonts w:ascii="Arial Black" w:eastAsia="Times New Roman" w:hAnsi="Arial Black" w:cs="Arial"/>
          <w:b/>
          <w:bCs/>
          <w:color w:val="000000"/>
          <w:kern w:val="0"/>
          <w:sz w:val="36"/>
          <w:szCs w:val="36"/>
          <w14:ligatures w14:val="none"/>
        </w:rPr>
        <w:t>o</w:t>
      </w:r>
      <w:r w:rsidRPr="00565D23">
        <w:rPr>
          <w:rFonts w:ascii="Arial Black" w:eastAsia="Times New Roman" w:hAnsi="Arial Black" w:cs="Arial"/>
          <w:b/>
          <w:bCs/>
          <w:color w:val="000000"/>
          <w:kern w:val="0"/>
          <w:sz w:val="36"/>
          <w:szCs w:val="36"/>
          <w14:ligatures w14:val="none"/>
        </w:rPr>
        <w:t xml:space="preserve">f </w:t>
      </w:r>
      <w:r w:rsidRPr="00565D23">
        <w:rPr>
          <w:rFonts w:ascii="Arial Black" w:hAnsi="Arial Black"/>
          <w:b/>
          <w:sz w:val="36"/>
          <w:szCs w:val="36"/>
        </w:rPr>
        <w:t>Organi</w:t>
      </w:r>
      <w:r w:rsidR="00CD08C8">
        <w:rPr>
          <w:rFonts w:ascii="Arial Black" w:hAnsi="Arial Black"/>
          <w:b/>
          <w:sz w:val="36"/>
          <w:szCs w:val="36"/>
        </w:rPr>
        <w:t>c Manure, Inorganic Fertilizer a</w:t>
      </w:r>
      <w:r w:rsidRPr="00565D23">
        <w:rPr>
          <w:rFonts w:ascii="Arial Black" w:hAnsi="Arial Black"/>
          <w:b/>
          <w:sz w:val="36"/>
          <w:szCs w:val="36"/>
        </w:rPr>
        <w:t>nd Bio</w:t>
      </w:r>
      <w:r>
        <w:rPr>
          <w:rFonts w:ascii="Arial Black" w:hAnsi="Arial Black"/>
          <w:b/>
          <w:sz w:val="36"/>
          <w:szCs w:val="36"/>
        </w:rPr>
        <w:t>-</w:t>
      </w:r>
      <w:r w:rsidRPr="00565D23">
        <w:rPr>
          <w:rFonts w:ascii="Arial Black" w:hAnsi="Arial Black"/>
          <w:b/>
          <w:sz w:val="36"/>
          <w:szCs w:val="36"/>
        </w:rPr>
        <w:t>fertilizer Formulations</w:t>
      </w:r>
      <w:r>
        <w:rPr>
          <w:rFonts w:ascii="Arial Black" w:hAnsi="Arial Black"/>
          <w:b/>
          <w:sz w:val="36"/>
          <w:szCs w:val="36"/>
        </w:rPr>
        <w:t xml:space="preserve"> on</w:t>
      </w:r>
      <w:r w:rsidR="00242EAC">
        <w:rPr>
          <w:rFonts w:ascii="Arial Black" w:hAnsi="Arial Black"/>
          <w:b/>
          <w:sz w:val="36"/>
          <w:szCs w:val="36"/>
        </w:rPr>
        <w:t xml:space="preserve"> </w:t>
      </w:r>
      <w:r w:rsidR="000F2180">
        <w:rPr>
          <w:rFonts w:ascii="Arial Black" w:hAnsi="Arial Black"/>
          <w:b/>
          <w:sz w:val="36"/>
          <w:szCs w:val="36"/>
        </w:rPr>
        <w:t>growth attributes of Wheat (</w:t>
      </w:r>
      <w:r w:rsidR="000F2180" w:rsidRPr="000F2180">
        <w:rPr>
          <w:rFonts w:ascii="Arial Black" w:hAnsi="Arial Black"/>
          <w:b/>
          <w:i/>
          <w:sz w:val="36"/>
          <w:szCs w:val="36"/>
        </w:rPr>
        <w:t>Triticum aestivum</w:t>
      </w:r>
      <w:r w:rsidR="000F2180">
        <w:rPr>
          <w:rFonts w:ascii="Arial Black" w:hAnsi="Arial Black"/>
          <w:b/>
          <w:sz w:val="36"/>
          <w:szCs w:val="36"/>
        </w:rPr>
        <w:t xml:space="preserve"> L.)</w:t>
      </w:r>
    </w:p>
    <w:p w14:paraId="61AA4E39" w14:textId="77777777" w:rsidR="00565D23" w:rsidRDefault="00565D23" w:rsidP="00565D2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56"/>
          <w14:ligatures w14:val="none"/>
        </w:rPr>
      </w:pPr>
    </w:p>
    <w:p w14:paraId="3BE8AC78" w14:textId="77777777" w:rsidR="00783156" w:rsidRDefault="00783156" w:rsidP="002E49E5">
      <w:pPr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14:paraId="2F328F0E" w14:textId="60C33582" w:rsidR="002E49E5" w:rsidRDefault="002E49E5" w:rsidP="002E49E5">
      <w:pPr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Abstract</w:t>
      </w:r>
    </w:p>
    <w:p w14:paraId="41A6CB41" w14:textId="77777777" w:rsidR="003E5472" w:rsidRPr="003E5472" w:rsidRDefault="003E5472" w:rsidP="003E547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</w:pP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A </w:t>
      </w:r>
      <w:r w:rsidRPr="003E547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two-year field study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was conducted during the 2023–24 and 2024–25 </w:t>
      </w:r>
      <w:r w:rsidRPr="003E54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IN" w:eastAsia="en-IN"/>
          <w14:ligatures w14:val="none"/>
        </w:rPr>
        <w:t>rabi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seasons at the Student’s Instructional Farm of Chandra Shekhar Azad University of Agriculture and Technology, Kanpur. The </w:t>
      </w:r>
      <w:r w:rsidRPr="003E547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experiment's core aim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was to quantify the effects of </w:t>
      </w:r>
      <w:r w:rsidRPr="003E547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Integrated Nutrient Management (INM)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—involving various blends of organic manure, mineral fertilizers, and bio-fertilizer formulations—on key </w:t>
      </w:r>
      <w:r w:rsidRPr="003E547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growth attributes of the wheat crop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The research utilized a randomized block design to test </w:t>
      </w:r>
      <w:r w:rsidRPr="003E547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nineteen distinct treatments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across three replications. The primary growth parameters monitored included </w:t>
      </w:r>
      <w:r w:rsidRPr="003E547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plant stand establishment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(population) and </w:t>
      </w:r>
      <w:r w:rsidRPr="003E547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plant height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measured at critical growth stages.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The results consistently demonstrated that the most effective treatment for promoting wheat growth involved the comprehensive combination of </w:t>
      </w:r>
      <w:r w:rsidRPr="003E547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100% of the recommended Nitrogen and Phosphorus (NP)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, </w:t>
      </w:r>
      <w:r w:rsidRPr="003E547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Farmyard Manure (FYM)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, </w:t>
      </w:r>
      <w:r w:rsidR="00326CE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essential micronutrients (Sulph</w:t>
      </w:r>
      <w:r w:rsidRPr="003E547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ur, Zinc, and Iron)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, and a </w:t>
      </w:r>
      <w:r w:rsidRPr="003E547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Liquid Bio-fertilizer (LB)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applied directly to the soil.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This specific </w:t>
      </w:r>
      <w:r w:rsidR="0022334D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holistic nutrient 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approach consistently recorded the </w:t>
      </w:r>
      <w:r w:rsidRPr="003E547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highest values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for all measured parameters across both years, yielding superior </w:t>
      </w:r>
      <w:r w:rsidRPr="003E547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plant populations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(48.20 and 48.75) and optimal </w:t>
      </w:r>
      <w:r w:rsidRPr="003E547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plant height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measurements: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>30.85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and 32.05cm at 45 DAS;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>90.80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and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93.65 cm 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at 90 DAS; and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>98.70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and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>100.30 cm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at harvest.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These findings strongly affirm that </w:t>
      </w:r>
      <w:r w:rsidRPr="003E547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adopting a balanced, integrated nutrient strategy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is a highly effective method for significantly </w:t>
      </w:r>
      <w:r w:rsidRPr="003E547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improving the vegetative vigour and growth performance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of wheat.</w:t>
      </w:r>
    </w:p>
    <w:p w14:paraId="36D04BD0" w14:textId="77777777" w:rsidR="002E49E5" w:rsidRPr="006004CC" w:rsidRDefault="002E49E5" w:rsidP="000D4B83">
      <w:pPr>
        <w:pStyle w:val="NormalWeb"/>
        <w:jc w:val="both"/>
        <w:rPr>
          <w:spacing w:val="1"/>
        </w:rPr>
      </w:pPr>
      <w:r w:rsidRPr="006004CC">
        <w:rPr>
          <w:b/>
          <w:spacing w:val="1"/>
        </w:rPr>
        <w:t>Key words</w:t>
      </w:r>
      <w:r w:rsidR="003C144A" w:rsidRPr="006004CC">
        <w:rPr>
          <w:b/>
          <w:spacing w:val="1"/>
        </w:rPr>
        <w:t>:</w:t>
      </w:r>
      <w:r w:rsidR="003C144A" w:rsidRPr="006004CC">
        <w:rPr>
          <w:spacing w:val="1"/>
        </w:rPr>
        <w:t xml:space="preserve"> bio-fertilizer formulations, INM, plant stand</w:t>
      </w:r>
      <w:r w:rsidRPr="006004CC">
        <w:rPr>
          <w:spacing w:val="1"/>
        </w:rPr>
        <w:t xml:space="preserve">, </w:t>
      </w:r>
      <w:r w:rsidR="003C144A" w:rsidRPr="006004CC">
        <w:rPr>
          <w:spacing w:val="1"/>
        </w:rPr>
        <w:t>farm yard manure</w:t>
      </w:r>
      <w:r w:rsidR="0034370E">
        <w:rPr>
          <w:spacing w:val="1"/>
        </w:rPr>
        <w:t>, liquid biofertilizer</w:t>
      </w:r>
    </w:p>
    <w:p w14:paraId="6FF9442D" w14:textId="77777777" w:rsidR="000D4B83" w:rsidRPr="000D4B83" w:rsidRDefault="000D4B83" w:rsidP="000D4B83">
      <w:pPr>
        <w:pStyle w:val="NormalWeb"/>
        <w:jc w:val="both"/>
        <w:rPr>
          <w:color w:val="FF0000"/>
          <w:spacing w:val="1"/>
        </w:rPr>
      </w:pPr>
    </w:p>
    <w:p w14:paraId="48B9557A" w14:textId="77777777" w:rsidR="0094398A" w:rsidRPr="007E74AB" w:rsidRDefault="007A5763" w:rsidP="007E74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4AB">
        <w:rPr>
          <w:rFonts w:ascii="Times New Roman" w:hAnsi="Times New Roman" w:cs="Times New Roman"/>
          <w:b/>
          <w:sz w:val="24"/>
          <w:szCs w:val="24"/>
        </w:rPr>
        <w:t xml:space="preserve">Introduction </w:t>
      </w:r>
    </w:p>
    <w:p w14:paraId="09110F27" w14:textId="77777777" w:rsidR="00DF4FEA" w:rsidRPr="00AA04E5" w:rsidRDefault="00DF4FEA" w:rsidP="00AA04E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04E5">
        <w:rPr>
          <w:rFonts w:ascii="Times New Roman" w:hAnsi="Times New Roman" w:cs="Times New Roman"/>
          <w:sz w:val="24"/>
          <w:szCs w:val="24"/>
        </w:rPr>
        <w:t>Wheat (</w:t>
      </w:r>
      <w:r w:rsidRPr="00AA04E5">
        <w:rPr>
          <w:rFonts w:ascii="Times New Roman" w:hAnsi="Times New Roman" w:cs="Times New Roman"/>
          <w:i/>
          <w:iCs/>
          <w:sz w:val="24"/>
          <w:szCs w:val="24"/>
        </w:rPr>
        <w:t>Triticum aestivum</w:t>
      </w:r>
      <w:r w:rsidRPr="00AA04E5">
        <w:rPr>
          <w:rFonts w:ascii="Times New Roman" w:hAnsi="Times New Roman" w:cs="Times New Roman"/>
          <w:sz w:val="24"/>
          <w:szCs w:val="24"/>
        </w:rPr>
        <w:t xml:space="preserve"> L.) is a globally significant staple crop, providing a substantial portion of the world’s food calories and protein, and securing its production is paramount for </w:t>
      </w:r>
      <w:r w:rsidRPr="00AA04E5">
        <w:rPr>
          <w:rFonts w:ascii="Times New Roman" w:hAnsi="Times New Roman" w:cs="Times New Roman"/>
          <w:bCs/>
          <w:sz w:val="24"/>
          <w:szCs w:val="24"/>
        </w:rPr>
        <w:t xml:space="preserve">global food security. </w:t>
      </w:r>
      <w:r w:rsidRPr="00AA04E5">
        <w:rPr>
          <w:rFonts w:ascii="Times New Roman" w:hAnsi="Times New Roman" w:cs="Times New Roman"/>
          <w:sz w:val="24"/>
          <w:szCs w:val="24"/>
        </w:rPr>
        <w:t xml:space="preserve">In India, it is the second most consumed staple grain after rice, nourishing nearly 65% of the population (Mishra </w:t>
      </w:r>
      <w:r w:rsidRPr="00AA04E5">
        <w:rPr>
          <w:rFonts w:ascii="Times New Roman" w:hAnsi="Times New Roman" w:cs="Times New Roman"/>
          <w:i/>
          <w:sz w:val="24"/>
          <w:szCs w:val="24"/>
        </w:rPr>
        <w:t>et al.</w:t>
      </w:r>
      <w:r w:rsidRPr="00AA04E5">
        <w:rPr>
          <w:rFonts w:ascii="Times New Roman" w:hAnsi="Times New Roman" w:cs="Times New Roman"/>
          <w:sz w:val="24"/>
          <w:szCs w:val="24"/>
        </w:rPr>
        <w:t xml:space="preserve"> 2011), and holds the foremost position in dietary intake in northern India, particularly in the Gangetic plains (Joshi </w:t>
      </w:r>
      <w:r w:rsidRPr="00AA04E5">
        <w:rPr>
          <w:rFonts w:ascii="Times New Roman" w:hAnsi="Times New Roman" w:cs="Times New Roman"/>
          <w:i/>
          <w:sz w:val="24"/>
          <w:szCs w:val="24"/>
        </w:rPr>
        <w:t>et al.</w:t>
      </w:r>
      <w:r w:rsidRPr="00AA04E5">
        <w:rPr>
          <w:rFonts w:ascii="Times New Roman" w:hAnsi="Times New Roman" w:cs="Times New Roman"/>
          <w:sz w:val="24"/>
          <w:szCs w:val="24"/>
        </w:rPr>
        <w:t xml:space="preserve"> 2007).</w:t>
      </w:r>
    </w:p>
    <w:p w14:paraId="6E7EF8DF" w14:textId="77777777" w:rsidR="000604C3" w:rsidRDefault="00EE2DC8" w:rsidP="000343FD">
      <w:pPr>
        <w:spacing w:after="0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</w:pPr>
      <w:r w:rsidRPr="00EE2DC8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>Wheat holds a critical position in global nutrition, favo</w:t>
      </w:r>
      <w:r w:rsidR="0042697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>u</w:t>
      </w:r>
      <w:r w:rsidRPr="00EE2DC8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rably comparing with other major cereals by providing approximately </w:t>
      </w:r>
      <w:r w:rsidRPr="00EE2DC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21% of the total dietary calories</w:t>
      </w:r>
      <w:r w:rsidRPr="00EE2DC8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. The nutritional profile of the mature wheat kernel is robust, typically composed of about </w:t>
      </w:r>
      <w:r w:rsidR="00F6341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>12%</w:t>
      </w:r>
      <w:r w:rsidRPr="00EE2DC8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water. Its dry matter is rich in </w:t>
      </w:r>
      <w:r w:rsidRPr="00EE2DC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carbohydrates</w:t>
      </w:r>
      <w:r w:rsidRPr="00EE2DC8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(</w:t>
      </w:r>
      <w:r w:rsidR="00F0071E" w:rsidRPr="0042697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>60-80%</w:t>
      </w:r>
      <w:r w:rsidRPr="00EE2DC8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, mainly starch), a significant source of </w:t>
      </w:r>
      <w:r w:rsidRPr="00EE2DC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protein</w:t>
      </w:r>
      <w:r w:rsidRPr="00EE2DC8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(</w:t>
      </w:r>
      <w:r w:rsidR="00F0071E" w:rsidRPr="0042697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>8-15%</w:t>
      </w:r>
      <w:r w:rsidRPr="00EE2DC8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which includes essential amino acids), </w:t>
      </w:r>
      <w:r w:rsidRPr="00EE2DC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fats</w:t>
      </w:r>
      <w:r w:rsidRPr="00EE2DC8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(</w:t>
      </w:r>
      <w:r w:rsidRPr="0042697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>1.</w:t>
      </w:r>
      <w:r w:rsidR="00F0071E" w:rsidRPr="0042697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>5-2 %</w:t>
      </w:r>
      <w:r w:rsidRPr="00EE2DC8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), </w:t>
      </w:r>
      <w:r w:rsidRPr="00EE2DC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minerals</w:t>
      </w:r>
      <w:r w:rsidRPr="00EE2DC8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(</w:t>
      </w:r>
      <w:r w:rsidR="00F0071E" w:rsidRPr="0042697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>1.5-2 %</w:t>
      </w:r>
      <w:r w:rsidRPr="00EE2DC8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), essential </w:t>
      </w:r>
      <w:r w:rsidRPr="00EE2DC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vitamins</w:t>
      </w:r>
      <w:r w:rsidRPr="00EE2DC8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(notably B-complex vitamins and Vitamin E), and </w:t>
      </w:r>
      <w:r w:rsidRPr="00EE2DC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 xml:space="preserve">crude </w:t>
      </w:r>
      <w:proofErr w:type="spellStart"/>
      <w:r w:rsidRPr="00EE2DC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fiber</w:t>
      </w:r>
      <w:proofErr w:type="spellEnd"/>
      <w:r w:rsidRPr="00EE2DC8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(</w:t>
      </w:r>
      <w:r w:rsidR="003A5B59" w:rsidRPr="0042697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>2.2%</w:t>
      </w:r>
      <w:r w:rsidRPr="00EE2DC8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). Given this high nutritional value, the crop naturally has </w:t>
      </w:r>
      <w:r w:rsidRPr="00EE2DC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relatively high nutrient demands</w:t>
      </w:r>
      <w:r w:rsidRPr="00EE2DC8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during its growth cycle. To achieve optimal growth and maximum productivity, these demands are commonly met through the application of </w:t>
      </w:r>
      <w:r w:rsidRPr="00EE2DC8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lastRenderedPageBreak/>
        <w:t>various fertilizer sources—</w:t>
      </w:r>
      <w:r w:rsidRPr="00EE2DC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chemical, biological, or organic</w:t>
      </w:r>
      <w:r w:rsidRPr="00EE2DC8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—often deployed in different synergistic formulations. </w:t>
      </w:r>
    </w:p>
    <w:p w14:paraId="181E7B93" w14:textId="77777777" w:rsidR="000343FD" w:rsidRPr="000343FD" w:rsidRDefault="000343FD" w:rsidP="000343FD">
      <w:pPr>
        <w:spacing w:after="0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</w:pPr>
    </w:p>
    <w:p w14:paraId="647773EB" w14:textId="77777777" w:rsidR="00DF4FEA" w:rsidRPr="00BF2193" w:rsidRDefault="00EE2DC8" w:rsidP="000604C3">
      <w:pPr>
        <w:ind w:firstLine="720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BF2193">
        <w:rPr>
          <w:rFonts w:ascii="Times New Roman" w:hAnsi="Times New Roman" w:cs="Times New Roman"/>
          <w:sz w:val="24"/>
        </w:rPr>
        <w:t xml:space="preserve">Historically, the drive for higher yields following the Green Revolution led to the intensive use of </w:t>
      </w:r>
      <w:r w:rsidRPr="00BF2193">
        <w:rPr>
          <w:rFonts w:ascii="Times New Roman" w:hAnsi="Times New Roman" w:cs="Times New Roman"/>
          <w:bCs/>
          <w:sz w:val="24"/>
        </w:rPr>
        <w:t>inorganic chemical fertilizers</w:t>
      </w:r>
      <w:r w:rsidRPr="00BF2193">
        <w:rPr>
          <w:rFonts w:ascii="Times New Roman" w:hAnsi="Times New Roman" w:cs="Times New Roman"/>
          <w:sz w:val="24"/>
        </w:rPr>
        <w:t xml:space="preserve">, particularly Nitrogen (N), Phosphorus (P), and Potassium (K). While effective in the short term, the imbalanced and exclusive application of these fertilizers has resulted in several long-term challenges, including </w:t>
      </w:r>
      <w:r w:rsidRPr="00BF2193">
        <w:rPr>
          <w:rFonts w:ascii="Times New Roman" w:hAnsi="Times New Roman" w:cs="Times New Roman"/>
          <w:bCs/>
          <w:sz w:val="24"/>
        </w:rPr>
        <w:t xml:space="preserve">deterioration of soil </w:t>
      </w:r>
      <w:r w:rsidR="00DA465A" w:rsidRPr="00BF2193">
        <w:rPr>
          <w:rFonts w:ascii="Times New Roman" w:hAnsi="Times New Roman" w:cs="Times New Roman"/>
          <w:bCs/>
          <w:sz w:val="24"/>
        </w:rPr>
        <w:t>health</w:t>
      </w:r>
      <w:r w:rsidR="00516748">
        <w:rPr>
          <w:rFonts w:ascii="Times New Roman" w:hAnsi="Times New Roman" w:cs="Times New Roman"/>
          <w:sz w:val="24"/>
        </w:rPr>
        <w:t xml:space="preserve"> </w:t>
      </w:r>
      <w:r w:rsidRPr="00BF2193">
        <w:rPr>
          <w:rFonts w:ascii="Times New Roman" w:hAnsi="Times New Roman" w:cs="Times New Roman"/>
          <w:sz w:val="24"/>
        </w:rPr>
        <w:t xml:space="preserve">reduced nutrient use efficiency, widespread </w:t>
      </w:r>
      <w:r w:rsidRPr="00BF2193">
        <w:rPr>
          <w:rFonts w:ascii="Times New Roman" w:hAnsi="Times New Roman" w:cs="Times New Roman"/>
          <w:bCs/>
          <w:sz w:val="24"/>
        </w:rPr>
        <w:t>secondary and micronutrient deficiencies</w:t>
      </w:r>
      <w:r w:rsidRPr="00BF2193">
        <w:rPr>
          <w:rFonts w:ascii="Times New Roman" w:hAnsi="Times New Roman" w:cs="Times New Roman"/>
          <w:sz w:val="24"/>
        </w:rPr>
        <w:t xml:space="preserve">, and significant </w:t>
      </w:r>
      <w:r w:rsidRPr="00BF2193">
        <w:rPr>
          <w:rFonts w:ascii="Times New Roman" w:hAnsi="Times New Roman" w:cs="Times New Roman"/>
          <w:bCs/>
          <w:sz w:val="24"/>
        </w:rPr>
        <w:t>environmental pollution</w:t>
      </w:r>
      <w:r w:rsidRPr="00BF2193">
        <w:rPr>
          <w:rFonts w:ascii="Times New Roman" w:hAnsi="Times New Roman" w:cs="Times New Roman"/>
          <w:sz w:val="24"/>
        </w:rPr>
        <w:t>. This reliance on singular nutrient sources necessitates a shift towards more sustainable agricultural practices.</w:t>
      </w:r>
    </w:p>
    <w:p w14:paraId="55A6DD14" w14:textId="77777777" w:rsidR="00A55574" w:rsidRDefault="00B86548" w:rsidP="00CF107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3412">
        <w:rPr>
          <w:rFonts w:ascii="Times New Roman" w:hAnsi="Times New Roman" w:cs="Times New Roman"/>
          <w:sz w:val="24"/>
          <w:szCs w:val="24"/>
        </w:rPr>
        <w:t>To address the limitations of chemical-only fertilization, the concept of Integrated Fertility Management has emerged as a crucial, sustainable strategy</w:t>
      </w:r>
      <w:r w:rsidR="003C04CE" w:rsidRPr="00F63412">
        <w:rPr>
          <w:rFonts w:ascii="Times New Roman" w:hAnsi="Times New Roman" w:cs="Times New Roman"/>
          <w:sz w:val="24"/>
          <w:szCs w:val="24"/>
        </w:rPr>
        <w:t xml:space="preserve">. </w:t>
      </w:r>
      <w:r w:rsidR="00C8227C" w:rsidRPr="00F63412">
        <w:rPr>
          <w:rFonts w:ascii="Times New Roman" w:hAnsi="Times New Roman" w:cs="Times New Roman"/>
          <w:sz w:val="24"/>
          <w:szCs w:val="24"/>
        </w:rPr>
        <w:t xml:space="preserve">It encompasses a </w:t>
      </w:r>
      <w:r w:rsidR="003C04CE" w:rsidRPr="00F63412">
        <w:rPr>
          <w:rFonts w:ascii="Times New Roman" w:hAnsi="Times New Roman" w:cs="Times New Roman"/>
          <w:sz w:val="24"/>
          <w:szCs w:val="24"/>
        </w:rPr>
        <w:t xml:space="preserve">holistic approach that advocates for the </w:t>
      </w:r>
      <w:r w:rsidR="003C04CE" w:rsidRPr="00F63412">
        <w:rPr>
          <w:rFonts w:ascii="Times New Roman" w:hAnsi="Times New Roman" w:cs="Times New Roman"/>
          <w:bCs/>
          <w:sz w:val="24"/>
          <w:szCs w:val="24"/>
        </w:rPr>
        <w:t>judicious and combined use</w:t>
      </w:r>
      <w:r w:rsidR="003C04CE" w:rsidRPr="00F63412">
        <w:rPr>
          <w:rFonts w:ascii="Times New Roman" w:hAnsi="Times New Roman" w:cs="Times New Roman"/>
          <w:sz w:val="24"/>
          <w:szCs w:val="24"/>
        </w:rPr>
        <w:t xml:space="preserve"> of inorganic fertilizers, organic manures, and bio-fertilizers to sustain soil fertility and optimize crop productivity</w:t>
      </w:r>
      <w:r w:rsidR="00C8227C" w:rsidRPr="00F63412">
        <w:rPr>
          <w:rFonts w:ascii="Times New Roman" w:hAnsi="Times New Roman" w:cs="Times New Roman"/>
          <w:sz w:val="24"/>
          <w:szCs w:val="24"/>
        </w:rPr>
        <w:t xml:space="preserve">. </w:t>
      </w:r>
      <w:r w:rsidR="00212BE3" w:rsidRPr="00212BE3">
        <w:rPr>
          <w:rFonts w:ascii="Times New Roman" w:hAnsi="Times New Roman" w:cs="Times New Roman"/>
          <w:sz w:val="24"/>
          <w:szCs w:val="24"/>
        </w:rPr>
        <w:t>These specific</w:t>
      </w:r>
      <w:r w:rsidR="00A55574">
        <w:rPr>
          <w:rFonts w:ascii="Times New Roman" w:hAnsi="Times New Roman" w:cs="Times New Roman"/>
          <w:sz w:val="24"/>
          <w:szCs w:val="24"/>
        </w:rPr>
        <w:t xml:space="preserve"> chemical </w:t>
      </w:r>
      <w:r w:rsidR="00212BE3" w:rsidRPr="00212BE3">
        <w:rPr>
          <w:rFonts w:ascii="Times New Roman" w:hAnsi="Times New Roman" w:cs="Times New Roman"/>
          <w:sz w:val="24"/>
          <w:szCs w:val="24"/>
        </w:rPr>
        <w:t xml:space="preserve">fertilizer formulations are engineered to provide </w:t>
      </w:r>
      <w:r w:rsidR="00212BE3" w:rsidRPr="00212BE3">
        <w:rPr>
          <w:rFonts w:ascii="Times New Roman" w:hAnsi="Times New Roman" w:cs="Times New Roman"/>
          <w:bCs/>
          <w:sz w:val="24"/>
          <w:szCs w:val="24"/>
        </w:rPr>
        <w:t>nutrients in precise concentrations</w:t>
      </w:r>
      <w:r w:rsidR="00212BE3" w:rsidRPr="00212BE3">
        <w:rPr>
          <w:rFonts w:ascii="Times New Roman" w:hAnsi="Times New Roman" w:cs="Times New Roman"/>
          <w:sz w:val="24"/>
          <w:szCs w:val="24"/>
        </w:rPr>
        <w:t xml:space="preserve">, allowing them to meet the </w:t>
      </w:r>
      <w:r w:rsidR="00212BE3" w:rsidRPr="00212BE3">
        <w:rPr>
          <w:rFonts w:ascii="Times New Roman" w:hAnsi="Times New Roman" w:cs="Times New Roman"/>
          <w:bCs/>
          <w:sz w:val="24"/>
          <w:szCs w:val="24"/>
        </w:rPr>
        <w:t>immediate nutritional demands</w:t>
      </w:r>
      <w:r w:rsidR="00212BE3" w:rsidRPr="00212BE3">
        <w:rPr>
          <w:rFonts w:ascii="Times New Roman" w:hAnsi="Times New Roman" w:cs="Times New Roman"/>
          <w:sz w:val="24"/>
          <w:szCs w:val="24"/>
        </w:rPr>
        <w:t xml:space="preserve"> of the crop. This is especially beneficial during critical phases of wheat growth, such as </w:t>
      </w:r>
      <w:r w:rsidR="00212BE3" w:rsidRPr="00212BE3">
        <w:rPr>
          <w:rFonts w:ascii="Times New Roman" w:hAnsi="Times New Roman" w:cs="Times New Roman"/>
          <w:bCs/>
          <w:sz w:val="24"/>
          <w:szCs w:val="24"/>
        </w:rPr>
        <w:t>tillering, jointing, heading, and grain filling</w:t>
      </w:r>
      <w:r w:rsidR="00212BE3" w:rsidRPr="00212BE3">
        <w:rPr>
          <w:rFonts w:ascii="Times New Roman" w:hAnsi="Times New Roman" w:cs="Times New Roman"/>
          <w:sz w:val="24"/>
          <w:szCs w:val="24"/>
        </w:rPr>
        <w:t xml:space="preserve">. They are designed to deliver essential macro- and micronutrients—including Nitrogen (N), Phosphorus (P), Potassium (K), Sulphur (S), Zinc (Zn), and Iron (Fe)—in </w:t>
      </w:r>
      <w:r w:rsidR="00212BE3" w:rsidRPr="00212BE3">
        <w:rPr>
          <w:rFonts w:ascii="Times New Roman" w:hAnsi="Times New Roman" w:cs="Times New Roman"/>
          <w:bCs/>
          <w:sz w:val="24"/>
          <w:szCs w:val="24"/>
        </w:rPr>
        <w:t>highly soluble forms</w:t>
      </w:r>
      <w:r w:rsidR="00212BE3" w:rsidRPr="00212BE3">
        <w:rPr>
          <w:rFonts w:ascii="Times New Roman" w:hAnsi="Times New Roman" w:cs="Times New Roman"/>
          <w:sz w:val="24"/>
          <w:szCs w:val="24"/>
        </w:rPr>
        <w:t xml:space="preserve"> that plants can easily and rapidly absorb</w:t>
      </w:r>
      <w:r w:rsidR="00212BE3" w:rsidRPr="00CF1077">
        <w:rPr>
          <w:rFonts w:ascii="Times New Roman" w:hAnsi="Times New Roman" w:cs="Times New Roman"/>
          <w:sz w:val="24"/>
          <w:szCs w:val="24"/>
        </w:rPr>
        <w:t>.</w:t>
      </w:r>
      <w:r w:rsidR="00A55574" w:rsidRPr="00CF1077">
        <w:rPr>
          <w:rFonts w:ascii="Times New Roman" w:hAnsi="Times New Roman" w:cs="Times New Roman"/>
          <w:sz w:val="24"/>
          <w:szCs w:val="24"/>
        </w:rPr>
        <w:t xml:space="preserve"> </w:t>
      </w:r>
      <w:r w:rsidR="00CF1077" w:rsidRPr="00CF1077">
        <w:rPr>
          <w:rFonts w:ascii="Times New Roman" w:hAnsi="Times New Roman" w:cs="Times New Roman"/>
          <w:sz w:val="24"/>
          <w:szCs w:val="24"/>
        </w:rPr>
        <w:t xml:space="preserve">Recognized as a viable option for better soil health (Tadesse </w:t>
      </w:r>
      <w:r w:rsidR="00CF1077" w:rsidRPr="00CF1077">
        <w:rPr>
          <w:rFonts w:ascii="Times New Roman" w:hAnsi="Times New Roman" w:cs="Times New Roman"/>
          <w:i/>
          <w:sz w:val="24"/>
          <w:szCs w:val="24"/>
        </w:rPr>
        <w:t>et</w:t>
      </w:r>
      <w:r w:rsidR="00CF1077">
        <w:rPr>
          <w:rFonts w:ascii="Times New Roman" w:hAnsi="Times New Roman" w:cs="Times New Roman"/>
          <w:i/>
          <w:sz w:val="24"/>
          <w:szCs w:val="24"/>
        </w:rPr>
        <w:t>.</w:t>
      </w:r>
      <w:r w:rsidR="00CF1077" w:rsidRPr="00CF1077">
        <w:rPr>
          <w:rFonts w:ascii="Times New Roman" w:hAnsi="Times New Roman" w:cs="Times New Roman"/>
          <w:i/>
          <w:sz w:val="24"/>
          <w:szCs w:val="24"/>
        </w:rPr>
        <w:t xml:space="preserve"> al</w:t>
      </w:r>
      <w:r w:rsidR="00CF1077" w:rsidRPr="00CF1077">
        <w:rPr>
          <w:rFonts w:ascii="Times New Roman" w:hAnsi="Times New Roman" w:cs="Times New Roman"/>
          <w:sz w:val="24"/>
          <w:szCs w:val="24"/>
        </w:rPr>
        <w:t xml:space="preserve">., 2013), </w:t>
      </w:r>
      <w:r w:rsidR="00CF1077" w:rsidRPr="00CF1077">
        <w:rPr>
          <w:rFonts w:ascii="Times New Roman" w:hAnsi="Times New Roman" w:cs="Times New Roman"/>
          <w:bCs/>
          <w:sz w:val="24"/>
          <w:szCs w:val="24"/>
        </w:rPr>
        <w:t>organic manures</w:t>
      </w:r>
      <w:r w:rsidR="00CF1077" w:rsidRPr="00CF1077">
        <w:rPr>
          <w:rFonts w:ascii="Times New Roman" w:hAnsi="Times New Roman" w:cs="Times New Roman"/>
          <w:sz w:val="24"/>
          <w:szCs w:val="24"/>
        </w:rPr>
        <w:t xml:space="preserve"> like </w:t>
      </w:r>
      <w:r w:rsidR="00CF1077" w:rsidRPr="00CF1077">
        <w:rPr>
          <w:rFonts w:ascii="Times New Roman" w:hAnsi="Times New Roman" w:cs="Times New Roman"/>
          <w:bCs/>
          <w:sz w:val="24"/>
          <w:szCs w:val="24"/>
        </w:rPr>
        <w:t>farmyard manure (FYM)</w:t>
      </w:r>
      <w:r w:rsidR="00CF1077" w:rsidRPr="00CF1077">
        <w:rPr>
          <w:rFonts w:ascii="Times New Roman" w:hAnsi="Times New Roman" w:cs="Times New Roman"/>
          <w:sz w:val="24"/>
          <w:szCs w:val="24"/>
        </w:rPr>
        <w:t xml:space="preserve"> work by improving the soil's </w:t>
      </w:r>
      <w:r w:rsidR="00CF1077" w:rsidRPr="00CF1077">
        <w:rPr>
          <w:rFonts w:ascii="Times New Roman" w:hAnsi="Times New Roman" w:cs="Times New Roman"/>
          <w:bCs/>
          <w:sz w:val="24"/>
          <w:szCs w:val="24"/>
        </w:rPr>
        <w:t>physical properties</w:t>
      </w:r>
      <w:r w:rsidR="00CF1077" w:rsidRPr="00CF1077">
        <w:rPr>
          <w:rFonts w:ascii="Times New Roman" w:hAnsi="Times New Roman" w:cs="Times New Roman"/>
          <w:sz w:val="24"/>
          <w:szCs w:val="24"/>
        </w:rPr>
        <w:t xml:space="preserve">, increasing </w:t>
      </w:r>
      <w:r w:rsidR="00CF1077" w:rsidRPr="00CF1077">
        <w:rPr>
          <w:rFonts w:ascii="Times New Roman" w:hAnsi="Times New Roman" w:cs="Times New Roman"/>
          <w:bCs/>
          <w:sz w:val="24"/>
          <w:szCs w:val="24"/>
        </w:rPr>
        <w:t>organic carbon</w:t>
      </w:r>
      <w:r w:rsidR="00CF1077" w:rsidRPr="00CF1077">
        <w:rPr>
          <w:rFonts w:ascii="Times New Roman" w:hAnsi="Times New Roman" w:cs="Times New Roman"/>
          <w:sz w:val="24"/>
          <w:szCs w:val="24"/>
        </w:rPr>
        <w:t xml:space="preserve">, and promoting crucial </w:t>
      </w:r>
      <w:r w:rsidR="00CF1077" w:rsidRPr="00CF1077">
        <w:rPr>
          <w:rFonts w:ascii="Times New Roman" w:hAnsi="Times New Roman" w:cs="Times New Roman"/>
          <w:bCs/>
          <w:sz w:val="24"/>
          <w:szCs w:val="24"/>
        </w:rPr>
        <w:t>microbial activity</w:t>
      </w:r>
      <w:r w:rsidR="00CF1077" w:rsidRPr="00CF1077">
        <w:rPr>
          <w:rFonts w:ascii="Times New Roman" w:hAnsi="Times New Roman" w:cs="Times New Roman"/>
          <w:sz w:val="24"/>
          <w:szCs w:val="24"/>
        </w:rPr>
        <w:t>.</w:t>
      </w:r>
      <w:r w:rsidR="00307043">
        <w:rPr>
          <w:rFonts w:ascii="Times New Roman" w:hAnsi="Times New Roman" w:cs="Times New Roman"/>
          <w:sz w:val="24"/>
          <w:szCs w:val="24"/>
        </w:rPr>
        <w:t xml:space="preserve"> </w:t>
      </w:r>
      <w:r w:rsidR="00307043" w:rsidRPr="00307043">
        <w:rPr>
          <w:rFonts w:ascii="Times New Roman" w:hAnsi="Times New Roman" w:cs="Times New Roman"/>
          <w:sz w:val="24"/>
          <w:szCs w:val="24"/>
        </w:rPr>
        <w:t xml:space="preserve">The </w:t>
      </w:r>
      <w:r w:rsidR="00307043" w:rsidRPr="00307043">
        <w:rPr>
          <w:rFonts w:ascii="Times New Roman" w:hAnsi="Times New Roman" w:cs="Times New Roman"/>
          <w:bCs/>
          <w:sz w:val="24"/>
          <w:szCs w:val="24"/>
        </w:rPr>
        <w:t>judicious combination</w:t>
      </w:r>
      <w:r w:rsidR="00307043" w:rsidRPr="00307043">
        <w:rPr>
          <w:rFonts w:ascii="Times New Roman" w:hAnsi="Times New Roman" w:cs="Times New Roman"/>
          <w:sz w:val="24"/>
          <w:szCs w:val="24"/>
        </w:rPr>
        <w:t xml:space="preserve"> of organic and chemical fertilizers is essential, providing a dual benefit by simultaneously boosting yields and ensuring the </w:t>
      </w:r>
      <w:r w:rsidR="00307043" w:rsidRPr="00307043">
        <w:rPr>
          <w:rFonts w:ascii="Times New Roman" w:hAnsi="Times New Roman" w:cs="Times New Roman"/>
          <w:bCs/>
          <w:sz w:val="24"/>
          <w:szCs w:val="24"/>
        </w:rPr>
        <w:t>sustainability of soil quality</w:t>
      </w:r>
      <w:r w:rsidR="00307043" w:rsidRPr="00307043">
        <w:rPr>
          <w:rFonts w:ascii="Times New Roman" w:hAnsi="Times New Roman" w:cs="Times New Roman"/>
          <w:sz w:val="24"/>
          <w:szCs w:val="24"/>
        </w:rPr>
        <w:t xml:space="preserve"> (Weber et al., 2007; </w:t>
      </w:r>
      <w:proofErr w:type="spellStart"/>
      <w:r w:rsidR="00307043" w:rsidRPr="00307043">
        <w:rPr>
          <w:rFonts w:ascii="Times New Roman" w:hAnsi="Times New Roman" w:cs="Times New Roman"/>
          <w:sz w:val="24"/>
          <w:szCs w:val="24"/>
        </w:rPr>
        <w:t>Pullicinoa</w:t>
      </w:r>
      <w:proofErr w:type="spellEnd"/>
      <w:r w:rsidR="00307043" w:rsidRPr="00307043">
        <w:rPr>
          <w:rFonts w:ascii="Times New Roman" w:hAnsi="Times New Roman" w:cs="Times New Roman"/>
          <w:sz w:val="24"/>
          <w:szCs w:val="24"/>
        </w:rPr>
        <w:t xml:space="preserve"> et al., 2009).</w:t>
      </w:r>
    </w:p>
    <w:p w14:paraId="7D7C38E1" w14:textId="77777777" w:rsidR="00242714" w:rsidRDefault="00272A94" w:rsidP="000A158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Apart from these organic and inorganic fertilizers, bio-fertilizers viz. </w:t>
      </w:r>
      <w:proofErr w:type="spellStart"/>
      <w:r w:rsidRPr="008C14B4">
        <w:rPr>
          <w:rFonts w:ascii="Times New Roman" w:hAnsi="Times New Roman" w:cs="Times New Roman"/>
          <w:i/>
          <w:sz w:val="24"/>
          <w:szCs w:val="24"/>
        </w:rPr>
        <w:t>Azotobcter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PSB can also be considered as an alternative to increase </w:t>
      </w:r>
      <w:r w:rsidR="008C14B4">
        <w:rPr>
          <w:rFonts w:ascii="Times New Roman" w:hAnsi="Times New Roman" w:cs="Times New Roman"/>
          <w:sz w:val="24"/>
          <w:szCs w:val="24"/>
        </w:rPr>
        <w:t xml:space="preserve">nitrogen and phosphorus availability to plants. </w:t>
      </w:r>
      <w:r w:rsidR="008C14B4" w:rsidRPr="008C14B4">
        <w:rPr>
          <w:rFonts w:ascii="Times New Roman" w:hAnsi="Times New Roman" w:cs="Times New Roman"/>
          <w:sz w:val="24"/>
          <w:szCs w:val="24"/>
        </w:rPr>
        <w:t>A key component of bio</w:t>
      </w:r>
      <w:r w:rsidR="008C14B4">
        <w:rPr>
          <w:rFonts w:ascii="Times New Roman" w:hAnsi="Times New Roman" w:cs="Times New Roman"/>
          <w:sz w:val="24"/>
          <w:szCs w:val="24"/>
        </w:rPr>
        <w:t>-</w:t>
      </w:r>
      <w:r w:rsidR="008C14B4" w:rsidRPr="008C14B4">
        <w:rPr>
          <w:rFonts w:ascii="Times New Roman" w:hAnsi="Times New Roman" w:cs="Times New Roman"/>
          <w:sz w:val="24"/>
          <w:szCs w:val="24"/>
        </w:rPr>
        <w:t xml:space="preserve">fertilization, </w:t>
      </w:r>
      <w:r w:rsidR="008C14B4" w:rsidRPr="008C14B4">
        <w:rPr>
          <w:rFonts w:ascii="Times New Roman" w:hAnsi="Times New Roman" w:cs="Times New Roman"/>
          <w:bCs/>
          <w:sz w:val="24"/>
          <w:szCs w:val="24"/>
        </w:rPr>
        <w:t xml:space="preserve">Phosphate-Solubilizing </w:t>
      </w:r>
      <w:r w:rsidR="008C14B4">
        <w:rPr>
          <w:rFonts w:ascii="Times New Roman" w:hAnsi="Times New Roman" w:cs="Times New Roman"/>
          <w:bCs/>
          <w:sz w:val="24"/>
          <w:szCs w:val="24"/>
        </w:rPr>
        <w:t>bacteria (PSB</w:t>
      </w:r>
      <w:r w:rsidR="008C14B4" w:rsidRPr="008C14B4">
        <w:rPr>
          <w:rFonts w:ascii="Times New Roman" w:hAnsi="Times New Roman" w:cs="Times New Roman"/>
          <w:bCs/>
          <w:sz w:val="24"/>
          <w:szCs w:val="24"/>
        </w:rPr>
        <w:t>)</w:t>
      </w:r>
      <w:r w:rsidR="008C14B4" w:rsidRPr="008C14B4">
        <w:rPr>
          <w:rFonts w:ascii="Times New Roman" w:hAnsi="Times New Roman" w:cs="Times New Roman"/>
          <w:sz w:val="24"/>
          <w:szCs w:val="24"/>
        </w:rPr>
        <w:t>, encompasses various microbes that work to transform complex, insoluble phosphorus in the soil into a readily available, soluble form (Raju and Reddy, 1999; Sundara et al., 2002). This technology, as noted by Galal et al. (2001), is recognized for its ability to cut production expenses and mitigate environmental risks.</w:t>
      </w:r>
      <w:r w:rsidR="00704590">
        <w:rPr>
          <w:rFonts w:ascii="Times New Roman" w:hAnsi="Times New Roman" w:cs="Times New Roman"/>
          <w:sz w:val="24"/>
          <w:szCs w:val="24"/>
        </w:rPr>
        <w:t xml:space="preserve"> </w:t>
      </w:r>
      <w:r w:rsidR="005C680F" w:rsidRPr="005C680F">
        <w:rPr>
          <w:rFonts w:ascii="Times New Roman" w:hAnsi="Times New Roman" w:cs="Times New Roman"/>
          <w:i/>
          <w:sz w:val="24"/>
          <w:szCs w:val="24"/>
        </w:rPr>
        <w:t xml:space="preserve">Azotobacter </w:t>
      </w:r>
      <w:r w:rsidR="005C680F">
        <w:rPr>
          <w:rFonts w:ascii="Times New Roman" w:hAnsi="Times New Roman" w:cs="Times New Roman"/>
          <w:sz w:val="24"/>
          <w:szCs w:val="24"/>
        </w:rPr>
        <w:t>increases the av</w:t>
      </w:r>
      <w:r w:rsidR="00317A12">
        <w:rPr>
          <w:rFonts w:ascii="Times New Roman" w:hAnsi="Times New Roman" w:cs="Times New Roman"/>
          <w:sz w:val="24"/>
          <w:szCs w:val="24"/>
        </w:rPr>
        <w:t>ailability of nitrogen to crops by fixing atmospheric nitrogen.</w:t>
      </w:r>
      <w:r w:rsidR="002427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9F102B" w14:textId="77777777" w:rsidR="00C900A3" w:rsidRPr="00111B77" w:rsidRDefault="008B6124" w:rsidP="00111B77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Consequently, effective </w:t>
      </w:r>
      <w:r w:rsidR="005736D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utrient </w:t>
      </w:r>
      <w:r w:rsidR="005736D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anagement</w:t>
      </w:r>
      <w:r w:rsidR="00FF7CC8" w:rsidRPr="00FF7CC8">
        <w:rPr>
          <w:rFonts w:ascii="Times New Roman" w:hAnsi="Times New Roman" w:cs="Times New Roman"/>
          <w:sz w:val="24"/>
          <w:szCs w:val="24"/>
        </w:rPr>
        <w:t xml:space="preserve"> is known to significantly enhance various</w:t>
      </w:r>
      <w:r w:rsidR="00AB6625">
        <w:rPr>
          <w:rFonts w:ascii="Times New Roman" w:hAnsi="Times New Roman" w:cs="Times New Roman"/>
          <w:sz w:val="24"/>
          <w:szCs w:val="24"/>
        </w:rPr>
        <w:t xml:space="preserve"> soil fertility parameters and</w:t>
      </w:r>
      <w:r w:rsidR="00FF7CC8" w:rsidRPr="00FF7CC8">
        <w:rPr>
          <w:rFonts w:ascii="Times New Roman" w:hAnsi="Times New Roman" w:cs="Times New Roman"/>
          <w:sz w:val="24"/>
          <w:szCs w:val="24"/>
        </w:rPr>
        <w:t xml:space="preserve"> </w:t>
      </w:r>
      <w:r w:rsidR="00FF7CC8" w:rsidRPr="00FF7CC8">
        <w:rPr>
          <w:rFonts w:ascii="Times New Roman" w:hAnsi="Times New Roman" w:cs="Times New Roman"/>
          <w:bCs/>
          <w:sz w:val="24"/>
          <w:szCs w:val="24"/>
        </w:rPr>
        <w:t>growth attributes</w:t>
      </w:r>
      <w:r w:rsidR="00FF7CC8" w:rsidRPr="00FF7CC8">
        <w:rPr>
          <w:rFonts w:ascii="Times New Roman" w:hAnsi="Times New Roman" w:cs="Times New Roman"/>
          <w:sz w:val="24"/>
          <w:szCs w:val="24"/>
        </w:rPr>
        <w:t xml:space="preserve"> of wheat, including </w:t>
      </w:r>
      <w:r w:rsidR="00FF7CC8" w:rsidRPr="00FF7CC8">
        <w:rPr>
          <w:rFonts w:ascii="Times New Roman" w:hAnsi="Times New Roman" w:cs="Times New Roman"/>
          <w:bCs/>
          <w:sz w:val="24"/>
          <w:szCs w:val="24"/>
        </w:rPr>
        <w:t>plant population, plant height, and tillering capacity</w:t>
      </w:r>
      <w:r w:rsidR="00FF7CC8" w:rsidRPr="00FF7CC8">
        <w:rPr>
          <w:rFonts w:ascii="Times New Roman" w:hAnsi="Times New Roman" w:cs="Times New Roman"/>
          <w:sz w:val="24"/>
          <w:szCs w:val="24"/>
        </w:rPr>
        <w:t>, all of which are primary determinants of final yield.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124">
        <w:rPr>
          <w:rFonts w:ascii="Times New Roman" w:hAnsi="Times New Roman" w:cs="Times New Roman"/>
          <w:sz w:val="24"/>
          <w:szCs w:val="24"/>
        </w:rPr>
        <w:t>This research aims to precisely assess the influence of different combinations and ratios of organic manure, inorganic fertilizers, and bio-fertilizer formulations on the</w:t>
      </w:r>
      <w:r w:rsidR="00A06886">
        <w:rPr>
          <w:rFonts w:ascii="Times New Roman" w:hAnsi="Times New Roman" w:cs="Times New Roman"/>
          <w:sz w:val="24"/>
          <w:szCs w:val="24"/>
        </w:rPr>
        <w:t xml:space="preserve"> </w:t>
      </w:r>
      <w:r w:rsidRPr="008B6124">
        <w:rPr>
          <w:rFonts w:ascii="Times New Roman" w:hAnsi="Times New Roman" w:cs="Times New Roman"/>
          <w:sz w:val="24"/>
          <w:szCs w:val="24"/>
        </w:rPr>
        <w:t>key growth attributes (plant populatio</w:t>
      </w:r>
      <w:r w:rsidR="009A5365">
        <w:rPr>
          <w:rFonts w:ascii="Times New Roman" w:hAnsi="Times New Roman" w:cs="Times New Roman"/>
          <w:sz w:val="24"/>
          <w:szCs w:val="24"/>
        </w:rPr>
        <w:t>n, plant height, etc.) of wheat</w:t>
      </w:r>
      <w:r w:rsidR="00A06886">
        <w:rPr>
          <w:rFonts w:ascii="Times New Roman" w:hAnsi="Times New Roman" w:cs="Times New Roman"/>
          <w:sz w:val="24"/>
          <w:szCs w:val="24"/>
        </w:rPr>
        <w:t xml:space="preserve"> and soil fertility parameters viz. available iron and zinc</w:t>
      </w:r>
      <w:r w:rsidR="009A5365">
        <w:rPr>
          <w:rFonts w:ascii="Times New Roman" w:hAnsi="Times New Roman" w:cs="Times New Roman"/>
          <w:sz w:val="24"/>
          <w:szCs w:val="24"/>
        </w:rPr>
        <w:t xml:space="preserve">. </w:t>
      </w:r>
      <w:r w:rsidRPr="008B6124">
        <w:rPr>
          <w:rFonts w:ascii="Times New Roman" w:hAnsi="Times New Roman" w:cs="Times New Roman"/>
          <w:sz w:val="24"/>
          <w:szCs w:val="24"/>
        </w:rPr>
        <w:t xml:space="preserve">The ultimate findings are critical for formulating an </w:t>
      </w:r>
      <w:r w:rsidRPr="008B6124">
        <w:rPr>
          <w:rFonts w:ascii="Times New Roman" w:hAnsi="Times New Roman" w:cs="Times New Roman"/>
          <w:bCs/>
          <w:sz w:val="24"/>
          <w:szCs w:val="24"/>
        </w:rPr>
        <w:t>ecologically sound and economically viable</w:t>
      </w:r>
      <w:r w:rsidRPr="008B6124">
        <w:rPr>
          <w:rFonts w:ascii="Times New Roman" w:hAnsi="Times New Roman" w:cs="Times New Roman"/>
          <w:sz w:val="24"/>
          <w:szCs w:val="24"/>
        </w:rPr>
        <w:t xml:space="preserve"> nutrient management strategy that maximizes wheat productivity in the local region.</w:t>
      </w:r>
      <w:r w:rsidR="00D5582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6E3C01FB" w14:textId="77777777" w:rsidR="00C900A3" w:rsidRDefault="00C900A3" w:rsidP="00C900A3">
      <w:pPr>
        <w:spacing w:after="0"/>
        <w:jc w:val="both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121073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2. Materials and 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M</w:t>
      </w:r>
      <w:r w:rsidRPr="00121073">
        <w:rPr>
          <w:rFonts w:ascii="Times New Roman" w:hAnsi="Times New Roman" w:cs="Times New Roman"/>
          <w:b/>
          <w:bCs/>
          <w:spacing w:val="2"/>
          <w:sz w:val="28"/>
          <w:szCs w:val="28"/>
        </w:rPr>
        <w:t>ethods</w:t>
      </w:r>
    </w:p>
    <w:p w14:paraId="0F24FB83" w14:textId="77777777" w:rsidR="007C52E4" w:rsidRPr="00121073" w:rsidRDefault="007C52E4" w:rsidP="00C900A3">
      <w:pPr>
        <w:spacing w:after="0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14:paraId="18D197D9" w14:textId="77777777" w:rsidR="00C900A3" w:rsidRDefault="00C900A3" w:rsidP="00C900A3">
      <w:pPr>
        <w:spacing w:after="0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B23267">
        <w:rPr>
          <w:rFonts w:ascii="Times New Roman" w:hAnsi="Times New Roman" w:cs="Times New Roman"/>
          <w:b/>
          <w:bCs/>
          <w:spacing w:val="2"/>
          <w:sz w:val="24"/>
          <w:szCs w:val="24"/>
        </w:rPr>
        <w:t>2.1. Experimental site description</w:t>
      </w:r>
    </w:p>
    <w:p w14:paraId="3BBB2FB5" w14:textId="77777777" w:rsidR="00452915" w:rsidRPr="00B23267" w:rsidRDefault="00452915" w:rsidP="00C900A3">
      <w:pPr>
        <w:spacing w:after="0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14:paraId="1721FE5C" w14:textId="77777777" w:rsidR="00452915" w:rsidRPr="00452915" w:rsidRDefault="00452915" w:rsidP="00452915">
      <w:pPr>
        <w:spacing w:after="0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</w:pPr>
      <w:r w:rsidRPr="00452915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lastRenderedPageBreak/>
        <w:t xml:space="preserve">The study was conducted at the Student’s Instructional Farm, Chandra Shekhar Azad University of Agriculture and Technology, Kanpur, over two consecutive cropping cycles: 2023-2024 and 2024-2025. The research utilized a </w:t>
      </w:r>
      <w:r w:rsidRPr="004529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fixed plot arrangement</w:t>
      </w:r>
      <w:r w:rsidRPr="00452915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on a site characterized by </w:t>
      </w:r>
      <w:r w:rsidRPr="004529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uniform soil fertility</w:t>
      </w:r>
      <w:r w:rsidRPr="00452915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, a </w:t>
      </w:r>
      <w:r w:rsidRPr="004529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level topography</w:t>
      </w:r>
      <w:r w:rsidRPr="00452915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, and excellent </w:t>
      </w:r>
      <w:r w:rsidRPr="004529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irrigation and drainage infrastructure</w:t>
      </w:r>
      <w:r w:rsidRPr="00452915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. Water for irrigation was reliably sourced from a tube-well. Geographically, the experimental location is situated within the </w:t>
      </w:r>
      <w:r w:rsidRPr="004529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Central Plain Zone of Uttar Pradesh</w:t>
      </w:r>
      <w:r w:rsidRPr="00452915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, which is defined by a </w:t>
      </w:r>
      <w:r w:rsidRPr="004529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subtropical, semi-arid climate</w:t>
      </w:r>
      <w:r w:rsidRPr="00452915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. This climate is distinctively marked by </w:t>
      </w:r>
      <w:r w:rsidRPr="004529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intense, hot summers</w:t>
      </w:r>
      <w:r w:rsidRPr="00452915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and </w:t>
      </w:r>
      <w:r w:rsidRPr="004529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cold winters</w:t>
      </w:r>
      <w:r w:rsidRPr="00452915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. The region receives an average annual rainfall of approximately </w:t>
      </w:r>
      <w:r w:rsidR="00DC639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850-900 mm</w:t>
      </w:r>
      <w:r w:rsidRPr="00452915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, with almost </w:t>
      </w:r>
      <w:r w:rsidR="00DC639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>80%</w:t>
      </w:r>
      <w:r w:rsidRPr="00452915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of this precipitation concentrated during the monsoon season.</w:t>
      </w:r>
    </w:p>
    <w:p w14:paraId="0E27CD77" w14:textId="77777777" w:rsidR="00C900A3" w:rsidRDefault="00C900A3" w:rsidP="00C900A3">
      <w:pPr>
        <w:spacing w:after="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14:paraId="280210FE" w14:textId="77777777" w:rsidR="00C900A3" w:rsidRPr="00B23267" w:rsidRDefault="00C900A3" w:rsidP="00C900A3">
      <w:pPr>
        <w:spacing w:after="0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B23267">
        <w:rPr>
          <w:rFonts w:ascii="Times New Roman" w:hAnsi="Times New Roman" w:cs="Times New Roman"/>
          <w:b/>
          <w:bCs/>
          <w:spacing w:val="2"/>
          <w:sz w:val="24"/>
          <w:szCs w:val="24"/>
        </w:rPr>
        <w:t>2.2. Initial soil fertility condition</w:t>
      </w:r>
    </w:p>
    <w:p w14:paraId="7252B40A" w14:textId="77777777" w:rsidR="00C900A3" w:rsidRPr="00316630" w:rsidRDefault="00316630" w:rsidP="005F45EA">
      <w:pPr>
        <w:spacing w:after="0"/>
        <w:ind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16630">
        <w:rPr>
          <w:rFonts w:ascii="Times New Roman" w:hAnsi="Times New Roman" w:cs="Times New Roman"/>
          <w:sz w:val="24"/>
          <w:szCs w:val="24"/>
        </w:rPr>
        <w:t xml:space="preserve">A </w:t>
      </w:r>
      <w:r w:rsidRPr="00316630">
        <w:rPr>
          <w:rFonts w:ascii="Times New Roman" w:hAnsi="Times New Roman" w:cs="Times New Roman"/>
          <w:bCs/>
          <w:sz w:val="24"/>
          <w:szCs w:val="24"/>
        </w:rPr>
        <w:t>composite soil sample</w:t>
      </w:r>
      <w:r w:rsidRPr="00316630">
        <w:rPr>
          <w:rFonts w:ascii="Times New Roman" w:hAnsi="Times New Roman" w:cs="Times New Roman"/>
          <w:sz w:val="24"/>
          <w:szCs w:val="24"/>
        </w:rPr>
        <w:t xml:space="preserve"> was meticulously collected from the 0–15 cm depth of the experimental field </w:t>
      </w:r>
      <w:r w:rsidRPr="00316630">
        <w:rPr>
          <w:rFonts w:ascii="Times New Roman" w:hAnsi="Times New Roman" w:cs="Times New Roman"/>
          <w:bCs/>
          <w:sz w:val="24"/>
          <w:szCs w:val="24"/>
        </w:rPr>
        <w:t>before the commencement of the study</w:t>
      </w:r>
      <w:r w:rsidRPr="00316630">
        <w:rPr>
          <w:rFonts w:ascii="Times New Roman" w:hAnsi="Times New Roman" w:cs="Times New Roman"/>
          <w:sz w:val="24"/>
          <w:szCs w:val="24"/>
        </w:rPr>
        <w:t xml:space="preserve">. This was achieved by randomly gathering sub-samples from </w:t>
      </w:r>
      <w:r w:rsidRPr="00316630">
        <w:rPr>
          <w:rFonts w:ascii="Times New Roman" w:hAnsi="Times New Roman" w:cs="Times New Roman"/>
          <w:bCs/>
          <w:sz w:val="24"/>
          <w:szCs w:val="24"/>
        </w:rPr>
        <w:t>five distinct locations</w:t>
      </w:r>
      <w:r w:rsidRPr="00316630">
        <w:rPr>
          <w:rFonts w:ascii="Times New Roman" w:hAnsi="Times New Roman" w:cs="Times New Roman"/>
          <w:sz w:val="24"/>
          <w:szCs w:val="24"/>
        </w:rPr>
        <w:t xml:space="preserve"> using either an auger or a </w:t>
      </w:r>
      <w:proofErr w:type="spellStart"/>
      <w:r w:rsidRPr="00316630">
        <w:rPr>
          <w:rFonts w:ascii="Times New Roman" w:hAnsi="Times New Roman" w:cs="Times New Roman"/>
          <w:i/>
          <w:iCs/>
          <w:sz w:val="24"/>
          <w:szCs w:val="24"/>
        </w:rPr>
        <w:t>khurpi</w:t>
      </w:r>
      <w:proofErr w:type="spellEnd"/>
      <w:r w:rsidRPr="00316630">
        <w:rPr>
          <w:rFonts w:ascii="Times New Roman" w:hAnsi="Times New Roman" w:cs="Times New Roman"/>
          <w:sz w:val="24"/>
          <w:szCs w:val="24"/>
        </w:rPr>
        <w:t xml:space="preserve">. This composite sample was then prepared and subjected to laboratory analysis to establish the </w:t>
      </w:r>
      <w:r w:rsidRPr="00316630">
        <w:rPr>
          <w:rFonts w:ascii="Times New Roman" w:hAnsi="Times New Roman" w:cs="Times New Roman"/>
          <w:bCs/>
          <w:sz w:val="24"/>
          <w:szCs w:val="24"/>
        </w:rPr>
        <w:t xml:space="preserve">baseline </w:t>
      </w:r>
      <w:proofErr w:type="spellStart"/>
      <w:r w:rsidRPr="00316630">
        <w:rPr>
          <w:rFonts w:ascii="Times New Roman" w:hAnsi="Times New Roman" w:cs="Times New Roman"/>
          <w:bCs/>
          <w:sz w:val="24"/>
          <w:szCs w:val="24"/>
        </w:rPr>
        <w:t>physico</w:t>
      </w:r>
      <w:proofErr w:type="spellEnd"/>
      <w:r w:rsidRPr="00316630">
        <w:rPr>
          <w:rFonts w:ascii="Times New Roman" w:hAnsi="Times New Roman" w:cs="Times New Roman"/>
          <w:bCs/>
          <w:sz w:val="24"/>
          <w:szCs w:val="24"/>
        </w:rPr>
        <w:t>-chemical characteristics</w:t>
      </w:r>
      <w:r w:rsidRPr="00316630">
        <w:rPr>
          <w:rFonts w:ascii="Times New Roman" w:hAnsi="Times New Roman" w:cs="Times New Roman"/>
          <w:sz w:val="24"/>
          <w:szCs w:val="24"/>
        </w:rPr>
        <w:t xml:space="preserve"> of the soil, the results of which are summarized in Table 1.</w:t>
      </w:r>
    </w:p>
    <w:p w14:paraId="69D1E6AE" w14:textId="77777777" w:rsidR="00C900A3" w:rsidRPr="005068DC" w:rsidRDefault="00C900A3" w:rsidP="00C900A3">
      <w:pPr>
        <w:spacing w:after="0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5068DC">
        <w:rPr>
          <w:rFonts w:ascii="Times New Roman" w:hAnsi="Times New Roman" w:cs="Times New Roman"/>
          <w:b/>
          <w:bCs/>
          <w:spacing w:val="2"/>
          <w:sz w:val="24"/>
          <w:szCs w:val="24"/>
        </w:rPr>
        <w:t>Table 1: Physico-chemical properties of the experimental soil before sowing (0–15 cm depth)</w:t>
      </w:r>
    </w:p>
    <w:p w14:paraId="348B9593" w14:textId="77777777" w:rsidR="00C900A3" w:rsidRDefault="00C900A3" w:rsidP="00C900A3">
      <w:pPr>
        <w:spacing w:after="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tbl>
      <w:tblPr>
        <w:tblStyle w:val="TableGridLight1"/>
        <w:tblW w:w="0" w:type="auto"/>
        <w:tblInd w:w="541" w:type="dxa"/>
        <w:tblLook w:val="04A0" w:firstRow="1" w:lastRow="0" w:firstColumn="1" w:lastColumn="0" w:noHBand="0" w:noVBand="1"/>
      </w:tblPr>
      <w:tblGrid>
        <w:gridCol w:w="823"/>
        <w:gridCol w:w="2922"/>
        <w:gridCol w:w="1586"/>
        <w:gridCol w:w="816"/>
      </w:tblGrid>
      <w:tr w:rsidR="00050900" w:rsidRPr="00E301B7" w14:paraId="7E18F0FE" w14:textId="77777777" w:rsidTr="00050900">
        <w:tc>
          <w:tcPr>
            <w:tcW w:w="0" w:type="auto"/>
            <w:hideMark/>
          </w:tcPr>
          <w:p w14:paraId="69F6059C" w14:textId="77777777" w:rsidR="00050900" w:rsidRPr="00E301B7" w:rsidRDefault="00050900" w:rsidP="00592B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 w:bidi="hi-IN"/>
                <w14:ligatures w14:val="none"/>
              </w:rPr>
            </w:pPr>
            <w:r w:rsidRPr="00E301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 w:bidi="hi-IN"/>
                <w14:ligatures w14:val="none"/>
              </w:rPr>
              <w:t>S. No.</w:t>
            </w:r>
          </w:p>
        </w:tc>
        <w:tc>
          <w:tcPr>
            <w:tcW w:w="0" w:type="auto"/>
            <w:hideMark/>
          </w:tcPr>
          <w:p w14:paraId="1E423061" w14:textId="77777777" w:rsidR="00050900" w:rsidRPr="00E301B7" w:rsidRDefault="00050900" w:rsidP="00592B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 w:bidi="hi-IN"/>
                <w14:ligatures w14:val="none"/>
              </w:rPr>
            </w:pPr>
            <w:r w:rsidRPr="00E301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 w:bidi="hi-IN"/>
                <w14:ligatures w14:val="none"/>
              </w:rPr>
              <w:t>Soil parameter</w:t>
            </w:r>
          </w:p>
        </w:tc>
        <w:tc>
          <w:tcPr>
            <w:tcW w:w="0" w:type="auto"/>
            <w:hideMark/>
          </w:tcPr>
          <w:p w14:paraId="6C46B2A2" w14:textId="77777777" w:rsidR="00050900" w:rsidRPr="00E301B7" w:rsidRDefault="00050900" w:rsidP="00592B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 w:bidi="hi-IN"/>
                <w14:ligatures w14:val="none"/>
              </w:rPr>
            </w:pPr>
            <w:r w:rsidRPr="00E301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 w:bidi="hi-IN"/>
                <w14:ligatures w14:val="none"/>
              </w:rPr>
              <w:t>Unit</w:t>
            </w:r>
          </w:p>
        </w:tc>
        <w:tc>
          <w:tcPr>
            <w:tcW w:w="0" w:type="auto"/>
            <w:hideMark/>
          </w:tcPr>
          <w:p w14:paraId="6F3FCFEF" w14:textId="77777777" w:rsidR="00050900" w:rsidRPr="00E301B7" w:rsidRDefault="00050900" w:rsidP="00592B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 w:bidi="hi-IN"/>
                <w14:ligatures w14:val="none"/>
              </w:rPr>
              <w:t>Value</w:t>
            </w:r>
          </w:p>
        </w:tc>
      </w:tr>
      <w:tr w:rsidR="00050900" w:rsidRPr="00E301B7" w14:paraId="31B298D2" w14:textId="77777777" w:rsidTr="00050900">
        <w:tc>
          <w:tcPr>
            <w:tcW w:w="0" w:type="auto"/>
            <w:hideMark/>
          </w:tcPr>
          <w:p w14:paraId="1DE23324" w14:textId="77777777" w:rsidR="00050900" w:rsidRPr="00E301B7" w:rsidRDefault="00050900" w:rsidP="00592BD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  <w14:ligatures w14:val="none"/>
              </w:rPr>
            </w:pPr>
            <w:r w:rsidRPr="00E301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  <w14:ligatures w14:val="none"/>
              </w:rPr>
              <w:t>i</w:t>
            </w:r>
          </w:p>
        </w:tc>
        <w:tc>
          <w:tcPr>
            <w:tcW w:w="0" w:type="auto"/>
            <w:hideMark/>
          </w:tcPr>
          <w:p w14:paraId="09D0B117" w14:textId="77777777" w:rsidR="00050900" w:rsidRPr="00E301B7" w:rsidRDefault="00050900" w:rsidP="00592BD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  <w14:ligatures w14:val="none"/>
              </w:rPr>
            </w:pPr>
            <w:r w:rsidRPr="00E301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  <w14:ligatures w14:val="none"/>
              </w:rPr>
              <w:t>Soil pH</w:t>
            </w:r>
          </w:p>
        </w:tc>
        <w:tc>
          <w:tcPr>
            <w:tcW w:w="0" w:type="auto"/>
            <w:hideMark/>
          </w:tcPr>
          <w:p w14:paraId="26267DFF" w14:textId="77777777" w:rsidR="00050900" w:rsidRPr="00E301B7" w:rsidRDefault="00050900" w:rsidP="00592BD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  <w14:ligatures w14:val="none"/>
              </w:rPr>
            </w:pPr>
            <w:r w:rsidRPr="00E301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  <w14:ligatures w14:val="none"/>
              </w:rPr>
              <w:t>–</w:t>
            </w:r>
          </w:p>
        </w:tc>
        <w:tc>
          <w:tcPr>
            <w:tcW w:w="0" w:type="auto"/>
            <w:hideMark/>
          </w:tcPr>
          <w:p w14:paraId="2DBC73C8" w14:textId="77777777" w:rsidR="00050900" w:rsidRPr="00E301B7" w:rsidRDefault="00050900" w:rsidP="00592BD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  <w14:ligatures w14:val="none"/>
              </w:rPr>
              <w:t>8.18</w:t>
            </w:r>
          </w:p>
        </w:tc>
      </w:tr>
      <w:tr w:rsidR="00050900" w:rsidRPr="00E301B7" w14:paraId="1026F96D" w14:textId="77777777" w:rsidTr="00050900">
        <w:tc>
          <w:tcPr>
            <w:tcW w:w="0" w:type="auto"/>
            <w:hideMark/>
          </w:tcPr>
          <w:p w14:paraId="2B9D8FF9" w14:textId="77777777" w:rsidR="00050900" w:rsidRPr="00E301B7" w:rsidRDefault="009452D2" w:rsidP="00592BD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  <w14:ligatures w14:val="none"/>
              </w:rPr>
              <w:t>i</w:t>
            </w:r>
            <w:r w:rsidR="00050900" w:rsidRPr="00E301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  <w14:ligatures w14:val="none"/>
              </w:rPr>
              <w:t>i</w:t>
            </w:r>
          </w:p>
        </w:tc>
        <w:tc>
          <w:tcPr>
            <w:tcW w:w="0" w:type="auto"/>
            <w:hideMark/>
          </w:tcPr>
          <w:p w14:paraId="56A91B92" w14:textId="77777777" w:rsidR="00050900" w:rsidRPr="00E301B7" w:rsidRDefault="00050900" w:rsidP="00592BD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  <w14:ligatures w14:val="none"/>
              </w:rPr>
            </w:pPr>
            <w:r w:rsidRPr="00E301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  <w14:ligatures w14:val="none"/>
              </w:rPr>
              <w:t>Electrical conductivity (EC)</w:t>
            </w:r>
          </w:p>
        </w:tc>
        <w:tc>
          <w:tcPr>
            <w:tcW w:w="0" w:type="auto"/>
            <w:hideMark/>
          </w:tcPr>
          <w:p w14:paraId="3093A142" w14:textId="77777777" w:rsidR="00050900" w:rsidRPr="00E301B7" w:rsidRDefault="00050900" w:rsidP="00592BD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  <w14:ligatures w14:val="none"/>
              </w:rPr>
            </w:pPr>
            <w:proofErr w:type="spellStart"/>
            <w:r w:rsidRPr="00E301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  <w14:ligatures w14:val="none"/>
              </w:rPr>
              <w:t>dS</w:t>
            </w:r>
            <w:proofErr w:type="spellEnd"/>
            <w:r w:rsidRPr="00E301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  <w14:ligatures w14:val="none"/>
              </w:rPr>
              <w:t xml:space="preserve"> m⁻¹ (25°C)</w:t>
            </w:r>
          </w:p>
        </w:tc>
        <w:tc>
          <w:tcPr>
            <w:tcW w:w="0" w:type="auto"/>
            <w:hideMark/>
          </w:tcPr>
          <w:p w14:paraId="2A9E2610" w14:textId="77777777" w:rsidR="00050900" w:rsidRPr="00E301B7" w:rsidRDefault="00050900" w:rsidP="00592BD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  <w14:ligatures w14:val="none"/>
              </w:rPr>
              <w:t>0.3</w:t>
            </w:r>
            <w:r w:rsidRPr="00E301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  <w14:ligatures w14:val="none"/>
              </w:rPr>
              <w:t>6</w:t>
            </w:r>
          </w:p>
        </w:tc>
      </w:tr>
      <w:tr w:rsidR="00F83145" w:rsidRPr="00E301B7" w14:paraId="52376B9D" w14:textId="77777777" w:rsidTr="008B2AD9">
        <w:tc>
          <w:tcPr>
            <w:tcW w:w="0" w:type="auto"/>
          </w:tcPr>
          <w:p w14:paraId="423B7442" w14:textId="77777777" w:rsidR="00F83145" w:rsidRPr="00E301B7" w:rsidRDefault="00F83145" w:rsidP="00592BD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  <w14:ligatures w14:val="none"/>
              </w:rPr>
              <w:t>iii</w:t>
            </w:r>
          </w:p>
        </w:tc>
        <w:tc>
          <w:tcPr>
            <w:tcW w:w="0" w:type="auto"/>
            <w:vAlign w:val="center"/>
          </w:tcPr>
          <w:p w14:paraId="7DE7E183" w14:textId="77777777" w:rsidR="00F83145" w:rsidRPr="00F7600F" w:rsidRDefault="00F83145" w:rsidP="008B2A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0F">
              <w:rPr>
                <w:rFonts w:ascii="Times New Roman" w:hAnsi="Times New Roman" w:cs="Times New Roman"/>
                <w:sz w:val="24"/>
                <w:szCs w:val="24"/>
              </w:rPr>
              <w:t xml:space="preserve">Available Zinc </w:t>
            </w:r>
          </w:p>
        </w:tc>
        <w:tc>
          <w:tcPr>
            <w:tcW w:w="0" w:type="auto"/>
          </w:tcPr>
          <w:p w14:paraId="43C3611D" w14:textId="77777777" w:rsidR="00F83145" w:rsidRDefault="00F83145">
            <w:r w:rsidRPr="00850338">
              <w:rPr>
                <w:rFonts w:ascii="Times New Roman" w:hAnsi="Times New Roman" w:cs="Times New Roman"/>
                <w:sz w:val="24"/>
                <w:szCs w:val="24"/>
              </w:rPr>
              <w:t>(ppm)</w:t>
            </w:r>
          </w:p>
        </w:tc>
        <w:tc>
          <w:tcPr>
            <w:tcW w:w="0" w:type="auto"/>
            <w:vAlign w:val="center"/>
          </w:tcPr>
          <w:p w14:paraId="39717F8F" w14:textId="77777777" w:rsidR="00F83145" w:rsidRPr="00F7600F" w:rsidRDefault="00F83145" w:rsidP="008B2A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0F">
              <w:rPr>
                <w:rFonts w:ascii="Times New Roman" w:hAnsi="Times New Roman" w:cs="Times New Roman"/>
                <w:sz w:val="24"/>
                <w:szCs w:val="24"/>
              </w:rPr>
              <w:t>0.534</w:t>
            </w:r>
          </w:p>
        </w:tc>
      </w:tr>
      <w:tr w:rsidR="00F83145" w:rsidRPr="00E301B7" w14:paraId="28C709FC" w14:textId="77777777" w:rsidTr="008B2AD9">
        <w:tc>
          <w:tcPr>
            <w:tcW w:w="0" w:type="auto"/>
          </w:tcPr>
          <w:p w14:paraId="332837A2" w14:textId="77777777" w:rsidR="00F83145" w:rsidRPr="00E301B7" w:rsidRDefault="00F83145" w:rsidP="00592BD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  <w14:ligatures w14:val="none"/>
              </w:rPr>
              <w:t>iv</w:t>
            </w:r>
          </w:p>
        </w:tc>
        <w:tc>
          <w:tcPr>
            <w:tcW w:w="0" w:type="auto"/>
            <w:vAlign w:val="center"/>
          </w:tcPr>
          <w:p w14:paraId="28EB1446" w14:textId="77777777" w:rsidR="00F83145" w:rsidRPr="00F7600F" w:rsidRDefault="00F83145" w:rsidP="008B2A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0F">
              <w:rPr>
                <w:rFonts w:ascii="Times New Roman" w:hAnsi="Times New Roman" w:cs="Times New Roman"/>
                <w:sz w:val="24"/>
                <w:szCs w:val="24"/>
              </w:rPr>
              <w:t xml:space="preserve">Available Iron </w:t>
            </w:r>
          </w:p>
        </w:tc>
        <w:tc>
          <w:tcPr>
            <w:tcW w:w="0" w:type="auto"/>
          </w:tcPr>
          <w:p w14:paraId="5D7593C6" w14:textId="77777777" w:rsidR="00F83145" w:rsidRDefault="00F83145">
            <w:r w:rsidRPr="00850338">
              <w:rPr>
                <w:rFonts w:ascii="Times New Roman" w:hAnsi="Times New Roman" w:cs="Times New Roman"/>
                <w:sz w:val="24"/>
                <w:szCs w:val="24"/>
              </w:rPr>
              <w:t>(ppm)</w:t>
            </w:r>
          </w:p>
        </w:tc>
        <w:tc>
          <w:tcPr>
            <w:tcW w:w="0" w:type="auto"/>
            <w:vAlign w:val="center"/>
          </w:tcPr>
          <w:p w14:paraId="02B304AD" w14:textId="77777777" w:rsidR="00F83145" w:rsidRPr="00F7600F" w:rsidRDefault="00F83145" w:rsidP="008B2A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0F">
              <w:rPr>
                <w:rFonts w:ascii="Times New Roman" w:hAnsi="Times New Roman" w:cs="Times New Roman"/>
                <w:sz w:val="24"/>
                <w:szCs w:val="24"/>
              </w:rPr>
              <w:t>3.95</w:t>
            </w:r>
          </w:p>
        </w:tc>
      </w:tr>
    </w:tbl>
    <w:p w14:paraId="76D6D7AC" w14:textId="77777777" w:rsidR="006E1262" w:rsidRDefault="006E1262" w:rsidP="00C900A3">
      <w:pPr>
        <w:spacing w:after="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14:paraId="2B1CCB23" w14:textId="77777777" w:rsidR="006E1262" w:rsidRDefault="006E1262" w:rsidP="00C900A3">
      <w:pPr>
        <w:spacing w:after="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14:paraId="0AA9B5B1" w14:textId="77777777" w:rsidR="00C900A3" w:rsidRDefault="00C900A3" w:rsidP="00475E97">
      <w:pPr>
        <w:spacing w:after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B23267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2.3.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Experiment</w:t>
      </w:r>
      <w:r w:rsidRPr="00B23267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details</w:t>
      </w:r>
    </w:p>
    <w:p w14:paraId="2BABEEB7" w14:textId="77777777" w:rsidR="00475E97" w:rsidRPr="00B64851" w:rsidRDefault="00B64851" w:rsidP="00B64851">
      <w:pPr>
        <w:spacing w:after="0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B64851">
        <w:rPr>
          <w:rFonts w:ascii="Times New Roman" w:hAnsi="Times New Roman" w:cs="Times New Roman"/>
          <w:sz w:val="24"/>
          <w:szCs w:val="24"/>
        </w:rPr>
        <w:t xml:space="preserve">The experimental plan utilized a </w:t>
      </w:r>
      <w:r w:rsidRPr="00B64851">
        <w:rPr>
          <w:rFonts w:ascii="Times New Roman" w:hAnsi="Times New Roman" w:cs="Times New Roman"/>
          <w:bCs/>
          <w:sz w:val="24"/>
          <w:szCs w:val="24"/>
        </w:rPr>
        <w:t>Randomized Block Design (RBD)</w:t>
      </w:r>
      <w:r w:rsidRPr="00B64851">
        <w:rPr>
          <w:rFonts w:ascii="Times New Roman" w:hAnsi="Times New Roman" w:cs="Times New Roman"/>
          <w:sz w:val="24"/>
          <w:szCs w:val="24"/>
        </w:rPr>
        <w:t xml:space="preserve"> with </w:t>
      </w:r>
      <w:r w:rsidRPr="00B64851">
        <w:rPr>
          <w:rFonts w:ascii="Times New Roman" w:hAnsi="Times New Roman" w:cs="Times New Roman"/>
          <w:bCs/>
          <w:sz w:val="24"/>
          <w:szCs w:val="24"/>
        </w:rPr>
        <w:t>three replications</w:t>
      </w:r>
      <w:r w:rsidRPr="00B64851">
        <w:rPr>
          <w:rFonts w:ascii="Times New Roman" w:hAnsi="Times New Roman" w:cs="Times New Roman"/>
          <w:sz w:val="24"/>
          <w:szCs w:val="24"/>
        </w:rPr>
        <w:t xml:space="preserve"> to investigate the effects of diverse nutrient sources on the test crop, wheat. The study incorporated </w:t>
      </w:r>
      <w:r w:rsidRPr="00B64851">
        <w:rPr>
          <w:rFonts w:ascii="Times New Roman" w:hAnsi="Times New Roman" w:cs="Times New Roman"/>
          <w:bCs/>
          <w:sz w:val="24"/>
          <w:szCs w:val="24"/>
        </w:rPr>
        <w:t>19 distinct treatment combinations</w:t>
      </w:r>
      <w:r w:rsidRPr="00B64851">
        <w:rPr>
          <w:rFonts w:ascii="Times New Roman" w:hAnsi="Times New Roman" w:cs="Times New Roman"/>
          <w:sz w:val="24"/>
          <w:szCs w:val="24"/>
        </w:rPr>
        <w:t xml:space="preserve"> created by interacting three main components: </w:t>
      </w:r>
      <w:r w:rsidRPr="00B64851">
        <w:rPr>
          <w:rFonts w:ascii="Times New Roman" w:hAnsi="Times New Roman" w:cs="Times New Roman"/>
          <w:bCs/>
          <w:sz w:val="24"/>
          <w:szCs w:val="24"/>
        </w:rPr>
        <w:t>organic manure</w:t>
      </w:r>
      <w:r w:rsidRPr="00B64851">
        <w:rPr>
          <w:rFonts w:ascii="Times New Roman" w:hAnsi="Times New Roman" w:cs="Times New Roman"/>
          <w:sz w:val="24"/>
          <w:szCs w:val="24"/>
        </w:rPr>
        <w:t xml:space="preserve"> (specifically Farmyard Manure or FYM), </w:t>
      </w:r>
      <w:r w:rsidRPr="00B64851">
        <w:rPr>
          <w:rFonts w:ascii="Times New Roman" w:hAnsi="Times New Roman" w:cs="Times New Roman"/>
          <w:bCs/>
          <w:sz w:val="24"/>
          <w:szCs w:val="24"/>
        </w:rPr>
        <w:t>inorganic fertilizers</w:t>
      </w:r>
      <w:r w:rsidRPr="00B64851">
        <w:rPr>
          <w:rFonts w:ascii="Times New Roman" w:hAnsi="Times New Roman" w:cs="Times New Roman"/>
          <w:sz w:val="24"/>
          <w:szCs w:val="24"/>
        </w:rPr>
        <w:t xml:space="preserve"> (N, P, K, S, Zn, and Fe), and </w:t>
      </w:r>
      <w:r w:rsidRPr="00B64851">
        <w:rPr>
          <w:rFonts w:ascii="Times New Roman" w:hAnsi="Times New Roman" w:cs="Times New Roman"/>
          <w:bCs/>
          <w:sz w:val="24"/>
          <w:szCs w:val="24"/>
        </w:rPr>
        <w:t>bio-fertilizers</w:t>
      </w:r>
      <w:r w:rsidRPr="00B64851">
        <w:rPr>
          <w:rFonts w:ascii="Times New Roman" w:hAnsi="Times New Roman" w:cs="Times New Roman"/>
          <w:sz w:val="24"/>
          <w:szCs w:val="24"/>
        </w:rPr>
        <w:t xml:space="preserve"> applied in both </w:t>
      </w:r>
      <w:r w:rsidRPr="00B64851">
        <w:rPr>
          <w:rFonts w:ascii="Times New Roman" w:hAnsi="Times New Roman" w:cs="Times New Roman"/>
          <w:bCs/>
          <w:sz w:val="24"/>
          <w:szCs w:val="24"/>
        </w:rPr>
        <w:t>carrier</w:t>
      </w:r>
      <w:r w:rsidRPr="00B64851">
        <w:rPr>
          <w:rFonts w:ascii="Times New Roman" w:hAnsi="Times New Roman" w:cs="Times New Roman"/>
          <w:sz w:val="24"/>
          <w:szCs w:val="24"/>
        </w:rPr>
        <w:t xml:space="preserve"> and </w:t>
      </w:r>
      <w:r w:rsidRPr="00B64851">
        <w:rPr>
          <w:rFonts w:ascii="Times New Roman" w:hAnsi="Times New Roman" w:cs="Times New Roman"/>
          <w:bCs/>
          <w:sz w:val="24"/>
          <w:szCs w:val="24"/>
        </w:rPr>
        <w:t>liquid formulations</w:t>
      </w:r>
      <w:r w:rsidRPr="00B64851">
        <w:rPr>
          <w:rFonts w:ascii="Times New Roman" w:hAnsi="Times New Roman" w:cs="Times New Roman"/>
          <w:sz w:val="24"/>
          <w:szCs w:val="24"/>
        </w:rPr>
        <w:t>. These comprehensive details of the 19 unique treatment combinations are fully outlined in Table 2.</w:t>
      </w:r>
    </w:p>
    <w:p w14:paraId="7DF1AAC8" w14:textId="77777777" w:rsidR="00B64851" w:rsidRPr="00AF6122" w:rsidRDefault="00B64851" w:rsidP="00475E97">
      <w:pPr>
        <w:spacing w:after="0"/>
        <w:ind w:left="284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14:paraId="3B31C5B9" w14:textId="77777777" w:rsidR="004B328B" w:rsidRPr="00F7600F" w:rsidRDefault="004B328B" w:rsidP="002708DA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2</w:t>
      </w:r>
      <w:r w:rsidRPr="00F7600F">
        <w:rPr>
          <w:rFonts w:ascii="Times New Roman" w:hAnsi="Times New Roman" w:cs="Times New Roman"/>
          <w:b/>
          <w:sz w:val="24"/>
          <w:szCs w:val="24"/>
        </w:rPr>
        <w:t>:</w:t>
      </w:r>
      <w:r w:rsidRPr="00F7600F">
        <w:rPr>
          <w:rFonts w:ascii="Times New Roman" w:hAnsi="Times New Roman" w:cs="Times New Roman"/>
          <w:sz w:val="24"/>
          <w:szCs w:val="24"/>
        </w:rPr>
        <w:t xml:space="preserve"> </w:t>
      </w:r>
      <w:r w:rsidRPr="00F7600F">
        <w:rPr>
          <w:rFonts w:ascii="Times New Roman" w:hAnsi="Times New Roman" w:cs="Times New Roman"/>
          <w:b/>
          <w:sz w:val="24"/>
        </w:rPr>
        <w:t>Treatment</w:t>
      </w:r>
      <w:r w:rsidRPr="00F7600F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F7600F">
        <w:rPr>
          <w:rFonts w:ascii="Times New Roman" w:hAnsi="Times New Roman" w:cs="Times New Roman"/>
          <w:b/>
          <w:sz w:val="24"/>
        </w:rPr>
        <w:t>combination</w:t>
      </w:r>
      <w:r w:rsidRPr="00F7600F">
        <w:rPr>
          <w:rFonts w:ascii="Times New Roman" w:hAnsi="Times New Roman" w:cs="Times New Roman"/>
          <w:spacing w:val="-1"/>
          <w:sz w:val="24"/>
        </w:rPr>
        <w:t xml:space="preserve"> 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5"/>
        <w:gridCol w:w="6288"/>
      </w:tblGrid>
      <w:tr w:rsidR="004B328B" w:rsidRPr="004B328B" w14:paraId="09AF2F74" w14:textId="77777777" w:rsidTr="004B328B">
        <w:trPr>
          <w:trHeight w:val="160"/>
        </w:trPr>
        <w:tc>
          <w:tcPr>
            <w:tcW w:w="1325" w:type="dxa"/>
          </w:tcPr>
          <w:p w14:paraId="7F7B28D7" w14:textId="77777777" w:rsidR="004B328B" w:rsidRPr="004B328B" w:rsidRDefault="004B328B" w:rsidP="00592BDF">
            <w:pPr>
              <w:pStyle w:val="TableParagraph"/>
              <w:spacing w:line="270" w:lineRule="exact"/>
              <w:ind w:left="49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b/>
                <w:sz w:val="24"/>
                <w:szCs w:val="24"/>
              </w:rPr>
              <w:t>S.</w:t>
            </w:r>
            <w:r w:rsidRPr="004B328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6288" w:type="dxa"/>
          </w:tcPr>
          <w:p w14:paraId="32DAA9C1" w14:textId="77777777" w:rsidR="004B328B" w:rsidRPr="004B328B" w:rsidRDefault="004B328B" w:rsidP="00592BDF">
            <w:pPr>
              <w:pStyle w:val="TableParagraph"/>
              <w:spacing w:line="270" w:lineRule="exact"/>
              <w:ind w:left="1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Treatments</w:t>
            </w:r>
          </w:p>
        </w:tc>
      </w:tr>
      <w:tr w:rsidR="004B328B" w:rsidRPr="004B328B" w14:paraId="7D267E87" w14:textId="77777777" w:rsidTr="004B328B">
        <w:trPr>
          <w:trHeight w:val="161"/>
        </w:trPr>
        <w:tc>
          <w:tcPr>
            <w:tcW w:w="1325" w:type="dxa"/>
          </w:tcPr>
          <w:p w14:paraId="20BC1C8E" w14:textId="77777777" w:rsidR="004B328B" w:rsidRPr="004B328B" w:rsidRDefault="004B328B" w:rsidP="004B328B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6288" w:type="dxa"/>
          </w:tcPr>
          <w:p w14:paraId="6BA03BE4" w14:textId="77777777" w:rsidR="004B328B" w:rsidRPr="004B328B" w:rsidRDefault="004B328B" w:rsidP="00592BDF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Control</w:t>
            </w:r>
          </w:p>
        </w:tc>
      </w:tr>
      <w:tr w:rsidR="004B328B" w:rsidRPr="004B328B" w14:paraId="0A786337" w14:textId="77777777" w:rsidTr="004B328B">
        <w:trPr>
          <w:trHeight w:val="159"/>
        </w:trPr>
        <w:tc>
          <w:tcPr>
            <w:tcW w:w="1325" w:type="dxa"/>
          </w:tcPr>
          <w:p w14:paraId="48D1060A" w14:textId="77777777" w:rsidR="004B328B" w:rsidRPr="004B328B" w:rsidRDefault="004B328B" w:rsidP="004B328B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6288" w:type="dxa"/>
          </w:tcPr>
          <w:p w14:paraId="15E1975C" w14:textId="77777777" w:rsidR="004B328B" w:rsidRPr="004B328B" w:rsidRDefault="004B328B" w:rsidP="00592BDF">
            <w:pPr>
              <w:pStyle w:val="TableParagraph"/>
              <w:spacing w:line="265" w:lineRule="exact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  <w:r w:rsidRPr="004B3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NP</w:t>
            </w:r>
          </w:p>
        </w:tc>
      </w:tr>
      <w:tr w:rsidR="004B328B" w:rsidRPr="004B328B" w14:paraId="3BC7F1B6" w14:textId="77777777" w:rsidTr="004B328B">
        <w:trPr>
          <w:trHeight w:val="160"/>
        </w:trPr>
        <w:tc>
          <w:tcPr>
            <w:tcW w:w="1325" w:type="dxa"/>
          </w:tcPr>
          <w:p w14:paraId="4782F0B3" w14:textId="77777777" w:rsidR="004B328B" w:rsidRPr="004B328B" w:rsidRDefault="004B328B" w:rsidP="004B328B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6288" w:type="dxa"/>
          </w:tcPr>
          <w:p w14:paraId="0558D3F4" w14:textId="77777777" w:rsidR="004B328B" w:rsidRPr="004B328B" w:rsidRDefault="004B328B" w:rsidP="00592BDF">
            <w:pPr>
              <w:pStyle w:val="TableParagraph"/>
              <w:spacing w:line="265" w:lineRule="exact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  <w:r w:rsidRPr="004B3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NP</w:t>
            </w:r>
            <w:r w:rsidRPr="004B32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B3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FYM</w:t>
            </w:r>
          </w:p>
        </w:tc>
      </w:tr>
      <w:tr w:rsidR="004B328B" w:rsidRPr="004B328B" w14:paraId="04B9D509" w14:textId="77777777" w:rsidTr="004B328B">
        <w:trPr>
          <w:trHeight w:val="160"/>
        </w:trPr>
        <w:tc>
          <w:tcPr>
            <w:tcW w:w="1325" w:type="dxa"/>
          </w:tcPr>
          <w:p w14:paraId="0090A432" w14:textId="77777777" w:rsidR="004B328B" w:rsidRPr="004B328B" w:rsidRDefault="004B328B" w:rsidP="004B328B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6288" w:type="dxa"/>
          </w:tcPr>
          <w:p w14:paraId="47F7B3CF" w14:textId="77777777" w:rsidR="004B328B" w:rsidRPr="004B328B" w:rsidRDefault="004B328B" w:rsidP="00592BDF">
            <w:pPr>
              <w:pStyle w:val="TableParagraph"/>
              <w:spacing w:line="265" w:lineRule="exact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  <w:r w:rsidRPr="004B3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NP +</w:t>
            </w:r>
            <w:r w:rsidRPr="004B3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FYM</w:t>
            </w:r>
            <w:r w:rsidRPr="004B32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B3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S</w:t>
            </w:r>
          </w:p>
        </w:tc>
      </w:tr>
      <w:tr w:rsidR="004B328B" w:rsidRPr="004B328B" w14:paraId="372EB50A" w14:textId="77777777" w:rsidTr="004B328B">
        <w:trPr>
          <w:trHeight w:val="152"/>
        </w:trPr>
        <w:tc>
          <w:tcPr>
            <w:tcW w:w="1325" w:type="dxa"/>
          </w:tcPr>
          <w:p w14:paraId="682E6820" w14:textId="77777777" w:rsidR="004B328B" w:rsidRPr="004B328B" w:rsidRDefault="004B328B" w:rsidP="004B328B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6288" w:type="dxa"/>
          </w:tcPr>
          <w:p w14:paraId="575D73C2" w14:textId="77777777" w:rsidR="004B328B" w:rsidRPr="004B328B" w:rsidRDefault="004B328B" w:rsidP="00592BDF">
            <w:pPr>
              <w:pStyle w:val="TableParagraph"/>
              <w:spacing w:line="265" w:lineRule="exact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  <w:r w:rsidRPr="004B3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NP +</w:t>
            </w:r>
            <w:r w:rsidRPr="004B32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FYM</w:t>
            </w:r>
            <w:r w:rsidRPr="004B3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B3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S +</w:t>
            </w:r>
            <w:r w:rsidRPr="004B32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Zn</w:t>
            </w:r>
          </w:p>
        </w:tc>
      </w:tr>
      <w:tr w:rsidR="004B328B" w:rsidRPr="004B328B" w14:paraId="49CC38D8" w14:textId="77777777" w:rsidTr="004B328B">
        <w:trPr>
          <w:trHeight w:val="160"/>
        </w:trPr>
        <w:tc>
          <w:tcPr>
            <w:tcW w:w="1325" w:type="dxa"/>
          </w:tcPr>
          <w:p w14:paraId="15E41920" w14:textId="77777777" w:rsidR="004B328B" w:rsidRPr="004B328B" w:rsidRDefault="004B328B" w:rsidP="004B328B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6288" w:type="dxa"/>
          </w:tcPr>
          <w:p w14:paraId="6AA4A7F4" w14:textId="77777777" w:rsidR="004B328B" w:rsidRPr="004B328B" w:rsidRDefault="004B328B" w:rsidP="00592BDF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  <w:r w:rsidRPr="004B32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NP +</w:t>
            </w:r>
            <w:r w:rsidRPr="004B32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FYM +</w:t>
            </w:r>
            <w:r w:rsidRPr="004B3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S +</w:t>
            </w:r>
            <w:r w:rsidRPr="004B32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Zn +</w:t>
            </w:r>
            <w:r w:rsidRPr="004B32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Fe</w:t>
            </w:r>
          </w:p>
        </w:tc>
      </w:tr>
      <w:tr w:rsidR="004B328B" w:rsidRPr="004B328B" w14:paraId="45069EB5" w14:textId="77777777" w:rsidTr="004B328B">
        <w:trPr>
          <w:trHeight w:val="160"/>
        </w:trPr>
        <w:tc>
          <w:tcPr>
            <w:tcW w:w="1325" w:type="dxa"/>
          </w:tcPr>
          <w:p w14:paraId="3AADA450" w14:textId="77777777" w:rsidR="004B328B" w:rsidRPr="004B328B" w:rsidRDefault="004B328B" w:rsidP="004B328B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6288" w:type="dxa"/>
          </w:tcPr>
          <w:p w14:paraId="328575D8" w14:textId="77777777" w:rsidR="004B328B" w:rsidRPr="004B328B" w:rsidRDefault="004B328B" w:rsidP="00592BDF">
            <w:pPr>
              <w:pStyle w:val="TableParagraph"/>
              <w:spacing w:line="265" w:lineRule="exact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NP + FYM</w:t>
            </w:r>
            <w:r w:rsidRPr="004B3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B32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B32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+ Zn +</w:t>
            </w:r>
            <w:r w:rsidRPr="004B32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Fe +</w:t>
            </w:r>
            <w:r w:rsidRPr="004B3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CB-</w:t>
            </w:r>
            <w:r w:rsidRPr="004B3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Soil</w:t>
            </w:r>
            <w:r w:rsidRPr="004B32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Application</w:t>
            </w:r>
          </w:p>
        </w:tc>
      </w:tr>
      <w:tr w:rsidR="004B328B" w:rsidRPr="004B328B" w14:paraId="4D5E5A29" w14:textId="77777777" w:rsidTr="004B328B">
        <w:trPr>
          <w:trHeight w:val="161"/>
        </w:trPr>
        <w:tc>
          <w:tcPr>
            <w:tcW w:w="1325" w:type="dxa"/>
          </w:tcPr>
          <w:p w14:paraId="2A036B49" w14:textId="77777777" w:rsidR="004B328B" w:rsidRPr="004B328B" w:rsidRDefault="004B328B" w:rsidP="004B328B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6288" w:type="dxa"/>
          </w:tcPr>
          <w:p w14:paraId="603787B7" w14:textId="77777777" w:rsidR="004B328B" w:rsidRPr="004B328B" w:rsidRDefault="004B328B" w:rsidP="00592BDF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NP</w:t>
            </w:r>
            <w:r w:rsidRPr="004B3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+ FYM</w:t>
            </w:r>
            <w:r w:rsidRPr="004B32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B32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B3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+ Zn +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4B32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B3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 xml:space="preserve">CB-Seed </w:t>
            </w:r>
            <w:r w:rsidRPr="004B3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Treatment</w:t>
            </w:r>
          </w:p>
        </w:tc>
      </w:tr>
      <w:tr w:rsidR="004B328B" w:rsidRPr="004B328B" w14:paraId="6C4FDA20" w14:textId="77777777" w:rsidTr="004B328B">
        <w:trPr>
          <w:trHeight w:val="160"/>
        </w:trPr>
        <w:tc>
          <w:tcPr>
            <w:tcW w:w="1325" w:type="dxa"/>
          </w:tcPr>
          <w:p w14:paraId="37B5B934" w14:textId="77777777" w:rsidR="004B328B" w:rsidRPr="004B328B" w:rsidRDefault="004B328B" w:rsidP="004B328B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6288" w:type="dxa"/>
          </w:tcPr>
          <w:p w14:paraId="518EBF5B" w14:textId="77777777" w:rsidR="004B328B" w:rsidRPr="004B328B" w:rsidRDefault="004B328B" w:rsidP="00592BDF">
            <w:pPr>
              <w:pStyle w:val="TableParagraph"/>
              <w:spacing w:line="265" w:lineRule="exact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NP</w:t>
            </w:r>
            <w:r w:rsidRPr="004B3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+ FYM</w:t>
            </w:r>
            <w:r w:rsidRPr="004B32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B3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B3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B32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Zn</w:t>
            </w:r>
            <w:r w:rsidRPr="004B3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B32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Fe +</w:t>
            </w:r>
            <w:r w:rsidRPr="004B32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LB-</w:t>
            </w:r>
            <w:r w:rsidRPr="004B3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Soil</w:t>
            </w:r>
            <w:r w:rsidRPr="004B32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Application</w:t>
            </w:r>
          </w:p>
        </w:tc>
      </w:tr>
      <w:tr w:rsidR="004B328B" w:rsidRPr="004B328B" w14:paraId="2F490B5A" w14:textId="77777777" w:rsidTr="004B328B">
        <w:trPr>
          <w:trHeight w:val="160"/>
        </w:trPr>
        <w:tc>
          <w:tcPr>
            <w:tcW w:w="1325" w:type="dxa"/>
          </w:tcPr>
          <w:p w14:paraId="4E6FF62F" w14:textId="77777777" w:rsidR="004B328B" w:rsidRPr="004B328B" w:rsidRDefault="004B328B" w:rsidP="004B328B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6288" w:type="dxa"/>
          </w:tcPr>
          <w:p w14:paraId="38444CF4" w14:textId="77777777" w:rsidR="004B328B" w:rsidRPr="004B328B" w:rsidRDefault="004B328B" w:rsidP="00592BDF">
            <w:pPr>
              <w:pStyle w:val="TableParagraph"/>
              <w:spacing w:line="265" w:lineRule="exact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NP +</w:t>
            </w:r>
            <w:r w:rsidRPr="004B3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FYM</w:t>
            </w:r>
            <w:r w:rsidRPr="004B3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B3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S +</w:t>
            </w:r>
            <w:r w:rsidRPr="004B3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Zn</w:t>
            </w:r>
            <w:r w:rsidRPr="004B3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Fe + LB-Seed</w:t>
            </w:r>
            <w:r w:rsidRPr="004B32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Treatment</w:t>
            </w:r>
          </w:p>
        </w:tc>
      </w:tr>
      <w:tr w:rsidR="004B328B" w:rsidRPr="004B328B" w14:paraId="416BD12F" w14:textId="77777777" w:rsidTr="004B328B">
        <w:trPr>
          <w:trHeight w:val="160"/>
        </w:trPr>
        <w:tc>
          <w:tcPr>
            <w:tcW w:w="1325" w:type="dxa"/>
          </w:tcPr>
          <w:p w14:paraId="204545F4" w14:textId="77777777" w:rsidR="004B328B" w:rsidRPr="004B328B" w:rsidRDefault="004B328B" w:rsidP="004B328B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6288" w:type="dxa"/>
          </w:tcPr>
          <w:p w14:paraId="1C995558" w14:textId="77777777" w:rsidR="004B328B" w:rsidRPr="004B328B" w:rsidRDefault="004B328B" w:rsidP="00592BDF">
            <w:pPr>
              <w:pStyle w:val="TableParagraph"/>
              <w:spacing w:line="265" w:lineRule="exact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  <w:r w:rsidRPr="004B3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NP</w:t>
            </w:r>
          </w:p>
        </w:tc>
      </w:tr>
      <w:tr w:rsidR="004B328B" w:rsidRPr="004B328B" w14:paraId="4164644C" w14:textId="77777777" w:rsidTr="004B328B">
        <w:trPr>
          <w:trHeight w:val="159"/>
        </w:trPr>
        <w:tc>
          <w:tcPr>
            <w:tcW w:w="1325" w:type="dxa"/>
          </w:tcPr>
          <w:p w14:paraId="6044C519" w14:textId="77777777" w:rsidR="004B328B" w:rsidRPr="004B328B" w:rsidRDefault="004B328B" w:rsidP="004B328B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lastRenderedPageBreak/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6288" w:type="dxa"/>
          </w:tcPr>
          <w:p w14:paraId="494A45CB" w14:textId="77777777" w:rsidR="004B328B" w:rsidRPr="004B328B" w:rsidRDefault="004B328B" w:rsidP="00592BDF">
            <w:pPr>
              <w:pStyle w:val="TableParagraph"/>
              <w:spacing w:line="265" w:lineRule="exact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  <w:r w:rsidRPr="004B3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 xml:space="preserve">NP + 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FYM</w:t>
            </w:r>
          </w:p>
        </w:tc>
      </w:tr>
      <w:tr w:rsidR="004B328B" w:rsidRPr="004B328B" w14:paraId="41F771A3" w14:textId="77777777" w:rsidTr="004B328B">
        <w:trPr>
          <w:trHeight w:val="160"/>
        </w:trPr>
        <w:tc>
          <w:tcPr>
            <w:tcW w:w="1325" w:type="dxa"/>
          </w:tcPr>
          <w:p w14:paraId="4368927F" w14:textId="77777777" w:rsidR="004B328B" w:rsidRPr="004B328B" w:rsidRDefault="004B328B" w:rsidP="004B328B">
            <w:pPr>
              <w:pStyle w:val="TableParagraph"/>
              <w:spacing w:line="262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6288" w:type="dxa"/>
          </w:tcPr>
          <w:p w14:paraId="1DC8F8A4" w14:textId="77777777" w:rsidR="004B328B" w:rsidRPr="004B328B" w:rsidRDefault="004B328B" w:rsidP="00592BDF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NP +</w:t>
            </w:r>
            <w:r w:rsidRPr="004B3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FYM</w:t>
            </w:r>
            <w:r w:rsidRPr="004B32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B3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S</w:t>
            </w:r>
          </w:p>
        </w:tc>
      </w:tr>
      <w:tr w:rsidR="004B328B" w:rsidRPr="004B328B" w14:paraId="14BCB92A" w14:textId="77777777" w:rsidTr="004B328B">
        <w:trPr>
          <w:trHeight w:val="160"/>
        </w:trPr>
        <w:tc>
          <w:tcPr>
            <w:tcW w:w="1325" w:type="dxa"/>
          </w:tcPr>
          <w:p w14:paraId="4CCF4DAF" w14:textId="77777777" w:rsidR="004B328B" w:rsidRPr="004B328B" w:rsidRDefault="004B328B" w:rsidP="004B328B">
            <w:pPr>
              <w:pStyle w:val="TableParagraph"/>
              <w:spacing w:line="262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6288" w:type="dxa"/>
          </w:tcPr>
          <w:p w14:paraId="47E419C0" w14:textId="77777777" w:rsidR="004B328B" w:rsidRPr="004B328B" w:rsidRDefault="004B328B" w:rsidP="00592BDF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NP</w:t>
            </w:r>
            <w:r w:rsidRPr="004B32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B3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FYM +</w:t>
            </w:r>
            <w:r w:rsidRPr="004B3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S +</w:t>
            </w:r>
            <w:r w:rsidRPr="004B32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Zn</w:t>
            </w:r>
          </w:p>
        </w:tc>
      </w:tr>
      <w:tr w:rsidR="004B328B" w:rsidRPr="004B328B" w14:paraId="6096D6EB" w14:textId="77777777" w:rsidTr="004B328B">
        <w:trPr>
          <w:trHeight w:val="160"/>
        </w:trPr>
        <w:tc>
          <w:tcPr>
            <w:tcW w:w="1325" w:type="dxa"/>
          </w:tcPr>
          <w:p w14:paraId="27182EA4" w14:textId="77777777" w:rsidR="004B328B" w:rsidRPr="004B328B" w:rsidRDefault="004B328B" w:rsidP="004B328B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6288" w:type="dxa"/>
          </w:tcPr>
          <w:p w14:paraId="65C20DC3" w14:textId="77777777" w:rsidR="004B328B" w:rsidRPr="004B328B" w:rsidRDefault="004B328B" w:rsidP="00592BDF">
            <w:pPr>
              <w:pStyle w:val="TableParagraph"/>
              <w:spacing w:line="265" w:lineRule="exact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NP +</w:t>
            </w:r>
            <w:r w:rsidRPr="004B3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FYM</w:t>
            </w:r>
            <w:r w:rsidRPr="004B3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B328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S + Zn</w:t>
            </w:r>
            <w:r w:rsidRPr="004B3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B32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Fe</w:t>
            </w:r>
          </w:p>
        </w:tc>
      </w:tr>
      <w:tr w:rsidR="004B328B" w:rsidRPr="004B328B" w14:paraId="7F602469" w14:textId="77777777" w:rsidTr="004B328B">
        <w:trPr>
          <w:trHeight w:val="160"/>
        </w:trPr>
        <w:tc>
          <w:tcPr>
            <w:tcW w:w="1325" w:type="dxa"/>
          </w:tcPr>
          <w:p w14:paraId="15BFD07D" w14:textId="77777777" w:rsidR="004B328B" w:rsidRPr="004B328B" w:rsidRDefault="004B328B" w:rsidP="004B328B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6288" w:type="dxa"/>
          </w:tcPr>
          <w:p w14:paraId="7AADFA16" w14:textId="77777777" w:rsidR="004B328B" w:rsidRPr="004B328B" w:rsidRDefault="004B328B" w:rsidP="00592BDF">
            <w:pPr>
              <w:pStyle w:val="TableParagraph"/>
              <w:spacing w:line="265" w:lineRule="exact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NP</w:t>
            </w:r>
            <w:r w:rsidRPr="004B3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+ FYM</w:t>
            </w:r>
            <w:r w:rsidRPr="004B3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B3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B3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B32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Zn</w:t>
            </w:r>
            <w:r w:rsidRPr="004B3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B328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4B3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B3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CB-</w:t>
            </w:r>
            <w:r w:rsidRPr="004B3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Soil</w:t>
            </w:r>
            <w:r w:rsidRPr="004B32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Application</w:t>
            </w:r>
          </w:p>
        </w:tc>
      </w:tr>
      <w:tr w:rsidR="004B328B" w:rsidRPr="004B328B" w14:paraId="14289710" w14:textId="77777777" w:rsidTr="004B328B">
        <w:trPr>
          <w:trHeight w:val="159"/>
        </w:trPr>
        <w:tc>
          <w:tcPr>
            <w:tcW w:w="1325" w:type="dxa"/>
          </w:tcPr>
          <w:p w14:paraId="2661CB41" w14:textId="77777777" w:rsidR="004B328B" w:rsidRPr="004B328B" w:rsidRDefault="004B328B" w:rsidP="004B328B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6288" w:type="dxa"/>
          </w:tcPr>
          <w:p w14:paraId="10BF40E0" w14:textId="77777777" w:rsidR="004B328B" w:rsidRPr="004B328B" w:rsidRDefault="004B328B" w:rsidP="00592BDF">
            <w:pPr>
              <w:pStyle w:val="TableParagraph"/>
              <w:spacing w:line="265" w:lineRule="exact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NP</w:t>
            </w:r>
            <w:r w:rsidRPr="004B3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+ FYM</w:t>
            </w:r>
            <w:r w:rsidRPr="004B32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S +</w:t>
            </w:r>
            <w:r w:rsidRPr="004B328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Zn</w:t>
            </w:r>
            <w:r w:rsidRPr="004B3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+ Fe</w:t>
            </w:r>
            <w:r w:rsidRPr="004B32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B3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 xml:space="preserve">CB-Seed </w:t>
            </w:r>
            <w:r w:rsidRPr="004B3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Treatment</w:t>
            </w:r>
          </w:p>
        </w:tc>
      </w:tr>
      <w:tr w:rsidR="004B328B" w:rsidRPr="004B328B" w14:paraId="3BE04521" w14:textId="77777777" w:rsidTr="004B328B">
        <w:trPr>
          <w:trHeight w:val="160"/>
        </w:trPr>
        <w:tc>
          <w:tcPr>
            <w:tcW w:w="1325" w:type="dxa"/>
          </w:tcPr>
          <w:p w14:paraId="7437F170" w14:textId="77777777" w:rsidR="004B328B" w:rsidRPr="004B328B" w:rsidRDefault="004B328B" w:rsidP="004B328B">
            <w:pPr>
              <w:pStyle w:val="TableParagraph"/>
              <w:spacing w:line="263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6288" w:type="dxa"/>
          </w:tcPr>
          <w:p w14:paraId="21365179" w14:textId="77777777" w:rsidR="004B328B" w:rsidRPr="004B328B" w:rsidRDefault="004B328B" w:rsidP="00592BDF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NP</w:t>
            </w:r>
            <w:r w:rsidRPr="004B3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+ FYM</w:t>
            </w:r>
            <w:r w:rsidRPr="004B32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B3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B3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B32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Zn</w:t>
            </w:r>
            <w:r w:rsidRPr="004B3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B32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4B3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B32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LB-</w:t>
            </w:r>
            <w:r w:rsidRPr="004B3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Soil</w:t>
            </w:r>
            <w:r w:rsidRPr="004B32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Application</w:t>
            </w:r>
          </w:p>
        </w:tc>
      </w:tr>
      <w:tr w:rsidR="004B328B" w:rsidRPr="004B328B" w14:paraId="21AD8712" w14:textId="77777777" w:rsidTr="004B328B">
        <w:trPr>
          <w:trHeight w:val="161"/>
        </w:trPr>
        <w:tc>
          <w:tcPr>
            <w:tcW w:w="1325" w:type="dxa"/>
          </w:tcPr>
          <w:p w14:paraId="25C8E958" w14:textId="77777777" w:rsidR="004B328B" w:rsidRPr="004B328B" w:rsidRDefault="004B328B" w:rsidP="004B328B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</w:t>
            </w:r>
          </w:p>
        </w:tc>
        <w:tc>
          <w:tcPr>
            <w:tcW w:w="6288" w:type="dxa"/>
          </w:tcPr>
          <w:p w14:paraId="27AC8D18" w14:textId="77777777" w:rsidR="004B328B" w:rsidRPr="004B328B" w:rsidRDefault="004B328B" w:rsidP="00592BDF">
            <w:pPr>
              <w:pStyle w:val="TableParagraph"/>
              <w:spacing w:line="265" w:lineRule="exact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NP +</w:t>
            </w:r>
            <w:r w:rsidRPr="004B3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FYM</w:t>
            </w:r>
            <w:r w:rsidRPr="004B3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B3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B3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+ Zn</w:t>
            </w:r>
            <w:r w:rsidRPr="004B32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B32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B32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LB-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 xml:space="preserve">Seed </w:t>
            </w:r>
            <w:r w:rsidRPr="004B3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Treatment</w:t>
            </w:r>
          </w:p>
        </w:tc>
      </w:tr>
    </w:tbl>
    <w:p w14:paraId="19237D9B" w14:textId="77777777" w:rsidR="004B328B" w:rsidRPr="004B328B" w:rsidRDefault="004B328B" w:rsidP="004B328B">
      <w:pPr>
        <w:pStyle w:val="ListParagraph"/>
        <w:tabs>
          <w:tab w:val="left" w:pos="600"/>
        </w:tabs>
        <w:spacing w:before="112"/>
        <w:ind w:left="600" w:firstLine="0"/>
        <w:jc w:val="both"/>
        <w:rPr>
          <w:b/>
          <w:sz w:val="24"/>
          <w:szCs w:val="24"/>
        </w:rPr>
      </w:pPr>
    </w:p>
    <w:p w14:paraId="01966267" w14:textId="77777777" w:rsidR="004B328B" w:rsidRPr="004B328B" w:rsidRDefault="004B328B" w:rsidP="004B328B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B328B">
        <w:rPr>
          <w:rFonts w:ascii="Times New Roman" w:hAnsi="Times New Roman" w:cs="Times New Roman"/>
          <w:b/>
          <w:sz w:val="24"/>
          <w:szCs w:val="24"/>
        </w:rPr>
        <w:t>NOTE:</w:t>
      </w:r>
      <w:r w:rsidRPr="004B328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B328B">
        <w:rPr>
          <w:rFonts w:ascii="Times New Roman" w:hAnsi="Times New Roman" w:cs="Times New Roman"/>
          <w:sz w:val="24"/>
          <w:szCs w:val="24"/>
        </w:rPr>
        <w:t>CB-</w:t>
      </w:r>
      <w:r w:rsidRPr="004B32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328B">
        <w:rPr>
          <w:rFonts w:ascii="Times New Roman" w:hAnsi="Times New Roman" w:cs="Times New Roman"/>
          <w:sz w:val="24"/>
          <w:szCs w:val="24"/>
        </w:rPr>
        <w:t>carrier</w:t>
      </w:r>
      <w:r w:rsidRPr="004B32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328B">
        <w:rPr>
          <w:rFonts w:ascii="Times New Roman" w:hAnsi="Times New Roman" w:cs="Times New Roman"/>
          <w:sz w:val="24"/>
          <w:szCs w:val="24"/>
        </w:rPr>
        <w:t>based</w:t>
      </w:r>
      <w:r w:rsidRPr="004B32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328B">
        <w:rPr>
          <w:rFonts w:ascii="Times New Roman" w:hAnsi="Times New Roman" w:cs="Times New Roman"/>
          <w:i/>
          <w:sz w:val="24"/>
          <w:szCs w:val="24"/>
        </w:rPr>
        <w:t>Azotobacter</w:t>
      </w:r>
      <w:r w:rsidRPr="004B328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B328B">
        <w:rPr>
          <w:rFonts w:ascii="Times New Roman" w:hAnsi="Times New Roman" w:cs="Times New Roman"/>
          <w:sz w:val="24"/>
          <w:szCs w:val="24"/>
        </w:rPr>
        <w:t xml:space="preserve">and </w:t>
      </w:r>
      <w:r w:rsidRPr="004B328B">
        <w:rPr>
          <w:rFonts w:ascii="Times New Roman" w:hAnsi="Times New Roman" w:cs="Times New Roman"/>
          <w:i/>
          <w:sz w:val="24"/>
          <w:szCs w:val="24"/>
        </w:rPr>
        <w:t>PSB</w:t>
      </w:r>
      <w:r w:rsidRPr="004B328B">
        <w:rPr>
          <w:rFonts w:ascii="Times New Roman" w:hAnsi="Times New Roman" w:cs="Times New Roman"/>
          <w:sz w:val="24"/>
          <w:szCs w:val="24"/>
        </w:rPr>
        <w:t>,</w:t>
      </w:r>
      <w:r w:rsidRPr="004B32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B328B">
        <w:rPr>
          <w:rFonts w:ascii="Times New Roman" w:hAnsi="Times New Roman" w:cs="Times New Roman"/>
          <w:sz w:val="24"/>
          <w:szCs w:val="24"/>
        </w:rPr>
        <w:t>LB-</w:t>
      </w:r>
      <w:r w:rsidRPr="004B32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328B">
        <w:rPr>
          <w:rFonts w:ascii="Times New Roman" w:hAnsi="Times New Roman" w:cs="Times New Roman"/>
          <w:sz w:val="24"/>
          <w:szCs w:val="24"/>
        </w:rPr>
        <w:t>liquid</w:t>
      </w:r>
      <w:r w:rsidRPr="004B32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328B">
        <w:rPr>
          <w:rFonts w:ascii="Times New Roman" w:hAnsi="Times New Roman" w:cs="Times New Roman"/>
          <w:sz w:val="24"/>
          <w:szCs w:val="24"/>
        </w:rPr>
        <w:t>based</w:t>
      </w:r>
      <w:r w:rsidRPr="004B32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328B">
        <w:rPr>
          <w:rFonts w:ascii="Times New Roman" w:hAnsi="Times New Roman" w:cs="Times New Roman"/>
          <w:i/>
          <w:sz w:val="24"/>
          <w:szCs w:val="24"/>
        </w:rPr>
        <w:t>Azotobacter</w:t>
      </w:r>
      <w:r w:rsidRPr="004B328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B328B">
        <w:rPr>
          <w:rFonts w:ascii="Times New Roman" w:hAnsi="Times New Roman" w:cs="Times New Roman"/>
          <w:sz w:val="24"/>
          <w:szCs w:val="24"/>
        </w:rPr>
        <w:t xml:space="preserve">and </w:t>
      </w:r>
      <w:r w:rsidRPr="004B328B">
        <w:rPr>
          <w:rFonts w:ascii="Times New Roman" w:hAnsi="Times New Roman" w:cs="Times New Roman"/>
          <w:i/>
          <w:spacing w:val="-4"/>
          <w:sz w:val="24"/>
          <w:szCs w:val="24"/>
        </w:rPr>
        <w:t xml:space="preserve">PSB.     </w:t>
      </w:r>
    </w:p>
    <w:p w14:paraId="0149BAA6" w14:textId="77777777" w:rsidR="009373EF" w:rsidRPr="00155BAE" w:rsidRDefault="00001039" w:rsidP="00155BAE">
      <w:pPr>
        <w:spacing w:after="0" w:line="240" w:lineRule="auto"/>
        <w:ind w:left="28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B328B" w:rsidRPr="004B328B">
        <w:rPr>
          <w:rFonts w:ascii="Times New Roman" w:hAnsi="Times New Roman" w:cs="Times New Roman"/>
          <w:sz w:val="24"/>
          <w:szCs w:val="24"/>
        </w:rPr>
        <w:t>RDK</w:t>
      </w:r>
      <w:r w:rsidR="004B328B" w:rsidRPr="004B32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B328B" w:rsidRPr="004B328B">
        <w:rPr>
          <w:rFonts w:ascii="Times New Roman" w:hAnsi="Times New Roman" w:cs="Times New Roman"/>
          <w:sz w:val="24"/>
          <w:szCs w:val="24"/>
        </w:rPr>
        <w:t>is</w:t>
      </w:r>
      <w:r w:rsidR="004B328B" w:rsidRPr="004B32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B328B" w:rsidRPr="004B328B">
        <w:rPr>
          <w:rFonts w:ascii="Times New Roman" w:hAnsi="Times New Roman" w:cs="Times New Roman"/>
          <w:sz w:val="24"/>
          <w:szCs w:val="24"/>
        </w:rPr>
        <w:t>applied as</w:t>
      </w:r>
      <w:r w:rsidR="004B328B" w:rsidRPr="004B32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B328B" w:rsidRPr="004B328B">
        <w:rPr>
          <w:rFonts w:ascii="Times New Roman" w:hAnsi="Times New Roman" w:cs="Times New Roman"/>
          <w:sz w:val="24"/>
          <w:szCs w:val="24"/>
        </w:rPr>
        <w:t>basal</w:t>
      </w:r>
      <w:r w:rsidR="004B328B" w:rsidRPr="004B32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4B328B" w:rsidRPr="004B328B">
        <w:rPr>
          <w:rFonts w:ascii="Times New Roman" w:hAnsi="Times New Roman" w:cs="Times New Roman"/>
          <w:sz w:val="24"/>
          <w:szCs w:val="24"/>
        </w:rPr>
        <w:t>dose</w:t>
      </w:r>
      <w:r w:rsidR="004B328B" w:rsidRPr="004B32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B328B" w:rsidRPr="004B328B">
        <w:rPr>
          <w:rFonts w:ascii="Times New Roman" w:hAnsi="Times New Roman" w:cs="Times New Roman"/>
          <w:sz w:val="24"/>
          <w:szCs w:val="24"/>
        </w:rPr>
        <w:t>in all</w:t>
      </w:r>
      <w:r w:rsidR="004B328B" w:rsidRPr="004B32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B328B" w:rsidRPr="004B328B">
        <w:rPr>
          <w:rFonts w:ascii="Times New Roman" w:hAnsi="Times New Roman" w:cs="Times New Roman"/>
          <w:sz w:val="24"/>
          <w:szCs w:val="24"/>
        </w:rPr>
        <w:t>the</w:t>
      </w:r>
      <w:r w:rsidR="004B328B" w:rsidRPr="004B32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55BAE">
        <w:rPr>
          <w:rFonts w:ascii="Times New Roman" w:hAnsi="Times New Roman" w:cs="Times New Roman"/>
          <w:spacing w:val="-2"/>
          <w:sz w:val="24"/>
          <w:szCs w:val="24"/>
        </w:rPr>
        <w:t>treatments except control.</w:t>
      </w:r>
    </w:p>
    <w:p w14:paraId="048A32C0" w14:textId="77777777" w:rsidR="003C6F25" w:rsidRDefault="00375F6A" w:rsidP="00375F6A">
      <w:pPr>
        <w:pStyle w:val="NormalWeb"/>
        <w:spacing w:line="276" w:lineRule="auto"/>
        <w:ind w:firstLine="284"/>
        <w:jc w:val="both"/>
      </w:pPr>
      <w:r>
        <w:rPr>
          <w:bCs/>
        </w:rPr>
        <w:t xml:space="preserve">      </w:t>
      </w:r>
      <w:r w:rsidR="00F70DA8">
        <w:rPr>
          <w:bCs/>
        </w:rPr>
        <w:t>I</w:t>
      </w:r>
      <w:r w:rsidR="00B64851" w:rsidRPr="00F70DA8">
        <w:rPr>
          <w:bCs/>
        </w:rPr>
        <w:t>norganic nutrient delivery</w:t>
      </w:r>
      <w:r w:rsidR="00B64851" w:rsidRPr="00F70DA8">
        <w:t xml:space="preserve"> relied on standard sources: </w:t>
      </w:r>
      <w:r w:rsidR="00B64851" w:rsidRPr="00F70DA8">
        <w:rPr>
          <w:bCs/>
        </w:rPr>
        <w:t>urea</w:t>
      </w:r>
      <w:r w:rsidR="00B64851" w:rsidRPr="00F70DA8">
        <w:t xml:space="preserve"> for Nitrogen, </w:t>
      </w:r>
      <w:r w:rsidR="00B64851" w:rsidRPr="00F70DA8">
        <w:rPr>
          <w:bCs/>
        </w:rPr>
        <w:t>diammonium phosphate (DAP)</w:t>
      </w:r>
      <w:r w:rsidR="00B64851" w:rsidRPr="00F70DA8">
        <w:t xml:space="preserve"> for Phosphorus </w:t>
      </w:r>
      <w:r w:rsidR="00F70DA8">
        <w:t>(</w:t>
      </w:r>
      <w:r w:rsidR="00B64851" w:rsidRPr="00F70DA8">
        <w:rPr>
          <w:rStyle w:val="math-inline"/>
        </w:rPr>
        <w:t>P</w:t>
      </w:r>
      <w:r w:rsidR="00B64851" w:rsidRPr="00F70DA8">
        <w:t xml:space="preserve">), and </w:t>
      </w:r>
      <w:r w:rsidR="00B64851" w:rsidRPr="00F70DA8">
        <w:rPr>
          <w:bCs/>
        </w:rPr>
        <w:t>muriate of potash (MOP)</w:t>
      </w:r>
      <w:r w:rsidR="00B64851" w:rsidRPr="00F70DA8">
        <w:t xml:space="preserve"> for Potassium (</w:t>
      </w:r>
      <w:r w:rsidR="00F70DA8">
        <w:rPr>
          <w:rStyle w:val="math-inline"/>
        </w:rPr>
        <w:t>K</w:t>
      </w:r>
      <w:r w:rsidR="00B64851" w:rsidRPr="00F70DA8">
        <w:t xml:space="preserve">). The nutrients were applied at the baseline rates of </w:t>
      </w:r>
      <w:r w:rsidR="00F70DA8">
        <w:rPr>
          <w:rStyle w:val="math-inline"/>
        </w:rPr>
        <w:t>150 kg</w:t>
      </w:r>
      <w:r w:rsidR="003C6F25">
        <w:rPr>
          <w:rStyle w:val="math-inline"/>
        </w:rPr>
        <w:t xml:space="preserve"> </w:t>
      </w:r>
      <w:r w:rsidR="00B64851" w:rsidRPr="00F70DA8">
        <w:rPr>
          <w:rStyle w:val="math-inline"/>
        </w:rPr>
        <w:t>ha</w:t>
      </w:r>
      <w:r w:rsidR="003C6F25" w:rsidRPr="003C6F25">
        <w:rPr>
          <w:rStyle w:val="math-inline"/>
          <w:vertAlign w:val="superscript"/>
        </w:rPr>
        <w:t>-1</w:t>
      </w:r>
      <w:r w:rsidR="00B64851" w:rsidRPr="00F70DA8">
        <w:t xml:space="preserve"> for </w:t>
      </w:r>
      <w:r w:rsidR="00B64851" w:rsidRPr="00F70DA8">
        <w:rPr>
          <w:rStyle w:val="math-inline"/>
        </w:rPr>
        <w:t>N</w:t>
      </w:r>
      <w:r w:rsidR="00B64851" w:rsidRPr="00F70DA8">
        <w:t xml:space="preserve">, </w:t>
      </w:r>
      <w:r w:rsidR="00B64851" w:rsidRPr="00F70DA8">
        <w:rPr>
          <w:rStyle w:val="math-inline"/>
        </w:rPr>
        <w:t>75</w:t>
      </w:r>
      <w:r w:rsidR="003C6F25" w:rsidRPr="003C6F25">
        <w:rPr>
          <w:rStyle w:val="math-inline"/>
        </w:rPr>
        <w:t xml:space="preserve"> </w:t>
      </w:r>
      <w:r w:rsidR="003C6F25">
        <w:rPr>
          <w:rStyle w:val="math-inline"/>
        </w:rPr>
        <w:t xml:space="preserve">kg </w:t>
      </w:r>
      <w:r w:rsidR="003C6F25" w:rsidRPr="00F70DA8">
        <w:rPr>
          <w:rStyle w:val="math-inline"/>
        </w:rPr>
        <w:t>ha</w:t>
      </w:r>
      <w:r w:rsidR="003C6F25" w:rsidRPr="003C6F25">
        <w:rPr>
          <w:rStyle w:val="math-inline"/>
          <w:vertAlign w:val="superscript"/>
        </w:rPr>
        <w:t>-1</w:t>
      </w:r>
      <w:r w:rsidR="003C6F25" w:rsidRPr="00F70DA8">
        <w:t xml:space="preserve"> </w:t>
      </w:r>
      <w:r w:rsidR="00B64851" w:rsidRPr="00F70DA8">
        <w:t xml:space="preserve">for </w:t>
      </w:r>
      <w:r w:rsidR="00B64851" w:rsidRPr="00F70DA8">
        <w:rPr>
          <w:rStyle w:val="math-inline"/>
        </w:rPr>
        <w:t>P</w:t>
      </w:r>
      <w:r w:rsidR="00B64851" w:rsidRPr="00F70DA8">
        <w:t xml:space="preserve">, and </w:t>
      </w:r>
      <w:r w:rsidR="00B64851" w:rsidRPr="00F70DA8">
        <w:rPr>
          <w:rStyle w:val="math-inline"/>
        </w:rPr>
        <w:t>60</w:t>
      </w:r>
      <w:r w:rsidR="003C6F25" w:rsidRPr="003C6F25">
        <w:rPr>
          <w:rStyle w:val="math-inline"/>
        </w:rPr>
        <w:t xml:space="preserve"> </w:t>
      </w:r>
      <w:r w:rsidR="003C6F25">
        <w:rPr>
          <w:rStyle w:val="math-inline"/>
        </w:rPr>
        <w:t xml:space="preserve">kg </w:t>
      </w:r>
      <w:r w:rsidR="003C6F25" w:rsidRPr="00F70DA8">
        <w:rPr>
          <w:rStyle w:val="math-inline"/>
        </w:rPr>
        <w:t>ha</w:t>
      </w:r>
      <w:r w:rsidR="003C6F25" w:rsidRPr="003C6F25">
        <w:rPr>
          <w:rStyle w:val="math-inline"/>
          <w:vertAlign w:val="superscript"/>
        </w:rPr>
        <w:t>-1</w:t>
      </w:r>
      <w:r w:rsidR="003C6F25" w:rsidRPr="00F70DA8">
        <w:t xml:space="preserve"> </w:t>
      </w:r>
      <w:r w:rsidR="00B64851" w:rsidRPr="00F70DA8">
        <w:t xml:space="preserve">for </w:t>
      </w:r>
      <w:r w:rsidR="00B64851" w:rsidRPr="00F70DA8">
        <w:rPr>
          <w:rStyle w:val="math-inline"/>
        </w:rPr>
        <w:t>K</w:t>
      </w:r>
      <w:r w:rsidR="003C6F25">
        <w:rPr>
          <w:rStyle w:val="math-inline"/>
        </w:rPr>
        <w:t>.</w:t>
      </w:r>
      <w:r w:rsidR="00B64851" w:rsidRPr="00F70DA8">
        <w:t xml:space="preserve"> To address potential secondary and micronutrient limitations and maximize plant uptake, </w:t>
      </w:r>
      <w:r w:rsidR="003C6F25">
        <w:rPr>
          <w:bCs/>
        </w:rPr>
        <w:t>Sulph</w:t>
      </w:r>
      <w:r w:rsidR="00B64851" w:rsidRPr="00F70DA8">
        <w:rPr>
          <w:bCs/>
        </w:rPr>
        <w:t>ur</w:t>
      </w:r>
      <w:r w:rsidR="00B64851" w:rsidRPr="00F70DA8">
        <w:t xml:space="preserve"> was supplied at a rate of </w:t>
      </w:r>
      <w:r w:rsidR="003C6F25">
        <w:rPr>
          <w:rStyle w:val="math-inline"/>
        </w:rPr>
        <w:t>30</w:t>
      </w:r>
      <w:r w:rsidR="003C6F25" w:rsidRPr="003C6F25">
        <w:rPr>
          <w:rStyle w:val="math-inline"/>
        </w:rPr>
        <w:t xml:space="preserve"> </w:t>
      </w:r>
      <w:r w:rsidR="003C6F25">
        <w:rPr>
          <w:rStyle w:val="math-inline"/>
        </w:rPr>
        <w:t xml:space="preserve">kg </w:t>
      </w:r>
      <w:r w:rsidR="003C6F25" w:rsidRPr="00F70DA8">
        <w:rPr>
          <w:rStyle w:val="math-inline"/>
        </w:rPr>
        <w:t>ha</w:t>
      </w:r>
      <w:r w:rsidR="003C6F25" w:rsidRPr="003C6F25">
        <w:rPr>
          <w:rStyle w:val="math-inline"/>
          <w:vertAlign w:val="superscript"/>
        </w:rPr>
        <w:t>-1</w:t>
      </w:r>
      <w:r w:rsidR="003C6F25" w:rsidRPr="00F70DA8">
        <w:t xml:space="preserve"> </w:t>
      </w:r>
      <w:r w:rsidR="00B64851" w:rsidRPr="00F70DA8">
        <w:t>using</w:t>
      </w:r>
      <w:r w:rsidR="003C6F25">
        <w:t xml:space="preserve"> a combination of elemental sulph</w:t>
      </w:r>
      <w:r w:rsidR="00B64851" w:rsidRPr="00F70DA8">
        <w:t xml:space="preserve">ur, </w:t>
      </w:r>
      <w:r w:rsidR="003C6F25">
        <w:t>zinc sulphate, and ferrous sulph</w:t>
      </w:r>
      <w:r w:rsidR="00B64851" w:rsidRPr="00F70DA8">
        <w:t xml:space="preserve">ate. Specifically, </w:t>
      </w:r>
      <w:r w:rsidR="00B64851" w:rsidRPr="00F70DA8">
        <w:rPr>
          <w:bCs/>
        </w:rPr>
        <w:t>Zinc</w:t>
      </w:r>
      <w:r w:rsidR="00B64851" w:rsidRPr="00F70DA8">
        <w:t xml:space="preserve"> </w:t>
      </w:r>
      <w:r w:rsidR="003C6F25">
        <w:t>was provided via zinc sulph</w:t>
      </w:r>
      <w:r w:rsidR="00B64851" w:rsidRPr="00F70DA8">
        <w:t xml:space="preserve">ate at </w:t>
      </w:r>
      <w:r w:rsidR="00B64851" w:rsidRPr="00F70DA8">
        <w:rPr>
          <w:rStyle w:val="math-inline"/>
        </w:rPr>
        <w:t>5</w:t>
      </w:r>
      <w:r w:rsidR="003C6F25" w:rsidRPr="003C6F25">
        <w:rPr>
          <w:rStyle w:val="math-inline"/>
        </w:rPr>
        <w:t xml:space="preserve"> </w:t>
      </w:r>
      <w:r w:rsidR="003C6F25">
        <w:rPr>
          <w:rStyle w:val="math-inline"/>
        </w:rPr>
        <w:t xml:space="preserve">kg </w:t>
      </w:r>
      <w:r w:rsidR="003C6F25" w:rsidRPr="00F70DA8">
        <w:rPr>
          <w:rStyle w:val="math-inline"/>
        </w:rPr>
        <w:t>ha</w:t>
      </w:r>
      <w:r w:rsidR="003C6F25" w:rsidRPr="003C6F25">
        <w:rPr>
          <w:rStyle w:val="math-inline"/>
          <w:vertAlign w:val="superscript"/>
        </w:rPr>
        <w:t>-1</w:t>
      </w:r>
      <w:r w:rsidR="003C6F25">
        <w:t xml:space="preserve"> </w:t>
      </w:r>
      <w:r w:rsidR="00B64851" w:rsidRPr="00F70DA8">
        <w:t xml:space="preserve">and </w:t>
      </w:r>
      <w:r w:rsidR="00B64851" w:rsidRPr="00F70DA8">
        <w:rPr>
          <w:bCs/>
        </w:rPr>
        <w:t>Iron</w:t>
      </w:r>
      <w:r w:rsidR="00B64851" w:rsidRPr="00F70DA8">
        <w:t xml:space="preserve"> </w:t>
      </w:r>
      <w:r w:rsidR="003C6F25">
        <w:t>through ferrous sulph</w:t>
      </w:r>
      <w:r w:rsidR="00B64851" w:rsidRPr="00F70DA8">
        <w:t xml:space="preserve">ate at </w:t>
      </w:r>
      <w:r w:rsidR="00B64851" w:rsidRPr="00F70DA8">
        <w:rPr>
          <w:rStyle w:val="math-inline"/>
        </w:rPr>
        <w:t>15</w:t>
      </w:r>
      <w:r w:rsidR="003C6F25" w:rsidRPr="003C6F25">
        <w:rPr>
          <w:rStyle w:val="math-inline"/>
        </w:rPr>
        <w:t xml:space="preserve"> </w:t>
      </w:r>
      <w:r w:rsidR="003C6F25">
        <w:rPr>
          <w:rStyle w:val="math-inline"/>
        </w:rPr>
        <w:t xml:space="preserve">kg </w:t>
      </w:r>
      <w:r w:rsidR="003C6F25" w:rsidRPr="00F70DA8">
        <w:rPr>
          <w:rStyle w:val="math-inline"/>
        </w:rPr>
        <w:t>ha</w:t>
      </w:r>
      <w:r w:rsidR="003C6F25" w:rsidRPr="003C6F25">
        <w:rPr>
          <w:rStyle w:val="math-inline"/>
          <w:vertAlign w:val="superscript"/>
        </w:rPr>
        <w:t>-1</w:t>
      </w:r>
      <w:r w:rsidR="003C6F25">
        <w:t>.</w:t>
      </w:r>
    </w:p>
    <w:p w14:paraId="44C99074" w14:textId="77777777" w:rsidR="00B64851" w:rsidRPr="00F70DA8" w:rsidRDefault="00B64851" w:rsidP="00375F6A">
      <w:pPr>
        <w:pStyle w:val="NormalWeb"/>
        <w:spacing w:line="276" w:lineRule="auto"/>
        <w:ind w:firstLine="720"/>
        <w:jc w:val="both"/>
      </w:pPr>
      <w:r w:rsidRPr="00F70DA8">
        <w:rPr>
          <w:bCs/>
        </w:rPr>
        <w:t>Organic supplementation</w:t>
      </w:r>
      <w:r w:rsidRPr="00F70DA8">
        <w:t xml:space="preserve"> was achieved through the application of </w:t>
      </w:r>
      <w:r w:rsidRPr="00F70DA8">
        <w:rPr>
          <w:bCs/>
        </w:rPr>
        <w:t>farmyard manure (FYM)</w:t>
      </w:r>
      <w:r w:rsidRPr="00F70DA8">
        <w:t xml:space="preserve"> at a rate of </w:t>
      </w:r>
      <w:r w:rsidRPr="00F70DA8">
        <w:rPr>
          <w:rStyle w:val="math-inline"/>
        </w:rPr>
        <w:t>5</w:t>
      </w:r>
      <w:r w:rsidR="003C6F25">
        <w:rPr>
          <w:rStyle w:val="math-inline"/>
        </w:rPr>
        <w:t xml:space="preserve"> t </w:t>
      </w:r>
      <w:r w:rsidRPr="00F70DA8">
        <w:rPr>
          <w:rStyle w:val="math-inline"/>
        </w:rPr>
        <w:t>ha</w:t>
      </w:r>
      <w:r w:rsidRPr="003C6F25">
        <w:rPr>
          <w:rStyle w:val="math-inline"/>
          <w:vertAlign w:val="superscript"/>
        </w:rPr>
        <w:t>-1</w:t>
      </w:r>
      <w:r w:rsidRPr="00F70DA8">
        <w:t xml:space="preserve">. This organic input was crucial for contributing to better </w:t>
      </w:r>
      <w:r w:rsidRPr="00F70DA8">
        <w:rPr>
          <w:bCs/>
        </w:rPr>
        <w:t>soil structure</w:t>
      </w:r>
      <w:r w:rsidRPr="00F70DA8">
        <w:t xml:space="preserve">, boosting </w:t>
      </w:r>
      <w:r w:rsidRPr="00F70DA8">
        <w:rPr>
          <w:bCs/>
        </w:rPr>
        <w:t>microbial activity</w:t>
      </w:r>
      <w:r w:rsidRPr="00F70DA8">
        <w:t xml:space="preserve">, and increasing the </w:t>
      </w:r>
      <w:r w:rsidRPr="00F70DA8">
        <w:rPr>
          <w:bCs/>
        </w:rPr>
        <w:t>organic carbon content</w:t>
      </w:r>
      <w:r w:rsidRPr="00F70DA8">
        <w:t xml:space="preserve">. The </w:t>
      </w:r>
      <w:r w:rsidRPr="00F70DA8">
        <w:rPr>
          <w:bCs/>
        </w:rPr>
        <w:t>bio-fertilizers</w:t>
      </w:r>
      <w:r w:rsidRPr="00F70DA8">
        <w:t xml:space="preserve"> employed included </w:t>
      </w:r>
      <w:r w:rsidRPr="003C6F25">
        <w:rPr>
          <w:bCs/>
          <w:i/>
        </w:rPr>
        <w:t>Azotobacter</w:t>
      </w:r>
      <w:r w:rsidRPr="00F70DA8">
        <w:t xml:space="preserve"> and </w:t>
      </w:r>
      <w:r w:rsidRPr="00F70DA8">
        <w:rPr>
          <w:bCs/>
        </w:rPr>
        <w:t>phosphate-solubilizing bacteria (PSB)</w:t>
      </w:r>
      <w:r w:rsidRPr="00F70DA8">
        <w:t xml:space="preserve">, with both carrier-based powder and liquid formulations used. For the </w:t>
      </w:r>
      <w:r w:rsidRPr="00F70DA8">
        <w:rPr>
          <w:bCs/>
        </w:rPr>
        <w:t>carrier-based inoculants</w:t>
      </w:r>
      <w:r w:rsidRPr="00F70DA8">
        <w:t xml:space="preserve">, they were used for </w:t>
      </w:r>
      <w:r w:rsidRPr="00F70DA8">
        <w:rPr>
          <w:bCs/>
        </w:rPr>
        <w:t>seed treatment</w:t>
      </w:r>
      <w:r w:rsidRPr="00F70DA8">
        <w:t xml:space="preserve"> at a rate of </w:t>
      </w:r>
      <w:r w:rsidR="003C6F25">
        <w:rPr>
          <w:rStyle w:val="math-inline"/>
        </w:rPr>
        <w:t>200</w:t>
      </w:r>
      <w:r w:rsidRPr="00F70DA8">
        <w:rPr>
          <w:rStyle w:val="math-inline"/>
        </w:rPr>
        <w:t xml:space="preserve"> g</w:t>
      </w:r>
      <w:r w:rsidR="003C6F25">
        <w:rPr>
          <w:rStyle w:val="math-inline"/>
        </w:rPr>
        <w:t xml:space="preserve"> per</w:t>
      </w:r>
      <w:r w:rsidRPr="00F70DA8">
        <w:t xml:space="preserve"> </w:t>
      </w:r>
      <w:r w:rsidR="003C6F25">
        <w:rPr>
          <w:rStyle w:val="math-inline"/>
        </w:rPr>
        <w:t>kg</w:t>
      </w:r>
      <w:r w:rsidRPr="00F70DA8">
        <w:t xml:space="preserve"> of seed, or applied directly to the soil at </w:t>
      </w:r>
      <w:r w:rsidR="003C6F25">
        <w:rPr>
          <w:rStyle w:val="math-inline"/>
        </w:rPr>
        <w:t>200</w:t>
      </w:r>
      <w:r w:rsidR="003C6F25" w:rsidRPr="00F70DA8">
        <w:rPr>
          <w:rStyle w:val="math-inline"/>
        </w:rPr>
        <w:t xml:space="preserve"> g</w:t>
      </w:r>
      <w:r w:rsidRPr="00F70DA8">
        <w:t xml:space="preserve"> per acre. Conversely, </w:t>
      </w:r>
      <w:r w:rsidRPr="00F70DA8">
        <w:rPr>
          <w:bCs/>
        </w:rPr>
        <w:t>liquid bio-fertilizers</w:t>
      </w:r>
      <w:r w:rsidRPr="00F70DA8">
        <w:t xml:space="preserve"> were applied as a </w:t>
      </w:r>
      <w:r w:rsidRPr="00F70DA8">
        <w:rPr>
          <w:bCs/>
        </w:rPr>
        <w:t>seed coating</w:t>
      </w:r>
      <w:r w:rsidRPr="00F70DA8">
        <w:t xml:space="preserve"> at </w:t>
      </w:r>
      <w:r w:rsidR="003C6F25">
        <w:rPr>
          <w:rStyle w:val="math-inline"/>
        </w:rPr>
        <w:t>50</w:t>
      </w:r>
      <w:r w:rsidRPr="00F70DA8">
        <w:rPr>
          <w:rStyle w:val="math-inline"/>
        </w:rPr>
        <w:t xml:space="preserve"> ml</w:t>
      </w:r>
      <w:r w:rsidRPr="00F70DA8">
        <w:t xml:space="preserve"> per one-acre seed batch, and for </w:t>
      </w:r>
      <w:r w:rsidRPr="00F70DA8">
        <w:rPr>
          <w:bCs/>
        </w:rPr>
        <w:t>soil application</w:t>
      </w:r>
      <w:r w:rsidRPr="00F70DA8">
        <w:t xml:space="preserve"> at </w:t>
      </w:r>
      <w:r w:rsidRPr="00F70DA8">
        <w:rPr>
          <w:rStyle w:val="math-inline"/>
        </w:rPr>
        <w:t>250</w:t>
      </w:r>
      <w:r w:rsidR="003C6F25">
        <w:rPr>
          <w:rStyle w:val="math-inline"/>
        </w:rPr>
        <w:t xml:space="preserve"> </w:t>
      </w:r>
      <w:r w:rsidRPr="00F70DA8">
        <w:rPr>
          <w:rStyle w:val="math-inline"/>
        </w:rPr>
        <w:t>ml</w:t>
      </w:r>
      <w:r w:rsidR="003C6F25">
        <w:rPr>
          <w:rStyle w:val="math-inline"/>
        </w:rPr>
        <w:t xml:space="preserve"> </w:t>
      </w:r>
      <w:r w:rsidRPr="00F70DA8">
        <w:rPr>
          <w:rStyle w:val="math-inline"/>
        </w:rPr>
        <w:t>ha</w:t>
      </w:r>
      <w:r w:rsidRPr="003C6F25">
        <w:rPr>
          <w:rStyle w:val="math-inline"/>
          <w:vertAlign w:val="superscript"/>
        </w:rPr>
        <w:t>-1</w:t>
      </w:r>
      <w:r w:rsidRPr="00F70DA8">
        <w:t>.</w:t>
      </w:r>
    </w:p>
    <w:p w14:paraId="03B79326" w14:textId="77777777" w:rsidR="00C900A3" w:rsidRDefault="00C900A3" w:rsidP="00C900A3">
      <w:pPr>
        <w:spacing w:after="0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735B7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2.4. Observations recorded </w:t>
      </w:r>
    </w:p>
    <w:p w14:paraId="3494CD7B" w14:textId="77777777" w:rsidR="007B79CA" w:rsidRPr="007B79CA" w:rsidRDefault="00971BAD" w:rsidP="007B79CA">
      <w:pPr>
        <w:pStyle w:val="NormalWeb"/>
        <w:spacing w:line="276" w:lineRule="auto"/>
        <w:jc w:val="both"/>
      </w:pPr>
      <w:r w:rsidRPr="00971BAD">
        <w:t xml:space="preserve">       </w:t>
      </w:r>
      <w:r>
        <w:tab/>
      </w:r>
      <w:r w:rsidR="007B79CA" w:rsidRPr="007B79CA">
        <w:t xml:space="preserve">To </w:t>
      </w:r>
      <w:r w:rsidR="007B79CA" w:rsidRPr="007B79CA">
        <w:rPr>
          <w:bCs/>
        </w:rPr>
        <w:t>quantify the impact of the nutrient treatments</w:t>
      </w:r>
      <w:r w:rsidR="007B79CA" w:rsidRPr="007B79CA">
        <w:t xml:space="preserve">, data on several plant characteristics were systematically collected across the study. </w:t>
      </w:r>
      <w:r w:rsidR="007B79CA" w:rsidRPr="007B79CA">
        <w:rPr>
          <w:bCs/>
        </w:rPr>
        <w:t>Five plants</w:t>
      </w:r>
      <w:r w:rsidR="007B79CA" w:rsidRPr="007B79CA">
        <w:t xml:space="preserve"> were randomly selected and permanently tagged within each net plot for </w:t>
      </w:r>
      <w:r w:rsidR="007B79CA" w:rsidRPr="007B79CA">
        <w:rPr>
          <w:bCs/>
        </w:rPr>
        <w:t>consistent monitoring</w:t>
      </w:r>
      <w:r w:rsidR="007B79CA" w:rsidRPr="007B79CA">
        <w:t xml:space="preserve"> of growth attributes throughout the crop's development, specifically tracking </w:t>
      </w:r>
      <w:r w:rsidR="007B79CA" w:rsidRPr="007B79CA">
        <w:rPr>
          <w:bCs/>
        </w:rPr>
        <w:t>plant population</w:t>
      </w:r>
      <w:r w:rsidR="007B79CA" w:rsidRPr="007B79CA">
        <w:t xml:space="preserve"> and </w:t>
      </w:r>
      <w:r w:rsidR="007B79CA" w:rsidRPr="007B79CA">
        <w:rPr>
          <w:bCs/>
        </w:rPr>
        <w:t>plant height</w:t>
      </w:r>
      <w:r w:rsidR="003B4B6F">
        <w:t xml:space="preserve"> at 45 Days a</w:t>
      </w:r>
      <w:r w:rsidR="007B79CA" w:rsidRPr="007B79CA">
        <w:t>fter Sowing (DAS), 90 DAS, and at final harvest.</w:t>
      </w:r>
      <w:r w:rsidR="008B2AD9">
        <w:t xml:space="preserve"> </w:t>
      </w:r>
    </w:p>
    <w:p w14:paraId="4B9BB5C2" w14:textId="77777777" w:rsidR="007B79CA" w:rsidRPr="007B79CA" w:rsidRDefault="007B79CA" w:rsidP="007B79CA">
      <w:pPr>
        <w:pStyle w:val="Heading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79CA">
        <w:rPr>
          <w:rFonts w:ascii="Times New Roman" w:hAnsi="Times New Roman" w:cs="Times New Roman"/>
          <w:color w:val="auto"/>
          <w:sz w:val="24"/>
          <w:szCs w:val="24"/>
        </w:rPr>
        <w:t>Measurement of Growth Attributes</w:t>
      </w:r>
    </w:p>
    <w:p w14:paraId="2F98B7A8" w14:textId="77777777" w:rsidR="007B79CA" w:rsidRPr="007B79CA" w:rsidRDefault="007B79CA" w:rsidP="00C630A0">
      <w:pPr>
        <w:pStyle w:val="NormalWeb"/>
        <w:spacing w:line="276" w:lineRule="auto"/>
        <w:ind w:firstLine="720"/>
        <w:jc w:val="both"/>
      </w:pPr>
      <w:r w:rsidRPr="007B79CA">
        <w:rPr>
          <w:b/>
          <w:bCs/>
        </w:rPr>
        <w:t>Plant Population (Stand Density):</w:t>
      </w:r>
      <w:r w:rsidRPr="007B79CA">
        <w:t xml:space="preserve"> This was determined by randomly selecting and marking </w:t>
      </w:r>
      <w:r w:rsidRPr="007B79CA">
        <w:rPr>
          <w:bCs/>
        </w:rPr>
        <w:t>two distinct one-square-meter areas</w:t>
      </w:r>
      <w:r w:rsidRPr="007B79CA">
        <w:t xml:space="preserve"> within the net boundaries of each plot. The plants within these marked areas were counted, </w:t>
      </w:r>
      <w:r w:rsidR="000D57A5" w:rsidRPr="007B79CA">
        <w:t>totalled</w:t>
      </w:r>
      <w:r w:rsidRPr="007B79CA">
        <w:t xml:space="preserve">, and the resulting sum was divided by two to establish the </w:t>
      </w:r>
      <w:r w:rsidRPr="007B79CA">
        <w:rPr>
          <w:bCs/>
        </w:rPr>
        <w:t>average plant stand per square meter</w:t>
      </w:r>
      <w:r w:rsidRPr="007B79CA">
        <w:t>. This value was then recorded and converted to a per-plot basis for analysis.</w:t>
      </w:r>
    </w:p>
    <w:p w14:paraId="10CA7C41" w14:textId="77777777" w:rsidR="00CC6B34" w:rsidRDefault="007B79CA" w:rsidP="00C630A0">
      <w:pPr>
        <w:pStyle w:val="NormalWeb"/>
        <w:spacing w:line="276" w:lineRule="auto"/>
        <w:ind w:firstLine="720"/>
        <w:jc w:val="both"/>
      </w:pPr>
      <w:r w:rsidRPr="007B79CA">
        <w:rPr>
          <w:b/>
          <w:bCs/>
        </w:rPr>
        <w:t>Plant Height:</w:t>
      </w:r>
      <w:r w:rsidRPr="007B79CA">
        <w:t xml:space="preserve"> Measurements were taken using a meter scale at three stages: 45 DAS, 90 DAS, and at harvest. For each plot, the heights of the five previously tagged plants were recorded. Height measurement protocols varied by growth stage: up to the point of ear emergence, height was measured from the soil surface to </w:t>
      </w:r>
      <w:r w:rsidRPr="007B79CA">
        <w:lastRenderedPageBreak/>
        <w:t xml:space="preserve">the </w:t>
      </w:r>
      <w:r w:rsidRPr="007B79CA">
        <w:rPr>
          <w:bCs/>
        </w:rPr>
        <w:t>tip of the tallest leaf</w:t>
      </w:r>
      <w:r w:rsidRPr="007B79CA">
        <w:t xml:space="preserve">. After the spike had emerged (heading), height was measured up to the </w:t>
      </w:r>
      <w:r w:rsidRPr="007B79CA">
        <w:rPr>
          <w:bCs/>
        </w:rPr>
        <w:t>tip of the spike, excluding the awns</w:t>
      </w:r>
      <w:r w:rsidRPr="007B79CA">
        <w:t>.</w:t>
      </w:r>
    </w:p>
    <w:p w14:paraId="430D8362" w14:textId="77777777" w:rsidR="00EC672F" w:rsidRDefault="00EC672F" w:rsidP="00EC672F">
      <w:pPr>
        <w:pStyle w:val="NormalWeb"/>
        <w:spacing w:line="276" w:lineRule="auto"/>
        <w:jc w:val="both"/>
        <w:rPr>
          <w:b/>
        </w:rPr>
      </w:pPr>
      <w:r w:rsidRPr="00EC672F">
        <w:rPr>
          <w:b/>
        </w:rPr>
        <w:t>Measurement of soil fertility parameter</w:t>
      </w:r>
    </w:p>
    <w:p w14:paraId="78762229" w14:textId="77777777" w:rsidR="000544C3" w:rsidRDefault="00EC672F" w:rsidP="00EC672F">
      <w:pPr>
        <w:pStyle w:val="NormalWeb"/>
        <w:spacing w:line="276" w:lineRule="auto"/>
        <w:jc w:val="both"/>
      </w:pPr>
      <w:r>
        <w:rPr>
          <w:b/>
        </w:rPr>
        <w:tab/>
      </w:r>
      <w:r>
        <w:t>Available iron and zinc</w:t>
      </w:r>
      <w:r w:rsidR="000544C3">
        <w:t xml:space="preserve"> </w:t>
      </w:r>
    </w:p>
    <w:p w14:paraId="67097DBF" w14:textId="77777777" w:rsidR="00EC672F" w:rsidRPr="00EC672F" w:rsidRDefault="00EC672F" w:rsidP="00EC672F">
      <w:pPr>
        <w:pStyle w:val="NormalWeb"/>
        <w:spacing w:line="276" w:lineRule="auto"/>
        <w:jc w:val="both"/>
        <w:rPr>
          <w:b/>
        </w:rPr>
      </w:pPr>
      <w:r>
        <w:t>was quantified using an atomic absorption spectrophotometer with DTPA extractant, following the method described by Lindsay and Norvell (1978).</w:t>
      </w:r>
    </w:p>
    <w:p w14:paraId="7229F627" w14:textId="77777777" w:rsidR="00C900A3" w:rsidRDefault="00C900A3" w:rsidP="00C900A3">
      <w:pPr>
        <w:spacing w:after="0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735B75">
        <w:rPr>
          <w:rFonts w:ascii="Times New Roman" w:hAnsi="Times New Roman" w:cs="Times New Roman"/>
          <w:b/>
          <w:bCs/>
          <w:spacing w:val="2"/>
          <w:sz w:val="24"/>
          <w:szCs w:val="24"/>
        </w:rPr>
        <w:t>2.5. Statistical analysis</w:t>
      </w:r>
    </w:p>
    <w:p w14:paraId="4ED53A57" w14:textId="77777777" w:rsidR="00C900A3" w:rsidRPr="009E0C99" w:rsidRDefault="009E0C99" w:rsidP="00971BAD">
      <w:pPr>
        <w:spacing w:after="0"/>
        <w:ind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9E0C99">
        <w:rPr>
          <w:rFonts w:ascii="Times New Roman" w:hAnsi="Times New Roman" w:cs="Times New Roman"/>
          <w:sz w:val="24"/>
          <w:szCs w:val="24"/>
          <w:lang w:val="en-IN" w:eastAsia="en-IN"/>
        </w:rPr>
        <w:t xml:space="preserve">The experimental data were statistically </w:t>
      </w:r>
      <w:proofErr w:type="spellStart"/>
      <w:r w:rsidRPr="009E0C99">
        <w:rPr>
          <w:rFonts w:ascii="Times New Roman" w:hAnsi="Times New Roman" w:cs="Times New Roman"/>
          <w:sz w:val="24"/>
          <w:szCs w:val="24"/>
          <w:lang w:val="en-IN" w:eastAsia="en-IN"/>
        </w:rPr>
        <w:t>analyzed</w:t>
      </w:r>
      <w:proofErr w:type="spellEnd"/>
      <w:r w:rsidRPr="009E0C99">
        <w:rPr>
          <w:rFonts w:ascii="Times New Roman" w:hAnsi="Times New Roman" w:cs="Times New Roman"/>
          <w:sz w:val="24"/>
          <w:szCs w:val="24"/>
          <w:lang w:val="en-IN" w:eastAsia="en-IN"/>
        </w:rPr>
        <w:t xml:space="preserve"> us</w:t>
      </w:r>
      <w:r w:rsidR="001A7769">
        <w:rPr>
          <w:rFonts w:ascii="Times New Roman" w:hAnsi="Times New Roman" w:cs="Times New Roman"/>
          <w:sz w:val="24"/>
          <w:szCs w:val="24"/>
          <w:lang w:val="en-IN" w:eastAsia="en-IN"/>
        </w:rPr>
        <w:t>ing a Randomized Block Design (</w:t>
      </w:r>
      <w:r w:rsidRPr="009E0C99">
        <w:rPr>
          <w:rFonts w:ascii="Times New Roman" w:hAnsi="Times New Roman" w:cs="Times New Roman"/>
          <w:sz w:val="24"/>
          <w:szCs w:val="24"/>
          <w:lang w:val="en-IN" w:eastAsia="en-IN"/>
        </w:rPr>
        <w:t xml:space="preserve">RBD) to evaluate the significance of various treatments on soil and plant parameters, following the methodology outlined by </w:t>
      </w:r>
      <w:r w:rsidR="00B509E3" w:rsidRPr="00414E48">
        <w:rPr>
          <w:rFonts w:ascii="Times New Roman" w:hAnsi="Times New Roman" w:cs="Times New Roman"/>
          <w:sz w:val="24"/>
          <w:szCs w:val="24"/>
        </w:rPr>
        <w:t>Gomez &amp; Gomez, (1984)</w:t>
      </w:r>
      <w:r w:rsidRPr="001637EE">
        <w:rPr>
          <w:rFonts w:ascii="Times New Roman" w:hAnsi="Times New Roman" w:cs="Times New Roman"/>
          <w:color w:val="000000" w:themeColor="text1"/>
          <w:sz w:val="24"/>
          <w:szCs w:val="24"/>
          <w:lang w:val="en-IN" w:eastAsia="en-IN"/>
        </w:rPr>
        <w:t xml:space="preserve">. </w:t>
      </w:r>
      <w:r w:rsidRPr="009E0C99">
        <w:rPr>
          <w:rFonts w:ascii="Times New Roman" w:hAnsi="Times New Roman" w:cs="Times New Roman"/>
          <w:sz w:val="24"/>
          <w:szCs w:val="24"/>
          <w:lang w:val="en-IN" w:eastAsia="en-IN"/>
        </w:rPr>
        <w:t>Standard errors of the mean were calculated for each parameter studied, and critical differences (CD) at a 5% significance level were determined to compare treatment means when the 'F' test indicated significance.</w:t>
      </w:r>
    </w:p>
    <w:p w14:paraId="652C0554" w14:textId="77777777" w:rsidR="00AC1AD1" w:rsidRDefault="00AC1AD1" w:rsidP="00AC1AD1">
      <w:pPr>
        <w:spacing w:after="0"/>
        <w:jc w:val="both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</w:p>
    <w:p w14:paraId="64D54CAB" w14:textId="77777777" w:rsidR="00AC1AD1" w:rsidRDefault="00AC1AD1" w:rsidP="00AC1AD1">
      <w:pPr>
        <w:spacing w:after="0"/>
        <w:jc w:val="both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735B75">
        <w:rPr>
          <w:rFonts w:ascii="Times New Roman" w:hAnsi="Times New Roman" w:cs="Times New Roman"/>
          <w:b/>
          <w:bCs/>
          <w:spacing w:val="2"/>
          <w:sz w:val="28"/>
          <w:szCs w:val="28"/>
        </w:rPr>
        <w:t>3. Results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B06F1E">
        <w:rPr>
          <w:rFonts w:ascii="Times New Roman" w:hAnsi="Times New Roman" w:cs="Times New Roman"/>
          <w:b/>
          <w:bCs/>
          <w:spacing w:val="2"/>
          <w:sz w:val="28"/>
          <w:szCs w:val="28"/>
        </w:rPr>
        <w:t>and Discussion</w:t>
      </w:r>
    </w:p>
    <w:p w14:paraId="65EB1E33" w14:textId="77777777" w:rsidR="001B2ED9" w:rsidRDefault="001B2ED9" w:rsidP="00A979FB">
      <w:pPr>
        <w:spacing w:after="0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14:paraId="07F281D1" w14:textId="77777777" w:rsidR="00E35BC3" w:rsidRDefault="00AC1AD1" w:rsidP="00F65C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</w:pPr>
      <w:r w:rsidRPr="0074766B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3.1 </w:t>
      </w:r>
      <w:r w:rsidR="00756F9A">
        <w:rPr>
          <w:rFonts w:ascii="Times New Roman" w:hAnsi="Times New Roman" w:cs="Times New Roman"/>
          <w:b/>
          <w:bCs/>
          <w:spacing w:val="2"/>
          <w:sz w:val="24"/>
          <w:szCs w:val="24"/>
        </w:rPr>
        <w:t>Effect on Plant P</w:t>
      </w:r>
      <w:r w:rsidR="00414E48">
        <w:rPr>
          <w:rFonts w:ascii="Times New Roman" w:hAnsi="Times New Roman" w:cs="Times New Roman"/>
          <w:b/>
          <w:bCs/>
          <w:spacing w:val="2"/>
          <w:sz w:val="24"/>
          <w:szCs w:val="24"/>
        </w:rPr>
        <w:t>opulation</w:t>
      </w:r>
    </w:p>
    <w:p w14:paraId="7D6AE8FE" w14:textId="77777777" w:rsidR="00414E48" w:rsidRDefault="00414E48" w:rsidP="00F65C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</w:pPr>
    </w:p>
    <w:p w14:paraId="09794FB6" w14:textId="77777777" w:rsidR="00C33655" w:rsidRPr="00E604F8" w:rsidRDefault="00C33655" w:rsidP="00F65CD2">
      <w:pPr>
        <w:pStyle w:val="NormalWeb"/>
        <w:spacing w:before="0" w:beforeAutospacing="0" w:after="0" w:afterAutospacing="0" w:line="276" w:lineRule="auto"/>
        <w:ind w:firstLine="720"/>
        <w:jc w:val="both"/>
      </w:pPr>
      <w:r w:rsidRPr="00E604F8">
        <w:t xml:space="preserve">The statistical analysis </w:t>
      </w:r>
      <w:r w:rsidR="00291193">
        <w:t>indicated that the various integrated nutrient m</w:t>
      </w:r>
      <w:r w:rsidRPr="00E604F8">
        <w:t xml:space="preserve">anagement treatments had a </w:t>
      </w:r>
      <w:r w:rsidRPr="00E604F8">
        <w:rPr>
          <w:bCs/>
        </w:rPr>
        <w:t>non-significant (NS)</w:t>
      </w:r>
      <w:r w:rsidRPr="00E604F8">
        <w:t xml:space="preserve"> effect on the </w:t>
      </w:r>
      <w:r w:rsidRPr="00E604F8">
        <w:rPr>
          <w:bCs/>
        </w:rPr>
        <w:t>plant population</w:t>
      </w:r>
      <w:r w:rsidRPr="00E604F8">
        <w:t xml:space="preserve"> (plants per </w:t>
      </w:r>
      <w:r w:rsidRPr="00E604F8">
        <w:rPr>
          <w:rStyle w:val="math-inline"/>
        </w:rPr>
        <w:t>m</w:t>
      </w:r>
      <w:r w:rsidRPr="00E604F8">
        <w:rPr>
          <w:rStyle w:val="math-inline"/>
          <w:vertAlign w:val="superscript"/>
        </w:rPr>
        <w:t>2</w:t>
      </w:r>
      <w:r w:rsidRPr="00E604F8">
        <w:t>) across both years and the pooled mean.</w:t>
      </w:r>
      <w:r w:rsidR="00E604F8" w:rsidRPr="00E604F8">
        <w:t xml:space="preserve"> </w:t>
      </w:r>
      <w:r w:rsidRPr="00E604F8">
        <w:t xml:space="preserve">Despite the non-significance, a clear numerical trend emerged, showing the most robust plant stand in plots receiving the most comprehensive nutrient package. The </w:t>
      </w:r>
      <w:r w:rsidRPr="00E604F8">
        <w:rPr>
          <w:bCs/>
        </w:rPr>
        <w:t>lowest</w:t>
      </w:r>
      <w:r w:rsidRPr="00E604F8">
        <w:t xml:space="preserve"> pooled plant population was recorded in the </w:t>
      </w:r>
      <w:r w:rsidRPr="00E604F8">
        <w:rPr>
          <w:bCs/>
        </w:rPr>
        <w:t>Control</w:t>
      </w:r>
      <w:r w:rsidRPr="00E604F8">
        <w:t xml:space="preserve"> (</w:t>
      </w:r>
      <w:r w:rsidRPr="00E604F8">
        <w:rPr>
          <w:rStyle w:val="math-inline"/>
        </w:rPr>
        <w:t>T1</w:t>
      </w:r>
      <w:r w:rsidRPr="00E604F8">
        <w:t xml:space="preserve">) at </w:t>
      </w:r>
      <w:r w:rsidRPr="00E604F8">
        <w:rPr>
          <w:rStyle w:val="math-inline"/>
        </w:rPr>
        <w:t>44.95</w:t>
      </w:r>
      <w:r w:rsidR="00841B4E" w:rsidRPr="00E604F8">
        <w:rPr>
          <w:rStyle w:val="math-inline"/>
        </w:rPr>
        <w:t xml:space="preserve"> </w:t>
      </w:r>
      <w:r w:rsidRPr="00E604F8">
        <w:rPr>
          <w:rStyle w:val="math-inline"/>
        </w:rPr>
        <w:t>m</w:t>
      </w:r>
      <w:r w:rsidRPr="00E604F8">
        <w:rPr>
          <w:rStyle w:val="math-inline"/>
          <w:vertAlign w:val="superscript"/>
        </w:rPr>
        <w:t>-2</w:t>
      </w:r>
      <w:r w:rsidRPr="00E604F8">
        <w:t xml:space="preserve">.The </w:t>
      </w:r>
      <w:r w:rsidRPr="00E604F8">
        <w:rPr>
          <w:bCs/>
        </w:rPr>
        <w:t>highest</w:t>
      </w:r>
      <w:r w:rsidRPr="00E604F8">
        <w:t xml:space="preserve"> pooled plant population </w:t>
      </w:r>
      <w:r w:rsidRPr="00E604F8">
        <w:rPr>
          <w:rStyle w:val="math-inline"/>
        </w:rPr>
        <w:t>48.48</w:t>
      </w:r>
      <w:r w:rsidR="00841B4E" w:rsidRPr="00E604F8">
        <w:rPr>
          <w:rStyle w:val="math-inline"/>
        </w:rPr>
        <w:t xml:space="preserve"> m</w:t>
      </w:r>
      <w:r w:rsidR="00841B4E" w:rsidRPr="00E604F8">
        <w:rPr>
          <w:rStyle w:val="math-inline"/>
          <w:vertAlign w:val="superscript"/>
        </w:rPr>
        <w:t>-2</w:t>
      </w:r>
      <w:r w:rsidRPr="00E604F8">
        <w:t xml:space="preserve"> was achieved by treatment </w:t>
      </w:r>
      <w:r w:rsidRPr="00E604F8">
        <w:rPr>
          <w:rStyle w:val="math-inline"/>
          <w:bCs/>
        </w:rPr>
        <w:t xml:space="preserve">T18 </w:t>
      </w:r>
      <w:r w:rsidRPr="00E604F8">
        <w:t>(</w:t>
      </w:r>
      <w:r w:rsidRPr="00E604F8">
        <w:rPr>
          <w:rStyle w:val="math-inline"/>
        </w:rPr>
        <w:t>100</w:t>
      </w:r>
      <w:r w:rsidR="006B383E">
        <w:rPr>
          <w:rStyle w:val="math-inline"/>
        </w:rPr>
        <w:t>% NP</w:t>
      </w:r>
      <w:r w:rsidRPr="00E604F8">
        <w:rPr>
          <w:rStyle w:val="math-inline"/>
        </w:rPr>
        <w:t xml:space="preserve"> + FYM + S + Zn + Fe + LB- Soil Application</w:t>
      </w:r>
      <w:r w:rsidRPr="00E604F8">
        <w:t xml:space="preserve">). This treatment maintained the highest stand density in both </w:t>
      </w:r>
      <w:r w:rsidRPr="00E604F8">
        <w:rPr>
          <w:rStyle w:val="math-inline"/>
        </w:rPr>
        <w:t>2023-24</w:t>
      </w:r>
      <w:r w:rsidR="00366AB4" w:rsidRPr="00E604F8">
        <w:rPr>
          <w:rStyle w:val="math-inline"/>
        </w:rPr>
        <w:t xml:space="preserve"> </w:t>
      </w:r>
      <w:r w:rsidRPr="00E604F8">
        <w:t>(</w:t>
      </w:r>
      <w:r w:rsidRPr="00E604F8">
        <w:rPr>
          <w:rStyle w:val="math-inline"/>
        </w:rPr>
        <w:t>48.20</w:t>
      </w:r>
      <w:r w:rsidR="00366AB4" w:rsidRPr="00E604F8">
        <w:rPr>
          <w:rStyle w:val="math-inline"/>
        </w:rPr>
        <w:t xml:space="preserve"> m</w:t>
      </w:r>
      <w:r w:rsidR="00366AB4" w:rsidRPr="00E604F8">
        <w:rPr>
          <w:rStyle w:val="math-inline"/>
          <w:vertAlign w:val="superscript"/>
        </w:rPr>
        <w:t>-2</w:t>
      </w:r>
      <w:r w:rsidRPr="00E604F8">
        <w:t xml:space="preserve">) and </w:t>
      </w:r>
      <w:r w:rsidRPr="00E604F8">
        <w:rPr>
          <w:rStyle w:val="math-inline"/>
        </w:rPr>
        <w:t>2024-25</w:t>
      </w:r>
      <w:r w:rsidRPr="00E604F8">
        <w:t xml:space="preserve"> (</w:t>
      </w:r>
      <w:r w:rsidRPr="00E604F8">
        <w:rPr>
          <w:rStyle w:val="math-inline"/>
        </w:rPr>
        <w:t>48.75</w:t>
      </w:r>
      <w:r w:rsidR="00366AB4" w:rsidRPr="00E604F8">
        <w:rPr>
          <w:rStyle w:val="math-inline"/>
        </w:rPr>
        <w:t xml:space="preserve"> m</w:t>
      </w:r>
      <w:r w:rsidR="00366AB4" w:rsidRPr="00E604F8">
        <w:rPr>
          <w:rStyle w:val="math-inline"/>
          <w:vertAlign w:val="superscript"/>
        </w:rPr>
        <w:t>-2</w:t>
      </w:r>
      <w:r w:rsidRPr="00E604F8">
        <w:t>).</w:t>
      </w:r>
      <w:r w:rsidR="00955195">
        <w:t xml:space="preserve"> It may be due to increase availability of nutrients with int</w:t>
      </w:r>
      <w:r w:rsidR="003630FE">
        <w:t>egrated use of organic and bio-f</w:t>
      </w:r>
      <w:r w:rsidR="00955195">
        <w:t>ertilizers.</w:t>
      </w:r>
    </w:p>
    <w:p w14:paraId="0DF3C147" w14:textId="77777777" w:rsidR="007A7BFF" w:rsidRDefault="007A7BFF" w:rsidP="00F52249">
      <w:pPr>
        <w:spacing w:after="0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14:paraId="5B4A7132" w14:textId="77777777" w:rsidR="00F52249" w:rsidRDefault="00F52249" w:rsidP="00F52249">
      <w:pPr>
        <w:spacing w:after="0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3.2</w:t>
      </w:r>
      <w:r w:rsidRPr="0074766B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756F9A">
        <w:rPr>
          <w:rFonts w:ascii="Times New Roman" w:hAnsi="Times New Roman" w:cs="Times New Roman"/>
          <w:b/>
          <w:bCs/>
          <w:spacing w:val="2"/>
          <w:sz w:val="24"/>
          <w:szCs w:val="24"/>
        </w:rPr>
        <w:t>Effect on Plant Height</w:t>
      </w:r>
    </w:p>
    <w:p w14:paraId="51E5720A" w14:textId="77777777" w:rsidR="008A451B" w:rsidRDefault="008A451B" w:rsidP="00B640C6">
      <w:pPr>
        <w:spacing w:after="0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</w:pPr>
    </w:p>
    <w:p w14:paraId="6A54D288" w14:textId="77777777" w:rsidR="004449C8" w:rsidRDefault="00561A10" w:rsidP="00561A10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3.2.1 </w:t>
      </w:r>
      <w:r w:rsidR="003E2466">
        <w:rPr>
          <w:rFonts w:ascii="Times New Roman" w:hAnsi="Times New Roman" w:cs="Times New Roman"/>
          <w:b/>
          <w:bCs/>
          <w:spacing w:val="2"/>
          <w:sz w:val="24"/>
          <w:szCs w:val="24"/>
        </w:rPr>
        <w:t>Plant Height at 45 DAS</w:t>
      </w:r>
    </w:p>
    <w:p w14:paraId="531D90A2" w14:textId="77777777" w:rsidR="00693ED0" w:rsidRPr="0096722E" w:rsidRDefault="00693ED0" w:rsidP="00F65CD2">
      <w:pPr>
        <w:pStyle w:val="NormalWeb"/>
        <w:spacing w:line="276" w:lineRule="auto"/>
        <w:jc w:val="both"/>
      </w:pPr>
      <w:r w:rsidRPr="00742855">
        <w:t xml:space="preserve">The data for </w:t>
      </w:r>
      <w:r w:rsidRPr="00742855">
        <w:rPr>
          <w:bCs/>
        </w:rPr>
        <w:t>plant height at 45 DAS</w:t>
      </w:r>
      <w:r w:rsidRPr="00742855">
        <w:t xml:space="preserve"> revealed </w:t>
      </w:r>
      <w:r w:rsidRPr="00742855">
        <w:rPr>
          <w:bCs/>
        </w:rPr>
        <w:t>non-significant (NS)</w:t>
      </w:r>
      <w:r w:rsidRPr="00742855">
        <w:t xml:space="preserve"> effects among the 19 treatment combinations during both 2023-24 and 2024-25, as show</w:t>
      </w:r>
      <w:r w:rsidR="00CB0542">
        <w:t>n by the statistical analysis</w:t>
      </w:r>
      <w:r w:rsidRPr="00742855">
        <w:t>. The lowest height was recorded in the Control (</w:t>
      </w:r>
      <w:r w:rsidR="00A142D1">
        <w:rPr>
          <w:rStyle w:val="math-inline"/>
        </w:rPr>
        <w:t>T1</w:t>
      </w:r>
      <w:r w:rsidRPr="00742855">
        <w:t xml:space="preserve">) with a pooled mean of </w:t>
      </w:r>
      <w:r w:rsidR="00A142D1">
        <w:rPr>
          <w:rStyle w:val="math-inline"/>
        </w:rPr>
        <w:t>24.95 cm</w:t>
      </w:r>
      <w:r w:rsidRPr="00742855">
        <w:t>. In contrast, the highest pooled mean height (</w:t>
      </w:r>
      <w:r w:rsidR="00A142D1">
        <w:rPr>
          <w:rStyle w:val="math-inline"/>
        </w:rPr>
        <w:t>31.45 cm</w:t>
      </w:r>
      <w:r w:rsidRPr="00742855">
        <w:t xml:space="preserve">) was achieved by treatment </w:t>
      </w:r>
      <w:r w:rsidR="00A142D1">
        <w:rPr>
          <w:rStyle w:val="math-inline"/>
          <w:bCs/>
        </w:rPr>
        <w:t>T</w:t>
      </w:r>
      <w:r w:rsidRPr="00742855">
        <w:rPr>
          <w:rStyle w:val="math-inline"/>
          <w:bCs/>
        </w:rPr>
        <w:t>18</w:t>
      </w:r>
      <w:r w:rsidR="00E923F6">
        <w:rPr>
          <w:rStyle w:val="math-inline"/>
          <w:bCs/>
        </w:rPr>
        <w:t xml:space="preserve"> </w:t>
      </w:r>
      <w:r w:rsidR="00A142D1" w:rsidRPr="00A940BA">
        <w:rPr>
          <w:bCs/>
        </w:rPr>
        <w:t>(</w:t>
      </w:r>
      <w:r w:rsidR="00A142D1" w:rsidRPr="00A940BA">
        <w:rPr>
          <w:rStyle w:val="math-inline"/>
          <w:bCs/>
        </w:rPr>
        <w:t>100 % NP+ FYM + S + Zn + Fe+ LB- Soil Application</w:t>
      </w:r>
      <w:r w:rsidR="00A142D1" w:rsidRPr="00A940BA">
        <w:rPr>
          <w:bCs/>
        </w:rPr>
        <w:t>)</w:t>
      </w:r>
      <w:r w:rsidRPr="00742855">
        <w:t xml:space="preserve">, which recorded </w:t>
      </w:r>
      <w:r w:rsidR="00A142D1">
        <w:rPr>
          <w:rStyle w:val="math-inline"/>
        </w:rPr>
        <w:t>30.85 cm</w:t>
      </w:r>
      <w:r w:rsidRPr="00742855">
        <w:t xml:space="preserve"> in the first year and </w:t>
      </w:r>
      <w:r w:rsidR="00A142D1">
        <w:rPr>
          <w:rStyle w:val="math-inline"/>
        </w:rPr>
        <w:t>32.05 cm</w:t>
      </w:r>
      <w:r w:rsidRPr="00742855">
        <w:t xml:space="preserve"> in the second. This numerical advantage, while not statistically distinct, is likely due to the immediate and sustained availability of nutrients, indicating a positive response to the comprehensive </w:t>
      </w:r>
      <w:r w:rsidRPr="00742855">
        <w:rPr>
          <w:bCs/>
        </w:rPr>
        <w:t>Holistic Nutrient Strategy</w:t>
      </w:r>
      <w:r w:rsidRPr="00742855">
        <w:t>.</w:t>
      </w:r>
    </w:p>
    <w:p w14:paraId="30427FE7" w14:textId="77777777" w:rsidR="00693ED0" w:rsidRPr="0096722E" w:rsidRDefault="00561A10" w:rsidP="00693ED0">
      <w:pPr>
        <w:pStyle w:val="Heading3"/>
        <w:rPr>
          <w:color w:val="auto"/>
        </w:rPr>
      </w:pPr>
      <w:r>
        <w:rPr>
          <w:color w:val="auto"/>
        </w:rPr>
        <w:lastRenderedPageBreak/>
        <w:t xml:space="preserve">3.2.2 </w:t>
      </w:r>
      <w:r w:rsidR="00742855">
        <w:rPr>
          <w:color w:val="auto"/>
        </w:rPr>
        <w:t>Plant Height at 90 Days a</w:t>
      </w:r>
      <w:r w:rsidR="00693ED0" w:rsidRPr="0096722E">
        <w:rPr>
          <w:color w:val="auto"/>
        </w:rPr>
        <w:t>fter Sowing (DAS)</w:t>
      </w:r>
    </w:p>
    <w:p w14:paraId="02318DB9" w14:textId="77777777" w:rsidR="00693ED0" w:rsidRDefault="00693ED0" w:rsidP="00F65CD2">
      <w:pPr>
        <w:pStyle w:val="NormalWeb"/>
        <w:spacing w:line="276" w:lineRule="auto"/>
        <w:jc w:val="both"/>
      </w:pPr>
      <w:r w:rsidRPr="00742855">
        <w:t xml:space="preserve">Similar to the early growth stage, the </w:t>
      </w:r>
      <w:r w:rsidRPr="00742855">
        <w:rPr>
          <w:bCs/>
        </w:rPr>
        <w:t>plant height at 90 DAS</w:t>
      </w:r>
      <w:r w:rsidRPr="00742855">
        <w:t xml:space="preserve"> also showed </w:t>
      </w:r>
      <w:r w:rsidRPr="00742855">
        <w:rPr>
          <w:bCs/>
        </w:rPr>
        <w:t>non-significant (NS)</w:t>
      </w:r>
      <w:r w:rsidRPr="00742855">
        <w:t xml:space="preserve"> differences acro</w:t>
      </w:r>
      <w:r w:rsidR="008F7BFD">
        <w:t>ss all treatments in both years</w:t>
      </w:r>
      <w:r w:rsidRPr="00742855">
        <w:t>. Numerically, however, the Control (</w:t>
      </w:r>
      <w:r w:rsidR="00742855">
        <w:rPr>
          <w:rStyle w:val="math-inline"/>
        </w:rPr>
        <w:t>T1</w:t>
      </w:r>
      <w:r w:rsidRPr="00742855">
        <w:t>) again maintained the lowest pooled mean height (</w:t>
      </w:r>
      <w:r w:rsidR="00E964D8">
        <w:rPr>
          <w:rStyle w:val="math-inline"/>
        </w:rPr>
        <w:t>82.10 cm</w:t>
      </w:r>
      <w:r w:rsidRPr="00742855">
        <w:t>). The maximum pooled plant height (</w:t>
      </w:r>
      <w:r w:rsidRPr="00742855">
        <w:rPr>
          <w:rStyle w:val="math-inline"/>
        </w:rPr>
        <w:t>92.23 cm</w:t>
      </w:r>
      <w:r w:rsidRPr="00742855">
        <w:t xml:space="preserve">) was consistently obtained under treatment </w:t>
      </w:r>
      <w:r w:rsidR="00E964D8">
        <w:rPr>
          <w:rStyle w:val="math-inline"/>
          <w:bCs/>
        </w:rPr>
        <w:t>T18</w:t>
      </w:r>
      <w:r w:rsidRPr="00742855">
        <w:t xml:space="preserve"> </w:t>
      </w:r>
      <w:r w:rsidR="00E964D8" w:rsidRPr="00A940BA">
        <w:rPr>
          <w:bCs/>
        </w:rPr>
        <w:t>(</w:t>
      </w:r>
      <w:r w:rsidR="00E964D8" w:rsidRPr="00A940BA">
        <w:rPr>
          <w:rStyle w:val="math-inline"/>
          <w:bCs/>
        </w:rPr>
        <w:t>100 % NP+ FYM + S + Zn + Fe+ LB- Soil Application</w:t>
      </w:r>
      <w:r w:rsidR="00E964D8" w:rsidRPr="00A940BA">
        <w:rPr>
          <w:bCs/>
        </w:rPr>
        <w:t>)</w:t>
      </w:r>
      <w:r w:rsidRPr="00742855">
        <w:t xml:space="preserve">, with individual year means of </w:t>
      </w:r>
      <w:r w:rsidR="00E964D8">
        <w:rPr>
          <w:rStyle w:val="math-inline"/>
        </w:rPr>
        <w:t>90.80 cm</w:t>
      </w:r>
      <w:r w:rsidRPr="00742855">
        <w:t xml:space="preserve"> (2023-24) and </w:t>
      </w:r>
      <w:r w:rsidR="00E964D8">
        <w:rPr>
          <w:rStyle w:val="math-inline"/>
        </w:rPr>
        <w:t>93.65 cm</w:t>
      </w:r>
      <w:r w:rsidRPr="00742855">
        <w:t xml:space="preserve"> (2024-25). The numerical increase in plant height in </w:t>
      </w:r>
      <w:r w:rsidR="00742855">
        <w:rPr>
          <w:rStyle w:val="math-inline"/>
        </w:rPr>
        <w:t xml:space="preserve">T 18 </w:t>
      </w:r>
      <w:r w:rsidRPr="00742855">
        <w:t>over the Control</w:t>
      </w:r>
      <w:r w:rsidR="00742855">
        <w:t xml:space="preserve"> </w:t>
      </w:r>
      <w:r w:rsidRPr="00742855">
        <w:t>demonstrates the cumulative benefit of the integrated nutrient supply, where the sustained release of nutrients from FYM and the enhanced mobilization by bio-fertilizers supported robust stem and leaf development throughout the middle growth period.</w:t>
      </w:r>
    </w:p>
    <w:p w14:paraId="4216ACA7" w14:textId="77777777" w:rsidR="00693ED0" w:rsidRPr="0096722E" w:rsidRDefault="00561A10" w:rsidP="00693ED0">
      <w:pPr>
        <w:pStyle w:val="Heading3"/>
        <w:rPr>
          <w:color w:val="auto"/>
        </w:rPr>
      </w:pPr>
      <w:r>
        <w:rPr>
          <w:color w:val="auto"/>
        </w:rPr>
        <w:t xml:space="preserve">3.2.3 </w:t>
      </w:r>
      <w:r w:rsidR="00693ED0" w:rsidRPr="0096722E">
        <w:rPr>
          <w:color w:val="auto"/>
        </w:rPr>
        <w:t>Plant Height at Harvest</w:t>
      </w:r>
    </w:p>
    <w:p w14:paraId="7AEA5038" w14:textId="77777777" w:rsidR="00693ED0" w:rsidRPr="00A940BA" w:rsidRDefault="00693ED0" w:rsidP="003E4AF8">
      <w:pPr>
        <w:pStyle w:val="NormalWeb"/>
        <w:spacing w:line="276" w:lineRule="auto"/>
        <w:jc w:val="both"/>
      </w:pPr>
      <w:r w:rsidRPr="00A940BA">
        <w:t xml:space="preserve">In stark contrast to the earlier stages, the </w:t>
      </w:r>
      <w:r w:rsidRPr="00A940BA">
        <w:rPr>
          <w:bCs/>
        </w:rPr>
        <w:t>plant height measured at harvest</w:t>
      </w:r>
      <w:r w:rsidRPr="00A940BA">
        <w:t xml:space="preserve"> showed </w:t>
      </w:r>
      <w:r w:rsidRPr="00A940BA">
        <w:rPr>
          <w:bCs/>
        </w:rPr>
        <w:t>statistically significant differences</w:t>
      </w:r>
      <w:r w:rsidR="003E4AF8" w:rsidRPr="00A940BA">
        <w:t xml:space="preserve"> among the treatments</w:t>
      </w:r>
      <w:r w:rsidRPr="00A940BA">
        <w:t xml:space="preserve">. The </w:t>
      </w:r>
      <w:r w:rsidRPr="00A940BA">
        <w:rPr>
          <w:bCs/>
        </w:rPr>
        <w:t>lowest</w:t>
      </w:r>
      <w:r w:rsidRPr="00A940BA">
        <w:t xml:space="preserve"> harvest height was observed in the Control (</w:t>
      </w:r>
      <w:r w:rsidR="003E4AF8" w:rsidRPr="00A940BA">
        <w:rPr>
          <w:rStyle w:val="math-inline"/>
        </w:rPr>
        <w:t>T</w:t>
      </w:r>
      <w:r w:rsidRPr="00A940BA">
        <w:rPr>
          <w:rStyle w:val="math-inline"/>
        </w:rPr>
        <w:t>1</w:t>
      </w:r>
      <w:r w:rsidRPr="00A940BA">
        <w:t xml:space="preserve">), with a pooled mean of </w:t>
      </w:r>
      <w:r w:rsidR="003E4AF8" w:rsidRPr="00A940BA">
        <w:rPr>
          <w:rStyle w:val="math-inline"/>
        </w:rPr>
        <w:t>88.30 cm</w:t>
      </w:r>
      <w:r w:rsidRPr="00A940BA">
        <w:t xml:space="preserve">. The </w:t>
      </w:r>
      <w:r w:rsidRPr="00A940BA">
        <w:rPr>
          <w:bCs/>
        </w:rPr>
        <w:t>maximum plant height at harvest</w:t>
      </w:r>
      <w:r w:rsidRPr="00A940BA">
        <w:t xml:space="preserve"> was significantly recorded under treatment </w:t>
      </w:r>
      <w:r w:rsidR="003E4AF8" w:rsidRPr="00A940BA">
        <w:rPr>
          <w:rStyle w:val="math-inline"/>
          <w:bCs/>
        </w:rPr>
        <w:t>T</w:t>
      </w:r>
      <w:r w:rsidRPr="00A940BA">
        <w:rPr>
          <w:rStyle w:val="math-inline"/>
          <w:bCs/>
        </w:rPr>
        <w:t>18</w:t>
      </w:r>
      <w:r w:rsidRPr="00A940BA">
        <w:rPr>
          <w:bCs/>
        </w:rPr>
        <w:t xml:space="preserve"> </w:t>
      </w:r>
      <w:r w:rsidR="003E4AF8" w:rsidRPr="00A940BA">
        <w:rPr>
          <w:bCs/>
        </w:rPr>
        <w:t>(</w:t>
      </w:r>
      <w:r w:rsidR="003E4AF8" w:rsidRPr="00A940BA">
        <w:rPr>
          <w:rStyle w:val="math-inline"/>
          <w:bCs/>
        </w:rPr>
        <w:t>100 % NP+ FYM + S + Zn + Fe+ LB- Soil Application</w:t>
      </w:r>
      <w:r w:rsidR="003E4AF8" w:rsidRPr="00A940BA">
        <w:rPr>
          <w:bCs/>
        </w:rPr>
        <w:t>)</w:t>
      </w:r>
      <w:r w:rsidRPr="00A940BA">
        <w:t xml:space="preserve">, achieving a pooled mean of </w:t>
      </w:r>
      <w:r w:rsidR="003E4AF8" w:rsidRPr="00A940BA">
        <w:rPr>
          <w:rStyle w:val="math-inline"/>
        </w:rPr>
        <w:t xml:space="preserve">99.50 cm </w:t>
      </w:r>
      <w:r w:rsidRPr="00A940BA">
        <w:t xml:space="preserve">(individual means: </w:t>
      </w:r>
      <w:r w:rsidR="003E4AF8" w:rsidRPr="00A940BA">
        <w:rPr>
          <w:rStyle w:val="math-inline"/>
        </w:rPr>
        <w:t xml:space="preserve">98.70 cm </w:t>
      </w:r>
      <w:r w:rsidRPr="00A940BA">
        <w:t>and</w:t>
      </w:r>
      <w:r w:rsidR="003E4AF8" w:rsidRPr="00A940BA">
        <w:t xml:space="preserve"> </w:t>
      </w:r>
      <w:r w:rsidR="003E4AF8" w:rsidRPr="00A940BA">
        <w:rPr>
          <w:rStyle w:val="math-inline"/>
        </w:rPr>
        <w:t>100.30 cm)</w:t>
      </w:r>
      <w:r w:rsidRPr="00A940BA">
        <w:t xml:space="preserve">. The significant increase at harvest suggests that the </w:t>
      </w:r>
      <w:r w:rsidRPr="00A940BA">
        <w:rPr>
          <w:bCs/>
        </w:rPr>
        <w:t>full Integrated Nutrient Management package</w:t>
      </w:r>
      <w:r w:rsidRPr="00A940BA">
        <w:t xml:space="preserve"> sustained vegetative growth and vertical development longer, likely by providing a continuous supply of </w:t>
      </w:r>
      <w:r w:rsidRPr="00A940BA">
        <w:rPr>
          <w:rStyle w:val="math-inline"/>
        </w:rPr>
        <w:t>N</w:t>
      </w:r>
      <w:r w:rsidRPr="00A940BA">
        <w:t xml:space="preserve"> and </w:t>
      </w:r>
      <w:r w:rsidRPr="00A940BA">
        <w:rPr>
          <w:rStyle w:val="math-inline"/>
        </w:rPr>
        <w:t>P</w:t>
      </w:r>
      <w:r w:rsidRPr="00A940BA">
        <w:t xml:space="preserve"> (mobilized by bio-fertilizers) and essential </w:t>
      </w:r>
      <w:r w:rsidR="00131B85" w:rsidRPr="00A940BA">
        <w:rPr>
          <w:rStyle w:val="math-inline"/>
        </w:rPr>
        <w:t>S</w:t>
      </w:r>
      <w:r w:rsidRPr="00A940BA">
        <w:t xml:space="preserve"> and micronutrients (</w:t>
      </w:r>
      <w:r w:rsidR="00131B85" w:rsidRPr="00A940BA">
        <w:rPr>
          <w:rStyle w:val="math-inline"/>
        </w:rPr>
        <w:t>Zn, Fe</w:t>
      </w:r>
      <w:r w:rsidRPr="00A940BA">
        <w:t>) during the crucial grain-filling and maturation phases, confirming the strong role of the complete nutrient strategy in achieving optimal final plant stature.</w:t>
      </w:r>
    </w:p>
    <w:p w14:paraId="0A14651D" w14:textId="77777777" w:rsidR="001B2ED9" w:rsidRDefault="001B2ED9" w:rsidP="001B2ED9">
      <w:pPr>
        <w:spacing w:after="0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3.3</w:t>
      </w:r>
      <w:r w:rsidRPr="0074766B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1A1B1F">
        <w:rPr>
          <w:rFonts w:ascii="Times New Roman" w:hAnsi="Times New Roman" w:cs="Times New Roman"/>
          <w:b/>
          <w:bCs/>
          <w:spacing w:val="2"/>
          <w:sz w:val="24"/>
          <w:szCs w:val="24"/>
        </w:rPr>
        <w:t>Effect on Yield</w:t>
      </w:r>
    </w:p>
    <w:p w14:paraId="4B77CB3F" w14:textId="77777777" w:rsidR="0012331A" w:rsidRPr="003E4AF8" w:rsidRDefault="0012331A" w:rsidP="003E4AF8">
      <w:pPr>
        <w:pStyle w:val="NormalWeb"/>
        <w:spacing w:line="276" w:lineRule="auto"/>
        <w:jc w:val="both"/>
      </w:pPr>
      <w:r w:rsidRPr="003E4AF8">
        <w:t xml:space="preserve">The analysis of the </w:t>
      </w:r>
      <w:r w:rsidRPr="003E4AF8">
        <w:rPr>
          <w:bCs/>
        </w:rPr>
        <w:t>wheat grain yield</w:t>
      </w:r>
      <w:r w:rsidRPr="003E4AF8">
        <w:t xml:space="preserve"> (expressed in </w:t>
      </w:r>
      <w:r w:rsidR="003E4AF8" w:rsidRPr="003E4AF8">
        <w:rPr>
          <w:rStyle w:val="math-inline"/>
        </w:rPr>
        <w:t>t ha</w:t>
      </w:r>
      <w:r w:rsidR="003E4AF8" w:rsidRPr="003E4AF8">
        <w:rPr>
          <w:rStyle w:val="math-inline"/>
          <w:vertAlign w:val="superscript"/>
        </w:rPr>
        <w:t>-1</w:t>
      </w:r>
      <w:r w:rsidRPr="003E4AF8">
        <w:t xml:space="preserve">) demonstrated </w:t>
      </w:r>
      <w:r w:rsidRPr="003E4AF8">
        <w:rPr>
          <w:bCs/>
        </w:rPr>
        <w:t>statistically significant differences</w:t>
      </w:r>
      <w:r w:rsidRPr="003E4AF8">
        <w:t xml:space="preserve"> among the</w:t>
      </w:r>
      <w:r w:rsidR="00561A10">
        <w:t xml:space="preserve"> nutrient management treatments on </w:t>
      </w:r>
      <w:r w:rsidR="003E4AF8" w:rsidRPr="003E4AF8">
        <w:t>the pooled mean</w:t>
      </w:r>
      <w:r w:rsidR="00561A10">
        <w:t xml:space="preserve"> basis</w:t>
      </w:r>
      <w:r w:rsidRPr="003E4AF8">
        <w:t xml:space="preserve">. Yield levels showed a consistent and marked increase as the nutrient package became more comprehensive. The </w:t>
      </w:r>
      <w:r w:rsidRPr="003E4AF8">
        <w:rPr>
          <w:bCs/>
        </w:rPr>
        <w:t>minimum pooled grain yield</w:t>
      </w:r>
      <w:r w:rsidRPr="003E4AF8">
        <w:t xml:space="preserve"> was recorded in the </w:t>
      </w:r>
      <w:r w:rsidRPr="003E4AF8">
        <w:rPr>
          <w:bCs/>
        </w:rPr>
        <w:t>Control (</w:t>
      </w:r>
      <w:r w:rsidR="003E4AF8" w:rsidRPr="003E4AF8">
        <w:rPr>
          <w:rStyle w:val="math-inline"/>
          <w:bCs/>
        </w:rPr>
        <w:t>T</w:t>
      </w:r>
      <w:r w:rsidRPr="003E4AF8">
        <w:rPr>
          <w:rStyle w:val="math-inline"/>
          <w:bCs/>
        </w:rPr>
        <w:t>1</w:t>
      </w:r>
      <w:r w:rsidRPr="003E4AF8">
        <w:rPr>
          <w:bCs/>
        </w:rPr>
        <w:t>)</w:t>
      </w:r>
      <w:r w:rsidRPr="003E4AF8">
        <w:t xml:space="preserve"> at </w:t>
      </w:r>
      <w:r w:rsidRPr="003E4AF8">
        <w:rPr>
          <w:rStyle w:val="math-inline"/>
        </w:rPr>
        <w:t>226.50</w:t>
      </w:r>
      <w:r w:rsidR="003E4AF8" w:rsidRPr="003E4AF8">
        <w:rPr>
          <w:rStyle w:val="math-inline"/>
        </w:rPr>
        <w:t xml:space="preserve"> t ha</w:t>
      </w:r>
      <w:r w:rsidR="003E4AF8" w:rsidRPr="003E4AF8">
        <w:rPr>
          <w:rStyle w:val="math-inline"/>
          <w:vertAlign w:val="superscript"/>
        </w:rPr>
        <w:t>-1</w:t>
      </w:r>
      <w:r w:rsidRPr="003E4AF8">
        <w:t xml:space="preserve">, highlighting the necessity of fertilization. Conversely, the </w:t>
      </w:r>
      <w:r w:rsidRPr="003E4AF8">
        <w:rPr>
          <w:bCs/>
        </w:rPr>
        <w:t>maximum pooled grain yield</w:t>
      </w:r>
      <w:r w:rsidRPr="003E4AF8">
        <w:t xml:space="preserve"> was achieved under treatment </w:t>
      </w:r>
      <w:r w:rsidR="003E4AF8" w:rsidRPr="003E4AF8">
        <w:rPr>
          <w:rStyle w:val="math-inline"/>
          <w:bCs/>
        </w:rPr>
        <w:t xml:space="preserve">T </w:t>
      </w:r>
      <w:r w:rsidRPr="003E4AF8">
        <w:rPr>
          <w:rStyle w:val="math-inline"/>
          <w:bCs/>
        </w:rPr>
        <w:t>18</w:t>
      </w:r>
      <w:r w:rsidRPr="003E4AF8">
        <w:rPr>
          <w:bCs/>
        </w:rPr>
        <w:t xml:space="preserve"> (</w:t>
      </w:r>
      <w:r w:rsidR="003E4AF8" w:rsidRPr="003E4AF8">
        <w:rPr>
          <w:rStyle w:val="math-inline"/>
          <w:bCs/>
        </w:rPr>
        <w:t>100 % NP+ FYM + S + Zn + Fe+ LB- Soil Application</w:t>
      </w:r>
      <w:r w:rsidRPr="003E4AF8">
        <w:rPr>
          <w:bCs/>
        </w:rPr>
        <w:t>)</w:t>
      </w:r>
      <w:r w:rsidRPr="003E4AF8">
        <w:t xml:space="preserve">, yielding </w:t>
      </w:r>
      <w:r w:rsidRPr="003E4AF8">
        <w:rPr>
          <w:rStyle w:val="math-inline"/>
        </w:rPr>
        <w:t>542.32</w:t>
      </w:r>
      <w:r w:rsidR="003E4AF8" w:rsidRPr="003E4AF8">
        <w:rPr>
          <w:rStyle w:val="math-inline"/>
        </w:rPr>
        <w:t xml:space="preserve"> t ha</w:t>
      </w:r>
      <w:r w:rsidR="003E4AF8" w:rsidRPr="003E4AF8">
        <w:rPr>
          <w:rStyle w:val="math-inline"/>
          <w:vertAlign w:val="superscript"/>
        </w:rPr>
        <w:t>-</w:t>
      </w:r>
      <w:r w:rsidR="00561A10">
        <w:rPr>
          <w:rStyle w:val="math-inline"/>
          <w:vertAlign w:val="superscript"/>
        </w:rPr>
        <w:t>1</w:t>
      </w:r>
      <w:r w:rsidRPr="003E4AF8">
        <w:t xml:space="preserve">. This </w:t>
      </w:r>
      <w:r w:rsidR="00F55CAC" w:rsidRPr="003E4AF8">
        <w:rPr>
          <w:rStyle w:val="math-inline"/>
        </w:rPr>
        <w:t>T</w:t>
      </w:r>
      <w:r w:rsidRPr="003E4AF8">
        <w:rPr>
          <w:rStyle w:val="math-inline"/>
        </w:rPr>
        <w:t>18</w:t>
      </w:r>
      <w:r w:rsidRPr="003E4AF8">
        <w:t xml:space="preserve"> treatment was statistically superior to all other treatments, including the </w:t>
      </w:r>
      <w:r w:rsidR="003E4AF8" w:rsidRPr="003E4AF8">
        <w:rPr>
          <w:rStyle w:val="math-inline"/>
        </w:rPr>
        <w:t>100 % NP</w:t>
      </w:r>
      <w:r w:rsidRPr="003E4AF8">
        <w:t xml:space="preserve"> inorganic dose alone (</w:t>
      </w:r>
      <w:r w:rsidR="003E4AF8" w:rsidRPr="003E4AF8">
        <w:rPr>
          <w:rStyle w:val="math-inline"/>
        </w:rPr>
        <w:t>T</w:t>
      </w:r>
      <w:r w:rsidRPr="003E4AF8">
        <w:rPr>
          <w:rStyle w:val="math-inline"/>
        </w:rPr>
        <w:t>11</w:t>
      </w:r>
      <w:r w:rsidRPr="003E4AF8">
        <w:t xml:space="preserve">, pooled </w:t>
      </w:r>
      <w:r w:rsidR="0083453B">
        <w:rPr>
          <w:rStyle w:val="math-inline"/>
        </w:rPr>
        <w:t>390.70</w:t>
      </w:r>
      <w:r w:rsidR="003E4AF8" w:rsidRPr="003E4AF8">
        <w:rPr>
          <w:rStyle w:val="math-inline"/>
        </w:rPr>
        <w:t xml:space="preserve"> t ha</w:t>
      </w:r>
      <w:r w:rsidR="003E4AF8" w:rsidRPr="003E4AF8">
        <w:rPr>
          <w:rStyle w:val="math-inline"/>
          <w:vertAlign w:val="superscript"/>
        </w:rPr>
        <w:t>-1</w:t>
      </w:r>
      <w:r w:rsidRPr="003E4AF8">
        <w:t>).</w:t>
      </w:r>
    </w:p>
    <w:p w14:paraId="4DBD1530" w14:textId="77777777" w:rsidR="001B2ED9" w:rsidRDefault="0012331A" w:rsidP="008F7BFD">
      <w:pPr>
        <w:pStyle w:val="NormalWeb"/>
        <w:spacing w:line="276" w:lineRule="auto"/>
        <w:jc w:val="both"/>
      </w:pPr>
      <w:r w:rsidRPr="003E4AF8">
        <w:t xml:space="preserve">The substantial improvement in grain yield with the full integrated package underscores that yield is not maximized by primary nutrients alone but is contingent upon a </w:t>
      </w:r>
      <w:r w:rsidRPr="003E4AF8">
        <w:rPr>
          <w:bCs/>
        </w:rPr>
        <w:t>balanced and sustained supply</w:t>
      </w:r>
      <w:r w:rsidRPr="003E4AF8">
        <w:t xml:space="preserve"> of all essential elements. The superior performance of </w:t>
      </w:r>
      <w:r w:rsidR="003E4AF8" w:rsidRPr="003E4AF8">
        <w:rPr>
          <w:rStyle w:val="math-inline"/>
        </w:rPr>
        <w:t>T</w:t>
      </w:r>
      <w:r w:rsidRPr="003E4AF8">
        <w:rPr>
          <w:rStyle w:val="math-inline"/>
        </w:rPr>
        <w:t>18</w:t>
      </w:r>
      <w:r w:rsidRPr="003E4AF8">
        <w:t xml:space="preserve"> can be attributed to the combined effects of the three nutrient sources. The </w:t>
      </w:r>
      <w:r w:rsidR="003E4AF8" w:rsidRPr="003E4AF8">
        <w:rPr>
          <w:rStyle w:val="math-inline"/>
          <w:bCs/>
        </w:rPr>
        <w:t xml:space="preserve">100 </w:t>
      </w:r>
      <w:r w:rsidRPr="003E4AF8">
        <w:rPr>
          <w:rStyle w:val="math-inline"/>
          <w:bCs/>
        </w:rPr>
        <w:t>%</w:t>
      </w:r>
      <w:r w:rsidR="003E4AF8" w:rsidRPr="003E4AF8">
        <w:rPr>
          <w:rStyle w:val="math-inline"/>
          <w:bCs/>
        </w:rPr>
        <w:t xml:space="preserve"> </w:t>
      </w:r>
      <w:r w:rsidRPr="003E4AF8">
        <w:rPr>
          <w:bCs/>
        </w:rPr>
        <w:t>NP dose</w:t>
      </w:r>
      <w:r w:rsidRPr="003E4AF8">
        <w:t xml:space="preserve"> provided the immediate, necessary base nutrition, while the addition of </w:t>
      </w:r>
      <w:r w:rsidRPr="003E4AF8">
        <w:rPr>
          <w:bCs/>
        </w:rPr>
        <w:t>FYM</w:t>
      </w:r>
      <w:r w:rsidRPr="003E4AF8">
        <w:t xml:space="preserve"> and the </w:t>
      </w:r>
      <w:r w:rsidRPr="003E4AF8">
        <w:rPr>
          <w:bCs/>
        </w:rPr>
        <w:t>bio-fertilizer</w:t>
      </w:r>
      <w:r w:rsidRPr="003E4AF8">
        <w:t xml:space="preserve"> (Liquid-Based Soil Application) ensured </w:t>
      </w:r>
      <w:r w:rsidRPr="003E4AF8">
        <w:rPr>
          <w:bCs/>
        </w:rPr>
        <w:t>enhanced nutrient use efficiency</w:t>
      </w:r>
      <w:r w:rsidRPr="003E4AF8">
        <w:t xml:space="preserve"> and </w:t>
      </w:r>
      <w:r w:rsidRPr="003E4AF8">
        <w:rPr>
          <w:bCs/>
        </w:rPr>
        <w:t>sustained availability</w:t>
      </w:r>
      <w:r w:rsidRPr="003E4AF8">
        <w:t xml:space="preserve"> throughout the crop cycle. Specifically, the inclusion of FYM improves soil structure and water retention, and the presence of micronutrients (</w:t>
      </w:r>
      <w:r w:rsidR="003E4AF8" w:rsidRPr="003E4AF8">
        <w:rPr>
          <w:rStyle w:val="math-inline"/>
        </w:rPr>
        <w:t xml:space="preserve">S, Zn, </w:t>
      </w:r>
      <w:r w:rsidR="000F6A63" w:rsidRPr="003E4AF8">
        <w:rPr>
          <w:rStyle w:val="math-inline"/>
        </w:rPr>
        <w:t>and Fe</w:t>
      </w:r>
      <w:r w:rsidR="0083453B">
        <w:rPr>
          <w:rStyle w:val="math-inline"/>
        </w:rPr>
        <w:t>)</w:t>
      </w:r>
      <w:r w:rsidRPr="003E4AF8">
        <w:t xml:space="preserve"> prevents deficiencies that could limit photosynthetic</w:t>
      </w:r>
      <w:r w:rsidR="008F7BFD">
        <w:t xml:space="preserve"> efficiency and grain filling. </w:t>
      </w:r>
    </w:p>
    <w:p w14:paraId="69E2C274" w14:textId="77777777" w:rsidR="00D623D4" w:rsidRDefault="00D623D4" w:rsidP="008F7BFD">
      <w:pPr>
        <w:pStyle w:val="NormalWeb"/>
        <w:spacing w:line="276" w:lineRule="auto"/>
        <w:jc w:val="both"/>
      </w:pPr>
      <w:r>
        <w:rPr>
          <w:noProof/>
        </w:rPr>
        <w:lastRenderedPageBreak/>
        <w:drawing>
          <wp:inline distT="0" distB="0" distL="0" distR="0" wp14:anchorId="26F8E595" wp14:editId="358C5C45">
            <wp:extent cx="5996940" cy="4175760"/>
            <wp:effectExtent l="0" t="0" r="22860" b="1524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B4ACB2F" w14:textId="77777777" w:rsidR="001069CC" w:rsidRDefault="001069CC" w:rsidP="00756F9A">
      <w:pPr>
        <w:tabs>
          <w:tab w:val="left" w:pos="2172"/>
        </w:tabs>
        <w:jc w:val="both"/>
        <w:rPr>
          <w:rFonts w:ascii="Times New Roman" w:hAnsi="Times New Roman" w:cs="Times New Roman"/>
          <w:b/>
          <w:sz w:val="24"/>
          <w:szCs w:val="36"/>
        </w:rPr>
      </w:pPr>
      <w:r>
        <w:rPr>
          <w:rFonts w:ascii="Times New Roman" w:hAnsi="Times New Roman" w:cs="Times New Roman"/>
          <w:b/>
          <w:bCs/>
          <w:sz w:val="20"/>
          <w:szCs w:val="28"/>
          <w:lang w:val="en-IN"/>
        </w:rPr>
        <w:t xml:space="preserve">Fig1. </w:t>
      </w:r>
      <w:r w:rsidRPr="001069C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36"/>
          <w14:ligatures w14:val="none"/>
        </w:rPr>
        <w:t xml:space="preserve">Effect of </w:t>
      </w:r>
      <w:r w:rsidRPr="001069CC">
        <w:rPr>
          <w:rFonts w:ascii="Times New Roman" w:hAnsi="Times New Roman" w:cs="Times New Roman"/>
          <w:b/>
          <w:sz w:val="24"/>
          <w:szCs w:val="36"/>
        </w:rPr>
        <w:t xml:space="preserve">Organic Manure, Inorganic Fertilizer and Bio-fertilizer Formulations on </w:t>
      </w:r>
      <w:r>
        <w:rPr>
          <w:rFonts w:ascii="Times New Roman" w:hAnsi="Times New Roman" w:cs="Times New Roman"/>
          <w:b/>
          <w:sz w:val="24"/>
          <w:szCs w:val="36"/>
        </w:rPr>
        <w:t xml:space="preserve">grain yield </w:t>
      </w:r>
      <w:r w:rsidRPr="001069CC">
        <w:rPr>
          <w:rFonts w:ascii="Times New Roman" w:hAnsi="Times New Roman" w:cs="Times New Roman"/>
          <w:b/>
          <w:sz w:val="24"/>
          <w:szCs w:val="36"/>
        </w:rPr>
        <w:t xml:space="preserve">of Wheat </w:t>
      </w:r>
    </w:p>
    <w:p w14:paraId="3F61AB42" w14:textId="77777777" w:rsidR="00155BAE" w:rsidRDefault="00155BAE" w:rsidP="00756F9A">
      <w:pPr>
        <w:tabs>
          <w:tab w:val="left" w:pos="2172"/>
        </w:tabs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3.4</w:t>
      </w:r>
      <w:r w:rsidRPr="0074766B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Effect on available </w:t>
      </w:r>
      <w:r w:rsidR="008F5963">
        <w:rPr>
          <w:rFonts w:ascii="Times New Roman" w:hAnsi="Times New Roman" w:cs="Times New Roman"/>
          <w:b/>
          <w:bCs/>
          <w:spacing w:val="2"/>
          <w:sz w:val="24"/>
          <w:szCs w:val="24"/>
        </w:rPr>
        <w:t>Zinc</w:t>
      </w:r>
    </w:p>
    <w:p w14:paraId="20F3CD02" w14:textId="77777777" w:rsidR="000F3114" w:rsidRDefault="000F3114" w:rsidP="000F3114">
      <w:pPr>
        <w:pStyle w:val="NormalWeb"/>
        <w:spacing w:line="276" w:lineRule="auto"/>
        <w:jc w:val="both"/>
      </w:pPr>
      <w:r w:rsidRPr="000F3114">
        <w:t xml:space="preserve">The pooled mean data for </w:t>
      </w:r>
      <w:r w:rsidRPr="000F3114">
        <w:rPr>
          <w:bCs/>
        </w:rPr>
        <w:t xml:space="preserve">available Zinc concentration </w:t>
      </w:r>
      <w:r w:rsidRPr="000F3114">
        <w:t xml:space="preserve">in the soil demonstrated a clear numerical increase across the Integrated Nutrient Management (INM) treatments compared to the Control. The </w:t>
      </w:r>
      <w:r w:rsidRPr="000F3114">
        <w:rPr>
          <w:bCs/>
        </w:rPr>
        <w:t>Control</w:t>
      </w:r>
      <w:r w:rsidRPr="000F3114">
        <w:t xml:space="preserve"> (T1) recorded the lowest available </w:t>
      </w:r>
      <w:r>
        <w:rPr>
          <w:rStyle w:val="math-inline"/>
        </w:rPr>
        <w:t>Zn</w:t>
      </w:r>
      <w:r w:rsidRPr="000F3114">
        <w:t xml:space="preserve"> (</w:t>
      </w:r>
      <w:r w:rsidRPr="000F3114">
        <w:rPr>
          <w:rStyle w:val="math-inline"/>
        </w:rPr>
        <w:t>0.528</w:t>
      </w:r>
      <w:r>
        <w:rPr>
          <w:rStyle w:val="math-inline"/>
        </w:rPr>
        <w:t>ppm</w:t>
      </w:r>
      <w:r w:rsidRPr="000F3114">
        <w:t>)</w:t>
      </w:r>
      <w:r w:rsidR="00BA36A2">
        <w:t xml:space="preserve"> on pooled mean basis with individual mean of </w:t>
      </w:r>
      <w:r w:rsidR="00BA36A2" w:rsidRPr="002B5DDB">
        <w:rPr>
          <w:rFonts w:cstheme="minorHAnsi"/>
        </w:rPr>
        <w:t>0.53</w:t>
      </w:r>
      <w:r w:rsidR="00BA36A2">
        <w:rPr>
          <w:rFonts w:cstheme="minorHAnsi"/>
        </w:rPr>
        <w:t xml:space="preserve">0ppm and </w:t>
      </w:r>
      <w:r w:rsidR="00BA36A2" w:rsidRPr="002B5DDB">
        <w:rPr>
          <w:rFonts w:cstheme="minorHAnsi"/>
        </w:rPr>
        <w:t>0.526</w:t>
      </w:r>
      <w:r w:rsidR="00BA36A2">
        <w:rPr>
          <w:rFonts w:cstheme="minorHAnsi"/>
        </w:rPr>
        <w:t xml:space="preserve"> ppm</w:t>
      </w:r>
      <w:r w:rsidR="002A5E66">
        <w:rPr>
          <w:rFonts w:cstheme="minorHAnsi"/>
        </w:rPr>
        <w:t xml:space="preserve"> in year 2023-24 and 2024-25 respectively</w:t>
      </w:r>
      <w:r w:rsidRPr="000F3114">
        <w:t xml:space="preserve">. The maximum available </w:t>
      </w:r>
      <w:r>
        <w:rPr>
          <w:rStyle w:val="math-inline"/>
        </w:rPr>
        <w:t xml:space="preserve">Zn </w:t>
      </w:r>
      <w:r w:rsidRPr="000F3114">
        <w:t xml:space="preserve">was achieved in treatment </w:t>
      </w:r>
      <w:r w:rsidRPr="000F3114">
        <w:rPr>
          <w:bCs/>
        </w:rPr>
        <w:t>T18</w:t>
      </w:r>
      <w:r w:rsidRPr="000F3114">
        <w:t xml:space="preserve"> </w:t>
      </w:r>
      <w:r w:rsidRPr="003E4AF8">
        <w:rPr>
          <w:bCs/>
        </w:rPr>
        <w:t>(</w:t>
      </w:r>
      <w:r w:rsidRPr="003E4AF8">
        <w:rPr>
          <w:rStyle w:val="math-inline"/>
          <w:bCs/>
        </w:rPr>
        <w:t>100 % NP+ FYM + S + Zn + Fe+ LB- Soil Application</w:t>
      </w:r>
      <w:r w:rsidRPr="003E4AF8">
        <w:rPr>
          <w:bCs/>
        </w:rPr>
        <w:t>)</w:t>
      </w:r>
      <w:r w:rsidRPr="000F3114">
        <w:t xml:space="preserve"> at </w:t>
      </w:r>
      <w:r>
        <w:rPr>
          <w:rStyle w:val="math-inline"/>
        </w:rPr>
        <w:t>0.600 ppm</w:t>
      </w:r>
      <w:r w:rsidR="002A5E66">
        <w:rPr>
          <w:rStyle w:val="math-inline"/>
        </w:rPr>
        <w:t xml:space="preserve"> with individual mean of </w:t>
      </w:r>
      <w:r w:rsidR="002A5E66" w:rsidRPr="002B5DDB">
        <w:rPr>
          <w:rFonts w:cstheme="minorHAnsi"/>
        </w:rPr>
        <w:t>0.597</w:t>
      </w:r>
      <w:r w:rsidR="002A5E66">
        <w:rPr>
          <w:rFonts w:cstheme="minorHAnsi"/>
        </w:rPr>
        <w:t xml:space="preserve"> ppm and </w:t>
      </w:r>
      <w:r w:rsidR="002A5E66" w:rsidRPr="002B5DDB">
        <w:rPr>
          <w:rFonts w:cstheme="minorHAnsi"/>
        </w:rPr>
        <w:t>0.603</w:t>
      </w:r>
      <w:r w:rsidR="002A5E66">
        <w:rPr>
          <w:rFonts w:cstheme="minorHAnsi"/>
        </w:rPr>
        <w:t xml:space="preserve"> ppm for year 2023-24 and 2024-25 respectively.</w:t>
      </w:r>
      <w:r w:rsidRPr="000F3114">
        <w:t xml:space="preserve"> Generally, treatments that included the full dose </w:t>
      </w:r>
      <w:r>
        <w:t xml:space="preserve">of </w:t>
      </w:r>
      <w:r>
        <w:rPr>
          <w:rStyle w:val="math-inline"/>
        </w:rPr>
        <w:t xml:space="preserve">NP, </w:t>
      </w:r>
      <w:r w:rsidRPr="000F3114">
        <w:rPr>
          <w:bCs/>
        </w:rPr>
        <w:t>Farm Yard Manure (FYM)</w:t>
      </w:r>
      <w:r w:rsidRPr="000F3114">
        <w:t xml:space="preserve">, and </w:t>
      </w:r>
      <w:r w:rsidRPr="000F3114">
        <w:rPr>
          <w:bCs/>
        </w:rPr>
        <w:t xml:space="preserve">applied </w:t>
      </w:r>
      <w:r>
        <w:rPr>
          <w:rStyle w:val="math-inline"/>
          <w:bCs/>
        </w:rPr>
        <w:t xml:space="preserve">Zn </w:t>
      </w:r>
      <w:r w:rsidRPr="000F3114">
        <w:t xml:space="preserve">(T14-T19) recorded the highest values, notably surpassing the treatments based on </w:t>
      </w:r>
      <w:r>
        <w:rPr>
          <w:rStyle w:val="math-inline"/>
        </w:rPr>
        <w:t>75 %</w:t>
      </w:r>
      <w:r>
        <w:t xml:space="preserve"> </w:t>
      </w:r>
      <w:r>
        <w:rPr>
          <w:rStyle w:val="math-inline"/>
        </w:rPr>
        <w:t>NP</w:t>
      </w:r>
      <w:r w:rsidRPr="000F3114">
        <w:t xml:space="preserve">. </w:t>
      </w:r>
    </w:p>
    <w:p w14:paraId="440C8AE3" w14:textId="77777777" w:rsidR="005B4103" w:rsidRPr="006770E5" w:rsidRDefault="000F3114" w:rsidP="006770E5">
      <w:pPr>
        <w:pStyle w:val="NormalWeb"/>
        <w:spacing w:line="276" w:lineRule="auto"/>
        <w:jc w:val="both"/>
      </w:pPr>
      <w:r w:rsidRPr="000F3114">
        <w:t xml:space="preserve">This is primarily attributed to the </w:t>
      </w:r>
      <w:r w:rsidRPr="000F3114">
        <w:rPr>
          <w:bCs/>
        </w:rPr>
        <w:t xml:space="preserve">direct application of </w:t>
      </w:r>
      <w:r>
        <w:rPr>
          <w:rStyle w:val="math-inline"/>
          <w:bCs/>
        </w:rPr>
        <w:t xml:space="preserve">Zn </w:t>
      </w:r>
      <w:r w:rsidRPr="000F3114">
        <w:t xml:space="preserve">and the subsequent actions of organic and biological inputs. The inclusion of </w:t>
      </w:r>
      <w:r w:rsidRPr="000F3114">
        <w:rPr>
          <w:bCs/>
        </w:rPr>
        <w:t>FYM</w:t>
      </w:r>
      <w:r w:rsidRPr="000F3114">
        <w:t xml:space="preserve"> helps in </w:t>
      </w:r>
      <w:r>
        <w:rPr>
          <w:rStyle w:val="math-inline"/>
        </w:rPr>
        <w:t xml:space="preserve">Zn </w:t>
      </w:r>
      <w:r w:rsidRPr="000F3114">
        <w:t xml:space="preserve">availability by creating </w:t>
      </w:r>
      <w:r w:rsidRPr="000F3114">
        <w:rPr>
          <w:bCs/>
        </w:rPr>
        <w:t>organic chelates</w:t>
      </w:r>
      <w:r w:rsidRPr="000F3114">
        <w:t xml:space="preserve"> that protect </w:t>
      </w:r>
      <w:r w:rsidRPr="000F3114">
        <w:rPr>
          <w:rStyle w:val="math-inline"/>
        </w:rPr>
        <w:t>Zn</w:t>
      </w:r>
      <w:r w:rsidRPr="000F3114">
        <w:t xml:space="preserve"> from precipitation and fixation in the soil, which is a common problem in alkaline conditions. Furthermore, the presence of </w:t>
      </w:r>
      <w:r w:rsidRPr="000F3114">
        <w:rPr>
          <w:bCs/>
        </w:rPr>
        <w:t>Liquid Bio-fertilizer (LB)</w:t>
      </w:r>
      <w:r w:rsidRPr="000F3114">
        <w:t xml:space="preserve"> is crucial, as the microorganisms can produce </w:t>
      </w:r>
      <w:r w:rsidRPr="000F3114">
        <w:rPr>
          <w:bCs/>
        </w:rPr>
        <w:t>organic acids and chelating agents</w:t>
      </w:r>
      <w:r w:rsidRPr="000F3114">
        <w:t xml:space="preserve"> that actively solubilize </w:t>
      </w:r>
      <w:r w:rsidRPr="000F3114">
        <w:rPr>
          <w:rStyle w:val="math-inline"/>
        </w:rPr>
        <w:t>Zn</w:t>
      </w:r>
      <w:r w:rsidRPr="000F3114">
        <w:t xml:space="preserve"> from its fixed forms, making it more accessible. Thus, the highest </w:t>
      </w:r>
      <w:r w:rsidRPr="000F3114">
        <w:rPr>
          <w:rStyle w:val="math-inline"/>
        </w:rPr>
        <w:t>Zn</w:t>
      </w:r>
      <w:r w:rsidRPr="000F3114">
        <w:t xml:space="preserve"> concentration in </w:t>
      </w:r>
      <w:r w:rsidRPr="000F3114">
        <w:rPr>
          <w:rStyle w:val="math-inline"/>
        </w:rPr>
        <w:t>T18</w:t>
      </w:r>
      <w:r w:rsidRPr="000F3114">
        <w:t xml:space="preserve"> reflects the synergistic benefits of </w:t>
      </w:r>
      <w:r w:rsidRPr="000F3114">
        <w:rPr>
          <w:bCs/>
        </w:rPr>
        <w:t>direct input, chelation, and microbial solubilization</w:t>
      </w:r>
      <w:r w:rsidR="000A3CA6">
        <w:rPr>
          <w:bCs/>
        </w:rPr>
        <w:t>.</w:t>
      </w:r>
    </w:p>
    <w:p w14:paraId="3038F30B" w14:textId="77777777" w:rsidR="00136335" w:rsidRDefault="00136335" w:rsidP="00756F9A">
      <w:pPr>
        <w:tabs>
          <w:tab w:val="left" w:pos="2172"/>
        </w:tabs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3.5 Effect on available </w:t>
      </w:r>
      <w:r w:rsidR="008F5963">
        <w:rPr>
          <w:rFonts w:ascii="Times New Roman" w:hAnsi="Times New Roman" w:cs="Times New Roman"/>
          <w:b/>
          <w:bCs/>
          <w:spacing w:val="2"/>
          <w:sz w:val="24"/>
          <w:szCs w:val="24"/>
        </w:rPr>
        <w:t>Iron</w:t>
      </w:r>
    </w:p>
    <w:p w14:paraId="13D0B8E7" w14:textId="77777777" w:rsidR="005374B2" w:rsidRPr="005374B2" w:rsidRDefault="005374B2" w:rsidP="005374B2">
      <w:pPr>
        <w:pStyle w:val="NormalWeb"/>
        <w:spacing w:line="276" w:lineRule="auto"/>
        <w:jc w:val="both"/>
      </w:pPr>
      <w:r w:rsidRPr="005374B2">
        <w:lastRenderedPageBreak/>
        <w:t xml:space="preserve">The analysis of available Iron in the soil showed that while the effects of the Integrated Nutrient Management (INM) treatments were statistically </w:t>
      </w:r>
      <w:r w:rsidRPr="005374B2">
        <w:rPr>
          <w:bCs/>
        </w:rPr>
        <w:t>non-significant (NS)</w:t>
      </w:r>
      <w:r w:rsidRPr="005374B2">
        <w:t xml:space="preserve">, a distinct numerical trend was observed. The </w:t>
      </w:r>
      <w:r w:rsidRPr="005374B2">
        <w:rPr>
          <w:bCs/>
        </w:rPr>
        <w:t>Control (T1)</w:t>
      </w:r>
      <w:r w:rsidRPr="005374B2">
        <w:t xml:space="preserve"> recorded the minimum available</w:t>
      </w:r>
      <w:r w:rsidR="00E45718">
        <w:rPr>
          <w:rStyle w:val="math-inline"/>
        </w:rPr>
        <w:t xml:space="preserve"> Fe (3.90 ppm</w:t>
      </w:r>
      <w:r w:rsidRPr="005374B2">
        <w:t>)</w:t>
      </w:r>
      <w:r w:rsidR="00B0659D">
        <w:t xml:space="preserve"> on pooled mean basis with individual mean of </w:t>
      </w:r>
      <w:r w:rsidR="00B7571A">
        <w:t>3.91 ppm and 3.88 ppm</w:t>
      </w:r>
      <w:r w:rsidR="002A5E66">
        <w:t xml:space="preserve"> in year </w:t>
      </w:r>
      <w:r w:rsidR="002A5E66">
        <w:rPr>
          <w:rFonts w:cstheme="minorHAnsi"/>
        </w:rPr>
        <w:t>2023-24 and 2024-25 respectively</w:t>
      </w:r>
      <w:r w:rsidRPr="005374B2">
        <w:t xml:space="preserve">, whereas the most comprehensive treatment, </w:t>
      </w:r>
      <w:r w:rsidRPr="005374B2">
        <w:rPr>
          <w:bCs/>
        </w:rPr>
        <w:t>T18</w:t>
      </w:r>
      <w:r w:rsidRPr="005374B2">
        <w:t xml:space="preserve"> </w:t>
      </w:r>
      <w:r w:rsidR="000F3114" w:rsidRPr="003E4AF8">
        <w:rPr>
          <w:bCs/>
        </w:rPr>
        <w:t>(</w:t>
      </w:r>
      <w:r w:rsidR="000F3114" w:rsidRPr="003E4AF8">
        <w:rPr>
          <w:rStyle w:val="math-inline"/>
          <w:bCs/>
        </w:rPr>
        <w:t>100 % NP+ FYM + S + Zn + Fe+ LB- Soil Application</w:t>
      </w:r>
      <w:r w:rsidR="000F3114" w:rsidRPr="003E4AF8">
        <w:rPr>
          <w:bCs/>
        </w:rPr>
        <w:t>)</w:t>
      </w:r>
      <w:r w:rsidRPr="005374B2">
        <w:t xml:space="preserve">, yielded the </w:t>
      </w:r>
      <w:r w:rsidRPr="005374B2">
        <w:rPr>
          <w:bCs/>
        </w:rPr>
        <w:t>highest concentration</w:t>
      </w:r>
      <w:r w:rsidRPr="005374B2">
        <w:t xml:space="preserve"> (</w:t>
      </w:r>
      <w:r w:rsidRPr="005374B2">
        <w:rPr>
          <w:rStyle w:val="math-inline"/>
        </w:rPr>
        <w:t>4.50</w:t>
      </w:r>
      <w:r w:rsidR="006770E5">
        <w:rPr>
          <w:rStyle w:val="math-inline"/>
        </w:rPr>
        <w:t xml:space="preserve"> </w:t>
      </w:r>
      <w:r w:rsidR="00CC49E8">
        <w:rPr>
          <w:rStyle w:val="math-inline"/>
        </w:rPr>
        <w:t>ppm</w:t>
      </w:r>
      <w:r w:rsidRPr="005374B2">
        <w:t>)</w:t>
      </w:r>
      <w:r w:rsidR="00BA36A2">
        <w:t xml:space="preserve"> </w:t>
      </w:r>
      <w:r w:rsidR="00B0659D">
        <w:t>on pooled mean basis and it’s individual mean for both the years (2023-24 and 2024-25) was 4.47 ppm and 4.52 ppm</w:t>
      </w:r>
      <w:r w:rsidRPr="005374B2">
        <w:t xml:space="preserve">. Treatments combining </w:t>
      </w:r>
      <w:r w:rsidR="00EF03B4">
        <w:rPr>
          <w:rStyle w:val="math-inline"/>
        </w:rPr>
        <w:t xml:space="preserve">100 </w:t>
      </w:r>
      <w:r w:rsidRPr="005374B2">
        <w:rPr>
          <w:rStyle w:val="math-inline"/>
        </w:rPr>
        <w:t>%</w:t>
      </w:r>
      <w:r w:rsidR="00EF03B4">
        <w:rPr>
          <w:rStyle w:val="math-inline"/>
        </w:rPr>
        <w:t xml:space="preserve"> </w:t>
      </w:r>
      <w:r w:rsidRPr="005374B2">
        <w:t xml:space="preserve">NP with </w:t>
      </w:r>
      <w:r w:rsidRPr="005374B2">
        <w:rPr>
          <w:bCs/>
        </w:rPr>
        <w:t xml:space="preserve">FYM, applied </w:t>
      </w:r>
      <w:r w:rsidR="00EF03B4">
        <w:rPr>
          <w:rStyle w:val="math-inline"/>
          <w:bCs/>
        </w:rPr>
        <w:t>Fe</w:t>
      </w:r>
      <w:r w:rsidRPr="005374B2">
        <w:rPr>
          <w:bCs/>
        </w:rPr>
        <w:t>, and bio-fertilizers</w:t>
      </w:r>
      <w:r w:rsidRPr="005374B2">
        <w:t xml:space="preserve"> consistently maintained higher </w:t>
      </w:r>
      <w:r w:rsidR="00EF03B4">
        <w:rPr>
          <w:rStyle w:val="math-inline"/>
        </w:rPr>
        <w:t>Fe</w:t>
      </w:r>
      <w:r w:rsidRPr="005374B2">
        <w:t xml:space="preserve"> levels than the control and treatments relying only on mineral fertilizers, demonstrating a clear positive influence of the integrated approach on </w:t>
      </w:r>
      <w:r w:rsidR="00EF03B4">
        <w:rPr>
          <w:rStyle w:val="math-inline"/>
        </w:rPr>
        <w:t>Fe</w:t>
      </w:r>
      <w:r w:rsidRPr="005374B2">
        <w:t xml:space="preserve"> availability.</w:t>
      </w:r>
    </w:p>
    <w:p w14:paraId="49522978" w14:textId="77777777" w:rsidR="005374B2" w:rsidRPr="00B7571A" w:rsidRDefault="005374B2" w:rsidP="00B7571A">
      <w:pPr>
        <w:jc w:val="both"/>
        <w:rPr>
          <w:rFonts w:ascii="Times New Roman" w:hAnsi="Times New Roman" w:cs="Times New Roman"/>
          <w:sz w:val="24"/>
          <w:szCs w:val="24"/>
        </w:rPr>
      </w:pPr>
      <w:r w:rsidRPr="005374B2">
        <w:rPr>
          <w:rFonts w:ascii="Times New Roman" w:hAnsi="Times New Roman" w:cs="Times New Roman"/>
          <w:sz w:val="24"/>
          <w:szCs w:val="24"/>
        </w:rPr>
        <w:t xml:space="preserve">The numerical superiority of </w:t>
      </w:r>
      <w:r w:rsidRPr="005374B2">
        <w:rPr>
          <w:rStyle w:val="math-inline"/>
          <w:rFonts w:ascii="Times New Roman" w:hAnsi="Times New Roman" w:cs="Times New Roman"/>
          <w:sz w:val="24"/>
          <w:szCs w:val="24"/>
        </w:rPr>
        <w:t>T18</w:t>
      </w:r>
      <w:r w:rsidRPr="005374B2">
        <w:rPr>
          <w:rFonts w:ascii="Times New Roman" w:hAnsi="Times New Roman" w:cs="Times New Roman"/>
          <w:sz w:val="24"/>
          <w:szCs w:val="24"/>
        </w:rPr>
        <w:t xml:space="preserve"> in available </w:t>
      </w:r>
      <w:r w:rsidRPr="005374B2">
        <w:rPr>
          <w:rStyle w:val="math-inline"/>
          <w:rFonts w:ascii="Times New Roman" w:hAnsi="Times New Roman" w:cs="Times New Roman"/>
          <w:sz w:val="24"/>
          <w:szCs w:val="24"/>
        </w:rPr>
        <w:t>Fe</w:t>
      </w:r>
      <w:r w:rsidRPr="005374B2">
        <w:rPr>
          <w:rFonts w:ascii="Times New Roman" w:hAnsi="Times New Roman" w:cs="Times New Roman"/>
          <w:sz w:val="24"/>
          <w:szCs w:val="24"/>
        </w:rPr>
        <w:t xml:space="preserve"> is primarily attributed to the </w:t>
      </w:r>
      <w:r w:rsidRPr="005374B2">
        <w:rPr>
          <w:rFonts w:ascii="Times New Roman" w:hAnsi="Times New Roman" w:cs="Times New Roman"/>
          <w:bCs/>
          <w:sz w:val="24"/>
          <w:szCs w:val="24"/>
        </w:rPr>
        <w:t>synergistic action</w:t>
      </w:r>
      <w:r w:rsidRPr="005374B2">
        <w:rPr>
          <w:rFonts w:ascii="Times New Roman" w:hAnsi="Times New Roman" w:cs="Times New Roman"/>
          <w:sz w:val="24"/>
          <w:szCs w:val="24"/>
        </w:rPr>
        <w:t xml:space="preserve"> of organic and biological inputs. The </w:t>
      </w:r>
      <w:r w:rsidRPr="005374B2">
        <w:rPr>
          <w:rFonts w:ascii="Times New Roman" w:hAnsi="Times New Roman" w:cs="Times New Roman"/>
          <w:bCs/>
          <w:sz w:val="24"/>
          <w:szCs w:val="24"/>
        </w:rPr>
        <w:t>Farm Yard Manure (FYM)</w:t>
      </w:r>
      <w:r w:rsidRPr="005374B2">
        <w:rPr>
          <w:rFonts w:ascii="Times New Roman" w:hAnsi="Times New Roman" w:cs="Times New Roman"/>
          <w:sz w:val="24"/>
          <w:szCs w:val="24"/>
        </w:rPr>
        <w:t xml:space="preserve"> plays a crucial role by releasing </w:t>
      </w:r>
      <w:r w:rsidRPr="005374B2">
        <w:rPr>
          <w:rFonts w:ascii="Times New Roman" w:hAnsi="Times New Roman" w:cs="Times New Roman"/>
          <w:bCs/>
          <w:sz w:val="24"/>
          <w:szCs w:val="24"/>
        </w:rPr>
        <w:t>organic acids</w:t>
      </w:r>
      <w:r w:rsidRPr="005374B2">
        <w:rPr>
          <w:rFonts w:ascii="Times New Roman" w:hAnsi="Times New Roman" w:cs="Times New Roman"/>
          <w:sz w:val="24"/>
          <w:szCs w:val="24"/>
        </w:rPr>
        <w:t xml:space="preserve"> that chelate </w:t>
      </w:r>
      <w:r w:rsidRPr="005374B2">
        <w:rPr>
          <w:rStyle w:val="math-inline"/>
          <w:rFonts w:ascii="Times New Roman" w:hAnsi="Times New Roman" w:cs="Times New Roman"/>
          <w:sz w:val="24"/>
          <w:szCs w:val="24"/>
        </w:rPr>
        <w:t>Fe</w:t>
      </w:r>
      <w:r w:rsidRPr="005374B2">
        <w:rPr>
          <w:rFonts w:ascii="Times New Roman" w:hAnsi="Times New Roman" w:cs="Times New Roman"/>
          <w:sz w:val="24"/>
          <w:szCs w:val="24"/>
        </w:rPr>
        <w:t xml:space="preserve"> ions, preventing their fixation and making them more soluble. Simultaneously, the </w:t>
      </w:r>
      <w:r w:rsidRPr="005374B2">
        <w:rPr>
          <w:rFonts w:ascii="Times New Roman" w:hAnsi="Times New Roman" w:cs="Times New Roman"/>
          <w:bCs/>
          <w:sz w:val="24"/>
          <w:szCs w:val="24"/>
        </w:rPr>
        <w:t>Liquid Bio-fertilizer (LB)</w:t>
      </w:r>
      <w:r w:rsidRPr="005374B2">
        <w:rPr>
          <w:rFonts w:ascii="Times New Roman" w:hAnsi="Times New Roman" w:cs="Times New Roman"/>
          <w:sz w:val="24"/>
          <w:szCs w:val="24"/>
        </w:rPr>
        <w:t xml:space="preserve"> likely contributes by having microorganisms that produce </w:t>
      </w:r>
      <w:r w:rsidRPr="005374B2">
        <w:rPr>
          <w:rFonts w:ascii="Times New Roman" w:hAnsi="Times New Roman" w:cs="Times New Roman"/>
          <w:bCs/>
          <w:sz w:val="24"/>
          <w:szCs w:val="24"/>
        </w:rPr>
        <w:t>siderophores</w:t>
      </w:r>
      <w:r w:rsidRPr="005374B2">
        <w:rPr>
          <w:rFonts w:ascii="Times New Roman" w:hAnsi="Times New Roman" w:cs="Times New Roman"/>
          <w:sz w:val="24"/>
          <w:szCs w:val="24"/>
        </w:rPr>
        <w:t xml:space="preserve">, which are powerful compounds that actively scavenge and solubilize insoluble </w:t>
      </w:r>
      <w:r w:rsidRPr="005374B2">
        <w:rPr>
          <w:rStyle w:val="math-inline"/>
          <w:rFonts w:ascii="Times New Roman" w:hAnsi="Times New Roman" w:cs="Times New Roman"/>
          <w:sz w:val="24"/>
          <w:szCs w:val="24"/>
        </w:rPr>
        <w:t>Fe</w:t>
      </w:r>
      <w:r w:rsidRPr="005374B2">
        <w:rPr>
          <w:rFonts w:ascii="Times New Roman" w:hAnsi="Times New Roman" w:cs="Times New Roman"/>
          <w:sz w:val="24"/>
          <w:szCs w:val="24"/>
        </w:rPr>
        <w:t xml:space="preserve"> from the soil matrix. This combined effect efficiently maintained a higher available </w:t>
      </w:r>
      <w:r w:rsidRPr="005374B2">
        <w:rPr>
          <w:rStyle w:val="math-inline"/>
          <w:rFonts w:ascii="Times New Roman" w:hAnsi="Times New Roman" w:cs="Times New Roman"/>
          <w:sz w:val="24"/>
          <w:szCs w:val="24"/>
        </w:rPr>
        <w:t>Fe</w:t>
      </w:r>
      <w:r w:rsidRPr="005374B2">
        <w:rPr>
          <w:rFonts w:ascii="Times New Roman" w:hAnsi="Times New Roman" w:cs="Times New Roman"/>
          <w:sz w:val="24"/>
          <w:szCs w:val="24"/>
        </w:rPr>
        <w:t xml:space="preserve"> pool, which is vital for sustained crop nutrition despite the lack of statistical significance</w:t>
      </w:r>
    </w:p>
    <w:p w14:paraId="700DB93B" w14:textId="77777777" w:rsidR="00495F3B" w:rsidRDefault="008A451B" w:rsidP="00756F9A">
      <w:pPr>
        <w:tabs>
          <w:tab w:val="left" w:pos="2172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812202">
        <w:rPr>
          <w:rFonts w:ascii="Times New Roman" w:hAnsi="Times New Roman" w:cs="Times New Roman"/>
          <w:b/>
          <w:bCs/>
          <w:sz w:val="28"/>
          <w:szCs w:val="28"/>
          <w:lang w:val="en-IN"/>
        </w:rPr>
        <w:t>Conclusion</w:t>
      </w:r>
    </w:p>
    <w:p w14:paraId="59880810" w14:textId="77777777" w:rsidR="008C34CF" w:rsidRPr="008C34CF" w:rsidRDefault="000C5147" w:rsidP="000C5147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</w:pPr>
      <w:r w:rsidRPr="000C5147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>T</w:t>
      </w:r>
      <w:r w:rsidR="008C34CF"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he analysis of the Integrated Nutrient Management (INM) treatments revealed that the most comprehensive package, </w:t>
      </w:r>
      <w:r w:rsidR="008C34CF" w:rsidRPr="008C34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T18</w:t>
      </w:r>
      <w:r w:rsidR="008C34CF"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(</w:t>
      </w:r>
      <w:r w:rsidR="0070096C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>100%</w:t>
      </w:r>
      <w:r w:rsidR="008C34CF"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NP + FYM + S + Zn + Fe + LB- Soil Application), consistently delivered the best results across growth, yield, and soil fertility parameters. While early plant population and plant height were </w:t>
      </w:r>
      <w:r w:rsidR="008C34CF" w:rsidRPr="008C34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non-significantly</w:t>
      </w:r>
      <w:r w:rsidR="008C34CF"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different, a strong numerical advantage in </w:t>
      </w:r>
      <w:r w:rsidR="008C34CF" w:rsidRPr="000C5147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>T18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</w:t>
      </w:r>
      <w:r w:rsidR="008C34CF"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>favo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>u</w:t>
      </w:r>
      <w:r w:rsidR="008C34CF"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r indicated a positive trend from the sustained holistic nutrient supply. This trend culminated in </w:t>
      </w:r>
      <w:r w:rsidR="008C34CF" w:rsidRPr="008C34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statistically superior</w:t>
      </w:r>
      <w:r w:rsidR="008C34CF"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results at the final </w:t>
      </w:r>
      <w:r w:rsidR="00582058"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>stage;</w:t>
      </w:r>
      <w:r w:rsidR="008C34CF"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with </w:t>
      </w:r>
      <w:r w:rsidR="008C34CF" w:rsidRPr="000C5147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>T18</w:t>
      </w:r>
      <w:r w:rsidR="008C34CF"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achieving the highest </w:t>
      </w:r>
      <w:r w:rsidR="008C34CF" w:rsidRPr="008C34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plant height at harvest</w:t>
      </w:r>
      <w:r w:rsidR="008C34CF"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and the maximum </w:t>
      </w:r>
      <w:r w:rsidR="008C34CF" w:rsidRPr="008C34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grain yield</w:t>
      </w:r>
      <w:r w:rsidR="008C34CF"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</w:t>
      </w:r>
      <w:r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>significantly surpasses</w:t>
      </w:r>
      <w:r w:rsidR="008C34CF"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both the Control and the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100 % </w:t>
      </w:r>
      <w:r w:rsidR="008C34CF"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inorganic dose. Crucially, the same comprehensive package was most effective in enhancing soil fertility, resulting in the </w:t>
      </w:r>
      <w:r w:rsidR="008C34CF" w:rsidRPr="008C34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highest numerical concentrations of available Iron and Zinc</w:t>
      </w:r>
      <w:r w:rsidR="008C34CF"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. This improvement in micronutrient availability is attributed to the synergistic action of </w:t>
      </w:r>
      <w:r w:rsidR="008C34CF" w:rsidRPr="008C34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FYM</w:t>
      </w:r>
      <w:r w:rsidR="008C34CF"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(organic chelation) and the </w:t>
      </w:r>
      <w:r w:rsidR="008C34CF" w:rsidRPr="008C34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Liquid Bio-fertilizer (LB)</w:t>
      </w:r>
      <w:r w:rsidR="008C34CF"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(microbial solubilization), which protected these vital elements from fixation. Therefore, the combined application of </w:t>
      </w:r>
      <w:r w:rsidR="008C34CF" w:rsidRPr="008C34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 xml:space="preserve">FYM, S,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Zn, Fe</w:t>
      </w:r>
      <w:r w:rsidR="008C34CF" w:rsidRPr="008C34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 xml:space="preserve">, and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LB</w:t>
      </w:r>
      <w:r w:rsidR="008C34CF"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integrated with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 xml:space="preserve">100% </w:t>
      </w:r>
      <w:r w:rsidR="008C34CF" w:rsidRPr="008C34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 xml:space="preserve">RDF of </w:t>
      </w:r>
      <w:r w:rsidR="008C34CF" w:rsidRPr="000C514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NP</w:t>
      </w:r>
      <w:r w:rsidR="008C34CF"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is strongly recommended as the optimal and most effective INM strategy for </w:t>
      </w:r>
      <w:r w:rsidR="008C34CF" w:rsidRPr="008C34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  <w14:ligatures w14:val="none"/>
        </w:rPr>
        <w:t>maximizing final productivity and establishing a more nutrient-rich rhizosphere</w:t>
      </w:r>
      <w:r w:rsidR="008C34CF"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 xml:space="preserve"> for wheat</w:t>
      </w:r>
      <w:r w:rsidR="009A2B99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  <w14:ligatures w14:val="none"/>
        </w:rPr>
        <w:t>.</w:t>
      </w:r>
    </w:p>
    <w:p w14:paraId="52AA42ED" w14:textId="77777777" w:rsidR="004B1849" w:rsidRDefault="004B1849" w:rsidP="004B1849">
      <w:pPr>
        <w:jc w:val="both"/>
        <w:rPr>
          <w:rFonts w:ascii="Times New Roman" w:hAnsi="Times New Roman" w:cs="Times New Roman"/>
          <w:b/>
          <w:bCs/>
          <w:sz w:val="24"/>
          <w:szCs w:val="32"/>
        </w:rPr>
      </w:pPr>
    </w:p>
    <w:p w14:paraId="68D65443" w14:textId="77777777" w:rsidR="004B1849" w:rsidRPr="005F50A8" w:rsidRDefault="004B1849" w:rsidP="004B18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References </w:t>
      </w:r>
    </w:p>
    <w:p w14:paraId="016B8A33" w14:textId="77777777" w:rsidR="004B1849" w:rsidRPr="00BF3C6E" w:rsidRDefault="004B1849" w:rsidP="004B184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3C6E">
        <w:rPr>
          <w:rFonts w:ascii="Times New Roman" w:hAnsi="Times New Roman" w:cs="Times New Roman"/>
          <w:sz w:val="24"/>
          <w:szCs w:val="24"/>
        </w:rPr>
        <w:t>Galal, Y. G., El-</w:t>
      </w:r>
      <w:proofErr w:type="spellStart"/>
      <w:r w:rsidRPr="00BF3C6E">
        <w:rPr>
          <w:rFonts w:ascii="Times New Roman" w:hAnsi="Times New Roman" w:cs="Times New Roman"/>
          <w:sz w:val="24"/>
          <w:szCs w:val="24"/>
        </w:rPr>
        <w:t>Gandaour</w:t>
      </w:r>
      <w:proofErr w:type="spellEnd"/>
      <w:r w:rsidRPr="00BF3C6E">
        <w:rPr>
          <w:rFonts w:ascii="Times New Roman" w:hAnsi="Times New Roman" w:cs="Times New Roman"/>
          <w:sz w:val="24"/>
          <w:szCs w:val="24"/>
        </w:rPr>
        <w:t xml:space="preserve">, J. A. and El-Akel, F. A.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F3C6E">
        <w:rPr>
          <w:rFonts w:ascii="Times New Roman" w:hAnsi="Times New Roman" w:cs="Times New Roman"/>
          <w:sz w:val="24"/>
          <w:szCs w:val="24"/>
        </w:rPr>
        <w:t>2001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F3C6E">
        <w:rPr>
          <w:rFonts w:ascii="Times New Roman" w:hAnsi="Times New Roman" w:cs="Times New Roman"/>
          <w:sz w:val="24"/>
          <w:szCs w:val="24"/>
        </w:rPr>
        <w:t xml:space="preserve">. Stimulation of wheat growth and N fixation through </w:t>
      </w:r>
      <w:proofErr w:type="spellStart"/>
      <w:r w:rsidRPr="00BF3C6E">
        <w:rPr>
          <w:rFonts w:ascii="Times New Roman" w:hAnsi="Times New Roman" w:cs="Times New Roman"/>
          <w:sz w:val="24"/>
          <w:szCs w:val="24"/>
        </w:rPr>
        <w:t>Azospirillum</w:t>
      </w:r>
      <w:proofErr w:type="spellEnd"/>
      <w:r w:rsidRPr="00BF3C6E">
        <w:rPr>
          <w:rFonts w:ascii="Times New Roman" w:hAnsi="Times New Roman" w:cs="Times New Roman"/>
          <w:sz w:val="24"/>
          <w:szCs w:val="24"/>
        </w:rPr>
        <w:t xml:space="preserve"> and Rhizobium inoculation. A field trial with l 5N techniques. In: Plant Nutrition Food Security and Sustainability of Agro-ecosystems (Ed. Horst, W.J.), pp. 666-67.</w:t>
      </w:r>
    </w:p>
    <w:p w14:paraId="15A183AC" w14:textId="77777777" w:rsidR="004B1849" w:rsidRPr="00BF3C6E" w:rsidRDefault="004B1849" w:rsidP="004B1849">
      <w:pPr>
        <w:jc w:val="both"/>
        <w:rPr>
          <w:rFonts w:ascii="Times New Roman" w:hAnsi="Times New Roman" w:cs="Times New Roman"/>
          <w:sz w:val="24"/>
          <w:szCs w:val="24"/>
        </w:rPr>
      </w:pPr>
      <w:r w:rsidRPr="00BF3C6E">
        <w:rPr>
          <w:rFonts w:ascii="Times New Roman" w:hAnsi="Times New Roman" w:cs="Times New Roman"/>
          <w:sz w:val="24"/>
          <w:szCs w:val="24"/>
        </w:rPr>
        <w:t>Gomez, K. A. and Gomez, A. A. (1984) Statistical Procedures for Agricultural Research, Edition 2, John Willy, New York, pp. 693.</w:t>
      </w:r>
    </w:p>
    <w:p w14:paraId="7045195A" w14:textId="77777777" w:rsidR="004B1849" w:rsidRDefault="004B1849" w:rsidP="004B1849">
      <w:pPr>
        <w:spacing w:before="77"/>
        <w:ind w:right="-4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3C6E">
        <w:rPr>
          <w:rFonts w:ascii="Times New Roman" w:hAnsi="Times New Roman" w:cs="Times New Roman"/>
          <w:sz w:val="24"/>
          <w:szCs w:val="24"/>
          <w:shd w:val="clear" w:color="auto" w:fill="FFFFFF"/>
        </w:rPr>
        <w:t>Joshi, A. K., Mishra, B., Chatrath, G., Ferrara, O. and Singh, R. P</w:t>
      </w:r>
      <w:r w:rsidR="00054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(2007). Wheat improvement in </w:t>
      </w:r>
      <w:r w:rsidRPr="00BF3C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India:  </w:t>
      </w:r>
      <w:proofErr w:type="gramStart"/>
      <w:r w:rsidRPr="00BF3C6E">
        <w:rPr>
          <w:rFonts w:ascii="Times New Roman" w:hAnsi="Times New Roman" w:cs="Times New Roman"/>
          <w:sz w:val="24"/>
          <w:szCs w:val="24"/>
          <w:shd w:val="clear" w:color="auto" w:fill="FFFFFF"/>
        </w:rPr>
        <w:t>present  status</w:t>
      </w:r>
      <w:proofErr w:type="gramEnd"/>
      <w:r w:rsidRPr="00BF3C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emerging  challenges  and  future  prospects. </w:t>
      </w:r>
      <w:proofErr w:type="spellStart"/>
      <w:r w:rsidRPr="00BF3C6E">
        <w:rPr>
          <w:rFonts w:ascii="Times New Roman" w:hAnsi="Times New Roman" w:cs="Times New Roman"/>
          <w:sz w:val="24"/>
          <w:szCs w:val="24"/>
          <w:shd w:val="clear" w:color="auto" w:fill="FFFFFF"/>
        </w:rPr>
        <w:t>Euphytica</w:t>
      </w:r>
      <w:proofErr w:type="spellEnd"/>
      <w:r w:rsidRPr="00BF3C6E">
        <w:rPr>
          <w:rFonts w:ascii="Times New Roman" w:hAnsi="Times New Roman" w:cs="Times New Roman"/>
          <w:sz w:val="24"/>
          <w:szCs w:val="24"/>
          <w:shd w:val="clear" w:color="auto" w:fill="FFFFFF"/>
        </w:rPr>
        <w:t>, 157(3): 431-446.</w:t>
      </w:r>
    </w:p>
    <w:p w14:paraId="25EA7C0F" w14:textId="77777777" w:rsidR="000544C3" w:rsidRPr="00AB6625" w:rsidRDefault="000544C3" w:rsidP="00AB6625">
      <w:pPr>
        <w:tabs>
          <w:tab w:val="left" w:pos="10773"/>
        </w:tabs>
        <w:spacing w:before="165" w:line="240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AB6625">
        <w:rPr>
          <w:rFonts w:ascii="Times New Roman" w:hAnsi="Times New Roman" w:cs="Times New Roman"/>
          <w:sz w:val="24"/>
          <w:szCs w:val="24"/>
        </w:rPr>
        <w:lastRenderedPageBreak/>
        <w:t>Lindsay, W.L. and Norvell, W.A. (1978).</w:t>
      </w:r>
      <w:r w:rsidRPr="00AB66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6625">
        <w:rPr>
          <w:rFonts w:ascii="Times New Roman" w:hAnsi="Times New Roman" w:cs="Times New Roman"/>
          <w:sz w:val="24"/>
          <w:szCs w:val="24"/>
        </w:rPr>
        <w:t xml:space="preserve">Development of DTPA soil test for zinc, iron, manganese and copper. </w:t>
      </w:r>
      <w:r w:rsidRPr="00AB6625">
        <w:rPr>
          <w:rFonts w:ascii="Times New Roman" w:hAnsi="Times New Roman" w:cs="Times New Roman"/>
          <w:i/>
          <w:sz w:val="24"/>
          <w:szCs w:val="24"/>
        </w:rPr>
        <w:t xml:space="preserve">Soil Science Society of America </w:t>
      </w:r>
      <w:proofErr w:type="spellStart"/>
      <w:proofErr w:type="gramStart"/>
      <w:r w:rsidRPr="00AB6625">
        <w:rPr>
          <w:rFonts w:ascii="Times New Roman" w:hAnsi="Times New Roman" w:cs="Times New Roman"/>
          <w:i/>
          <w:sz w:val="24"/>
          <w:szCs w:val="24"/>
        </w:rPr>
        <w:t>Journa,l</w:t>
      </w:r>
      <w:proofErr w:type="spellEnd"/>
      <w:proofErr w:type="gramEnd"/>
      <w:r w:rsidRPr="00AB66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6625" w:rsidRPr="00AB6625">
        <w:rPr>
          <w:rFonts w:ascii="Times New Roman" w:hAnsi="Times New Roman" w:cs="Times New Roman"/>
          <w:sz w:val="24"/>
          <w:szCs w:val="24"/>
        </w:rPr>
        <w:t>42, 421-428.</w:t>
      </w:r>
    </w:p>
    <w:p w14:paraId="2FA60BF7" w14:textId="77777777" w:rsidR="00AB6625" w:rsidRDefault="00AB6625" w:rsidP="00AB6625">
      <w:pPr>
        <w:pStyle w:val="Heading1"/>
        <w:spacing w:before="166" w:line="276" w:lineRule="auto"/>
        <w:ind w:left="0"/>
        <w:jc w:val="both"/>
        <w:rPr>
          <w:b w:val="0"/>
          <w:shd w:val="clear" w:color="auto" w:fill="FFFFFF"/>
        </w:rPr>
      </w:pPr>
      <w:r w:rsidRPr="00BF3C6E">
        <w:rPr>
          <w:b w:val="0"/>
          <w:shd w:val="clear" w:color="auto" w:fill="FFFFFF"/>
        </w:rPr>
        <w:t xml:space="preserve">Mishra, P. K., Bisht, S. C., </w:t>
      </w:r>
      <w:proofErr w:type="spellStart"/>
      <w:r w:rsidRPr="00BF3C6E">
        <w:rPr>
          <w:b w:val="0"/>
          <w:shd w:val="clear" w:color="auto" w:fill="FFFFFF"/>
        </w:rPr>
        <w:t>Ruwari</w:t>
      </w:r>
      <w:proofErr w:type="spellEnd"/>
      <w:r w:rsidRPr="00BF3C6E">
        <w:rPr>
          <w:b w:val="0"/>
          <w:shd w:val="clear" w:color="auto" w:fill="FFFFFF"/>
        </w:rPr>
        <w:t>, P., Selvakumar, G., Joshi, G. K., Bisht, J. K., Bhatt, J. C. and Gupta, H. S. (2011). Alleviation of cold stress in inoculated wheat (</w:t>
      </w:r>
      <w:proofErr w:type="spellStart"/>
      <w:r w:rsidRPr="00BF3C6E">
        <w:rPr>
          <w:b w:val="0"/>
          <w:shd w:val="clear" w:color="auto" w:fill="FFFFFF"/>
        </w:rPr>
        <w:t>Triticumaes</w:t>
      </w:r>
      <w:r w:rsidR="0070096C">
        <w:rPr>
          <w:b w:val="0"/>
          <w:shd w:val="clear" w:color="auto" w:fill="FFFFFF"/>
        </w:rPr>
        <w:t>tivumL</w:t>
      </w:r>
      <w:proofErr w:type="spellEnd"/>
      <w:r w:rsidR="0070096C">
        <w:rPr>
          <w:b w:val="0"/>
          <w:shd w:val="clear" w:color="auto" w:fill="FFFFFF"/>
        </w:rPr>
        <w:t xml:space="preserve">.) seedlings    with   </w:t>
      </w:r>
      <w:proofErr w:type="spellStart"/>
      <w:r w:rsidRPr="00BF3C6E">
        <w:rPr>
          <w:b w:val="0"/>
          <w:shd w:val="clear" w:color="auto" w:fill="FFFFFF"/>
        </w:rPr>
        <w:t>psyhrotolerant</w:t>
      </w:r>
      <w:proofErr w:type="spellEnd"/>
      <w:r w:rsidRPr="00BF3C6E">
        <w:rPr>
          <w:b w:val="0"/>
          <w:shd w:val="clear" w:color="auto" w:fill="FFFFFF"/>
        </w:rPr>
        <w:t xml:space="preserve">    Pseudomonads    from    NW    Himalayas. </w:t>
      </w:r>
      <w:r w:rsidRPr="00BF3C6E">
        <w:rPr>
          <w:b w:val="0"/>
          <w:i/>
          <w:shd w:val="clear" w:color="auto" w:fill="FFFFFF"/>
        </w:rPr>
        <w:t>Archives    of Microbiology</w:t>
      </w:r>
      <w:r w:rsidRPr="00BF3C6E">
        <w:rPr>
          <w:b w:val="0"/>
          <w:shd w:val="clear" w:color="auto" w:fill="FFFFFF"/>
        </w:rPr>
        <w:t>, 193(7): 497-513.</w:t>
      </w:r>
    </w:p>
    <w:p w14:paraId="1025C545" w14:textId="77777777" w:rsidR="00AB6625" w:rsidRPr="00BF3C6E" w:rsidRDefault="00AB6625" w:rsidP="00AB6625">
      <w:pPr>
        <w:pStyle w:val="Heading1"/>
        <w:spacing w:before="166" w:line="276" w:lineRule="auto"/>
        <w:ind w:left="0"/>
        <w:jc w:val="both"/>
        <w:rPr>
          <w:b w:val="0"/>
          <w:shd w:val="clear" w:color="auto" w:fill="FFFFFF"/>
        </w:rPr>
      </w:pPr>
    </w:p>
    <w:p w14:paraId="140DA6EF" w14:textId="77777777" w:rsidR="00AB6625" w:rsidRPr="00BF3C6E" w:rsidRDefault="00AB6625" w:rsidP="00AB662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C6E">
        <w:rPr>
          <w:rFonts w:ascii="Times New Roman" w:hAnsi="Times New Roman" w:cs="Times New Roman"/>
          <w:sz w:val="24"/>
          <w:szCs w:val="24"/>
        </w:rPr>
        <w:t>Pullicinoa</w:t>
      </w:r>
      <w:proofErr w:type="spellEnd"/>
      <w:r w:rsidRPr="00BF3C6E">
        <w:rPr>
          <w:rFonts w:ascii="Times New Roman" w:hAnsi="Times New Roman" w:cs="Times New Roman"/>
          <w:sz w:val="24"/>
          <w:szCs w:val="24"/>
        </w:rPr>
        <w:t xml:space="preserve">, D. S., </w:t>
      </w:r>
      <w:proofErr w:type="spellStart"/>
      <w:r w:rsidRPr="00BF3C6E">
        <w:rPr>
          <w:rFonts w:ascii="Times New Roman" w:hAnsi="Times New Roman" w:cs="Times New Roman"/>
          <w:sz w:val="24"/>
          <w:szCs w:val="24"/>
        </w:rPr>
        <w:t>Massaccesia</w:t>
      </w:r>
      <w:proofErr w:type="spellEnd"/>
      <w:r w:rsidRPr="00BF3C6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F3C6E">
        <w:rPr>
          <w:rFonts w:ascii="Times New Roman" w:hAnsi="Times New Roman" w:cs="Times New Roman"/>
          <w:sz w:val="24"/>
          <w:szCs w:val="24"/>
        </w:rPr>
        <w:t>L.,</w:t>
      </w:r>
      <w:proofErr w:type="spellStart"/>
      <w:r w:rsidRPr="00BF3C6E">
        <w:rPr>
          <w:rFonts w:ascii="Times New Roman" w:hAnsi="Times New Roman" w:cs="Times New Roman"/>
          <w:sz w:val="24"/>
          <w:szCs w:val="24"/>
        </w:rPr>
        <w:t>Dixonb</w:t>
      </w:r>
      <w:proofErr w:type="spellEnd"/>
      <w:proofErr w:type="gramEnd"/>
      <w:r w:rsidRPr="00BF3C6E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BF3C6E">
        <w:rPr>
          <w:rFonts w:ascii="Times New Roman" w:hAnsi="Times New Roman" w:cs="Times New Roman"/>
          <w:sz w:val="24"/>
          <w:szCs w:val="24"/>
        </w:rPr>
        <w:t>Bolb</w:t>
      </w:r>
      <w:proofErr w:type="spellEnd"/>
      <w:r w:rsidRPr="00BF3C6E">
        <w:rPr>
          <w:rFonts w:ascii="Times New Roman" w:hAnsi="Times New Roman" w:cs="Times New Roman"/>
          <w:sz w:val="24"/>
          <w:szCs w:val="24"/>
        </w:rPr>
        <w:t xml:space="preserve">, R. and </w:t>
      </w:r>
      <w:proofErr w:type="spellStart"/>
      <w:r w:rsidRPr="00BF3C6E">
        <w:rPr>
          <w:rFonts w:ascii="Times New Roman" w:hAnsi="Times New Roman" w:cs="Times New Roman"/>
          <w:sz w:val="24"/>
          <w:szCs w:val="24"/>
        </w:rPr>
        <w:t>Gigliottia,G</w:t>
      </w:r>
      <w:proofErr w:type="spellEnd"/>
      <w:r w:rsidRPr="00BF3C6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F3C6E"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F3C6E">
        <w:rPr>
          <w:rFonts w:ascii="Times New Roman" w:hAnsi="Times New Roman" w:cs="Times New Roman"/>
          <w:sz w:val="24"/>
          <w:szCs w:val="24"/>
        </w:rPr>
        <w:t>. Organic matter dynamics in a compost-amended anthropogenic landfill capping-soil. European J Soil Sci., 61: 35-47</w:t>
      </w:r>
    </w:p>
    <w:p w14:paraId="6AC9E182" w14:textId="77777777" w:rsidR="00AB6625" w:rsidRPr="00BF3C6E" w:rsidRDefault="00AB6625" w:rsidP="00AB6625">
      <w:pPr>
        <w:jc w:val="both"/>
        <w:rPr>
          <w:rFonts w:ascii="Times New Roman" w:hAnsi="Times New Roman" w:cs="Times New Roman"/>
          <w:sz w:val="24"/>
          <w:szCs w:val="24"/>
        </w:rPr>
      </w:pPr>
      <w:r w:rsidRPr="00BF3C6E">
        <w:rPr>
          <w:rFonts w:ascii="Times New Roman" w:hAnsi="Times New Roman" w:cs="Times New Roman"/>
          <w:sz w:val="24"/>
          <w:szCs w:val="24"/>
        </w:rPr>
        <w:t xml:space="preserve">Raju, R. A. and Reddy, M. N.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F3C6E">
        <w:rPr>
          <w:rFonts w:ascii="Times New Roman" w:hAnsi="Times New Roman" w:cs="Times New Roman"/>
          <w:sz w:val="24"/>
          <w:szCs w:val="24"/>
        </w:rPr>
        <w:t>1999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F3C6E">
        <w:rPr>
          <w:rFonts w:ascii="Times New Roman" w:hAnsi="Times New Roman" w:cs="Times New Roman"/>
          <w:sz w:val="24"/>
          <w:szCs w:val="24"/>
        </w:rPr>
        <w:t>. Effect of rock phosphate amended with phosphate solubilizing bacteria and farmyard manure in wetland (Oryza sativa). Indian J. Agri. Sci., 69: 451-53</w:t>
      </w:r>
    </w:p>
    <w:p w14:paraId="5DDD2B64" w14:textId="77777777" w:rsidR="00AB6625" w:rsidRPr="00BF3C6E" w:rsidRDefault="00AB6625" w:rsidP="00AB6625">
      <w:pPr>
        <w:jc w:val="both"/>
        <w:rPr>
          <w:rFonts w:ascii="Times New Roman" w:hAnsi="Times New Roman" w:cs="Times New Roman"/>
          <w:sz w:val="24"/>
          <w:szCs w:val="24"/>
        </w:rPr>
      </w:pPr>
      <w:r w:rsidRPr="00BF3C6E">
        <w:rPr>
          <w:rFonts w:ascii="Times New Roman" w:hAnsi="Times New Roman" w:cs="Times New Roman"/>
          <w:sz w:val="24"/>
          <w:szCs w:val="24"/>
        </w:rPr>
        <w:t xml:space="preserve">Sundara, B., </w:t>
      </w:r>
      <w:proofErr w:type="spellStart"/>
      <w:proofErr w:type="gramStart"/>
      <w:r w:rsidRPr="00BF3C6E">
        <w:rPr>
          <w:rFonts w:ascii="Times New Roman" w:hAnsi="Times New Roman" w:cs="Times New Roman"/>
          <w:sz w:val="24"/>
          <w:szCs w:val="24"/>
        </w:rPr>
        <w:t>Natarajan,V</w:t>
      </w:r>
      <w:proofErr w:type="spellEnd"/>
      <w:r w:rsidRPr="00BF3C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F3C6E">
        <w:rPr>
          <w:rFonts w:ascii="Times New Roman" w:hAnsi="Times New Roman" w:cs="Times New Roman"/>
          <w:sz w:val="24"/>
          <w:szCs w:val="24"/>
        </w:rPr>
        <w:t xml:space="preserve"> and Hari, K.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F3C6E">
        <w:rPr>
          <w:rFonts w:ascii="Times New Roman" w:hAnsi="Times New Roman" w:cs="Times New Roman"/>
          <w:sz w:val="24"/>
          <w:szCs w:val="24"/>
        </w:rPr>
        <w:t>2002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F3C6E">
        <w:rPr>
          <w:rFonts w:ascii="Times New Roman" w:hAnsi="Times New Roman" w:cs="Times New Roman"/>
          <w:sz w:val="24"/>
          <w:szCs w:val="24"/>
        </w:rPr>
        <w:t>. Influence of phosphorus solubilizing bacteria on the changes in soil available phosphorus and sugarcane yields. Field Crops Res., 77: 43-49</w:t>
      </w:r>
    </w:p>
    <w:p w14:paraId="08D67C37" w14:textId="77777777" w:rsidR="00AB6625" w:rsidRPr="00BF3C6E" w:rsidRDefault="00AB6625" w:rsidP="00AB662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F3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Tadesse, T., </w:t>
      </w:r>
      <w:proofErr w:type="spellStart"/>
      <w:r w:rsidRPr="00BF3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Dechassa</w:t>
      </w:r>
      <w:proofErr w:type="spellEnd"/>
      <w:r w:rsidRPr="00BF3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N., Bayu, W., &amp; Gebeyehu, S. (2013). Effects of farmyard manure and inorganic fertilizer application on soil </w:t>
      </w:r>
      <w:proofErr w:type="spellStart"/>
      <w:r w:rsidRPr="00BF3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physico</w:t>
      </w:r>
      <w:proofErr w:type="spellEnd"/>
      <w:r w:rsidRPr="00BF3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-chemical properties and nutrient balance in rain-fed lowland rice ecosystem. </w:t>
      </w:r>
      <w:r w:rsidRPr="00BF3C6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American Journal of Plant Sciences</w:t>
      </w:r>
      <w:r w:rsidRPr="00BF3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F3C6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</w:t>
      </w:r>
      <w:r w:rsidRPr="00BF3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309-316.</w:t>
      </w:r>
    </w:p>
    <w:p w14:paraId="2767F823" w14:textId="77777777" w:rsidR="00AB6625" w:rsidRDefault="00AB6625" w:rsidP="00AB6625">
      <w:pPr>
        <w:jc w:val="both"/>
        <w:rPr>
          <w:rFonts w:ascii="Times New Roman" w:hAnsi="Times New Roman" w:cs="Times New Roman"/>
          <w:sz w:val="24"/>
          <w:szCs w:val="24"/>
        </w:rPr>
      </w:pPr>
      <w:r w:rsidRPr="00BF3C6E">
        <w:rPr>
          <w:rFonts w:ascii="Times New Roman" w:hAnsi="Times New Roman" w:cs="Times New Roman"/>
          <w:sz w:val="24"/>
          <w:szCs w:val="24"/>
        </w:rPr>
        <w:t xml:space="preserve">Weber, J., Karczewska, A., Drozd, J., </w:t>
      </w:r>
      <w:proofErr w:type="spellStart"/>
      <w:r w:rsidRPr="00BF3C6E">
        <w:rPr>
          <w:rFonts w:ascii="Times New Roman" w:hAnsi="Times New Roman" w:cs="Times New Roman"/>
          <w:sz w:val="24"/>
          <w:szCs w:val="24"/>
        </w:rPr>
        <w:t>Licznar</w:t>
      </w:r>
      <w:proofErr w:type="spellEnd"/>
      <w:r w:rsidRPr="00BF3C6E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BF3C6E">
        <w:rPr>
          <w:rFonts w:ascii="Times New Roman" w:hAnsi="Times New Roman" w:cs="Times New Roman"/>
          <w:sz w:val="24"/>
          <w:szCs w:val="24"/>
        </w:rPr>
        <w:t>Licznar</w:t>
      </w:r>
      <w:proofErr w:type="spellEnd"/>
      <w:r w:rsidRPr="00BF3C6E">
        <w:rPr>
          <w:rFonts w:ascii="Times New Roman" w:hAnsi="Times New Roman" w:cs="Times New Roman"/>
          <w:sz w:val="24"/>
          <w:szCs w:val="24"/>
        </w:rPr>
        <w:t xml:space="preserve">, S. and Jamroz, E.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F3C6E">
        <w:rPr>
          <w:rFonts w:ascii="Times New Roman" w:hAnsi="Times New Roman" w:cs="Times New Roman"/>
          <w:sz w:val="24"/>
          <w:szCs w:val="24"/>
        </w:rPr>
        <w:t>2007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F3C6E">
        <w:rPr>
          <w:rFonts w:ascii="Times New Roman" w:hAnsi="Times New Roman" w:cs="Times New Roman"/>
          <w:sz w:val="24"/>
          <w:szCs w:val="24"/>
        </w:rPr>
        <w:t xml:space="preserve">. Agricultural and ecological aspects of a sandy soil as affected by the application of municipal solid waste composts. Soil Biol. </w:t>
      </w:r>
      <w:proofErr w:type="spellStart"/>
      <w:r w:rsidRPr="00BF3C6E">
        <w:rPr>
          <w:rFonts w:ascii="Times New Roman" w:hAnsi="Times New Roman" w:cs="Times New Roman"/>
          <w:sz w:val="24"/>
          <w:szCs w:val="24"/>
        </w:rPr>
        <w:t>Biochem</w:t>
      </w:r>
      <w:proofErr w:type="spellEnd"/>
      <w:r w:rsidRPr="00BF3C6E">
        <w:rPr>
          <w:rFonts w:ascii="Times New Roman" w:hAnsi="Times New Roman" w:cs="Times New Roman"/>
          <w:sz w:val="24"/>
          <w:szCs w:val="24"/>
        </w:rPr>
        <w:t>., 39: 1294- 02.</w:t>
      </w:r>
    </w:p>
    <w:p w14:paraId="5AA72C5B" w14:textId="77777777" w:rsidR="00AB6625" w:rsidRPr="004B1849" w:rsidRDefault="00AB6625" w:rsidP="00AB66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5D9080" w14:textId="77777777" w:rsidR="00AB6625" w:rsidRDefault="00AB6625" w:rsidP="00AB6625">
      <w:pPr>
        <w:tabs>
          <w:tab w:val="left" w:pos="10773"/>
        </w:tabs>
        <w:spacing w:before="165" w:line="240" w:lineRule="auto"/>
        <w:ind w:right="27"/>
        <w:rPr>
          <w:sz w:val="24"/>
          <w:szCs w:val="24"/>
        </w:rPr>
      </w:pPr>
    </w:p>
    <w:p w14:paraId="527D587D" w14:textId="77777777" w:rsidR="00AB6625" w:rsidRDefault="00AB6625" w:rsidP="00AB6625">
      <w:pPr>
        <w:rPr>
          <w:sz w:val="24"/>
          <w:szCs w:val="24"/>
        </w:rPr>
      </w:pPr>
    </w:p>
    <w:p w14:paraId="2DB89305" w14:textId="77777777" w:rsidR="00AB6625" w:rsidRPr="00AB6625" w:rsidRDefault="00AB6625" w:rsidP="00AB6625">
      <w:pPr>
        <w:rPr>
          <w:sz w:val="24"/>
          <w:szCs w:val="24"/>
        </w:rPr>
        <w:sectPr w:rsidR="00AB6625" w:rsidRPr="00AB662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620" w:right="360" w:bottom="280" w:left="1080" w:header="720" w:footer="720" w:gutter="0"/>
          <w:cols w:space="720"/>
        </w:sectPr>
      </w:pPr>
    </w:p>
    <w:p w14:paraId="1CECF7F7" w14:textId="77777777" w:rsidR="00B6202A" w:rsidRDefault="00AB6625" w:rsidP="00AB6625">
      <w:pPr>
        <w:tabs>
          <w:tab w:val="left" w:pos="769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p w14:paraId="49F18DB4" w14:textId="72021396" w:rsidR="001466D5" w:rsidRPr="00AF5D14" w:rsidRDefault="001466D5" w:rsidP="00AF5D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D14">
        <w:rPr>
          <w:rFonts w:ascii="Times New Roman" w:hAnsi="Times New Roman" w:cs="Times New Roman"/>
          <w:b/>
          <w:sz w:val="24"/>
          <w:szCs w:val="24"/>
        </w:rPr>
        <w:t>Table 3.:</w:t>
      </w:r>
      <w:r w:rsidRPr="00AF5D14">
        <w:rPr>
          <w:rFonts w:ascii="Times New Roman" w:hAnsi="Times New Roman" w:cs="Times New Roman"/>
          <w:sz w:val="24"/>
          <w:szCs w:val="24"/>
        </w:rPr>
        <w:t xml:space="preserve"> </w:t>
      </w:r>
      <w:r w:rsidRPr="00AF5D14">
        <w:rPr>
          <w:rFonts w:ascii="Times New Roman" w:hAnsi="Times New Roman" w:cs="Times New Roman"/>
          <w:b/>
          <w:sz w:val="24"/>
          <w:szCs w:val="24"/>
        </w:rPr>
        <w:t xml:space="preserve">Effect of </w:t>
      </w:r>
      <w:r w:rsidR="00AF5D14" w:rsidRPr="00AF5D14">
        <w:rPr>
          <w:rFonts w:ascii="Times New Roman" w:hAnsi="Times New Roman" w:cs="Times New Roman"/>
          <w:b/>
          <w:spacing w:val="1"/>
          <w:sz w:val="24"/>
          <w:szCs w:val="24"/>
        </w:rPr>
        <w:t xml:space="preserve">organic manure, inorganic fertilizers, and bio-fertilizer </w:t>
      </w:r>
      <w:r w:rsidR="00AF5D14">
        <w:rPr>
          <w:rFonts w:ascii="Times New Roman" w:hAnsi="Times New Roman" w:cs="Times New Roman"/>
          <w:b/>
          <w:spacing w:val="1"/>
          <w:sz w:val="24"/>
          <w:szCs w:val="24"/>
        </w:rPr>
        <w:t xml:space="preserve">  </w:t>
      </w:r>
      <w:r w:rsidR="00B6084E">
        <w:rPr>
          <w:rFonts w:ascii="Times New Roman" w:hAnsi="Times New Roman" w:cs="Times New Roman"/>
          <w:b/>
          <w:spacing w:val="1"/>
          <w:sz w:val="24"/>
          <w:szCs w:val="24"/>
        </w:rPr>
        <w:t xml:space="preserve">formulations on plant population of wheat </w:t>
      </w:r>
    </w:p>
    <w:p w14:paraId="52D61D76" w14:textId="77777777" w:rsidR="00AC1AD1" w:rsidRPr="0074766B" w:rsidRDefault="00AC1AD1" w:rsidP="00AC1AD1">
      <w:pPr>
        <w:spacing w:after="0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tbl>
      <w:tblPr>
        <w:tblW w:w="9645" w:type="dxa"/>
        <w:tblInd w:w="-34" w:type="dxa"/>
        <w:tblLook w:val="04A0" w:firstRow="1" w:lastRow="0" w:firstColumn="1" w:lastColumn="0" w:noHBand="0" w:noVBand="1"/>
      </w:tblPr>
      <w:tblGrid>
        <w:gridCol w:w="821"/>
        <w:gridCol w:w="5660"/>
        <w:gridCol w:w="1127"/>
        <w:gridCol w:w="1127"/>
        <w:gridCol w:w="910"/>
      </w:tblGrid>
      <w:tr w:rsidR="00C803FD" w:rsidRPr="003F69AA" w14:paraId="3AABA47C" w14:textId="77777777" w:rsidTr="008550FC">
        <w:trPr>
          <w:trHeight w:val="267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5275B" w14:textId="77777777" w:rsidR="00C803FD" w:rsidRPr="005E7BDB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E7BD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Tr. No.</w:t>
            </w:r>
            <w:r w:rsidRPr="003F69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</w:t>
            </w:r>
          </w:p>
          <w:p w14:paraId="4133D90D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 </w:t>
            </w:r>
          </w:p>
        </w:tc>
        <w:tc>
          <w:tcPr>
            <w:tcW w:w="56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D1A9F76" w14:textId="77777777" w:rsidR="00C803FD" w:rsidRPr="005E7BDB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treatments </w:t>
            </w:r>
          </w:p>
          <w:p w14:paraId="0164669C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 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12227" w14:textId="77777777" w:rsidR="00C803FD" w:rsidRPr="003F69AA" w:rsidRDefault="005E7BDB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P</w:t>
            </w:r>
            <w:r w:rsidR="00C803FD" w:rsidRPr="003F69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lant population / m</w:t>
            </w:r>
            <w:r w:rsidR="00C803FD" w:rsidRPr="003F69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val="en-IN" w:eastAsia="en-IN"/>
                <w14:ligatures w14:val="none"/>
              </w:rPr>
              <w:t>2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347DD7B" w14:textId="77777777" w:rsidR="00C803FD" w:rsidRPr="005E7BDB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P</w:t>
            </w:r>
            <w:r w:rsidRPr="005E7BD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ooled</w:t>
            </w:r>
          </w:p>
          <w:p w14:paraId="17087636" w14:textId="77777777"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 </w:t>
            </w:r>
          </w:p>
        </w:tc>
      </w:tr>
      <w:tr w:rsidR="00C803FD" w:rsidRPr="003F69AA" w14:paraId="4B464DC6" w14:textId="77777777" w:rsidTr="008550FC">
        <w:trPr>
          <w:trHeight w:val="259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20758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5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0987B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748A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2023-24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7B0C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2024-25</w:t>
            </w:r>
          </w:p>
        </w:tc>
        <w:tc>
          <w:tcPr>
            <w:tcW w:w="9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A3595" w14:textId="77777777"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</w:tr>
      <w:tr w:rsidR="00BE32E4" w:rsidRPr="003F69AA" w14:paraId="09CCDA0B" w14:textId="77777777" w:rsidTr="008550FC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28B0E" w14:textId="77777777" w:rsidR="00C803FD" w:rsidRPr="004B328B" w:rsidRDefault="00C803FD" w:rsidP="00CC0888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D8807" w14:textId="77777777"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Control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85C9F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45.05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5FEB4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44.85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9090B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44.95</w:t>
            </w:r>
          </w:p>
        </w:tc>
      </w:tr>
      <w:tr w:rsidR="00BE32E4" w:rsidRPr="003F69AA" w14:paraId="5BDE8CEE" w14:textId="77777777" w:rsidTr="008550FC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592D1" w14:textId="77777777" w:rsidR="00C803FD" w:rsidRPr="004B328B" w:rsidRDefault="00C803FD" w:rsidP="00CC0888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25F5" w14:textId="77777777"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75% NP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2ED29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46.30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130D5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46.40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B4DA4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46.35</w:t>
            </w:r>
          </w:p>
        </w:tc>
      </w:tr>
      <w:tr w:rsidR="00BE32E4" w:rsidRPr="003F69AA" w14:paraId="39690B11" w14:textId="77777777" w:rsidTr="008550FC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16626" w14:textId="77777777" w:rsidR="00C803FD" w:rsidRPr="004B328B" w:rsidRDefault="00C803FD" w:rsidP="00CC0888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718F" w14:textId="77777777"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75% NP + FYM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945CD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46.50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7B4EB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46.65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48757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46.58</w:t>
            </w:r>
          </w:p>
        </w:tc>
      </w:tr>
      <w:tr w:rsidR="00BE32E4" w:rsidRPr="003F69AA" w14:paraId="6AFFAC61" w14:textId="77777777" w:rsidTr="008550FC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A6BB0" w14:textId="77777777" w:rsidR="00C803FD" w:rsidRPr="004B328B" w:rsidRDefault="00C803FD" w:rsidP="00CC0888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F09E" w14:textId="77777777"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75% NP + FYM + 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8A149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46.85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036B9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47.05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042CE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46.95</w:t>
            </w:r>
          </w:p>
        </w:tc>
      </w:tr>
      <w:tr w:rsidR="00BE32E4" w:rsidRPr="003F69AA" w14:paraId="3D9DBCEC" w14:textId="77777777" w:rsidTr="008550FC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4F361" w14:textId="77777777" w:rsidR="00C803FD" w:rsidRPr="004B328B" w:rsidRDefault="00C803FD" w:rsidP="00CC0888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9D10B" w14:textId="77777777"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75% NP + FYM + S + Zn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54FC2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47.15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1D197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47.40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28178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47.28</w:t>
            </w:r>
          </w:p>
        </w:tc>
      </w:tr>
      <w:tr w:rsidR="00BE32E4" w:rsidRPr="003F69AA" w14:paraId="4837BADC" w14:textId="77777777" w:rsidTr="008550FC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58BE3" w14:textId="77777777" w:rsidR="00C803FD" w:rsidRPr="004B328B" w:rsidRDefault="00C803FD" w:rsidP="00CC0888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481B8" w14:textId="77777777"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75% NP + FYM + S + Zn + Fe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14C28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47.40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6BFA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47.70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240AB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47.55</w:t>
            </w:r>
          </w:p>
        </w:tc>
      </w:tr>
      <w:tr w:rsidR="00BE32E4" w:rsidRPr="003F69AA" w14:paraId="6A23131F" w14:textId="77777777" w:rsidTr="008550FC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8627D" w14:textId="77777777" w:rsidR="00C803FD" w:rsidRPr="004B328B" w:rsidRDefault="00C803FD" w:rsidP="00CC0888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723B5" w14:textId="77777777"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75% NP + FYM + S + Zn + Fe + CB- Soil Application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1CFD7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47.50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32F7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47.85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2E89F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47.68</w:t>
            </w:r>
          </w:p>
        </w:tc>
      </w:tr>
      <w:tr w:rsidR="00BE32E4" w:rsidRPr="003F69AA" w14:paraId="0C4B94DF" w14:textId="77777777" w:rsidTr="008550FC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173A9" w14:textId="77777777" w:rsidR="00C803FD" w:rsidRPr="004B328B" w:rsidRDefault="00C803FD" w:rsidP="00CC0888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0DB5" w14:textId="77777777"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75% NP + FYM + S + Zn + Fe + CB-Seed Treatment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DC77F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47.45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B3EF5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47.80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B2587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47.63</w:t>
            </w:r>
          </w:p>
        </w:tc>
      </w:tr>
      <w:tr w:rsidR="00BE32E4" w:rsidRPr="003F69AA" w14:paraId="0A9ADA36" w14:textId="77777777" w:rsidTr="008550FC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AE6E8" w14:textId="77777777" w:rsidR="00C803FD" w:rsidRPr="004B328B" w:rsidRDefault="00C803FD" w:rsidP="00CC0888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3F74" w14:textId="77777777"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75% NP + FYM + S + Zn + Fe + LB- Soil Application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41192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47.60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2CC02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47.95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92485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47.78</w:t>
            </w:r>
          </w:p>
        </w:tc>
      </w:tr>
      <w:tr w:rsidR="00BE32E4" w:rsidRPr="003F69AA" w14:paraId="4BCBD457" w14:textId="77777777" w:rsidTr="008550FC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1FF90" w14:textId="77777777" w:rsidR="00C803FD" w:rsidRPr="004B328B" w:rsidRDefault="00C803FD" w:rsidP="00CC0888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62F1F" w14:textId="77777777"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75% NP + FYM + S + Zn + Fe + LB-Seed Treatment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A330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47.55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23A2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47.90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AC45C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47.73</w:t>
            </w:r>
          </w:p>
        </w:tc>
      </w:tr>
      <w:tr w:rsidR="00BE32E4" w:rsidRPr="003F69AA" w14:paraId="198DA1A8" w14:textId="77777777" w:rsidTr="008550FC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DDC0E" w14:textId="77777777" w:rsidR="00C803FD" w:rsidRPr="004B328B" w:rsidRDefault="00C803FD" w:rsidP="00CC0888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FE5BE" w14:textId="77777777"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100% NP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D9001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46.65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A3215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46.90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0208E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46.78</w:t>
            </w:r>
          </w:p>
        </w:tc>
      </w:tr>
      <w:tr w:rsidR="00BE32E4" w:rsidRPr="003F69AA" w14:paraId="57163A66" w14:textId="77777777" w:rsidTr="008550FC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F7B1A" w14:textId="77777777" w:rsidR="00C803FD" w:rsidRPr="004B328B" w:rsidRDefault="00C803FD" w:rsidP="00CC0888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282D0" w14:textId="77777777"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100% NP + FYM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154C2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46.90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D5F3C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47.20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B4295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47.05</w:t>
            </w:r>
          </w:p>
        </w:tc>
      </w:tr>
      <w:tr w:rsidR="00BE32E4" w:rsidRPr="003F69AA" w14:paraId="573F1576" w14:textId="77777777" w:rsidTr="008550FC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B46F4" w14:textId="77777777" w:rsidR="00C803FD" w:rsidRPr="004B328B" w:rsidRDefault="00C803FD" w:rsidP="00CC0888">
            <w:pPr>
              <w:pStyle w:val="TableParagraph"/>
              <w:spacing w:line="262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DC7B2" w14:textId="77777777"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100% NP + FYM + 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2D554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47.30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EACF1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47.65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D6094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47.48</w:t>
            </w:r>
          </w:p>
        </w:tc>
      </w:tr>
      <w:tr w:rsidR="00BE32E4" w:rsidRPr="003F69AA" w14:paraId="2AAE37D1" w14:textId="77777777" w:rsidTr="008550FC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727E9" w14:textId="77777777" w:rsidR="00C803FD" w:rsidRPr="004B328B" w:rsidRDefault="00C803FD" w:rsidP="00CC0888">
            <w:pPr>
              <w:pStyle w:val="TableParagraph"/>
              <w:spacing w:line="262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2D988" w14:textId="77777777"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100% NP + FYM + S + Zn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FFF9D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47.65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DEF45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48.05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0FD9D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47.85</w:t>
            </w:r>
          </w:p>
        </w:tc>
      </w:tr>
      <w:tr w:rsidR="00BE32E4" w:rsidRPr="003F69AA" w14:paraId="75B559E5" w14:textId="77777777" w:rsidTr="008550FC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02736" w14:textId="77777777" w:rsidR="00C803FD" w:rsidRPr="004B328B" w:rsidRDefault="00C803FD" w:rsidP="00CC0888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D3E1A" w14:textId="77777777"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100% NP + FYM + S + Zn + Fe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2C1C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47.95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CFEA6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48.40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1DCED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48.18</w:t>
            </w:r>
          </w:p>
        </w:tc>
      </w:tr>
      <w:tr w:rsidR="00BE32E4" w:rsidRPr="003F69AA" w14:paraId="0F2EF8F4" w14:textId="77777777" w:rsidTr="008550FC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69250" w14:textId="77777777" w:rsidR="00C803FD" w:rsidRPr="004B328B" w:rsidRDefault="00C803FD" w:rsidP="00CC0888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7E519" w14:textId="77777777"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100% NP + FYM + S + Zn + Fe + CB- Soil Application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C859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48.10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ED71F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48.60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FA377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48.35</w:t>
            </w:r>
          </w:p>
        </w:tc>
      </w:tr>
      <w:tr w:rsidR="00BE32E4" w:rsidRPr="003F69AA" w14:paraId="4A2026CC" w14:textId="77777777" w:rsidTr="008550FC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171A0" w14:textId="77777777" w:rsidR="00C803FD" w:rsidRPr="004B328B" w:rsidRDefault="00C803FD" w:rsidP="00CC0888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B773" w14:textId="77777777"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100% NP + FYM + S + Zn + Fe + CB-Seed Treatment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ABD0C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48.05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36261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48.55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082B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48.30</w:t>
            </w:r>
          </w:p>
        </w:tc>
      </w:tr>
      <w:tr w:rsidR="00BE32E4" w:rsidRPr="003F69AA" w14:paraId="166314BE" w14:textId="77777777" w:rsidTr="008550FC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D3D65" w14:textId="77777777" w:rsidR="00C803FD" w:rsidRPr="004B328B" w:rsidRDefault="00C803FD" w:rsidP="00CC0888">
            <w:pPr>
              <w:pStyle w:val="TableParagraph"/>
              <w:spacing w:line="263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92B00" w14:textId="77777777"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100% NP + FYM + S + Zn + Fe + LB- Soil Application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37AA3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48.20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49EAC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48.75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8160F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48.48</w:t>
            </w:r>
          </w:p>
        </w:tc>
      </w:tr>
      <w:tr w:rsidR="00BE32E4" w:rsidRPr="003F69AA" w14:paraId="1A69396D" w14:textId="77777777" w:rsidTr="008550FC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F87F3" w14:textId="77777777" w:rsidR="00C803FD" w:rsidRPr="004B328B" w:rsidRDefault="00C803FD" w:rsidP="00CC0888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67B1" w14:textId="77777777"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100% NP + FYM + S + Zn + Fe + LB- Seed Treatment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D939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48.15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F5D6F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48.70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06395" w14:textId="77777777"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48.43</w:t>
            </w:r>
          </w:p>
        </w:tc>
      </w:tr>
      <w:tr w:rsidR="008550FC" w:rsidRPr="003F69AA" w14:paraId="5576A80E" w14:textId="77777777" w:rsidTr="008550FC">
        <w:trPr>
          <w:trHeight w:val="250"/>
        </w:trPr>
        <w:tc>
          <w:tcPr>
            <w:tcW w:w="6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CCC75" w14:textId="77777777" w:rsidR="008550FC" w:rsidRPr="003F69AA" w:rsidRDefault="008550FC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proofErr w:type="spellStart"/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SEm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C97BF" w14:textId="77777777" w:rsidR="008550FC" w:rsidRPr="003F69AA" w:rsidRDefault="008550FC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IN" w:eastAsia="en-IN"/>
                <w14:ligatures w14:val="none"/>
              </w:rPr>
              <w:t>2.50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63BCD" w14:textId="77777777" w:rsidR="008550FC" w:rsidRPr="003F69AA" w:rsidRDefault="008550FC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2.64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F0E6" w14:textId="77777777" w:rsidR="008550FC" w:rsidRPr="003F69AA" w:rsidRDefault="008550FC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IN" w:eastAsia="en-IN"/>
                <w14:ligatures w14:val="none"/>
              </w:rPr>
              <w:t>2.56</w:t>
            </w:r>
          </w:p>
        </w:tc>
      </w:tr>
      <w:tr w:rsidR="008550FC" w:rsidRPr="003F69AA" w14:paraId="08DCC73C" w14:textId="77777777" w:rsidTr="008550FC">
        <w:trPr>
          <w:trHeight w:val="250"/>
        </w:trPr>
        <w:tc>
          <w:tcPr>
            <w:tcW w:w="6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0EA2" w14:textId="77777777" w:rsidR="008550FC" w:rsidRPr="003F69AA" w:rsidRDefault="008550FC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CD 5%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25C2" w14:textId="77777777" w:rsidR="008550FC" w:rsidRPr="003F69AA" w:rsidRDefault="008550FC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IN" w:eastAsia="en-IN"/>
                <w14:ligatures w14:val="none"/>
              </w:rPr>
              <w:t>NS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55334" w14:textId="77777777" w:rsidR="008550FC" w:rsidRPr="003F69AA" w:rsidRDefault="008550FC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NS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5AF8E" w14:textId="77777777" w:rsidR="008550FC" w:rsidRPr="003F69AA" w:rsidRDefault="008550FC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F69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NS</w:t>
            </w:r>
          </w:p>
        </w:tc>
      </w:tr>
    </w:tbl>
    <w:p w14:paraId="18D40AD0" w14:textId="77777777" w:rsidR="00592BDF" w:rsidRDefault="00592BDF" w:rsidP="007F1C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AF8204" w14:textId="77777777" w:rsidR="004B1849" w:rsidRDefault="004B1849" w:rsidP="005E6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1B8C9F" w14:textId="77777777" w:rsidR="004B1849" w:rsidRDefault="004B1849" w:rsidP="005E6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EEA04E" w14:textId="2FF012D7" w:rsidR="005E63F5" w:rsidRDefault="00B6202A" w:rsidP="005E63F5">
      <w:pPr>
        <w:spacing w:after="0" w:line="240" w:lineRule="auto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EF1C48">
        <w:rPr>
          <w:rFonts w:ascii="Times New Roman" w:hAnsi="Times New Roman" w:cs="Times New Roman"/>
          <w:b/>
          <w:sz w:val="24"/>
          <w:szCs w:val="24"/>
        </w:rPr>
        <w:t>4</w:t>
      </w:r>
      <w:r w:rsidR="005E63F5" w:rsidRPr="00AF5D14">
        <w:rPr>
          <w:rFonts w:ascii="Times New Roman" w:hAnsi="Times New Roman" w:cs="Times New Roman"/>
          <w:b/>
          <w:sz w:val="24"/>
          <w:szCs w:val="24"/>
        </w:rPr>
        <w:t>:</w:t>
      </w:r>
      <w:r w:rsidR="005E63F5" w:rsidRPr="00AF5D14">
        <w:rPr>
          <w:rFonts w:ascii="Times New Roman" w:hAnsi="Times New Roman" w:cs="Times New Roman"/>
          <w:sz w:val="24"/>
          <w:szCs w:val="24"/>
        </w:rPr>
        <w:t xml:space="preserve"> </w:t>
      </w:r>
      <w:r w:rsidR="005E63F5" w:rsidRPr="00AF5D14">
        <w:rPr>
          <w:rFonts w:ascii="Times New Roman" w:hAnsi="Times New Roman" w:cs="Times New Roman"/>
          <w:b/>
          <w:sz w:val="24"/>
          <w:szCs w:val="24"/>
        </w:rPr>
        <w:t xml:space="preserve">Effect of </w:t>
      </w:r>
      <w:r w:rsidR="005E63F5" w:rsidRPr="00AF5D14">
        <w:rPr>
          <w:rFonts w:ascii="Times New Roman" w:hAnsi="Times New Roman" w:cs="Times New Roman"/>
          <w:b/>
          <w:spacing w:val="1"/>
          <w:sz w:val="24"/>
          <w:szCs w:val="24"/>
        </w:rPr>
        <w:t xml:space="preserve">organic manure, inorganic fertilizers, and bio-fertilizer </w:t>
      </w:r>
      <w:r w:rsidR="005E63F5">
        <w:rPr>
          <w:rFonts w:ascii="Times New Roman" w:hAnsi="Times New Roman" w:cs="Times New Roman"/>
          <w:b/>
          <w:spacing w:val="1"/>
          <w:sz w:val="24"/>
          <w:szCs w:val="24"/>
        </w:rPr>
        <w:t xml:space="preserve">  formulations on plant </w:t>
      </w:r>
      <w:r w:rsidR="00F33C6F">
        <w:rPr>
          <w:rFonts w:ascii="Times New Roman" w:hAnsi="Times New Roman" w:cs="Times New Roman"/>
          <w:b/>
          <w:spacing w:val="1"/>
          <w:sz w:val="24"/>
          <w:szCs w:val="24"/>
        </w:rPr>
        <w:t xml:space="preserve">height </w:t>
      </w:r>
      <w:r w:rsidR="00A00CBA">
        <w:rPr>
          <w:rFonts w:ascii="Times New Roman" w:hAnsi="Times New Roman" w:cs="Times New Roman"/>
          <w:b/>
          <w:spacing w:val="1"/>
          <w:sz w:val="24"/>
          <w:szCs w:val="24"/>
        </w:rPr>
        <w:t xml:space="preserve">at </w:t>
      </w:r>
      <w:r w:rsidR="00A00CBA" w:rsidRPr="00F33C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/>
          <w14:ligatures w14:val="none"/>
        </w:rPr>
        <w:t xml:space="preserve">45 days </w:t>
      </w:r>
      <w:r w:rsidR="005E63F5">
        <w:rPr>
          <w:rFonts w:ascii="Times New Roman" w:hAnsi="Times New Roman" w:cs="Times New Roman"/>
          <w:b/>
          <w:spacing w:val="1"/>
          <w:sz w:val="24"/>
          <w:szCs w:val="24"/>
        </w:rPr>
        <w:t xml:space="preserve">of wheat </w:t>
      </w:r>
    </w:p>
    <w:p w14:paraId="7188A394" w14:textId="77777777" w:rsidR="00F33C6F" w:rsidRDefault="00F33C6F" w:rsidP="005E63F5">
      <w:pPr>
        <w:spacing w:after="0" w:line="240" w:lineRule="auto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tbl>
      <w:tblPr>
        <w:tblW w:w="10311" w:type="dxa"/>
        <w:tblLook w:val="04A0" w:firstRow="1" w:lastRow="0" w:firstColumn="1" w:lastColumn="0" w:noHBand="0" w:noVBand="1"/>
      </w:tblPr>
      <w:tblGrid>
        <w:gridCol w:w="981"/>
        <w:gridCol w:w="5791"/>
        <w:gridCol w:w="1158"/>
        <w:gridCol w:w="1250"/>
        <w:gridCol w:w="1131"/>
      </w:tblGrid>
      <w:tr w:rsidR="00B6202A" w:rsidRPr="00B6202A" w14:paraId="577344D3" w14:textId="77777777" w:rsidTr="00290FB4">
        <w:trPr>
          <w:trHeight w:val="187"/>
        </w:trPr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5D67" w14:textId="77777777" w:rsidR="00A77E51" w:rsidRPr="003630AE" w:rsidRDefault="00A77E51" w:rsidP="008B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630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Tr. No. </w:t>
            </w:r>
          </w:p>
          <w:p w14:paraId="5023FCFA" w14:textId="77777777" w:rsidR="00A77E51" w:rsidRPr="003630AE" w:rsidRDefault="00A77E51" w:rsidP="008B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630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 </w:t>
            </w:r>
          </w:p>
        </w:tc>
        <w:tc>
          <w:tcPr>
            <w:tcW w:w="57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FACE461" w14:textId="77777777" w:rsidR="00A77E51" w:rsidRPr="003630AE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treatments </w:t>
            </w:r>
          </w:p>
          <w:p w14:paraId="76C223BE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 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22D4F" w14:textId="77777777" w:rsidR="00A77E51" w:rsidRPr="00F33C6F" w:rsidRDefault="00B6202A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630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Plant H</w:t>
            </w:r>
            <w:r w:rsidR="00A77E51"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eight 45 days (cm)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FF0D7C9" w14:textId="77777777" w:rsidR="00A77E51" w:rsidRPr="003630AE" w:rsidRDefault="00B6202A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3630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P</w:t>
            </w:r>
            <w:r w:rsidR="00A77E51"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ooled </w:t>
            </w:r>
          </w:p>
          <w:p w14:paraId="65931AAD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IN" w:eastAsia="en-IN"/>
                <w14:ligatures w14:val="none"/>
              </w:rPr>
              <w:t> </w:t>
            </w:r>
          </w:p>
        </w:tc>
      </w:tr>
      <w:tr w:rsidR="00B6202A" w:rsidRPr="00B6202A" w14:paraId="6E007AA8" w14:textId="77777777" w:rsidTr="00290FB4">
        <w:trPr>
          <w:trHeight w:val="181"/>
        </w:trPr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434A8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57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5015A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197F7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2023-24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F900A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2024-25</w:t>
            </w:r>
          </w:p>
        </w:tc>
        <w:tc>
          <w:tcPr>
            <w:tcW w:w="11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570AD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</w:tr>
      <w:tr w:rsidR="00B6202A" w:rsidRPr="00B6202A" w14:paraId="74277B4E" w14:textId="77777777" w:rsidTr="00290FB4">
        <w:trPr>
          <w:trHeight w:val="18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E7439" w14:textId="77777777" w:rsidR="00A77E51" w:rsidRPr="00B6202A" w:rsidRDefault="00A77E51" w:rsidP="008B2AD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D657A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Control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AF10F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25.10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E89F8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24.80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FA771" w14:textId="77777777" w:rsidR="00A77E51" w:rsidRPr="00F33C6F" w:rsidRDefault="00A77E51" w:rsidP="002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24.95</w:t>
            </w:r>
          </w:p>
        </w:tc>
      </w:tr>
      <w:tr w:rsidR="00B6202A" w:rsidRPr="00B6202A" w14:paraId="16F1C02D" w14:textId="77777777" w:rsidTr="00290FB4">
        <w:trPr>
          <w:trHeight w:val="18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256B3" w14:textId="77777777" w:rsidR="00A77E51" w:rsidRPr="00B6202A" w:rsidRDefault="00A77E51" w:rsidP="008B2AD9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4D224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75% NP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E82FF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26.70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5B43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27.55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DDF07" w14:textId="77777777" w:rsidR="00A77E51" w:rsidRPr="00F33C6F" w:rsidRDefault="00A77E51" w:rsidP="002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27.13</w:t>
            </w:r>
          </w:p>
        </w:tc>
      </w:tr>
      <w:tr w:rsidR="00B6202A" w:rsidRPr="00B6202A" w14:paraId="60679DDD" w14:textId="77777777" w:rsidTr="00290FB4">
        <w:trPr>
          <w:trHeight w:val="18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62D67" w14:textId="77777777" w:rsidR="00A77E51" w:rsidRPr="00B6202A" w:rsidRDefault="00A77E51" w:rsidP="008B2AD9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8A4F5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75% NP + FYM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D0AFF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27.20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B90C3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28.10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D3E31" w14:textId="77777777" w:rsidR="00A77E51" w:rsidRPr="00F33C6F" w:rsidRDefault="00A77E51" w:rsidP="002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27.65</w:t>
            </w:r>
          </w:p>
        </w:tc>
      </w:tr>
      <w:tr w:rsidR="00B6202A" w:rsidRPr="00B6202A" w14:paraId="1309FB40" w14:textId="77777777" w:rsidTr="00290FB4">
        <w:trPr>
          <w:trHeight w:val="18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01835" w14:textId="77777777" w:rsidR="00A77E51" w:rsidRPr="00B6202A" w:rsidRDefault="00A77E51" w:rsidP="008B2AD9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D5277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75% NP + FYM + 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17553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27.85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ED6AE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28.80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EAFC5" w14:textId="77777777" w:rsidR="00A77E51" w:rsidRPr="00F33C6F" w:rsidRDefault="00A77E51" w:rsidP="002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28.33</w:t>
            </w:r>
          </w:p>
        </w:tc>
      </w:tr>
      <w:tr w:rsidR="00B6202A" w:rsidRPr="00B6202A" w14:paraId="58D452F4" w14:textId="77777777" w:rsidTr="00290FB4">
        <w:trPr>
          <w:trHeight w:val="18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88246" w14:textId="77777777" w:rsidR="00A77E51" w:rsidRPr="00B6202A" w:rsidRDefault="00A77E51" w:rsidP="008B2AD9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A577F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75% NP + FYM + S + Zn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B9974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28.45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AAECF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29.45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139D4" w14:textId="77777777" w:rsidR="00A77E51" w:rsidRPr="00F33C6F" w:rsidRDefault="00A77E51" w:rsidP="002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28.95</w:t>
            </w:r>
          </w:p>
        </w:tc>
      </w:tr>
      <w:tr w:rsidR="00B6202A" w:rsidRPr="00B6202A" w14:paraId="2FF19F14" w14:textId="77777777" w:rsidTr="00290FB4">
        <w:trPr>
          <w:trHeight w:val="18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F4BC8" w14:textId="77777777" w:rsidR="00A77E51" w:rsidRPr="00B6202A" w:rsidRDefault="00A77E51" w:rsidP="008B2AD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B1C24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75% NP + FYM + S + Zn + Fe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33472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29.00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FC911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30.05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15EE1" w14:textId="77777777" w:rsidR="00A77E51" w:rsidRPr="00F33C6F" w:rsidRDefault="00A77E51" w:rsidP="002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29.53</w:t>
            </w:r>
          </w:p>
        </w:tc>
      </w:tr>
      <w:tr w:rsidR="00B6202A" w:rsidRPr="00B6202A" w14:paraId="463F2D15" w14:textId="77777777" w:rsidTr="00290FB4">
        <w:trPr>
          <w:trHeight w:val="18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084BA" w14:textId="77777777" w:rsidR="00A77E51" w:rsidRPr="00B6202A" w:rsidRDefault="00A77E51" w:rsidP="008B2AD9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0B1D4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75% NP + FYM + S + Zn + Fe + CB- Soil Application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2FF30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29.10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4A0F1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30.20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F027D" w14:textId="77777777" w:rsidR="00A77E51" w:rsidRPr="00F33C6F" w:rsidRDefault="00A77E51" w:rsidP="002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29.65</w:t>
            </w:r>
          </w:p>
        </w:tc>
      </w:tr>
      <w:tr w:rsidR="00B6202A" w:rsidRPr="00B6202A" w14:paraId="06E7FD49" w14:textId="77777777" w:rsidTr="00290FB4">
        <w:trPr>
          <w:trHeight w:val="18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156E6" w14:textId="77777777" w:rsidR="00A77E51" w:rsidRPr="00B6202A" w:rsidRDefault="00A77E51" w:rsidP="008B2AD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F67FC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75% NP + FYM + S + Zn + Fe + CB-Seed Treatment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4EB64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29.05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72D30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30.15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D6212" w14:textId="77777777" w:rsidR="00A77E51" w:rsidRPr="00F33C6F" w:rsidRDefault="00A77E51" w:rsidP="002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29.60</w:t>
            </w:r>
          </w:p>
        </w:tc>
      </w:tr>
      <w:tr w:rsidR="00B6202A" w:rsidRPr="00B6202A" w14:paraId="46F9AE0E" w14:textId="77777777" w:rsidTr="00290FB4">
        <w:trPr>
          <w:trHeight w:val="18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C7FD9" w14:textId="77777777" w:rsidR="00A77E51" w:rsidRPr="00B6202A" w:rsidRDefault="00A77E51" w:rsidP="008B2AD9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16B01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75% NP + FYM + S + Zn + Fe + LB- Soil Application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2EC47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29.20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F38F6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30.30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8EEB0" w14:textId="77777777" w:rsidR="00A77E51" w:rsidRPr="00F33C6F" w:rsidRDefault="00A77E51" w:rsidP="002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29.75</w:t>
            </w:r>
          </w:p>
        </w:tc>
      </w:tr>
      <w:tr w:rsidR="00B6202A" w:rsidRPr="00B6202A" w14:paraId="57253F9B" w14:textId="77777777" w:rsidTr="00290FB4">
        <w:trPr>
          <w:trHeight w:val="18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719F0" w14:textId="77777777" w:rsidR="00A77E51" w:rsidRPr="00B6202A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2A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F7A3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75% NP + FYM + S + Zn + Fe + LB-Seed Treatment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AEDF9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29.15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8476A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30.25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8A52B" w14:textId="77777777" w:rsidR="00A77E51" w:rsidRPr="00F33C6F" w:rsidRDefault="00A77E51" w:rsidP="002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29.70</w:t>
            </w:r>
          </w:p>
        </w:tc>
      </w:tr>
      <w:tr w:rsidR="00B6202A" w:rsidRPr="00B6202A" w14:paraId="124B5642" w14:textId="77777777" w:rsidTr="00290FB4">
        <w:trPr>
          <w:trHeight w:val="18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6071B" w14:textId="77777777" w:rsidR="00A77E51" w:rsidRPr="00B6202A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2A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B82EE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100% NP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AC26D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27.35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17A88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28.30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69051" w14:textId="77777777" w:rsidR="00A77E51" w:rsidRPr="00F33C6F" w:rsidRDefault="00A77E51" w:rsidP="002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27.83</w:t>
            </w:r>
          </w:p>
        </w:tc>
      </w:tr>
      <w:tr w:rsidR="00B6202A" w:rsidRPr="00B6202A" w14:paraId="1B988063" w14:textId="77777777" w:rsidTr="00290FB4">
        <w:trPr>
          <w:trHeight w:val="18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8EBDA" w14:textId="77777777" w:rsidR="00A77E51" w:rsidRPr="00B6202A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2A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0E24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100% NP + FYM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47655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28.10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C9371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29.10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11391" w14:textId="77777777" w:rsidR="00A77E51" w:rsidRPr="00F33C6F" w:rsidRDefault="00A77E51" w:rsidP="002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28.60</w:t>
            </w:r>
          </w:p>
        </w:tc>
      </w:tr>
      <w:tr w:rsidR="00B6202A" w:rsidRPr="00B6202A" w14:paraId="5DEB222D" w14:textId="77777777" w:rsidTr="00290FB4">
        <w:trPr>
          <w:trHeight w:val="18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22038" w14:textId="77777777" w:rsidR="00A77E51" w:rsidRPr="00B6202A" w:rsidRDefault="00A77E51" w:rsidP="008B2AD9">
            <w:pPr>
              <w:pStyle w:val="TableParagraph"/>
              <w:spacing w:line="262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2A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DE68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100% NP + FYM + 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3225B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28.95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9F073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30.00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A3B20" w14:textId="77777777" w:rsidR="00A77E51" w:rsidRPr="00F33C6F" w:rsidRDefault="00A77E51" w:rsidP="002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29.48</w:t>
            </w:r>
          </w:p>
        </w:tc>
      </w:tr>
      <w:tr w:rsidR="00B6202A" w:rsidRPr="00B6202A" w14:paraId="4A111422" w14:textId="77777777" w:rsidTr="00290FB4">
        <w:trPr>
          <w:trHeight w:val="18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AF33D" w14:textId="77777777" w:rsidR="00A77E51" w:rsidRPr="00B6202A" w:rsidRDefault="00A77E51" w:rsidP="008B2AD9">
            <w:pPr>
              <w:pStyle w:val="TableParagraph"/>
              <w:spacing w:line="262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2A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22B4D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100% NP + FYM + S + Zn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EF08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29.75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5D961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30.85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11F0D" w14:textId="77777777" w:rsidR="00A77E51" w:rsidRPr="00F33C6F" w:rsidRDefault="00A77E51" w:rsidP="002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30.30</w:t>
            </w:r>
          </w:p>
        </w:tc>
      </w:tr>
      <w:tr w:rsidR="00B6202A" w:rsidRPr="00B6202A" w14:paraId="6DE456BA" w14:textId="77777777" w:rsidTr="00290FB4">
        <w:trPr>
          <w:trHeight w:val="18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E3119" w14:textId="77777777" w:rsidR="00A77E51" w:rsidRPr="00B6202A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2A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lastRenderedPageBreak/>
              <w:t>T</w:t>
            </w: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E5044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100% NP + FYM + S + Zn + Fe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A25C7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30.50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44C5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31.65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30E9C" w14:textId="77777777" w:rsidR="00A77E51" w:rsidRPr="00F33C6F" w:rsidRDefault="00A77E51" w:rsidP="002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31.08</w:t>
            </w:r>
          </w:p>
        </w:tc>
      </w:tr>
      <w:tr w:rsidR="00B6202A" w:rsidRPr="00B6202A" w14:paraId="123FC96F" w14:textId="77777777" w:rsidTr="00290FB4">
        <w:trPr>
          <w:trHeight w:val="18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01886" w14:textId="77777777" w:rsidR="00A77E51" w:rsidRPr="00B6202A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2A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9CFBC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100% NP + FYM + S + Zn + Fe + CB- Soil Application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306EE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30.70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DDC09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31.90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F1D9D" w14:textId="77777777" w:rsidR="00A77E51" w:rsidRPr="00F33C6F" w:rsidRDefault="00A77E51" w:rsidP="002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31.30</w:t>
            </w:r>
          </w:p>
        </w:tc>
      </w:tr>
      <w:tr w:rsidR="00B6202A" w:rsidRPr="00B6202A" w14:paraId="355DDC3E" w14:textId="77777777" w:rsidTr="00290FB4">
        <w:trPr>
          <w:trHeight w:val="18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F600C" w14:textId="77777777" w:rsidR="00A77E51" w:rsidRPr="00B6202A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2A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47318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100% NP + FYM + S + Zn + Fe + CB-Seed Treatment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0252D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30.65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17CC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31.85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0CEE5" w14:textId="77777777" w:rsidR="00A77E51" w:rsidRPr="00F33C6F" w:rsidRDefault="00A77E51" w:rsidP="002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31.25</w:t>
            </w:r>
          </w:p>
        </w:tc>
      </w:tr>
      <w:tr w:rsidR="00B6202A" w:rsidRPr="00B6202A" w14:paraId="21CBB699" w14:textId="77777777" w:rsidTr="00290FB4">
        <w:trPr>
          <w:trHeight w:val="18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70113" w14:textId="77777777" w:rsidR="00A77E51" w:rsidRPr="00B6202A" w:rsidRDefault="00A77E51" w:rsidP="008B2AD9">
            <w:pPr>
              <w:pStyle w:val="TableParagraph"/>
              <w:spacing w:line="263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2A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12BD8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100% NP + FYM + S + Zn + Fe + LB- Soil Application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BAD59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30.85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60BCB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32.05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F4A22" w14:textId="77777777" w:rsidR="00A77E51" w:rsidRPr="00F33C6F" w:rsidRDefault="00A77E51" w:rsidP="002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31.45</w:t>
            </w:r>
          </w:p>
        </w:tc>
      </w:tr>
      <w:tr w:rsidR="00B6202A" w:rsidRPr="00B6202A" w14:paraId="63D97DE9" w14:textId="77777777" w:rsidTr="00290FB4">
        <w:trPr>
          <w:trHeight w:val="18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8C08F" w14:textId="77777777" w:rsidR="00A77E51" w:rsidRPr="00B6202A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2A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FF188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100% NP + FYM + S + Zn + Fe + LB- Seed Treatment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1E877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30.75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FF306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31.95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0632" w14:textId="77777777" w:rsidR="00A77E51" w:rsidRPr="00F33C6F" w:rsidRDefault="00A77E51" w:rsidP="002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31.35</w:t>
            </w:r>
          </w:p>
        </w:tc>
      </w:tr>
      <w:tr w:rsidR="00E6094E" w:rsidRPr="00B6202A" w14:paraId="56AF8609" w14:textId="77777777" w:rsidTr="00290FB4">
        <w:trPr>
          <w:trHeight w:val="181"/>
        </w:trPr>
        <w:tc>
          <w:tcPr>
            <w:tcW w:w="6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03401" w14:textId="77777777" w:rsidR="00E6094E" w:rsidRPr="00F33C6F" w:rsidRDefault="00E6094E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proofErr w:type="spellStart"/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SEm</w:t>
            </w:r>
            <w:proofErr w:type="spellEnd"/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±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7D478" w14:textId="77777777" w:rsidR="00E6094E" w:rsidRPr="00F33C6F" w:rsidRDefault="00E6094E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1.16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ECBB8" w14:textId="77777777" w:rsidR="00E6094E" w:rsidRPr="00F33C6F" w:rsidRDefault="00E6094E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IN" w:eastAsia="en-IN"/>
                <w14:ligatures w14:val="none"/>
              </w:rPr>
              <w:t>1.39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40AA" w14:textId="77777777" w:rsidR="00E6094E" w:rsidRPr="00F33C6F" w:rsidRDefault="00E6094E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IN" w:eastAsia="en-IN"/>
                <w14:ligatures w14:val="none"/>
              </w:rPr>
              <w:t>1.23</w:t>
            </w:r>
          </w:p>
        </w:tc>
      </w:tr>
      <w:tr w:rsidR="00E6094E" w:rsidRPr="00B6202A" w14:paraId="08FCA796" w14:textId="77777777" w:rsidTr="00290FB4">
        <w:trPr>
          <w:trHeight w:val="160"/>
        </w:trPr>
        <w:tc>
          <w:tcPr>
            <w:tcW w:w="6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DDAA" w14:textId="77777777" w:rsidR="00E6094E" w:rsidRPr="00F33C6F" w:rsidRDefault="00E6094E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CD</w:t>
            </w:r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val="en-IN" w:eastAsia="en-IN"/>
                <w14:ligatures w14:val="none"/>
              </w:rPr>
              <w:t>5%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586CB" w14:textId="77777777" w:rsidR="00E6094E" w:rsidRPr="00F33C6F" w:rsidRDefault="00E6094E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NS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0F0E4" w14:textId="77777777" w:rsidR="00E6094E" w:rsidRPr="00F33C6F" w:rsidRDefault="00E6094E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NS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617D1" w14:textId="77777777" w:rsidR="00E6094E" w:rsidRPr="00F33C6F" w:rsidRDefault="00E6094E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NS</w:t>
            </w:r>
          </w:p>
        </w:tc>
      </w:tr>
    </w:tbl>
    <w:p w14:paraId="5FB5E64E" w14:textId="77777777" w:rsidR="00A00CBA" w:rsidRDefault="00A00CBA" w:rsidP="00A00C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511CBE" w14:textId="77777777" w:rsidR="00A00CBA" w:rsidRDefault="00A00CBA" w:rsidP="00A00C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C8A022" w14:textId="5E57750B" w:rsidR="00A00CBA" w:rsidRDefault="00A00CBA" w:rsidP="00A00CBA">
      <w:pPr>
        <w:spacing w:after="0" w:line="240" w:lineRule="auto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EF1C48">
        <w:rPr>
          <w:rFonts w:ascii="Times New Roman" w:hAnsi="Times New Roman" w:cs="Times New Roman"/>
          <w:b/>
          <w:sz w:val="24"/>
          <w:szCs w:val="24"/>
        </w:rPr>
        <w:t>5</w:t>
      </w:r>
      <w:r w:rsidRPr="00AF5D14">
        <w:rPr>
          <w:rFonts w:ascii="Times New Roman" w:hAnsi="Times New Roman" w:cs="Times New Roman"/>
          <w:b/>
          <w:sz w:val="24"/>
          <w:szCs w:val="24"/>
        </w:rPr>
        <w:t>:</w:t>
      </w:r>
      <w:r w:rsidRPr="00AF5D14">
        <w:rPr>
          <w:rFonts w:ascii="Times New Roman" w:hAnsi="Times New Roman" w:cs="Times New Roman"/>
          <w:sz w:val="24"/>
          <w:szCs w:val="24"/>
        </w:rPr>
        <w:t xml:space="preserve"> </w:t>
      </w:r>
      <w:r w:rsidRPr="00AF5D14">
        <w:rPr>
          <w:rFonts w:ascii="Times New Roman" w:hAnsi="Times New Roman" w:cs="Times New Roman"/>
          <w:b/>
          <w:sz w:val="24"/>
          <w:szCs w:val="24"/>
        </w:rPr>
        <w:t xml:space="preserve">Effect of </w:t>
      </w:r>
      <w:r w:rsidRPr="00AF5D14">
        <w:rPr>
          <w:rFonts w:ascii="Times New Roman" w:hAnsi="Times New Roman" w:cs="Times New Roman"/>
          <w:b/>
          <w:spacing w:val="1"/>
          <w:sz w:val="24"/>
          <w:szCs w:val="24"/>
        </w:rPr>
        <w:t xml:space="preserve">organic manure, inorganic fertilizers, and bio-fertilizer 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 formulations on plant height at </w:t>
      </w:r>
      <w:r w:rsidRPr="00F33C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/>
          <w14:ligatures w14:val="none"/>
        </w:rPr>
        <w:t xml:space="preserve">90 days 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of wheat </w:t>
      </w:r>
    </w:p>
    <w:p w14:paraId="05B3FC8A" w14:textId="77777777" w:rsidR="00A00CBA" w:rsidRDefault="00A00CBA" w:rsidP="007F1C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39" w:type="dxa"/>
        <w:tblInd w:w="93" w:type="dxa"/>
        <w:tblLook w:val="04A0" w:firstRow="1" w:lastRow="0" w:firstColumn="1" w:lastColumn="0" w:noHBand="0" w:noVBand="1"/>
      </w:tblPr>
      <w:tblGrid>
        <w:gridCol w:w="967"/>
        <w:gridCol w:w="5720"/>
        <w:gridCol w:w="1125"/>
        <w:gridCol w:w="1275"/>
        <w:gridCol w:w="142"/>
        <w:gridCol w:w="910"/>
      </w:tblGrid>
      <w:tr w:rsidR="00E6094E" w:rsidRPr="00E6094E" w14:paraId="1638B265" w14:textId="77777777" w:rsidTr="00450831">
        <w:trPr>
          <w:trHeight w:val="252"/>
        </w:trPr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4EBF8D9" w14:textId="77777777" w:rsidR="00A77E51" w:rsidRPr="00E6094E" w:rsidRDefault="00A77E51" w:rsidP="008B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E6094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Tr. No. </w:t>
            </w:r>
          </w:p>
          <w:p w14:paraId="4BB677F2" w14:textId="77777777" w:rsidR="00A77E51" w:rsidRPr="00E6094E" w:rsidRDefault="00A77E51" w:rsidP="008B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E6094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 </w:t>
            </w:r>
          </w:p>
        </w:tc>
        <w:tc>
          <w:tcPr>
            <w:tcW w:w="5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22453F5" w14:textId="77777777" w:rsidR="00A77E51" w:rsidRPr="00F33C6F" w:rsidRDefault="00E6094E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E6094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T</w:t>
            </w:r>
            <w:r w:rsidR="00A77E51"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reatments 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5BE10" w14:textId="77777777" w:rsidR="00A77E51" w:rsidRPr="00F33C6F" w:rsidRDefault="00E6094E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E6094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Plant H</w:t>
            </w:r>
            <w:r w:rsidR="00A77E51"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eight 90 days (cm)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5494067" w14:textId="77777777" w:rsidR="00A77E51" w:rsidRPr="00F33C6F" w:rsidRDefault="00E6094E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E6094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IN" w:eastAsia="en-IN"/>
                <w14:ligatures w14:val="none"/>
              </w:rPr>
              <w:t>P</w:t>
            </w:r>
            <w:r w:rsidR="00A77E51" w:rsidRPr="00F33C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IN" w:eastAsia="en-IN"/>
                <w14:ligatures w14:val="none"/>
              </w:rPr>
              <w:t>ooled</w:t>
            </w:r>
          </w:p>
        </w:tc>
      </w:tr>
      <w:tr w:rsidR="00E6094E" w:rsidRPr="00E6094E" w14:paraId="21A8247D" w14:textId="77777777" w:rsidTr="00450831">
        <w:trPr>
          <w:trHeight w:val="252"/>
        </w:trPr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82093A7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5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D21AB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7935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2023-24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3C929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2024-25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8FABE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</w:tr>
      <w:tr w:rsidR="00E6094E" w:rsidRPr="00E6094E" w14:paraId="6E9B710E" w14:textId="77777777" w:rsidTr="00450831">
        <w:trPr>
          <w:trHeight w:val="261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CA49A" w14:textId="77777777" w:rsidR="00A77E51" w:rsidRPr="00E6094E" w:rsidRDefault="00A77E51" w:rsidP="008B2AD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395F1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Control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C0AE8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82.20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B1D47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82.00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F1312" w14:textId="77777777" w:rsidR="00A77E51" w:rsidRPr="00F33C6F" w:rsidRDefault="00A77E51" w:rsidP="00E6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82.10</w:t>
            </w:r>
          </w:p>
        </w:tc>
      </w:tr>
      <w:tr w:rsidR="00E6094E" w:rsidRPr="00E6094E" w14:paraId="2342AF4D" w14:textId="77777777" w:rsidTr="00450831">
        <w:trPr>
          <w:trHeight w:val="261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D05EB" w14:textId="77777777" w:rsidR="00A77E51" w:rsidRPr="00E6094E" w:rsidRDefault="00A77E51" w:rsidP="008B2AD9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8EE80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75% NP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26E15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86.00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5DD57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88.30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937E9" w14:textId="77777777" w:rsidR="00A77E51" w:rsidRPr="00F33C6F" w:rsidRDefault="00A77E51" w:rsidP="00E6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87.15</w:t>
            </w:r>
          </w:p>
        </w:tc>
      </w:tr>
      <w:tr w:rsidR="00E6094E" w:rsidRPr="00E6094E" w14:paraId="4AD65A24" w14:textId="77777777" w:rsidTr="00450831">
        <w:trPr>
          <w:trHeight w:val="261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BE5A7" w14:textId="77777777" w:rsidR="00A77E51" w:rsidRPr="00E6094E" w:rsidRDefault="00A77E51" w:rsidP="008B2AD9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618DB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75% NP + FYM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42D3A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86.60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7CF3A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89.00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D703" w14:textId="77777777" w:rsidR="00A77E51" w:rsidRPr="00F33C6F" w:rsidRDefault="00A77E51" w:rsidP="00E6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87.80</w:t>
            </w:r>
          </w:p>
        </w:tc>
      </w:tr>
      <w:tr w:rsidR="00E6094E" w:rsidRPr="00E6094E" w14:paraId="5EF07237" w14:textId="77777777" w:rsidTr="00450831">
        <w:trPr>
          <w:trHeight w:val="261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CFEEE" w14:textId="77777777" w:rsidR="00A77E51" w:rsidRPr="00E6094E" w:rsidRDefault="00A77E51" w:rsidP="008B2AD9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CC0DC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75% NP + FYM + 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F8DF1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87.35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51E1B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89.85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0DD8F" w14:textId="77777777" w:rsidR="00A77E51" w:rsidRPr="00F33C6F" w:rsidRDefault="00A77E51" w:rsidP="00E6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88.60</w:t>
            </w:r>
          </w:p>
        </w:tc>
      </w:tr>
      <w:tr w:rsidR="00E6094E" w:rsidRPr="00E6094E" w14:paraId="6ED50CF3" w14:textId="77777777" w:rsidTr="00450831">
        <w:trPr>
          <w:trHeight w:val="261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A9BD2" w14:textId="77777777" w:rsidR="00A77E51" w:rsidRPr="00E6094E" w:rsidRDefault="00A77E51" w:rsidP="008B2AD9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89A16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75% NP + FYM + S + Zn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C0CD1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88.05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48B10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90.65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7B62F" w14:textId="77777777" w:rsidR="00A77E51" w:rsidRPr="00F33C6F" w:rsidRDefault="00A77E51" w:rsidP="00E6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89.35</w:t>
            </w:r>
          </w:p>
        </w:tc>
      </w:tr>
      <w:tr w:rsidR="00E6094E" w:rsidRPr="00E6094E" w14:paraId="7CB955FE" w14:textId="77777777" w:rsidTr="00450831">
        <w:trPr>
          <w:trHeight w:val="261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ECB59" w14:textId="77777777" w:rsidR="00A77E51" w:rsidRPr="00E6094E" w:rsidRDefault="00A77E51" w:rsidP="008B2AD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C05F4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75% NP + FYM + S + Zn + Fe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D156C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88.70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B710E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91.40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CEEFE" w14:textId="77777777" w:rsidR="00A77E51" w:rsidRPr="00F33C6F" w:rsidRDefault="00A77E51" w:rsidP="00E6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90.05</w:t>
            </w:r>
          </w:p>
        </w:tc>
      </w:tr>
      <w:tr w:rsidR="00E6094E" w:rsidRPr="00E6094E" w14:paraId="25178D8A" w14:textId="77777777" w:rsidTr="00450831">
        <w:trPr>
          <w:trHeight w:val="261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4FBAA" w14:textId="77777777" w:rsidR="00A77E51" w:rsidRPr="00E6094E" w:rsidRDefault="00A77E51" w:rsidP="008B2AD9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7957B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75% NP + FYM + S + Zn + Fe + CB- Soil Application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E58BC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88.85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F2852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91.60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AADB9" w14:textId="77777777" w:rsidR="00A77E51" w:rsidRPr="00F33C6F" w:rsidRDefault="00A77E51" w:rsidP="00E6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90.23</w:t>
            </w:r>
          </w:p>
        </w:tc>
      </w:tr>
      <w:tr w:rsidR="00E6094E" w:rsidRPr="00E6094E" w14:paraId="7F2A6045" w14:textId="77777777" w:rsidTr="00450831">
        <w:trPr>
          <w:trHeight w:val="261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DC060" w14:textId="77777777" w:rsidR="00A77E51" w:rsidRPr="00E6094E" w:rsidRDefault="00A77E51" w:rsidP="008B2AD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E32A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75% NP + FYM + S + Zn + Fe + CB-Seed Treatment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C9641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88.80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D06D8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91.55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C4E08" w14:textId="77777777" w:rsidR="00A77E51" w:rsidRPr="00F33C6F" w:rsidRDefault="00A77E51" w:rsidP="00E6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90.18</w:t>
            </w:r>
          </w:p>
        </w:tc>
      </w:tr>
      <w:tr w:rsidR="00E6094E" w:rsidRPr="00E6094E" w14:paraId="3160EF2C" w14:textId="77777777" w:rsidTr="00450831">
        <w:trPr>
          <w:trHeight w:val="261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C2F54" w14:textId="77777777" w:rsidR="00A77E51" w:rsidRPr="00E6094E" w:rsidRDefault="00A77E51" w:rsidP="008B2AD9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07186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75% NP + FYM + S + Zn + Fe + LB- Soil Application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FEA82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88.95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46C59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91.70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D5420" w14:textId="77777777" w:rsidR="00A77E51" w:rsidRPr="00F33C6F" w:rsidRDefault="00A77E51" w:rsidP="00E6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90.33</w:t>
            </w:r>
          </w:p>
        </w:tc>
      </w:tr>
      <w:tr w:rsidR="00E6094E" w:rsidRPr="00E6094E" w14:paraId="2987FD26" w14:textId="77777777" w:rsidTr="00450831">
        <w:trPr>
          <w:trHeight w:val="261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43085" w14:textId="77777777" w:rsidR="00A77E51" w:rsidRPr="00E6094E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4E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63E5F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75% NP + FYM + S + Zn + Fe + LB-Seed Treatment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3BD9E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88.90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E4106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91.65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148F1" w14:textId="77777777" w:rsidR="00A77E51" w:rsidRPr="00F33C6F" w:rsidRDefault="00A77E51" w:rsidP="00E6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90.28</w:t>
            </w:r>
          </w:p>
        </w:tc>
      </w:tr>
      <w:tr w:rsidR="00E6094E" w:rsidRPr="00E6094E" w14:paraId="08CEBC78" w14:textId="77777777" w:rsidTr="00450831">
        <w:trPr>
          <w:trHeight w:val="261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76C1A" w14:textId="77777777" w:rsidR="00A77E51" w:rsidRPr="00E6094E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4E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AFE5A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100% NP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CCBE4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86.90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6B3C8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89.40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BE436" w14:textId="77777777" w:rsidR="00A77E51" w:rsidRPr="00F33C6F" w:rsidRDefault="00A77E51" w:rsidP="00E6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88.15</w:t>
            </w:r>
          </w:p>
        </w:tc>
      </w:tr>
      <w:tr w:rsidR="00E6094E" w:rsidRPr="00E6094E" w14:paraId="2BCE9E57" w14:textId="77777777" w:rsidTr="00450831">
        <w:trPr>
          <w:trHeight w:val="261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0FAB1" w14:textId="77777777" w:rsidR="00A77E51" w:rsidRPr="00E6094E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4E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E53DB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100% NP + FYM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3E6A1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87.70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381CF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90.30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7BB70" w14:textId="77777777" w:rsidR="00A77E51" w:rsidRPr="00F33C6F" w:rsidRDefault="00A77E51" w:rsidP="00E6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89.00</w:t>
            </w:r>
          </w:p>
        </w:tc>
      </w:tr>
      <w:tr w:rsidR="00E6094E" w:rsidRPr="00E6094E" w14:paraId="2F3C48D8" w14:textId="77777777" w:rsidTr="00450831">
        <w:trPr>
          <w:trHeight w:val="261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D439A" w14:textId="77777777" w:rsidR="00A77E51" w:rsidRPr="00E6094E" w:rsidRDefault="00A77E51" w:rsidP="008B2AD9">
            <w:pPr>
              <w:pStyle w:val="TableParagraph"/>
              <w:spacing w:line="262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4E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7362D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100% NP + FYM + 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1DEA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88.65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64B04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91.35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83FD" w14:textId="77777777" w:rsidR="00A77E51" w:rsidRPr="00F33C6F" w:rsidRDefault="00A77E51" w:rsidP="00E6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90.00</w:t>
            </w:r>
          </w:p>
        </w:tc>
      </w:tr>
      <w:tr w:rsidR="00E6094E" w:rsidRPr="00E6094E" w14:paraId="7E1AE9F8" w14:textId="77777777" w:rsidTr="00450831">
        <w:trPr>
          <w:trHeight w:val="261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34855" w14:textId="77777777" w:rsidR="00A77E51" w:rsidRPr="00E6094E" w:rsidRDefault="00A77E51" w:rsidP="008B2AD9">
            <w:pPr>
              <w:pStyle w:val="TableParagraph"/>
              <w:spacing w:line="262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4E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AB1C1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100% NP + FYM + S + Zn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220E4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89.55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49456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92.30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B61FC" w14:textId="77777777" w:rsidR="00A77E51" w:rsidRPr="00F33C6F" w:rsidRDefault="00A77E51" w:rsidP="00E6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90.93</w:t>
            </w:r>
          </w:p>
        </w:tc>
      </w:tr>
      <w:tr w:rsidR="00E6094E" w:rsidRPr="00E6094E" w14:paraId="73ECCBA2" w14:textId="77777777" w:rsidTr="00450831">
        <w:trPr>
          <w:trHeight w:val="261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ECA33" w14:textId="77777777" w:rsidR="00A77E51" w:rsidRPr="00E6094E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4E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FF127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100% NP + FYM + S + Zn + Fe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32ADB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90.40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FC42F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93.20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63ADC" w14:textId="77777777" w:rsidR="00A77E51" w:rsidRPr="00F33C6F" w:rsidRDefault="00A77E51" w:rsidP="00E6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91.80</w:t>
            </w:r>
          </w:p>
        </w:tc>
      </w:tr>
      <w:tr w:rsidR="00E6094E" w:rsidRPr="00E6094E" w14:paraId="5F39048D" w14:textId="77777777" w:rsidTr="00450831">
        <w:trPr>
          <w:trHeight w:val="261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CEB27" w14:textId="77777777" w:rsidR="00A77E51" w:rsidRPr="00E6094E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4E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62730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100% NP + FYM + S + Zn + Fe + CB- Soil Application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A251E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90.65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ED114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93.50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7DCA8" w14:textId="77777777" w:rsidR="00A77E51" w:rsidRPr="00F33C6F" w:rsidRDefault="00A77E51" w:rsidP="00E6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92.08</w:t>
            </w:r>
          </w:p>
        </w:tc>
      </w:tr>
      <w:tr w:rsidR="00E6094E" w:rsidRPr="00E6094E" w14:paraId="16B4147A" w14:textId="77777777" w:rsidTr="00450831">
        <w:trPr>
          <w:trHeight w:val="261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0882A" w14:textId="77777777" w:rsidR="00A77E51" w:rsidRPr="00E6094E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4E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47F29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100% NP + FYM + S + Zn + Fe + CB-Seed Treatment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21CF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90.60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0DAD8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93.45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83F60" w14:textId="77777777" w:rsidR="00A77E51" w:rsidRPr="00F33C6F" w:rsidRDefault="00A77E51" w:rsidP="00E6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92.03</w:t>
            </w:r>
          </w:p>
        </w:tc>
      </w:tr>
      <w:tr w:rsidR="00E6094E" w:rsidRPr="00E6094E" w14:paraId="6D1939F2" w14:textId="77777777" w:rsidTr="00450831">
        <w:trPr>
          <w:trHeight w:val="261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2548E" w14:textId="77777777" w:rsidR="00A77E51" w:rsidRPr="00E6094E" w:rsidRDefault="00A77E51" w:rsidP="008B2AD9">
            <w:pPr>
              <w:pStyle w:val="TableParagraph"/>
              <w:spacing w:line="263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4E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282F5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100% NP + FYM + S + Zn + Fe + LB- Soil Application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6D3C2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90.80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6A2C0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93.65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E8175" w14:textId="77777777" w:rsidR="00A77E51" w:rsidRPr="00F33C6F" w:rsidRDefault="00A77E51" w:rsidP="00E6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92.23</w:t>
            </w:r>
          </w:p>
        </w:tc>
      </w:tr>
      <w:tr w:rsidR="00E6094E" w:rsidRPr="00E6094E" w14:paraId="5231ABA9" w14:textId="77777777" w:rsidTr="00450831">
        <w:trPr>
          <w:trHeight w:val="261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0EDF3" w14:textId="77777777" w:rsidR="00A77E51" w:rsidRPr="00E6094E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4E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578FE" w14:textId="77777777"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100% NP + FYM + S + Zn + Fe + LB- Seed Treatment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F698A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90.70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08EA1" w14:textId="77777777"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93.55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C7281" w14:textId="77777777" w:rsidR="00A77E51" w:rsidRPr="00F33C6F" w:rsidRDefault="00A77E51" w:rsidP="00E6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92.13</w:t>
            </w:r>
          </w:p>
        </w:tc>
      </w:tr>
      <w:tr w:rsidR="00E6094E" w:rsidRPr="00E6094E" w14:paraId="6CD2A2F9" w14:textId="77777777" w:rsidTr="00450831">
        <w:trPr>
          <w:trHeight w:val="252"/>
        </w:trPr>
        <w:tc>
          <w:tcPr>
            <w:tcW w:w="6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34258" w14:textId="77777777" w:rsidR="00E6094E" w:rsidRPr="00F33C6F" w:rsidRDefault="00E6094E" w:rsidP="008B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proofErr w:type="spellStart"/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SEm</w:t>
            </w:r>
            <w:proofErr w:type="spellEnd"/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±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4FC8A" w14:textId="77777777" w:rsidR="00E6094E" w:rsidRPr="00F33C6F" w:rsidRDefault="00E6094E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4.26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1A6B" w14:textId="77777777" w:rsidR="00E6094E" w:rsidRPr="00F33C6F" w:rsidRDefault="00E6094E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3.99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3E03" w14:textId="77777777" w:rsidR="00E6094E" w:rsidRPr="00F33C6F" w:rsidRDefault="00E6094E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4.08</w:t>
            </w:r>
          </w:p>
        </w:tc>
      </w:tr>
      <w:tr w:rsidR="00E6094E" w:rsidRPr="00E6094E" w14:paraId="42255FB3" w14:textId="77777777" w:rsidTr="00450831">
        <w:trPr>
          <w:trHeight w:val="287"/>
        </w:trPr>
        <w:tc>
          <w:tcPr>
            <w:tcW w:w="6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318E6" w14:textId="77777777" w:rsidR="00E6094E" w:rsidRPr="00F33C6F" w:rsidRDefault="00E6094E" w:rsidP="008B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CD</w:t>
            </w:r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val="en-IN" w:eastAsia="en-IN"/>
                <w14:ligatures w14:val="none"/>
              </w:rPr>
              <w:t>5%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25DE" w14:textId="77777777" w:rsidR="00E6094E" w:rsidRPr="00F33C6F" w:rsidRDefault="00E6094E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C8838" w14:textId="77777777" w:rsidR="00E6094E" w:rsidRPr="00F33C6F" w:rsidRDefault="00E6094E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NS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ACA1" w14:textId="77777777" w:rsidR="00E6094E" w:rsidRPr="00F33C6F" w:rsidRDefault="00E6094E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NS</w:t>
            </w:r>
          </w:p>
        </w:tc>
      </w:tr>
    </w:tbl>
    <w:p w14:paraId="2ED52D3F" w14:textId="77777777" w:rsidR="00A00CBA" w:rsidRDefault="00A00CBA" w:rsidP="00A00C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358DD9" w14:textId="57FFA572" w:rsidR="00DA79AC" w:rsidRPr="00A00CBA" w:rsidRDefault="00A00CBA" w:rsidP="00A00CBA">
      <w:pPr>
        <w:spacing w:after="0" w:line="240" w:lineRule="auto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EF1C48">
        <w:rPr>
          <w:rFonts w:ascii="Times New Roman" w:hAnsi="Times New Roman" w:cs="Times New Roman"/>
          <w:b/>
          <w:sz w:val="24"/>
          <w:szCs w:val="24"/>
        </w:rPr>
        <w:t>6</w:t>
      </w:r>
      <w:r w:rsidRPr="00AF5D14">
        <w:rPr>
          <w:rFonts w:ascii="Times New Roman" w:hAnsi="Times New Roman" w:cs="Times New Roman"/>
          <w:b/>
          <w:sz w:val="24"/>
          <w:szCs w:val="24"/>
        </w:rPr>
        <w:t>:</w:t>
      </w:r>
      <w:r w:rsidRPr="00AF5D14">
        <w:rPr>
          <w:rFonts w:ascii="Times New Roman" w:hAnsi="Times New Roman" w:cs="Times New Roman"/>
          <w:sz w:val="24"/>
          <w:szCs w:val="24"/>
        </w:rPr>
        <w:t xml:space="preserve"> </w:t>
      </w:r>
      <w:r w:rsidRPr="00AF5D14">
        <w:rPr>
          <w:rFonts w:ascii="Times New Roman" w:hAnsi="Times New Roman" w:cs="Times New Roman"/>
          <w:b/>
          <w:sz w:val="24"/>
          <w:szCs w:val="24"/>
        </w:rPr>
        <w:t xml:space="preserve">Effect of </w:t>
      </w:r>
      <w:r w:rsidRPr="00AF5D14">
        <w:rPr>
          <w:rFonts w:ascii="Times New Roman" w:hAnsi="Times New Roman" w:cs="Times New Roman"/>
          <w:b/>
          <w:spacing w:val="1"/>
          <w:sz w:val="24"/>
          <w:szCs w:val="24"/>
        </w:rPr>
        <w:t xml:space="preserve">organic manure, inorganic fertilizers, and bio-fertilizer 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 formulations on plant height at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/>
          <w14:ligatures w14:val="none"/>
        </w:rPr>
        <w:t>harvest</w:t>
      </w:r>
      <w:r w:rsidR="00BD48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/>
          <w14:ligatures w14:val="none"/>
        </w:rPr>
        <w:t xml:space="preserve"> 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of wheat </w:t>
      </w:r>
    </w:p>
    <w:tbl>
      <w:tblPr>
        <w:tblW w:w="10061" w:type="dxa"/>
        <w:tblInd w:w="93" w:type="dxa"/>
        <w:tblLook w:val="04A0" w:firstRow="1" w:lastRow="0" w:firstColumn="1" w:lastColumn="0" w:noHBand="0" w:noVBand="1"/>
      </w:tblPr>
      <w:tblGrid>
        <w:gridCol w:w="891"/>
        <w:gridCol w:w="5773"/>
        <w:gridCol w:w="1156"/>
        <w:gridCol w:w="1276"/>
        <w:gridCol w:w="965"/>
      </w:tblGrid>
      <w:tr w:rsidR="00DA79AC" w:rsidRPr="00DA79AC" w14:paraId="6505D257" w14:textId="77777777" w:rsidTr="00D0441A">
        <w:trPr>
          <w:trHeight w:val="259"/>
        </w:trPr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8E01" w14:textId="77777777" w:rsidR="00A77E51" w:rsidRPr="00DA79AC" w:rsidRDefault="00A77E51" w:rsidP="008B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DA79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Tr. No. </w:t>
            </w:r>
          </w:p>
          <w:p w14:paraId="3647A3D7" w14:textId="77777777" w:rsidR="00A77E51" w:rsidRPr="00DA79AC" w:rsidRDefault="00A77E51" w:rsidP="008B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DA79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 </w:t>
            </w:r>
          </w:p>
        </w:tc>
        <w:tc>
          <w:tcPr>
            <w:tcW w:w="57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5654319" w14:textId="77777777" w:rsidR="00A77E51" w:rsidRPr="00DA79AC" w:rsidRDefault="00DA79AC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DA79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T</w:t>
            </w:r>
            <w:r w:rsidR="00A77E51" w:rsidRPr="00A77E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reatments </w:t>
            </w:r>
          </w:p>
          <w:p w14:paraId="48CC07AC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 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4F3969" w14:textId="77777777" w:rsidR="00A77E51" w:rsidRPr="00A77E51" w:rsidRDefault="00DA79AC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DA79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Plant H</w:t>
            </w:r>
            <w:r w:rsidR="00A77E51" w:rsidRPr="00A77E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eight (at harvest) (cm)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85A4883" w14:textId="77777777" w:rsidR="00A77E51" w:rsidRPr="00DA79AC" w:rsidRDefault="00DA79AC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DA79A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IN" w:eastAsia="en-IN"/>
                <w14:ligatures w14:val="none"/>
              </w:rPr>
              <w:t>P</w:t>
            </w:r>
            <w:r w:rsidR="00A77E51" w:rsidRPr="00A77E5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IN" w:eastAsia="en-IN"/>
                <w14:ligatures w14:val="none"/>
              </w:rPr>
              <w:t>ooled</w:t>
            </w:r>
          </w:p>
          <w:p w14:paraId="7A9C9B7C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 </w:t>
            </w:r>
          </w:p>
        </w:tc>
      </w:tr>
      <w:tr w:rsidR="00DA79AC" w:rsidRPr="00DA79AC" w14:paraId="7FBAEDA7" w14:textId="77777777" w:rsidTr="00D0441A">
        <w:trPr>
          <w:trHeight w:val="190"/>
        </w:trPr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33BD5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57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B2742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DD063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2023-24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055C1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2024-25</w:t>
            </w:r>
          </w:p>
        </w:tc>
        <w:tc>
          <w:tcPr>
            <w:tcW w:w="9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6CD9F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</w:tr>
      <w:tr w:rsidR="00DA79AC" w:rsidRPr="00DA79AC" w14:paraId="222026A3" w14:textId="77777777" w:rsidTr="00D0441A">
        <w:trPr>
          <w:trHeight w:val="19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C15E8" w14:textId="77777777" w:rsidR="00A77E51" w:rsidRPr="00DA79AC" w:rsidRDefault="00A77E51" w:rsidP="008B2AD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13109" w14:textId="77777777" w:rsidR="00A77E51" w:rsidRPr="00A77E51" w:rsidRDefault="00A77E51" w:rsidP="00A77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Control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2F23F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88.50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43BC4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88.10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5C915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88.30</w:t>
            </w:r>
          </w:p>
        </w:tc>
      </w:tr>
      <w:tr w:rsidR="00DA79AC" w:rsidRPr="00DA79AC" w14:paraId="7C49814D" w14:textId="77777777" w:rsidTr="00D0441A">
        <w:trPr>
          <w:trHeight w:val="19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7065E" w14:textId="77777777" w:rsidR="00A77E51" w:rsidRPr="00DA79AC" w:rsidRDefault="00A77E51" w:rsidP="008B2AD9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C251B" w14:textId="77777777" w:rsidR="00A77E51" w:rsidRPr="00A77E51" w:rsidRDefault="00A77E51" w:rsidP="00A77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75% NP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8584C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93.25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02D22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94.45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03CCD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93.85</w:t>
            </w:r>
          </w:p>
        </w:tc>
      </w:tr>
      <w:tr w:rsidR="00DA79AC" w:rsidRPr="00DA79AC" w14:paraId="4979033E" w14:textId="77777777" w:rsidTr="00D0441A">
        <w:trPr>
          <w:trHeight w:val="19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2587E" w14:textId="77777777" w:rsidR="00A77E51" w:rsidRPr="00DA79AC" w:rsidRDefault="00A77E51" w:rsidP="008B2AD9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99472" w14:textId="77777777" w:rsidR="00A77E51" w:rsidRPr="00A77E51" w:rsidRDefault="00A77E51" w:rsidP="00A77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75% NP + FYM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09581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93.95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469A1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95.25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51164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94.60</w:t>
            </w:r>
          </w:p>
        </w:tc>
      </w:tr>
      <w:tr w:rsidR="00DA79AC" w:rsidRPr="00DA79AC" w14:paraId="7DEC515B" w14:textId="77777777" w:rsidTr="00D0441A">
        <w:trPr>
          <w:trHeight w:val="19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E3A2A" w14:textId="77777777" w:rsidR="00A77E51" w:rsidRPr="00DA79AC" w:rsidRDefault="00A77E51" w:rsidP="008B2AD9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A3286" w14:textId="77777777" w:rsidR="00A77E51" w:rsidRPr="00A77E51" w:rsidRDefault="00A77E51" w:rsidP="00A77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75% NP + FYM + 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133A4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94.85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7093F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96.25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A9AAB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95.55</w:t>
            </w:r>
          </w:p>
        </w:tc>
      </w:tr>
      <w:tr w:rsidR="00DA79AC" w:rsidRPr="00DA79AC" w14:paraId="0A9BE3C1" w14:textId="77777777" w:rsidTr="00D0441A">
        <w:trPr>
          <w:trHeight w:val="19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A1BF2" w14:textId="77777777" w:rsidR="00A77E51" w:rsidRPr="00DA79AC" w:rsidRDefault="00A77E51" w:rsidP="008B2AD9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F17EA" w14:textId="77777777" w:rsidR="00A77E51" w:rsidRPr="00A77E51" w:rsidRDefault="00A77E51" w:rsidP="00A77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75% NP + FYM + S + Zn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52F5E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95.70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0E4D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97.20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C8233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96.45</w:t>
            </w:r>
          </w:p>
        </w:tc>
      </w:tr>
      <w:tr w:rsidR="00DA79AC" w:rsidRPr="00DA79AC" w14:paraId="4AABF28F" w14:textId="77777777" w:rsidTr="00D0441A">
        <w:trPr>
          <w:trHeight w:val="19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D1518" w14:textId="77777777" w:rsidR="00A77E51" w:rsidRPr="00DA79AC" w:rsidRDefault="00A77E51" w:rsidP="008B2AD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EF31C" w14:textId="77777777" w:rsidR="00A77E51" w:rsidRPr="00A77E51" w:rsidRDefault="00A77E51" w:rsidP="00A77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75% NP + FYM + S + Zn + Fe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17E9E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96.50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36091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98.10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C8D78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97.30</w:t>
            </w:r>
          </w:p>
        </w:tc>
      </w:tr>
      <w:tr w:rsidR="00DA79AC" w:rsidRPr="00DA79AC" w14:paraId="5BDE67A0" w14:textId="77777777" w:rsidTr="00D0441A">
        <w:trPr>
          <w:trHeight w:val="19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53A1B" w14:textId="77777777" w:rsidR="00A77E51" w:rsidRPr="00DA79AC" w:rsidRDefault="00A77E51" w:rsidP="008B2AD9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2F5B3" w14:textId="77777777" w:rsidR="00A77E51" w:rsidRPr="00A77E51" w:rsidRDefault="00A77E51" w:rsidP="00A77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75% NP + FYM + S + Zn + Fe + CB- Soil Application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8B058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96.70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1CB0E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98.35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79C93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97.53</w:t>
            </w:r>
          </w:p>
        </w:tc>
      </w:tr>
      <w:tr w:rsidR="00DA79AC" w:rsidRPr="00DA79AC" w14:paraId="6922B5F7" w14:textId="77777777" w:rsidTr="00D0441A">
        <w:trPr>
          <w:trHeight w:val="19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A561D" w14:textId="77777777" w:rsidR="00A77E51" w:rsidRPr="00DA79AC" w:rsidRDefault="00A77E51" w:rsidP="008B2AD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69371" w14:textId="77777777" w:rsidR="00A77E51" w:rsidRPr="00A77E51" w:rsidRDefault="00A77E51" w:rsidP="00A77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75% NP + FYM + S + Zn + Fe + CB-Seed Treatment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2819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96.65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61CF3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98.30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17644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97.48</w:t>
            </w:r>
          </w:p>
        </w:tc>
      </w:tr>
      <w:tr w:rsidR="00DA79AC" w:rsidRPr="00DA79AC" w14:paraId="6045A5F7" w14:textId="77777777" w:rsidTr="00D0441A">
        <w:trPr>
          <w:trHeight w:val="19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BA576" w14:textId="77777777" w:rsidR="00A77E51" w:rsidRPr="00DA79AC" w:rsidRDefault="00A77E51" w:rsidP="008B2AD9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78CD1" w14:textId="77777777" w:rsidR="00A77E51" w:rsidRPr="00A77E51" w:rsidRDefault="00A77E51" w:rsidP="00A77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75% NP + FYM + S + Zn + Fe + LB- Soil Application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1E599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96.80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1F6D8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98.45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7BBA0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97.63</w:t>
            </w:r>
          </w:p>
        </w:tc>
      </w:tr>
      <w:tr w:rsidR="00DA79AC" w:rsidRPr="00DA79AC" w14:paraId="590B25D3" w14:textId="77777777" w:rsidTr="00D0441A">
        <w:trPr>
          <w:trHeight w:val="19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CE173" w14:textId="77777777" w:rsidR="00A77E51" w:rsidRPr="00DA79AC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C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lastRenderedPageBreak/>
              <w:t>T</w:t>
            </w: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E820" w14:textId="77777777" w:rsidR="00A77E51" w:rsidRPr="00A77E51" w:rsidRDefault="00A77E51" w:rsidP="00A77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75% NP + FYM + S + Zn + Fe + LB-Seed Treatment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2C41C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96.75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A074B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98.40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69DA8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97.58</w:t>
            </w:r>
          </w:p>
        </w:tc>
      </w:tr>
      <w:tr w:rsidR="00DA79AC" w:rsidRPr="00DA79AC" w14:paraId="2C67B248" w14:textId="77777777" w:rsidTr="00D0441A">
        <w:trPr>
          <w:trHeight w:val="19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6E9CB" w14:textId="77777777" w:rsidR="00A77E51" w:rsidRPr="00DA79AC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C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3D7ED" w14:textId="77777777" w:rsidR="00A77E51" w:rsidRPr="00A77E51" w:rsidRDefault="00A77E51" w:rsidP="00A77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100% NP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F8E5F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94.55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57BE0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95.70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DFE0B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95.13</w:t>
            </w:r>
          </w:p>
        </w:tc>
      </w:tr>
      <w:tr w:rsidR="00DA79AC" w:rsidRPr="00DA79AC" w14:paraId="26B95D56" w14:textId="77777777" w:rsidTr="00D0441A">
        <w:trPr>
          <w:trHeight w:val="19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F362C" w14:textId="77777777" w:rsidR="00A77E51" w:rsidRPr="00DA79AC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C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DEA70" w14:textId="77777777" w:rsidR="00A77E51" w:rsidRPr="00A77E51" w:rsidRDefault="00A77E51" w:rsidP="00A77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100% NP + FYM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783DD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95.40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A591B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96.65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90D8B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96.03</w:t>
            </w:r>
          </w:p>
        </w:tc>
      </w:tr>
      <w:tr w:rsidR="00DA79AC" w:rsidRPr="00DA79AC" w14:paraId="5762FFF8" w14:textId="77777777" w:rsidTr="00D0441A">
        <w:trPr>
          <w:trHeight w:val="19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E612E" w14:textId="77777777" w:rsidR="00A77E51" w:rsidRPr="00DA79AC" w:rsidRDefault="00A77E51" w:rsidP="008B2AD9">
            <w:pPr>
              <w:pStyle w:val="TableParagraph"/>
              <w:spacing w:line="262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C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2F4FE" w14:textId="77777777" w:rsidR="00A77E51" w:rsidRPr="00A77E51" w:rsidRDefault="00A77E51" w:rsidP="00A77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100% NP + FYM + S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D9D36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96.40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F630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97.75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5538C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97.08</w:t>
            </w:r>
          </w:p>
        </w:tc>
      </w:tr>
      <w:tr w:rsidR="00DA79AC" w:rsidRPr="00DA79AC" w14:paraId="709CD587" w14:textId="77777777" w:rsidTr="00D0441A">
        <w:trPr>
          <w:trHeight w:val="19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2AC55" w14:textId="77777777" w:rsidR="00A77E51" w:rsidRPr="00DA79AC" w:rsidRDefault="00A77E51" w:rsidP="008B2AD9">
            <w:pPr>
              <w:pStyle w:val="TableParagraph"/>
              <w:spacing w:line="262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C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9E72F" w14:textId="77777777" w:rsidR="00A77E51" w:rsidRPr="00A77E51" w:rsidRDefault="00A77E51" w:rsidP="00A77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100% NP + FYM + S + Zn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D9A7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97.35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8C4DE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98.75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55364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98.05</w:t>
            </w:r>
          </w:p>
        </w:tc>
      </w:tr>
      <w:tr w:rsidR="00DA79AC" w:rsidRPr="00DA79AC" w14:paraId="38639364" w14:textId="77777777" w:rsidTr="00D0441A">
        <w:trPr>
          <w:trHeight w:val="19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890B5" w14:textId="77777777" w:rsidR="00A77E51" w:rsidRPr="00DA79AC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C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428E" w14:textId="77777777" w:rsidR="00A77E51" w:rsidRPr="00A77E51" w:rsidRDefault="00A77E51" w:rsidP="00A77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100% NP + FYM + S + Zn + Fe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9EA0D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98.25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4AB80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99.80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40F80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99.03</w:t>
            </w:r>
          </w:p>
        </w:tc>
      </w:tr>
      <w:tr w:rsidR="00DA79AC" w:rsidRPr="00DA79AC" w14:paraId="3EF8B553" w14:textId="77777777" w:rsidTr="00D0441A">
        <w:trPr>
          <w:trHeight w:val="19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A40C3" w14:textId="77777777" w:rsidR="00A77E51" w:rsidRPr="00DA79AC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C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36617" w14:textId="77777777" w:rsidR="00A77E51" w:rsidRPr="00A77E51" w:rsidRDefault="00A77E51" w:rsidP="00A77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100% NP + FYM + S + Zn + Fe + CB- Soil Application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02D64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98.55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A0F2C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100.15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4ED84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99.35</w:t>
            </w:r>
          </w:p>
        </w:tc>
      </w:tr>
      <w:tr w:rsidR="00DA79AC" w:rsidRPr="00DA79AC" w14:paraId="20742A9D" w14:textId="77777777" w:rsidTr="00D0441A">
        <w:trPr>
          <w:trHeight w:val="19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0F8DB" w14:textId="77777777" w:rsidR="00A77E51" w:rsidRPr="00DA79AC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C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7E33E" w14:textId="77777777" w:rsidR="00A77E51" w:rsidRPr="00A77E51" w:rsidRDefault="00A77E51" w:rsidP="00A77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100% NP + FYM + S + Zn + Fe + CB-Seed Treatment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59AC3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98.50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F117D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100.10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EE2EB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99.30</w:t>
            </w:r>
          </w:p>
        </w:tc>
      </w:tr>
      <w:tr w:rsidR="00DA79AC" w:rsidRPr="00DA79AC" w14:paraId="5CAF1F48" w14:textId="77777777" w:rsidTr="00D0441A">
        <w:trPr>
          <w:trHeight w:val="19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38953" w14:textId="77777777" w:rsidR="00A77E51" w:rsidRPr="00DA79AC" w:rsidRDefault="00A77E51" w:rsidP="008B2AD9">
            <w:pPr>
              <w:pStyle w:val="TableParagraph"/>
              <w:spacing w:line="263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C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80925" w14:textId="77777777" w:rsidR="00A77E51" w:rsidRPr="00A77E51" w:rsidRDefault="00A77E51" w:rsidP="00A77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100% NP + FYM + S + Zn + Fe + LB- Soil Application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3C208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98.70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94D5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100.30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586C0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99.50</w:t>
            </w:r>
          </w:p>
        </w:tc>
      </w:tr>
      <w:tr w:rsidR="00DA79AC" w:rsidRPr="00DA79AC" w14:paraId="2B576C8A" w14:textId="77777777" w:rsidTr="00D0441A">
        <w:trPr>
          <w:trHeight w:val="19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FFB73" w14:textId="77777777" w:rsidR="00A77E51" w:rsidRPr="00DA79AC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C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E5301" w14:textId="77777777" w:rsidR="00A77E51" w:rsidRPr="00A77E51" w:rsidRDefault="00A77E51" w:rsidP="00A77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100% NP + FYM + S + Zn + Fe + LB- Seed Treatment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31A3E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98.60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27DEF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100.20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299E" w14:textId="77777777"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99.40</w:t>
            </w:r>
          </w:p>
        </w:tc>
      </w:tr>
      <w:tr w:rsidR="00DA79AC" w:rsidRPr="00D0441A" w14:paraId="60D7011A" w14:textId="77777777" w:rsidTr="00D0441A">
        <w:trPr>
          <w:trHeight w:val="170"/>
        </w:trPr>
        <w:tc>
          <w:tcPr>
            <w:tcW w:w="6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BB150" w14:textId="77777777" w:rsidR="00DA79AC" w:rsidRPr="00A77E51" w:rsidRDefault="00DA79AC" w:rsidP="00DA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proofErr w:type="spellStart"/>
            <w:r w:rsidRPr="00A77E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SEm</w:t>
            </w:r>
            <w:proofErr w:type="spellEnd"/>
            <w:r w:rsidRPr="00A77E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±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E3956" w14:textId="77777777" w:rsidR="00DA79AC" w:rsidRPr="00A77E51" w:rsidRDefault="00DA79AC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0.13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A419B" w14:textId="77777777" w:rsidR="00DA79AC" w:rsidRPr="00A77E51" w:rsidRDefault="00DA79AC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0.15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394FA" w14:textId="77777777" w:rsidR="00DA79AC" w:rsidRPr="00A77E51" w:rsidRDefault="00DA79AC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0.13</w:t>
            </w:r>
          </w:p>
        </w:tc>
      </w:tr>
      <w:tr w:rsidR="00DA79AC" w:rsidRPr="00D0441A" w14:paraId="1B44DAC1" w14:textId="77777777" w:rsidTr="00D0441A">
        <w:trPr>
          <w:trHeight w:val="202"/>
        </w:trPr>
        <w:tc>
          <w:tcPr>
            <w:tcW w:w="6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22AD2" w14:textId="77777777" w:rsidR="00DA79AC" w:rsidRPr="00A77E51" w:rsidRDefault="00DA79AC" w:rsidP="00DA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CD</w:t>
            </w:r>
            <w:r w:rsidRPr="00A77E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val="en-IN" w:eastAsia="en-IN"/>
                <w14:ligatures w14:val="none"/>
              </w:rPr>
              <w:t>5%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19519" w14:textId="77777777" w:rsidR="00DA79AC" w:rsidRPr="00A77E51" w:rsidRDefault="00DA79AC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0.38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E5FA" w14:textId="77777777" w:rsidR="00DA79AC" w:rsidRPr="00A77E51" w:rsidRDefault="00DA79AC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0.44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09870" w14:textId="77777777" w:rsidR="00DA79AC" w:rsidRPr="00A77E51" w:rsidRDefault="00DA79AC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A77E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0.37</w:t>
            </w:r>
          </w:p>
        </w:tc>
      </w:tr>
    </w:tbl>
    <w:p w14:paraId="3B88DE54" w14:textId="77777777" w:rsidR="004449C8" w:rsidRDefault="004449C8" w:rsidP="00FF07A9">
      <w:pPr>
        <w:jc w:val="both"/>
        <w:rPr>
          <w:rFonts w:ascii="Times New Roman" w:hAnsi="Times New Roman" w:cs="Times New Roman"/>
          <w:b/>
          <w:bCs/>
          <w:sz w:val="24"/>
          <w:szCs w:val="32"/>
        </w:rPr>
      </w:pPr>
    </w:p>
    <w:p w14:paraId="0CC6098C" w14:textId="77777777" w:rsidR="003D5426" w:rsidRDefault="003D5426" w:rsidP="003D54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68E8D9" w14:textId="2779523C" w:rsidR="003D5426" w:rsidRPr="00A00CBA" w:rsidRDefault="003D5426" w:rsidP="003D5426">
      <w:pPr>
        <w:spacing w:after="0" w:line="240" w:lineRule="auto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EF1C48">
        <w:rPr>
          <w:rFonts w:ascii="Times New Roman" w:hAnsi="Times New Roman" w:cs="Times New Roman"/>
          <w:b/>
          <w:sz w:val="24"/>
          <w:szCs w:val="24"/>
        </w:rPr>
        <w:t>7</w:t>
      </w:r>
      <w:r w:rsidRPr="00AF5D14">
        <w:rPr>
          <w:rFonts w:ascii="Times New Roman" w:hAnsi="Times New Roman" w:cs="Times New Roman"/>
          <w:b/>
          <w:sz w:val="24"/>
          <w:szCs w:val="24"/>
        </w:rPr>
        <w:t>:</w:t>
      </w:r>
      <w:r w:rsidRPr="00AF5D14">
        <w:rPr>
          <w:rFonts w:ascii="Times New Roman" w:hAnsi="Times New Roman" w:cs="Times New Roman"/>
          <w:sz w:val="24"/>
          <w:szCs w:val="24"/>
        </w:rPr>
        <w:t xml:space="preserve"> </w:t>
      </w:r>
      <w:r w:rsidRPr="00AF5D14">
        <w:rPr>
          <w:rFonts w:ascii="Times New Roman" w:hAnsi="Times New Roman" w:cs="Times New Roman"/>
          <w:b/>
          <w:sz w:val="24"/>
          <w:szCs w:val="24"/>
        </w:rPr>
        <w:t xml:space="preserve">Effect of </w:t>
      </w:r>
      <w:r w:rsidRPr="00AF5D14">
        <w:rPr>
          <w:rFonts w:ascii="Times New Roman" w:hAnsi="Times New Roman" w:cs="Times New Roman"/>
          <w:b/>
          <w:spacing w:val="1"/>
          <w:sz w:val="24"/>
          <w:szCs w:val="24"/>
        </w:rPr>
        <w:t xml:space="preserve">organic manure, inorganic fertilizers, and bio-fertilizer 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 formulations on </w:t>
      </w:r>
      <w:r w:rsidR="00F71706" w:rsidRPr="00DF2CBC">
        <w:rPr>
          <w:rFonts w:eastAsia="Times New Roman" w:cstheme="minorHAnsi"/>
          <w:b/>
          <w:bCs/>
          <w:lang w:eastAsia="en-IN"/>
        </w:rPr>
        <w:t>Available iron (ppm)</w:t>
      </w:r>
      <w:r w:rsidR="00F71706">
        <w:rPr>
          <w:rFonts w:ascii="Times New Roman" w:hAnsi="Times New Roman" w:cs="Times New Roman"/>
          <w:b/>
          <w:spacing w:val="1"/>
          <w:sz w:val="24"/>
          <w:szCs w:val="24"/>
        </w:rPr>
        <w:t xml:space="preserve"> of soil</w:t>
      </w:r>
    </w:p>
    <w:p w14:paraId="67B98E04" w14:textId="77777777" w:rsidR="003D5426" w:rsidRPr="00D0441A" w:rsidRDefault="003D5426" w:rsidP="00FF07A9">
      <w:pPr>
        <w:jc w:val="both"/>
        <w:rPr>
          <w:rFonts w:ascii="Times New Roman" w:hAnsi="Times New Roman" w:cs="Times New Roman"/>
          <w:b/>
          <w:bCs/>
          <w:sz w:val="24"/>
          <w:szCs w:val="32"/>
        </w:rPr>
      </w:pPr>
    </w:p>
    <w:tbl>
      <w:tblPr>
        <w:tblStyle w:val="TableGrid"/>
        <w:tblW w:w="10079" w:type="dxa"/>
        <w:tblLook w:val="04A0" w:firstRow="1" w:lastRow="0" w:firstColumn="1" w:lastColumn="0" w:noHBand="0" w:noVBand="1"/>
      </w:tblPr>
      <w:tblGrid>
        <w:gridCol w:w="1183"/>
        <w:gridCol w:w="4939"/>
        <w:gridCol w:w="1442"/>
        <w:gridCol w:w="1301"/>
        <w:gridCol w:w="1214"/>
      </w:tblGrid>
      <w:tr w:rsidR="00E33875" w:rsidRPr="00DF2CBC" w14:paraId="1E111C3A" w14:textId="77777777" w:rsidTr="00B575B4">
        <w:trPr>
          <w:trHeight w:val="128"/>
        </w:trPr>
        <w:tc>
          <w:tcPr>
            <w:tcW w:w="1183" w:type="dxa"/>
            <w:vMerge w:val="restart"/>
            <w:noWrap/>
            <w:hideMark/>
          </w:tcPr>
          <w:p w14:paraId="548A30B4" w14:textId="77777777" w:rsidR="00E33875" w:rsidRPr="00632803" w:rsidRDefault="00E33875" w:rsidP="00B575B4">
            <w:pPr>
              <w:jc w:val="center"/>
              <w:rPr>
                <w:rFonts w:eastAsia="Times New Roman" w:cstheme="minorHAnsi"/>
                <w:b/>
                <w:lang w:eastAsia="en-IN"/>
              </w:rPr>
            </w:pPr>
            <w:r>
              <w:rPr>
                <w:rFonts w:eastAsia="Times New Roman" w:cstheme="minorHAnsi"/>
                <w:b/>
                <w:lang w:eastAsia="en-IN"/>
              </w:rPr>
              <w:t>Treatment No.</w:t>
            </w:r>
          </w:p>
        </w:tc>
        <w:tc>
          <w:tcPr>
            <w:tcW w:w="4939" w:type="dxa"/>
            <w:vMerge w:val="restart"/>
            <w:noWrap/>
            <w:hideMark/>
          </w:tcPr>
          <w:p w14:paraId="547B4FE4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DF2CBC">
              <w:rPr>
                <w:rFonts w:eastAsia="Times New Roman" w:cstheme="minorHAnsi"/>
                <w:b/>
                <w:bCs/>
                <w:lang w:eastAsia="en-IN"/>
              </w:rPr>
              <w:t>Treatments</w:t>
            </w:r>
          </w:p>
        </w:tc>
        <w:tc>
          <w:tcPr>
            <w:tcW w:w="2743" w:type="dxa"/>
            <w:gridSpan w:val="2"/>
            <w:noWrap/>
            <w:hideMark/>
          </w:tcPr>
          <w:p w14:paraId="19B4CA41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DF2CBC">
              <w:rPr>
                <w:rFonts w:eastAsia="Times New Roman" w:cstheme="minorHAnsi"/>
                <w:b/>
                <w:bCs/>
                <w:lang w:eastAsia="en-IN"/>
              </w:rPr>
              <w:t>Available iron (ppm)</w:t>
            </w:r>
          </w:p>
        </w:tc>
        <w:tc>
          <w:tcPr>
            <w:tcW w:w="1214" w:type="dxa"/>
            <w:vMerge w:val="restart"/>
            <w:noWrap/>
            <w:hideMark/>
          </w:tcPr>
          <w:p w14:paraId="47BFCCB8" w14:textId="77777777" w:rsidR="00E33875" w:rsidRPr="00DF2CBC" w:rsidRDefault="00E33875" w:rsidP="00B575B4">
            <w:pPr>
              <w:rPr>
                <w:rFonts w:eastAsia="Times New Roman" w:cstheme="minorHAnsi"/>
                <w:b/>
                <w:lang w:eastAsia="en-IN"/>
              </w:rPr>
            </w:pPr>
            <w:r w:rsidRPr="00DF2CBC">
              <w:rPr>
                <w:rFonts w:eastAsia="Times New Roman" w:cstheme="minorHAnsi"/>
                <w:b/>
                <w:lang w:eastAsia="en-IN"/>
              </w:rPr>
              <w:t>Pooled</w:t>
            </w:r>
          </w:p>
          <w:p w14:paraId="241D9606" w14:textId="77777777" w:rsidR="00E33875" w:rsidRPr="00DF2CBC" w:rsidRDefault="00E33875" w:rsidP="00B575B4">
            <w:pPr>
              <w:rPr>
                <w:rFonts w:eastAsia="Times New Roman" w:cstheme="minorHAnsi"/>
                <w:b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 </w:t>
            </w:r>
          </w:p>
        </w:tc>
      </w:tr>
      <w:tr w:rsidR="00E33875" w:rsidRPr="00DF2CBC" w14:paraId="7CF0A112" w14:textId="77777777" w:rsidTr="00B575B4">
        <w:trPr>
          <w:trHeight w:val="119"/>
        </w:trPr>
        <w:tc>
          <w:tcPr>
            <w:tcW w:w="1183" w:type="dxa"/>
            <w:vMerge/>
            <w:hideMark/>
          </w:tcPr>
          <w:p w14:paraId="1174B1D1" w14:textId="77777777" w:rsidR="00E33875" w:rsidRPr="00DF2CBC" w:rsidRDefault="00E33875" w:rsidP="00B575B4">
            <w:pPr>
              <w:rPr>
                <w:rFonts w:eastAsia="Times New Roman" w:cstheme="minorHAnsi"/>
                <w:b/>
                <w:lang w:eastAsia="en-IN"/>
              </w:rPr>
            </w:pPr>
          </w:p>
        </w:tc>
        <w:tc>
          <w:tcPr>
            <w:tcW w:w="4939" w:type="dxa"/>
            <w:vMerge/>
            <w:hideMark/>
          </w:tcPr>
          <w:p w14:paraId="44D6631C" w14:textId="77777777" w:rsidR="00E33875" w:rsidRPr="00DF2CBC" w:rsidRDefault="00E33875" w:rsidP="00B575B4">
            <w:pPr>
              <w:rPr>
                <w:rFonts w:eastAsia="Times New Roman" w:cstheme="minorHAnsi"/>
                <w:b/>
                <w:bCs/>
                <w:lang w:eastAsia="en-IN"/>
              </w:rPr>
            </w:pPr>
          </w:p>
        </w:tc>
        <w:tc>
          <w:tcPr>
            <w:tcW w:w="1442" w:type="dxa"/>
            <w:noWrap/>
            <w:hideMark/>
          </w:tcPr>
          <w:p w14:paraId="6FA50E3F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DF2CBC">
              <w:rPr>
                <w:rFonts w:eastAsia="Times New Roman" w:cstheme="minorHAnsi"/>
                <w:b/>
                <w:bCs/>
                <w:lang w:eastAsia="en-IN"/>
              </w:rPr>
              <w:t>2023-24</w:t>
            </w:r>
          </w:p>
        </w:tc>
        <w:tc>
          <w:tcPr>
            <w:tcW w:w="1301" w:type="dxa"/>
            <w:noWrap/>
            <w:hideMark/>
          </w:tcPr>
          <w:p w14:paraId="2A20885D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DF2CBC">
              <w:rPr>
                <w:rFonts w:eastAsia="Times New Roman" w:cstheme="minorHAnsi"/>
                <w:b/>
                <w:bCs/>
                <w:lang w:eastAsia="en-IN"/>
              </w:rPr>
              <w:t>2024-25</w:t>
            </w:r>
          </w:p>
        </w:tc>
        <w:tc>
          <w:tcPr>
            <w:tcW w:w="1214" w:type="dxa"/>
            <w:vMerge/>
            <w:noWrap/>
            <w:hideMark/>
          </w:tcPr>
          <w:p w14:paraId="3D1C2CD4" w14:textId="77777777" w:rsidR="00E33875" w:rsidRPr="00DF2CBC" w:rsidRDefault="00E33875" w:rsidP="00B575B4">
            <w:pPr>
              <w:rPr>
                <w:rFonts w:eastAsia="Times New Roman" w:cstheme="minorHAnsi"/>
                <w:lang w:eastAsia="en-IN"/>
              </w:rPr>
            </w:pPr>
          </w:p>
        </w:tc>
      </w:tr>
      <w:tr w:rsidR="00E33875" w:rsidRPr="00DF2CBC" w14:paraId="43463BD2" w14:textId="77777777" w:rsidTr="00B575B4">
        <w:trPr>
          <w:trHeight w:val="143"/>
        </w:trPr>
        <w:tc>
          <w:tcPr>
            <w:tcW w:w="1183" w:type="dxa"/>
            <w:noWrap/>
            <w:hideMark/>
          </w:tcPr>
          <w:p w14:paraId="36602A7F" w14:textId="77777777" w:rsidR="00E33875" w:rsidRPr="002F1248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</w:t>
            </w:r>
          </w:p>
        </w:tc>
        <w:tc>
          <w:tcPr>
            <w:tcW w:w="4939" w:type="dxa"/>
            <w:noWrap/>
            <w:hideMark/>
          </w:tcPr>
          <w:p w14:paraId="224B26D3" w14:textId="77777777" w:rsidR="00E33875" w:rsidRPr="00DF2CBC" w:rsidRDefault="00E33875" w:rsidP="00B575B4">
            <w:pPr>
              <w:rPr>
                <w:rFonts w:eastAsia="Times New Roman" w:cstheme="minorHAnsi"/>
                <w:bCs/>
                <w:lang w:eastAsia="en-IN"/>
              </w:rPr>
            </w:pPr>
            <w:r w:rsidRPr="00DF2CBC">
              <w:rPr>
                <w:rFonts w:eastAsia="Times New Roman" w:cstheme="minorHAnsi"/>
                <w:bCs/>
                <w:lang w:eastAsia="en-IN"/>
              </w:rPr>
              <w:t>Control</w:t>
            </w:r>
          </w:p>
        </w:tc>
        <w:tc>
          <w:tcPr>
            <w:tcW w:w="1442" w:type="dxa"/>
            <w:noWrap/>
            <w:hideMark/>
          </w:tcPr>
          <w:p w14:paraId="381D3A94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3.91</w:t>
            </w:r>
          </w:p>
        </w:tc>
        <w:tc>
          <w:tcPr>
            <w:tcW w:w="1301" w:type="dxa"/>
            <w:noWrap/>
            <w:hideMark/>
          </w:tcPr>
          <w:p w14:paraId="545D1602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3.88</w:t>
            </w:r>
          </w:p>
        </w:tc>
        <w:tc>
          <w:tcPr>
            <w:tcW w:w="1214" w:type="dxa"/>
            <w:noWrap/>
            <w:hideMark/>
          </w:tcPr>
          <w:p w14:paraId="12222731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3.90</w:t>
            </w:r>
          </w:p>
        </w:tc>
      </w:tr>
      <w:tr w:rsidR="00E33875" w:rsidRPr="00DF2CBC" w14:paraId="27F6E0D0" w14:textId="77777777" w:rsidTr="00B575B4">
        <w:trPr>
          <w:trHeight w:val="143"/>
        </w:trPr>
        <w:tc>
          <w:tcPr>
            <w:tcW w:w="1183" w:type="dxa"/>
            <w:noWrap/>
            <w:hideMark/>
          </w:tcPr>
          <w:p w14:paraId="7871C9E4" w14:textId="77777777" w:rsidR="00E33875" w:rsidRPr="002F1248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2</w:t>
            </w:r>
          </w:p>
        </w:tc>
        <w:tc>
          <w:tcPr>
            <w:tcW w:w="4939" w:type="dxa"/>
            <w:noWrap/>
            <w:hideMark/>
          </w:tcPr>
          <w:p w14:paraId="405B3188" w14:textId="77777777" w:rsidR="00E33875" w:rsidRPr="00DF2CBC" w:rsidRDefault="00E33875" w:rsidP="00B575B4">
            <w:pPr>
              <w:rPr>
                <w:rFonts w:eastAsia="Times New Roman" w:cstheme="minorHAnsi"/>
                <w:bCs/>
                <w:lang w:eastAsia="en-IN"/>
              </w:rPr>
            </w:pPr>
            <w:r w:rsidRPr="00DF2CBC">
              <w:rPr>
                <w:rFonts w:eastAsia="Times New Roman" w:cstheme="minorHAnsi"/>
                <w:bCs/>
                <w:lang w:eastAsia="en-IN"/>
              </w:rPr>
              <w:t>75% NP</w:t>
            </w:r>
          </w:p>
        </w:tc>
        <w:tc>
          <w:tcPr>
            <w:tcW w:w="1442" w:type="dxa"/>
            <w:noWrap/>
            <w:hideMark/>
          </w:tcPr>
          <w:p w14:paraId="0587F212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3.96</w:t>
            </w:r>
          </w:p>
        </w:tc>
        <w:tc>
          <w:tcPr>
            <w:tcW w:w="1301" w:type="dxa"/>
            <w:noWrap/>
            <w:hideMark/>
          </w:tcPr>
          <w:p w14:paraId="4B5E50D7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3.97</w:t>
            </w:r>
          </w:p>
        </w:tc>
        <w:tc>
          <w:tcPr>
            <w:tcW w:w="1214" w:type="dxa"/>
            <w:noWrap/>
            <w:hideMark/>
          </w:tcPr>
          <w:p w14:paraId="7C5019B3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3.97</w:t>
            </w:r>
          </w:p>
        </w:tc>
      </w:tr>
      <w:tr w:rsidR="00E33875" w:rsidRPr="00DF2CBC" w14:paraId="414056B7" w14:textId="77777777" w:rsidTr="00B575B4">
        <w:trPr>
          <w:trHeight w:val="143"/>
        </w:trPr>
        <w:tc>
          <w:tcPr>
            <w:tcW w:w="1183" w:type="dxa"/>
            <w:noWrap/>
            <w:hideMark/>
          </w:tcPr>
          <w:p w14:paraId="451B5DE9" w14:textId="77777777" w:rsidR="00E33875" w:rsidRPr="002F1248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3</w:t>
            </w:r>
          </w:p>
        </w:tc>
        <w:tc>
          <w:tcPr>
            <w:tcW w:w="4939" w:type="dxa"/>
            <w:noWrap/>
            <w:hideMark/>
          </w:tcPr>
          <w:p w14:paraId="45EE7F06" w14:textId="77777777" w:rsidR="00E33875" w:rsidRPr="00DF2CBC" w:rsidRDefault="00E33875" w:rsidP="00B575B4">
            <w:pPr>
              <w:rPr>
                <w:rFonts w:eastAsia="Times New Roman" w:cstheme="minorHAnsi"/>
                <w:bCs/>
                <w:lang w:eastAsia="en-IN"/>
              </w:rPr>
            </w:pPr>
            <w:r w:rsidRPr="00DF2CBC">
              <w:rPr>
                <w:rFonts w:eastAsia="Times New Roman" w:cstheme="minorHAnsi"/>
                <w:bCs/>
                <w:lang w:eastAsia="en-IN"/>
              </w:rPr>
              <w:t>75% NP + FYM</w:t>
            </w:r>
          </w:p>
        </w:tc>
        <w:tc>
          <w:tcPr>
            <w:tcW w:w="1442" w:type="dxa"/>
            <w:noWrap/>
            <w:hideMark/>
          </w:tcPr>
          <w:p w14:paraId="698BD8AD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3.98</w:t>
            </w:r>
          </w:p>
        </w:tc>
        <w:tc>
          <w:tcPr>
            <w:tcW w:w="1301" w:type="dxa"/>
            <w:noWrap/>
            <w:hideMark/>
          </w:tcPr>
          <w:p w14:paraId="35045A56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3.99</w:t>
            </w:r>
          </w:p>
        </w:tc>
        <w:tc>
          <w:tcPr>
            <w:tcW w:w="1214" w:type="dxa"/>
            <w:noWrap/>
            <w:hideMark/>
          </w:tcPr>
          <w:p w14:paraId="030A67E4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3.99</w:t>
            </w:r>
          </w:p>
        </w:tc>
      </w:tr>
      <w:tr w:rsidR="00E33875" w:rsidRPr="00DF2CBC" w14:paraId="069432CC" w14:textId="77777777" w:rsidTr="00B575B4">
        <w:trPr>
          <w:trHeight w:val="143"/>
        </w:trPr>
        <w:tc>
          <w:tcPr>
            <w:tcW w:w="1183" w:type="dxa"/>
            <w:noWrap/>
            <w:hideMark/>
          </w:tcPr>
          <w:p w14:paraId="5C4B8FDC" w14:textId="77777777" w:rsidR="00E33875" w:rsidRPr="002F1248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4</w:t>
            </w:r>
          </w:p>
        </w:tc>
        <w:tc>
          <w:tcPr>
            <w:tcW w:w="4939" w:type="dxa"/>
            <w:noWrap/>
            <w:hideMark/>
          </w:tcPr>
          <w:p w14:paraId="59DAD28C" w14:textId="77777777" w:rsidR="00E33875" w:rsidRPr="00DF2CBC" w:rsidRDefault="00E33875" w:rsidP="00B575B4">
            <w:pPr>
              <w:rPr>
                <w:rFonts w:eastAsia="Times New Roman" w:cstheme="minorHAnsi"/>
                <w:bCs/>
                <w:lang w:eastAsia="en-IN"/>
              </w:rPr>
            </w:pPr>
            <w:r w:rsidRPr="00DF2CBC">
              <w:rPr>
                <w:rFonts w:eastAsia="Times New Roman" w:cstheme="minorHAnsi"/>
                <w:bCs/>
                <w:lang w:eastAsia="en-IN"/>
              </w:rPr>
              <w:t>75% NP + FYM + S</w:t>
            </w:r>
          </w:p>
        </w:tc>
        <w:tc>
          <w:tcPr>
            <w:tcW w:w="1442" w:type="dxa"/>
            <w:noWrap/>
            <w:hideMark/>
          </w:tcPr>
          <w:p w14:paraId="3ACC26B7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4.01</w:t>
            </w:r>
          </w:p>
        </w:tc>
        <w:tc>
          <w:tcPr>
            <w:tcW w:w="1301" w:type="dxa"/>
            <w:noWrap/>
            <w:hideMark/>
          </w:tcPr>
          <w:p w14:paraId="44F61CDD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4.03</w:t>
            </w:r>
          </w:p>
        </w:tc>
        <w:tc>
          <w:tcPr>
            <w:tcW w:w="1214" w:type="dxa"/>
            <w:noWrap/>
            <w:hideMark/>
          </w:tcPr>
          <w:p w14:paraId="30BE10B8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4.02</w:t>
            </w:r>
          </w:p>
        </w:tc>
      </w:tr>
      <w:tr w:rsidR="00E33875" w:rsidRPr="00DF2CBC" w14:paraId="491F6126" w14:textId="77777777" w:rsidTr="00B575B4">
        <w:trPr>
          <w:trHeight w:val="143"/>
        </w:trPr>
        <w:tc>
          <w:tcPr>
            <w:tcW w:w="1183" w:type="dxa"/>
            <w:noWrap/>
            <w:hideMark/>
          </w:tcPr>
          <w:p w14:paraId="7E6D6850" w14:textId="77777777" w:rsidR="00E33875" w:rsidRPr="002F1248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5</w:t>
            </w:r>
          </w:p>
        </w:tc>
        <w:tc>
          <w:tcPr>
            <w:tcW w:w="4939" w:type="dxa"/>
            <w:noWrap/>
            <w:hideMark/>
          </w:tcPr>
          <w:p w14:paraId="4647CBB5" w14:textId="77777777" w:rsidR="00E33875" w:rsidRPr="00DF2CBC" w:rsidRDefault="00E33875" w:rsidP="00B575B4">
            <w:pPr>
              <w:rPr>
                <w:rFonts w:eastAsia="Times New Roman" w:cstheme="minorHAnsi"/>
                <w:bCs/>
                <w:lang w:eastAsia="en-IN"/>
              </w:rPr>
            </w:pPr>
            <w:r w:rsidRPr="00DF2CBC">
              <w:rPr>
                <w:rFonts w:eastAsia="Times New Roman" w:cstheme="minorHAnsi"/>
                <w:bCs/>
                <w:lang w:eastAsia="en-IN"/>
              </w:rPr>
              <w:t>75% NP + FYM + S + Zn</w:t>
            </w:r>
          </w:p>
        </w:tc>
        <w:tc>
          <w:tcPr>
            <w:tcW w:w="1442" w:type="dxa"/>
            <w:noWrap/>
            <w:hideMark/>
          </w:tcPr>
          <w:p w14:paraId="4B5EC854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4.07</w:t>
            </w:r>
          </w:p>
        </w:tc>
        <w:tc>
          <w:tcPr>
            <w:tcW w:w="1301" w:type="dxa"/>
            <w:noWrap/>
            <w:hideMark/>
          </w:tcPr>
          <w:p w14:paraId="0E3815BC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4.09</w:t>
            </w:r>
          </w:p>
        </w:tc>
        <w:tc>
          <w:tcPr>
            <w:tcW w:w="1214" w:type="dxa"/>
            <w:noWrap/>
            <w:hideMark/>
          </w:tcPr>
          <w:p w14:paraId="18A69142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4.08</w:t>
            </w:r>
          </w:p>
        </w:tc>
      </w:tr>
      <w:tr w:rsidR="00E33875" w:rsidRPr="00DF2CBC" w14:paraId="5BD4328C" w14:textId="77777777" w:rsidTr="00B575B4">
        <w:trPr>
          <w:trHeight w:val="143"/>
        </w:trPr>
        <w:tc>
          <w:tcPr>
            <w:tcW w:w="1183" w:type="dxa"/>
            <w:noWrap/>
            <w:hideMark/>
          </w:tcPr>
          <w:p w14:paraId="53DED648" w14:textId="77777777" w:rsidR="00E33875" w:rsidRPr="002F1248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6</w:t>
            </w:r>
          </w:p>
        </w:tc>
        <w:tc>
          <w:tcPr>
            <w:tcW w:w="4939" w:type="dxa"/>
            <w:noWrap/>
            <w:hideMark/>
          </w:tcPr>
          <w:p w14:paraId="26CF5C14" w14:textId="77777777" w:rsidR="00E33875" w:rsidRPr="00DF2CBC" w:rsidRDefault="00E33875" w:rsidP="00B575B4">
            <w:pPr>
              <w:rPr>
                <w:rFonts w:eastAsia="Times New Roman" w:cstheme="minorHAnsi"/>
                <w:bCs/>
                <w:lang w:eastAsia="en-IN"/>
              </w:rPr>
            </w:pPr>
            <w:r w:rsidRPr="00DF2CBC">
              <w:rPr>
                <w:rFonts w:eastAsia="Times New Roman" w:cstheme="minorHAnsi"/>
                <w:bCs/>
                <w:lang w:eastAsia="en-IN"/>
              </w:rPr>
              <w:t>75% NP + FYM + S + Zn + Fe</w:t>
            </w:r>
          </w:p>
        </w:tc>
        <w:tc>
          <w:tcPr>
            <w:tcW w:w="1442" w:type="dxa"/>
            <w:noWrap/>
            <w:hideMark/>
          </w:tcPr>
          <w:p w14:paraId="7C0C2F86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4.19</w:t>
            </w:r>
          </w:p>
        </w:tc>
        <w:tc>
          <w:tcPr>
            <w:tcW w:w="1301" w:type="dxa"/>
            <w:noWrap/>
            <w:hideMark/>
          </w:tcPr>
          <w:p w14:paraId="7A8813B9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4.23</w:t>
            </w:r>
          </w:p>
        </w:tc>
        <w:tc>
          <w:tcPr>
            <w:tcW w:w="1214" w:type="dxa"/>
            <w:noWrap/>
            <w:hideMark/>
          </w:tcPr>
          <w:p w14:paraId="51699DB6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4.21</w:t>
            </w:r>
          </w:p>
        </w:tc>
      </w:tr>
      <w:tr w:rsidR="00E33875" w:rsidRPr="00DF2CBC" w14:paraId="15C77C26" w14:textId="77777777" w:rsidTr="00B575B4">
        <w:trPr>
          <w:trHeight w:val="143"/>
        </w:trPr>
        <w:tc>
          <w:tcPr>
            <w:tcW w:w="1183" w:type="dxa"/>
            <w:noWrap/>
            <w:hideMark/>
          </w:tcPr>
          <w:p w14:paraId="76A4001E" w14:textId="77777777" w:rsidR="00E33875" w:rsidRPr="002F1248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7</w:t>
            </w:r>
          </w:p>
        </w:tc>
        <w:tc>
          <w:tcPr>
            <w:tcW w:w="4939" w:type="dxa"/>
            <w:noWrap/>
            <w:hideMark/>
          </w:tcPr>
          <w:p w14:paraId="0CA5883F" w14:textId="77777777" w:rsidR="00E33875" w:rsidRPr="00DF2CBC" w:rsidRDefault="00E33875" w:rsidP="00B575B4">
            <w:pPr>
              <w:rPr>
                <w:rFonts w:eastAsia="Times New Roman" w:cstheme="minorHAnsi"/>
                <w:bCs/>
                <w:lang w:eastAsia="en-IN"/>
              </w:rPr>
            </w:pPr>
            <w:r w:rsidRPr="00DF2CBC">
              <w:rPr>
                <w:rFonts w:eastAsia="Times New Roman" w:cstheme="minorHAnsi"/>
                <w:bCs/>
                <w:lang w:eastAsia="en-IN"/>
              </w:rPr>
              <w:t>75% NP + FYM + S + Zn + Fe + CB- Soil Application</w:t>
            </w:r>
          </w:p>
        </w:tc>
        <w:tc>
          <w:tcPr>
            <w:tcW w:w="1442" w:type="dxa"/>
            <w:noWrap/>
            <w:hideMark/>
          </w:tcPr>
          <w:p w14:paraId="45688A6A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4.21</w:t>
            </w:r>
          </w:p>
        </w:tc>
        <w:tc>
          <w:tcPr>
            <w:tcW w:w="1301" w:type="dxa"/>
            <w:noWrap/>
            <w:hideMark/>
          </w:tcPr>
          <w:p w14:paraId="5692E0D2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4.25</w:t>
            </w:r>
          </w:p>
        </w:tc>
        <w:tc>
          <w:tcPr>
            <w:tcW w:w="1214" w:type="dxa"/>
            <w:noWrap/>
            <w:hideMark/>
          </w:tcPr>
          <w:p w14:paraId="5BC7A9BC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4.23</w:t>
            </w:r>
          </w:p>
        </w:tc>
      </w:tr>
      <w:tr w:rsidR="00E33875" w:rsidRPr="00DF2CBC" w14:paraId="03F41178" w14:textId="77777777" w:rsidTr="00B575B4">
        <w:trPr>
          <w:trHeight w:val="143"/>
        </w:trPr>
        <w:tc>
          <w:tcPr>
            <w:tcW w:w="1183" w:type="dxa"/>
            <w:noWrap/>
            <w:hideMark/>
          </w:tcPr>
          <w:p w14:paraId="20F27208" w14:textId="77777777" w:rsidR="00E33875" w:rsidRPr="002F1248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8</w:t>
            </w:r>
          </w:p>
        </w:tc>
        <w:tc>
          <w:tcPr>
            <w:tcW w:w="4939" w:type="dxa"/>
            <w:noWrap/>
            <w:hideMark/>
          </w:tcPr>
          <w:p w14:paraId="100D678A" w14:textId="77777777" w:rsidR="00E33875" w:rsidRPr="00DF2CBC" w:rsidRDefault="00E33875" w:rsidP="00B575B4">
            <w:pPr>
              <w:rPr>
                <w:rFonts w:eastAsia="Times New Roman" w:cstheme="minorHAnsi"/>
                <w:bCs/>
                <w:lang w:eastAsia="en-IN"/>
              </w:rPr>
            </w:pPr>
            <w:r w:rsidRPr="00DF2CBC">
              <w:rPr>
                <w:rFonts w:eastAsia="Times New Roman" w:cstheme="minorHAnsi"/>
                <w:bCs/>
                <w:lang w:eastAsia="en-IN"/>
              </w:rPr>
              <w:t>75% NP + FYM + S + Zn + Fe + CB-Seed Treatment</w:t>
            </w:r>
          </w:p>
        </w:tc>
        <w:tc>
          <w:tcPr>
            <w:tcW w:w="1442" w:type="dxa"/>
            <w:noWrap/>
            <w:hideMark/>
          </w:tcPr>
          <w:p w14:paraId="6D49C94F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4.20</w:t>
            </w:r>
          </w:p>
        </w:tc>
        <w:tc>
          <w:tcPr>
            <w:tcW w:w="1301" w:type="dxa"/>
            <w:noWrap/>
            <w:hideMark/>
          </w:tcPr>
          <w:p w14:paraId="42BCD409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4.24</w:t>
            </w:r>
          </w:p>
        </w:tc>
        <w:tc>
          <w:tcPr>
            <w:tcW w:w="1214" w:type="dxa"/>
            <w:noWrap/>
            <w:hideMark/>
          </w:tcPr>
          <w:p w14:paraId="611F2C51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4.22</w:t>
            </w:r>
          </w:p>
        </w:tc>
      </w:tr>
      <w:tr w:rsidR="00E33875" w:rsidRPr="00DF2CBC" w14:paraId="32F67BAB" w14:textId="77777777" w:rsidTr="00B575B4">
        <w:trPr>
          <w:trHeight w:val="143"/>
        </w:trPr>
        <w:tc>
          <w:tcPr>
            <w:tcW w:w="1183" w:type="dxa"/>
            <w:noWrap/>
            <w:hideMark/>
          </w:tcPr>
          <w:p w14:paraId="454EED9A" w14:textId="77777777" w:rsidR="00E33875" w:rsidRPr="002F1248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9</w:t>
            </w:r>
          </w:p>
        </w:tc>
        <w:tc>
          <w:tcPr>
            <w:tcW w:w="4939" w:type="dxa"/>
            <w:noWrap/>
            <w:hideMark/>
          </w:tcPr>
          <w:p w14:paraId="7FFE11F2" w14:textId="77777777" w:rsidR="00E33875" w:rsidRPr="00DF2CBC" w:rsidRDefault="00E33875" w:rsidP="00B575B4">
            <w:pPr>
              <w:rPr>
                <w:rFonts w:eastAsia="Times New Roman" w:cstheme="minorHAnsi"/>
                <w:bCs/>
                <w:lang w:eastAsia="en-IN"/>
              </w:rPr>
            </w:pPr>
            <w:r w:rsidRPr="00DF2CBC">
              <w:rPr>
                <w:rFonts w:eastAsia="Times New Roman" w:cstheme="minorHAnsi"/>
                <w:bCs/>
                <w:lang w:eastAsia="en-IN"/>
              </w:rPr>
              <w:t>75% NP + FYM + S + Zn + Fe + LB- Soil Application</w:t>
            </w:r>
          </w:p>
        </w:tc>
        <w:tc>
          <w:tcPr>
            <w:tcW w:w="1442" w:type="dxa"/>
            <w:noWrap/>
            <w:hideMark/>
          </w:tcPr>
          <w:p w14:paraId="51036B6C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4.24</w:t>
            </w:r>
          </w:p>
        </w:tc>
        <w:tc>
          <w:tcPr>
            <w:tcW w:w="1301" w:type="dxa"/>
            <w:noWrap/>
            <w:hideMark/>
          </w:tcPr>
          <w:p w14:paraId="0B3CE77A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4.28</w:t>
            </w:r>
          </w:p>
        </w:tc>
        <w:tc>
          <w:tcPr>
            <w:tcW w:w="1214" w:type="dxa"/>
            <w:noWrap/>
            <w:hideMark/>
          </w:tcPr>
          <w:p w14:paraId="3A88F39C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4.26</w:t>
            </w:r>
          </w:p>
        </w:tc>
      </w:tr>
      <w:tr w:rsidR="00E33875" w:rsidRPr="00DF2CBC" w14:paraId="786965C5" w14:textId="77777777" w:rsidTr="00B575B4">
        <w:trPr>
          <w:trHeight w:val="143"/>
        </w:trPr>
        <w:tc>
          <w:tcPr>
            <w:tcW w:w="1183" w:type="dxa"/>
            <w:noWrap/>
            <w:hideMark/>
          </w:tcPr>
          <w:p w14:paraId="34F31A5A" w14:textId="77777777" w:rsidR="00E33875" w:rsidRPr="002F1248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10</w:t>
            </w:r>
          </w:p>
        </w:tc>
        <w:tc>
          <w:tcPr>
            <w:tcW w:w="4939" w:type="dxa"/>
            <w:noWrap/>
            <w:hideMark/>
          </w:tcPr>
          <w:p w14:paraId="6D46B041" w14:textId="77777777" w:rsidR="00E33875" w:rsidRPr="00DF2CBC" w:rsidRDefault="00E33875" w:rsidP="00B575B4">
            <w:pPr>
              <w:rPr>
                <w:rFonts w:eastAsia="Times New Roman" w:cstheme="minorHAnsi"/>
                <w:bCs/>
                <w:lang w:eastAsia="en-IN"/>
              </w:rPr>
            </w:pPr>
            <w:r w:rsidRPr="00DF2CBC">
              <w:rPr>
                <w:rFonts w:eastAsia="Times New Roman" w:cstheme="minorHAnsi"/>
                <w:bCs/>
                <w:lang w:eastAsia="en-IN"/>
              </w:rPr>
              <w:t>75% NP + FYM + S + Zn + Fe + LB-Seed Treatment</w:t>
            </w:r>
          </w:p>
        </w:tc>
        <w:tc>
          <w:tcPr>
            <w:tcW w:w="1442" w:type="dxa"/>
            <w:noWrap/>
            <w:hideMark/>
          </w:tcPr>
          <w:p w14:paraId="4BE4AB58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4.22</w:t>
            </w:r>
          </w:p>
        </w:tc>
        <w:tc>
          <w:tcPr>
            <w:tcW w:w="1301" w:type="dxa"/>
            <w:noWrap/>
            <w:hideMark/>
          </w:tcPr>
          <w:p w14:paraId="1E8E2105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4.26</w:t>
            </w:r>
          </w:p>
        </w:tc>
        <w:tc>
          <w:tcPr>
            <w:tcW w:w="1214" w:type="dxa"/>
            <w:noWrap/>
            <w:hideMark/>
          </w:tcPr>
          <w:p w14:paraId="4D956C52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4.24</w:t>
            </w:r>
          </w:p>
        </w:tc>
      </w:tr>
      <w:tr w:rsidR="00E33875" w:rsidRPr="00DF2CBC" w14:paraId="64B05599" w14:textId="77777777" w:rsidTr="00B575B4">
        <w:trPr>
          <w:trHeight w:val="143"/>
        </w:trPr>
        <w:tc>
          <w:tcPr>
            <w:tcW w:w="1183" w:type="dxa"/>
            <w:noWrap/>
            <w:hideMark/>
          </w:tcPr>
          <w:p w14:paraId="7E722A8D" w14:textId="77777777" w:rsidR="00E33875" w:rsidRPr="002F1248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11</w:t>
            </w:r>
          </w:p>
        </w:tc>
        <w:tc>
          <w:tcPr>
            <w:tcW w:w="4939" w:type="dxa"/>
            <w:noWrap/>
            <w:hideMark/>
          </w:tcPr>
          <w:p w14:paraId="7CD76A51" w14:textId="77777777" w:rsidR="00E33875" w:rsidRPr="00DF2CBC" w:rsidRDefault="00E33875" w:rsidP="00B575B4">
            <w:pPr>
              <w:rPr>
                <w:rFonts w:eastAsia="Times New Roman" w:cstheme="minorHAnsi"/>
                <w:bCs/>
                <w:lang w:eastAsia="en-IN"/>
              </w:rPr>
            </w:pPr>
            <w:r w:rsidRPr="00DF2CBC">
              <w:rPr>
                <w:rFonts w:eastAsia="Times New Roman" w:cstheme="minorHAnsi"/>
                <w:bCs/>
                <w:lang w:eastAsia="en-IN"/>
              </w:rPr>
              <w:t>100% NP</w:t>
            </w:r>
          </w:p>
        </w:tc>
        <w:tc>
          <w:tcPr>
            <w:tcW w:w="1442" w:type="dxa"/>
            <w:noWrap/>
            <w:hideMark/>
          </w:tcPr>
          <w:p w14:paraId="6F169272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3.99</w:t>
            </w:r>
          </w:p>
        </w:tc>
        <w:tc>
          <w:tcPr>
            <w:tcW w:w="1301" w:type="dxa"/>
            <w:noWrap/>
            <w:hideMark/>
          </w:tcPr>
          <w:p w14:paraId="4FFD0458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4.01</w:t>
            </w:r>
          </w:p>
        </w:tc>
        <w:tc>
          <w:tcPr>
            <w:tcW w:w="1214" w:type="dxa"/>
            <w:noWrap/>
            <w:hideMark/>
          </w:tcPr>
          <w:p w14:paraId="389C7138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4.00</w:t>
            </w:r>
          </w:p>
        </w:tc>
      </w:tr>
      <w:tr w:rsidR="00E33875" w:rsidRPr="00DF2CBC" w14:paraId="04192F12" w14:textId="77777777" w:rsidTr="00B575B4">
        <w:trPr>
          <w:trHeight w:val="143"/>
        </w:trPr>
        <w:tc>
          <w:tcPr>
            <w:tcW w:w="1183" w:type="dxa"/>
            <w:noWrap/>
            <w:hideMark/>
          </w:tcPr>
          <w:p w14:paraId="5BD0A9C5" w14:textId="77777777" w:rsidR="00E33875" w:rsidRPr="002F1248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12</w:t>
            </w:r>
          </w:p>
        </w:tc>
        <w:tc>
          <w:tcPr>
            <w:tcW w:w="4939" w:type="dxa"/>
            <w:noWrap/>
            <w:hideMark/>
          </w:tcPr>
          <w:p w14:paraId="6F0DC693" w14:textId="77777777" w:rsidR="00E33875" w:rsidRPr="00DF2CBC" w:rsidRDefault="00E33875" w:rsidP="00B575B4">
            <w:pPr>
              <w:rPr>
                <w:rFonts w:eastAsia="Times New Roman" w:cstheme="minorHAnsi"/>
                <w:bCs/>
                <w:lang w:eastAsia="en-IN"/>
              </w:rPr>
            </w:pPr>
            <w:r w:rsidRPr="00DF2CBC">
              <w:rPr>
                <w:rFonts w:eastAsia="Times New Roman" w:cstheme="minorHAnsi"/>
                <w:bCs/>
                <w:lang w:eastAsia="en-IN"/>
              </w:rPr>
              <w:t>100% NP + FYM</w:t>
            </w:r>
          </w:p>
        </w:tc>
        <w:tc>
          <w:tcPr>
            <w:tcW w:w="1442" w:type="dxa"/>
            <w:noWrap/>
            <w:hideMark/>
          </w:tcPr>
          <w:p w14:paraId="7E87F7B3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4.04</w:t>
            </w:r>
          </w:p>
        </w:tc>
        <w:tc>
          <w:tcPr>
            <w:tcW w:w="1301" w:type="dxa"/>
            <w:noWrap/>
            <w:hideMark/>
          </w:tcPr>
          <w:p w14:paraId="4136896F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4.05</w:t>
            </w:r>
          </w:p>
        </w:tc>
        <w:tc>
          <w:tcPr>
            <w:tcW w:w="1214" w:type="dxa"/>
            <w:noWrap/>
            <w:hideMark/>
          </w:tcPr>
          <w:p w14:paraId="64434775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4.05</w:t>
            </w:r>
          </w:p>
        </w:tc>
      </w:tr>
      <w:tr w:rsidR="00E33875" w:rsidRPr="00DF2CBC" w14:paraId="44B53964" w14:textId="77777777" w:rsidTr="00B575B4">
        <w:trPr>
          <w:trHeight w:val="143"/>
        </w:trPr>
        <w:tc>
          <w:tcPr>
            <w:tcW w:w="1183" w:type="dxa"/>
            <w:noWrap/>
            <w:hideMark/>
          </w:tcPr>
          <w:p w14:paraId="552F77AA" w14:textId="77777777" w:rsidR="00E33875" w:rsidRPr="002F1248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13</w:t>
            </w:r>
          </w:p>
        </w:tc>
        <w:tc>
          <w:tcPr>
            <w:tcW w:w="4939" w:type="dxa"/>
            <w:noWrap/>
            <w:hideMark/>
          </w:tcPr>
          <w:p w14:paraId="190EA275" w14:textId="77777777" w:rsidR="00E33875" w:rsidRPr="00DF2CBC" w:rsidRDefault="00E33875" w:rsidP="00B575B4">
            <w:pPr>
              <w:rPr>
                <w:rFonts w:eastAsia="Times New Roman" w:cstheme="minorHAnsi"/>
                <w:bCs/>
                <w:lang w:eastAsia="en-IN"/>
              </w:rPr>
            </w:pPr>
            <w:r w:rsidRPr="00DF2CBC">
              <w:rPr>
                <w:rFonts w:eastAsia="Times New Roman" w:cstheme="minorHAnsi"/>
                <w:bCs/>
                <w:lang w:eastAsia="en-IN"/>
              </w:rPr>
              <w:t>100% NP + FYM + S</w:t>
            </w:r>
          </w:p>
        </w:tc>
        <w:tc>
          <w:tcPr>
            <w:tcW w:w="1442" w:type="dxa"/>
            <w:noWrap/>
            <w:hideMark/>
          </w:tcPr>
          <w:p w14:paraId="617B12FB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4.11</w:t>
            </w:r>
          </w:p>
        </w:tc>
        <w:tc>
          <w:tcPr>
            <w:tcW w:w="1301" w:type="dxa"/>
            <w:noWrap/>
            <w:hideMark/>
          </w:tcPr>
          <w:p w14:paraId="49941507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4.13</w:t>
            </w:r>
          </w:p>
        </w:tc>
        <w:tc>
          <w:tcPr>
            <w:tcW w:w="1214" w:type="dxa"/>
            <w:noWrap/>
            <w:hideMark/>
          </w:tcPr>
          <w:p w14:paraId="50F79252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4.12</w:t>
            </w:r>
          </w:p>
        </w:tc>
      </w:tr>
      <w:tr w:rsidR="00E33875" w:rsidRPr="00DF2CBC" w14:paraId="198EC5A0" w14:textId="77777777" w:rsidTr="00B575B4">
        <w:trPr>
          <w:trHeight w:val="143"/>
        </w:trPr>
        <w:tc>
          <w:tcPr>
            <w:tcW w:w="1183" w:type="dxa"/>
            <w:noWrap/>
            <w:hideMark/>
          </w:tcPr>
          <w:p w14:paraId="776796DA" w14:textId="77777777" w:rsidR="00E33875" w:rsidRPr="002F1248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14</w:t>
            </w:r>
          </w:p>
        </w:tc>
        <w:tc>
          <w:tcPr>
            <w:tcW w:w="4939" w:type="dxa"/>
            <w:noWrap/>
            <w:hideMark/>
          </w:tcPr>
          <w:p w14:paraId="5C132E1E" w14:textId="77777777" w:rsidR="00E33875" w:rsidRPr="00DF2CBC" w:rsidRDefault="00E33875" w:rsidP="00B575B4">
            <w:pPr>
              <w:rPr>
                <w:rFonts w:eastAsia="Times New Roman" w:cstheme="minorHAnsi"/>
                <w:bCs/>
                <w:lang w:eastAsia="en-IN"/>
              </w:rPr>
            </w:pPr>
            <w:r w:rsidRPr="00DF2CBC">
              <w:rPr>
                <w:rFonts w:eastAsia="Times New Roman" w:cstheme="minorHAnsi"/>
                <w:bCs/>
                <w:lang w:eastAsia="en-IN"/>
              </w:rPr>
              <w:t>100% NP + FYM + S + Zn</w:t>
            </w:r>
          </w:p>
        </w:tc>
        <w:tc>
          <w:tcPr>
            <w:tcW w:w="1442" w:type="dxa"/>
            <w:noWrap/>
            <w:hideMark/>
          </w:tcPr>
          <w:p w14:paraId="66DD17BA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4.27</w:t>
            </w:r>
          </w:p>
        </w:tc>
        <w:tc>
          <w:tcPr>
            <w:tcW w:w="1301" w:type="dxa"/>
            <w:noWrap/>
            <w:hideMark/>
          </w:tcPr>
          <w:p w14:paraId="4AE42AD0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4.30</w:t>
            </w:r>
          </w:p>
        </w:tc>
        <w:tc>
          <w:tcPr>
            <w:tcW w:w="1214" w:type="dxa"/>
            <w:noWrap/>
            <w:hideMark/>
          </w:tcPr>
          <w:p w14:paraId="2E4B4B26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4.29</w:t>
            </w:r>
          </w:p>
        </w:tc>
      </w:tr>
      <w:tr w:rsidR="00E33875" w:rsidRPr="00DF2CBC" w14:paraId="3CB59803" w14:textId="77777777" w:rsidTr="00B575B4">
        <w:trPr>
          <w:trHeight w:val="143"/>
        </w:trPr>
        <w:tc>
          <w:tcPr>
            <w:tcW w:w="1183" w:type="dxa"/>
            <w:noWrap/>
            <w:hideMark/>
          </w:tcPr>
          <w:p w14:paraId="15405648" w14:textId="77777777" w:rsidR="00E33875" w:rsidRPr="002F1248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15</w:t>
            </w:r>
          </w:p>
        </w:tc>
        <w:tc>
          <w:tcPr>
            <w:tcW w:w="4939" w:type="dxa"/>
            <w:noWrap/>
            <w:hideMark/>
          </w:tcPr>
          <w:p w14:paraId="603AC2C0" w14:textId="77777777" w:rsidR="00E33875" w:rsidRPr="00DF2CBC" w:rsidRDefault="00E33875" w:rsidP="00B575B4">
            <w:pPr>
              <w:rPr>
                <w:rFonts w:eastAsia="Times New Roman" w:cstheme="minorHAnsi"/>
                <w:bCs/>
                <w:lang w:eastAsia="en-IN"/>
              </w:rPr>
            </w:pPr>
            <w:r w:rsidRPr="00DF2CBC">
              <w:rPr>
                <w:rFonts w:eastAsia="Times New Roman" w:cstheme="minorHAnsi"/>
                <w:bCs/>
                <w:lang w:eastAsia="en-IN"/>
              </w:rPr>
              <w:t>100% NP + FYM + S + Zn + Fe</w:t>
            </w:r>
          </w:p>
        </w:tc>
        <w:tc>
          <w:tcPr>
            <w:tcW w:w="1442" w:type="dxa"/>
            <w:noWrap/>
            <w:hideMark/>
          </w:tcPr>
          <w:p w14:paraId="494E1B3D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4.38</w:t>
            </w:r>
          </w:p>
        </w:tc>
        <w:tc>
          <w:tcPr>
            <w:tcW w:w="1301" w:type="dxa"/>
            <w:noWrap/>
            <w:hideMark/>
          </w:tcPr>
          <w:p w14:paraId="5477C4AE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4.44</w:t>
            </w:r>
          </w:p>
        </w:tc>
        <w:tc>
          <w:tcPr>
            <w:tcW w:w="1214" w:type="dxa"/>
            <w:noWrap/>
            <w:hideMark/>
          </w:tcPr>
          <w:p w14:paraId="11C13908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4.41</w:t>
            </w:r>
          </w:p>
        </w:tc>
      </w:tr>
      <w:tr w:rsidR="00E33875" w:rsidRPr="00DF2CBC" w14:paraId="5718CD9B" w14:textId="77777777" w:rsidTr="00B575B4">
        <w:trPr>
          <w:trHeight w:val="143"/>
        </w:trPr>
        <w:tc>
          <w:tcPr>
            <w:tcW w:w="1183" w:type="dxa"/>
            <w:noWrap/>
            <w:hideMark/>
          </w:tcPr>
          <w:p w14:paraId="1D957618" w14:textId="77777777" w:rsidR="00E33875" w:rsidRPr="002F1248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16</w:t>
            </w:r>
          </w:p>
        </w:tc>
        <w:tc>
          <w:tcPr>
            <w:tcW w:w="4939" w:type="dxa"/>
            <w:noWrap/>
            <w:hideMark/>
          </w:tcPr>
          <w:p w14:paraId="09E049BE" w14:textId="77777777" w:rsidR="00E33875" w:rsidRPr="00DF2CBC" w:rsidRDefault="00E33875" w:rsidP="00B575B4">
            <w:pPr>
              <w:rPr>
                <w:rFonts w:eastAsia="Times New Roman" w:cstheme="minorHAnsi"/>
                <w:bCs/>
                <w:lang w:eastAsia="en-IN"/>
              </w:rPr>
            </w:pPr>
            <w:r w:rsidRPr="00DF2CBC">
              <w:rPr>
                <w:rFonts w:eastAsia="Times New Roman" w:cstheme="minorHAnsi"/>
                <w:bCs/>
                <w:lang w:eastAsia="en-IN"/>
              </w:rPr>
              <w:t>100% NP + FYM + S + Zn + Fe + CB- Soil Application</w:t>
            </w:r>
          </w:p>
        </w:tc>
        <w:tc>
          <w:tcPr>
            <w:tcW w:w="1442" w:type="dxa"/>
            <w:noWrap/>
            <w:hideMark/>
          </w:tcPr>
          <w:p w14:paraId="7C79BB63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4.42</w:t>
            </w:r>
          </w:p>
        </w:tc>
        <w:tc>
          <w:tcPr>
            <w:tcW w:w="1301" w:type="dxa"/>
            <w:noWrap/>
            <w:hideMark/>
          </w:tcPr>
          <w:p w14:paraId="6516BC19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4.46</w:t>
            </w:r>
          </w:p>
        </w:tc>
        <w:tc>
          <w:tcPr>
            <w:tcW w:w="1214" w:type="dxa"/>
            <w:noWrap/>
            <w:hideMark/>
          </w:tcPr>
          <w:p w14:paraId="343B0418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4.44</w:t>
            </w:r>
          </w:p>
        </w:tc>
      </w:tr>
      <w:tr w:rsidR="00E33875" w:rsidRPr="00DF2CBC" w14:paraId="792C1289" w14:textId="77777777" w:rsidTr="00B575B4">
        <w:trPr>
          <w:trHeight w:val="143"/>
        </w:trPr>
        <w:tc>
          <w:tcPr>
            <w:tcW w:w="1183" w:type="dxa"/>
            <w:noWrap/>
            <w:hideMark/>
          </w:tcPr>
          <w:p w14:paraId="6D9498AF" w14:textId="77777777" w:rsidR="00E33875" w:rsidRPr="002F1248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17</w:t>
            </w:r>
          </w:p>
        </w:tc>
        <w:tc>
          <w:tcPr>
            <w:tcW w:w="4939" w:type="dxa"/>
            <w:noWrap/>
            <w:hideMark/>
          </w:tcPr>
          <w:p w14:paraId="78B2688F" w14:textId="77777777" w:rsidR="00E33875" w:rsidRPr="00DF2CBC" w:rsidRDefault="00E33875" w:rsidP="00B575B4">
            <w:pPr>
              <w:rPr>
                <w:rFonts w:eastAsia="Times New Roman" w:cstheme="minorHAnsi"/>
                <w:bCs/>
                <w:lang w:eastAsia="en-IN"/>
              </w:rPr>
            </w:pPr>
            <w:r w:rsidRPr="00DF2CBC">
              <w:rPr>
                <w:rFonts w:eastAsia="Times New Roman" w:cstheme="minorHAnsi"/>
                <w:bCs/>
                <w:lang w:eastAsia="en-IN"/>
              </w:rPr>
              <w:t>100% NP + FYM + S + Zn + Fe + CB-Seed Treatment</w:t>
            </w:r>
          </w:p>
        </w:tc>
        <w:tc>
          <w:tcPr>
            <w:tcW w:w="1442" w:type="dxa"/>
            <w:noWrap/>
            <w:hideMark/>
          </w:tcPr>
          <w:p w14:paraId="6F6220DF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4.40</w:t>
            </w:r>
          </w:p>
        </w:tc>
        <w:tc>
          <w:tcPr>
            <w:tcW w:w="1301" w:type="dxa"/>
            <w:noWrap/>
            <w:hideMark/>
          </w:tcPr>
          <w:p w14:paraId="2293ECA5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4.45</w:t>
            </w:r>
          </w:p>
        </w:tc>
        <w:tc>
          <w:tcPr>
            <w:tcW w:w="1214" w:type="dxa"/>
            <w:noWrap/>
            <w:hideMark/>
          </w:tcPr>
          <w:p w14:paraId="1FEA437F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4.43</w:t>
            </w:r>
          </w:p>
        </w:tc>
      </w:tr>
      <w:tr w:rsidR="00E33875" w:rsidRPr="00DF2CBC" w14:paraId="235D80CB" w14:textId="77777777" w:rsidTr="00B575B4">
        <w:trPr>
          <w:trHeight w:val="143"/>
        </w:trPr>
        <w:tc>
          <w:tcPr>
            <w:tcW w:w="1183" w:type="dxa"/>
            <w:noWrap/>
            <w:hideMark/>
          </w:tcPr>
          <w:p w14:paraId="2AD002D7" w14:textId="77777777" w:rsidR="00E33875" w:rsidRPr="002F1248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18</w:t>
            </w:r>
          </w:p>
        </w:tc>
        <w:tc>
          <w:tcPr>
            <w:tcW w:w="4939" w:type="dxa"/>
            <w:noWrap/>
            <w:hideMark/>
          </w:tcPr>
          <w:p w14:paraId="0909A955" w14:textId="77777777" w:rsidR="00E33875" w:rsidRPr="00DF2CBC" w:rsidRDefault="00E33875" w:rsidP="00B575B4">
            <w:pPr>
              <w:rPr>
                <w:rFonts w:eastAsia="Times New Roman" w:cstheme="minorHAnsi"/>
                <w:bCs/>
                <w:lang w:eastAsia="en-IN"/>
              </w:rPr>
            </w:pPr>
            <w:r w:rsidRPr="00DF2CBC">
              <w:rPr>
                <w:rFonts w:eastAsia="Times New Roman" w:cstheme="minorHAnsi"/>
                <w:bCs/>
                <w:lang w:eastAsia="en-IN"/>
              </w:rPr>
              <w:t>100% NP + FYM + S + Zn + Fe + LB- Soil Application</w:t>
            </w:r>
          </w:p>
        </w:tc>
        <w:tc>
          <w:tcPr>
            <w:tcW w:w="1442" w:type="dxa"/>
            <w:noWrap/>
            <w:hideMark/>
          </w:tcPr>
          <w:p w14:paraId="52B1D055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4.47</w:t>
            </w:r>
          </w:p>
        </w:tc>
        <w:tc>
          <w:tcPr>
            <w:tcW w:w="1301" w:type="dxa"/>
            <w:noWrap/>
            <w:hideMark/>
          </w:tcPr>
          <w:p w14:paraId="0A923E66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4.52</w:t>
            </w:r>
          </w:p>
        </w:tc>
        <w:tc>
          <w:tcPr>
            <w:tcW w:w="1214" w:type="dxa"/>
            <w:noWrap/>
            <w:hideMark/>
          </w:tcPr>
          <w:p w14:paraId="277089A7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4.50</w:t>
            </w:r>
          </w:p>
        </w:tc>
      </w:tr>
      <w:tr w:rsidR="00E33875" w:rsidRPr="00DF2CBC" w14:paraId="35440642" w14:textId="77777777" w:rsidTr="00B575B4">
        <w:trPr>
          <w:trHeight w:val="143"/>
        </w:trPr>
        <w:tc>
          <w:tcPr>
            <w:tcW w:w="1183" w:type="dxa"/>
            <w:noWrap/>
            <w:hideMark/>
          </w:tcPr>
          <w:p w14:paraId="5522BD44" w14:textId="77777777" w:rsidR="00E33875" w:rsidRPr="002F1248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19</w:t>
            </w:r>
          </w:p>
        </w:tc>
        <w:tc>
          <w:tcPr>
            <w:tcW w:w="4939" w:type="dxa"/>
            <w:noWrap/>
            <w:hideMark/>
          </w:tcPr>
          <w:p w14:paraId="30C3CB85" w14:textId="77777777" w:rsidR="00E33875" w:rsidRPr="00DF2CBC" w:rsidRDefault="00E33875" w:rsidP="00B575B4">
            <w:pPr>
              <w:rPr>
                <w:rFonts w:eastAsia="Times New Roman" w:cstheme="minorHAnsi"/>
                <w:bCs/>
                <w:lang w:eastAsia="en-IN"/>
              </w:rPr>
            </w:pPr>
            <w:r w:rsidRPr="00DF2CBC">
              <w:rPr>
                <w:rFonts w:eastAsia="Times New Roman" w:cstheme="minorHAnsi"/>
                <w:bCs/>
                <w:lang w:eastAsia="en-IN"/>
              </w:rPr>
              <w:t>100% NP + FYM + S + Zn + Fe + LB- Seed Treatment</w:t>
            </w:r>
          </w:p>
        </w:tc>
        <w:tc>
          <w:tcPr>
            <w:tcW w:w="1442" w:type="dxa"/>
            <w:noWrap/>
            <w:hideMark/>
          </w:tcPr>
          <w:p w14:paraId="626383C8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4.44</w:t>
            </w:r>
          </w:p>
        </w:tc>
        <w:tc>
          <w:tcPr>
            <w:tcW w:w="1301" w:type="dxa"/>
            <w:noWrap/>
            <w:hideMark/>
          </w:tcPr>
          <w:p w14:paraId="1EC38106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4.48</w:t>
            </w:r>
          </w:p>
        </w:tc>
        <w:tc>
          <w:tcPr>
            <w:tcW w:w="1214" w:type="dxa"/>
            <w:noWrap/>
            <w:hideMark/>
          </w:tcPr>
          <w:p w14:paraId="4D399633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4.46</w:t>
            </w:r>
          </w:p>
        </w:tc>
      </w:tr>
      <w:tr w:rsidR="00E33875" w:rsidRPr="00DF2CBC" w14:paraId="180C21F7" w14:textId="77777777" w:rsidTr="00B575B4">
        <w:trPr>
          <w:trHeight w:val="119"/>
        </w:trPr>
        <w:tc>
          <w:tcPr>
            <w:tcW w:w="1183" w:type="dxa"/>
            <w:noWrap/>
            <w:hideMark/>
          </w:tcPr>
          <w:p w14:paraId="0DB0E2C1" w14:textId="77777777" w:rsidR="00E33875" w:rsidRPr="00DF2CBC" w:rsidRDefault="00E33875" w:rsidP="00B575B4">
            <w:pPr>
              <w:rPr>
                <w:rFonts w:eastAsia="Times New Roman" w:cstheme="minorHAnsi"/>
                <w:lang w:eastAsia="en-IN"/>
              </w:rPr>
            </w:pPr>
          </w:p>
        </w:tc>
        <w:tc>
          <w:tcPr>
            <w:tcW w:w="4939" w:type="dxa"/>
            <w:noWrap/>
            <w:hideMark/>
          </w:tcPr>
          <w:p w14:paraId="55F7B23F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proofErr w:type="spellStart"/>
            <w:r w:rsidRPr="00DF2CBC">
              <w:rPr>
                <w:rFonts w:eastAsia="Times New Roman" w:cstheme="minorHAnsi"/>
                <w:b/>
                <w:bCs/>
                <w:lang w:eastAsia="en-IN"/>
              </w:rPr>
              <w:t>SEm</w:t>
            </w:r>
            <w:proofErr w:type="spellEnd"/>
          </w:p>
        </w:tc>
        <w:tc>
          <w:tcPr>
            <w:tcW w:w="1442" w:type="dxa"/>
            <w:noWrap/>
            <w:hideMark/>
          </w:tcPr>
          <w:p w14:paraId="1A7DF434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b/>
                <w:lang w:eastAsia="en-IN"/>
              </w:rPr>
            </w:pPr>
            <w:r w:rsidRPr="00DF2CBC">
              <w:rPr>
                <w:rFonts w:eastAsia="Times New Roman" w:cstheme="minorHAnsi"/>
                <w:b/>
                <w:lang w:eastAsia="en-IN"/>
              </w:rPr>
              <w:t>0.15</w:t>
            </w:r>
          </w:p>
        </w:tc>
        <w:tc>
          <w:tcPr>
            <w:tcW w:w="1301" w:type="dxa"/>
            <w:noWrap/>
            <w:hideMark/>
          </w:tcPr>
          <w:p w14:paraId="6D0E3625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b/>
                <w:lang w:eastAsia="en-IN"/>
              </w:rPr>
            </w:pPr>
            <w:r w:rsidRPr="00DF2CBC">
              <w:rPr>
                <w:rFonts w:eastAsia="Times New Roman" w:cstheme="minorHAnsi"/>
                <w:b/>
                <w:lang w:eastAsia="en-IN"/>
              </w:rPr>
              <w:t>0.15</w:t>
            </w:r>
          </w:p>
        </w:tc>
        <w:tc>
          <w:tcPr>
            <w:tcW w:w="1214" w:type="dxa"/>
            <w:noWrap/>
            <w:hideMark/>
          </w:tcPr>
          <w:p w14:paraId="55401FAD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b/>
                <w:lang w:eastAsia="en-IN"/>
              </w:rPr>
            </w:pPr>
            <w:r w:rsidRPr="00DF2CBC">
              <w:rPr>
                <w:rFonts w:eastAsia="Times New Roman" w:cstheme="minorHAnsi"/>
                <w:b/>
                <w:lang w:eastAsia="en-IN"/>
              </w:rPr>
              <w:t>0.15</w:t>
            </w:r>
          </w:p>
        </w:tc>
      </w:tr>
      <w:tr w:rsidR="00E33875" w:rsidRPr="00DF2CBC" w14:paraId="5B922C7A" w14:textId="77777777" w:rsidTr="00B575B4">
        <w:trPr>
          <w:trHeight w:val="119"/>
        </w:trPr>
        <w:tc>
          <w:tcPr>
            <w:tcW w:w="1183" w:type="dxa"/>
            <w:noWrap/>
            <w:hideMark/>
          </w:tcPr>
          <w:p w14:paraId="247FCCB6" w14:textId="77777777" w:rsidR="00E33875" w:rsidRPr="00DF2CBC" w:rsidRDefault="00E33875" w:rsidP="00B575B4">
            <w:pPr>
              <w:rPr>
                <w:rFonts w:eastAsia="Times New Roman" w:cstheme="minorHAnsi"/>
                <w:lang w:eastAsia="en-IN"/>
              </w:rPr>
            </w:pPr>
          </w:p>
        </w:tc>
        <w:tc>
          <w:tcPr>
            <w:tcW w:w="4939" w:type="dxa"/>
            <w:noWrap/>
            <w:hideMark/>
          </w:tcPr>
          <w:p w14:paraId="55DD1CA3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DF2CBC">
              <w:rPr>
                <w:rFonts w:eastAsia="Times New Roman" w:cstheme="minorHAnsi"/>
                <w:b/>
                <w:bCs/>
                <w:lang w:eastAsia="en-IN"/>
              </w:rPr>
              <w:t>CD 5%</w:t>
            </w:r>
          </w:p>
        </w:tc>
        <w:tc>
          <w:tcPr>
            <w:tcW w:w="1442" w:type="dxa"/>
            <w:noWrap/>
            <w:hideMark/>
          </w:tcPr>
          <w:p w14:paraId="1EA06DBC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b/>
                <w:lang w:eastAsia="en-IN"/>
              </w:rPr>
            </w:pPr>
            <w:r w:rsidRPr="00DF2CBC">
              <w:rPr>
                <w:rFonts w:eastAsia="Times New Roman" w:cstheme="minorHAnsi"/>
                <w:b/>
                <w:lang w:eastAsia="en-IN"/>
              </w:rPr>
              <w:t>NS</w:t>
            </w:r>
          </w:p>
        </w:tc>
        <w:tc>
          <w:tcPr>
            <w:tcW w:w="1301" w:type="dxa"/>
            <w:noWrap/>
            <w:hideMark/>
          </w:tcPr>
          <w:p w14:paraId="0B9E9AF2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b/>
                <w:lang w:eastAsia="en-IN"/>
              </w:rPr>
            </w:pPr>
            <w:r w:rsidRPr="00DF2CBC">
              <w:rPr>
                <w:rFonts w:eastAsia="Times New Roman" w:cstheme="minorHAnsi"/>
                <w:b/>
                <w:lang w:eastAsia="en-IN"/>
              </w:rPr>
              <w:t>NS</w:t>
            </w:r>
          </w:p>
        </w:tc>
        <w:tc>
          <w:tcPr>
            <w:tcW w:w="1214" w:type="dxa"/>
            <w:noWrap/>
            <w:hideMark/>
          </w:tcPr>
          <w:p w14:paraId="5EAADAA1" w14:textId="77777777" w:rsidR="00E33875" w:rsidRPr="00DF2CBC" w:rsidRDefault="00E33875" w:rsidP="00B575B4">
            <w:pPr>
              <w:jc w:val="center"/>
              <w:rPr>
                <w:rFonts w:eastAsia="Times New Roman" w:cstheme="minorHAnsi"/>
                <w:b/>
                <w:lang w:eastAsia="en-IN"/>
              </w:rPr>
            </w:pPr>
            <w:r w:rsidRPr="00DF2CBC">
              <w:rPr>
                <w:rFonts w:eastAsia="Times New Roman" w:cstheme="minorHAnsi"/>
                <w:b/>
                <w:lang w:eastAsia="en-IN"/>
              </w:rPr>
              <w:t>NS</w:t>
            </w:r>
          </w:p>
        </w:tc>
      </w:tr>
    </w:tbl>
    <w:p w14:paraId="11C123EF" w14:textId="77777777" w:rsidR="004449C8" w:rsidRDefault="004449C8" w:rsidP="00FF07A9">
      <w:pPr>
        <w:jc w:val="both"/>
        <w:rPr>
          <w:rFonts w:ascii="Times New Roman" w:hAnsi="Times New Roman" w:cs="Times New Roman"/>
          <w:b/>
          <w:bCs/>
          <w:sz w:val="24"/>
          <w:szCs w:val="32"/>
        </w:rPr>
      </w:pPr>
    </w:p>
    <w:p w14:paraId="398C329C" w14:textId="77777777" w:rsidR="003D5426" w:rsidRDefault="003D5426" w:rsidP="003D54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7E59A5" w14:textId="71EFB9AE" w:rsidR="003D5426" w:rsidRPr="00A00CBA" w:rsidRDefault="003D5426" w:rsidP="003D5426">
      <w:pPr>
        <w:spacing w:after="0" w:line="240" w:lineRule="auto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EF1C48">
        <w:rPr>
          <w:rFonts w:ascii="Times New Roman" w:hAnsi="Times New Roman" w:cs="Times New Roman"/>
          <w:b/>
          <w:sz w:val="24"/>
          <w:szCs w:val="24"/>
        </w:rPr>
        <w:t>8</w:t>
      </w:r>
      <w:r w:rsidRPr="00AF5D14">
        <w:rPr>
          <w:rFonts w:ascii="Times New Roman" w:hAnsi="Times New Roman" w:cs="Times New Roman"/>
          <w:b/>
          <w:sz w:val="24"/>
          <w:szCs w:val="24"/>
        </w:rPr>
        <w:t>:</w:t>
      </w:r>
      <w:r w:rsidRPr="00AF5D14">
        <w:rPr>
          <w:rFonts w:ascii="Times New Roman" w:hAnsi="Times New Roman" w:cs="Times New Roman"/>
          <w:sz w:val="24"/>
          <w:szCs w:val="24"/>
        </w:rPr>
        <w:t xml:space="preserve"> </w:t>
      </w:r>
      <w:r w:rsidRPr="00AF5D14">
        <w:rPr>
          <w:rFonts w:ascii="Times New Roman" w:hAnsi="Times New Roman" w:cs="Times New Roman"/>
          <w:b/>
          <w:sz w:val="24"/>
          <w:szCs w:val="24"/>
        </w:rPr>
        <w:t xml:space="preserve">Effect of </w:t>
      </w:r>
      <w:r w:rsidRPr="00AF5D14">
        <w:rPr>
          <w:rFonts w:ascii="Times New Roman" w:hAnsi="Times New Roman" w:cs="Times New Roman"/>
          <w:b/>
          <w:spacing w:val="1"/>
          <w:sz w:val="24"/>
          <w:szCs w:val="24"/>
        </w:rPr>
        <w:t xml:space="preserve">organic manure, inorganic fertilizers, and bio-fertilizer 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 formulations on </w:t>
      </w:r>
      <w:r w:rsidRPr="002B5DDB">
        <w:rPr>
          <w:rFonts w:eastAsia="Times New Roman" w:cstheme="minorHAnsi"/>
          <w:b/>
          <w:bCs/>
          <w:lang w:eastAsia="en-IN"/>
        </w:rPr>
        <w:t>Available zinc(ppm)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of soil  </w:t>
      </w:r>
    </w:p>
    <w:p w14:paraId="5441FA03" w14:textId="77777777" w:rsidR="003D5426" w:rsidRDefault="003D5426" w:rsidP="00FF07A9">
      <w:pPr>
        <w:jc w:val="both"/>
        <w:rPr>
          <w:rFonts w:ascii="Times New Roman" w:hAnsi="Times New Roman" w:cs="Times New Roman"/>
          <w:b/>
          <w:bCs/>
          <w:sz w:val="24"/>
          <w:szCs w:val="32"/>
        </w:rPr>
      </w:pPr>
    </w:p>
    <w:tbl>
      <w:tblPr>
        <w:tblStyle w:val="TableGrid"/>
        <w:tblW w:w="10211" w:type="dxa"/>
        <w:tblLook w:val="04A0" w:firstRow="1" w:lastRow="0" w:firstColumn="1" w:lastColumn="0" w:noHBand="0" w:noVBand="1"/>
      </w:tblPr>
      <w:tblGrid>
        <w:gridCol w:w="1165"/>
        <w:gridCol w:w="5167"/>
        <w:gridCol w:w="1433"/>
        <w:gridCol w:w="1433"/>
        <w:gridCol w:w="1013"/>
      </w:tblGrid>
      <w:tr w:rsidR="00E33875" w:rsidRPr="002B5DDB" w14:paraId="1662E3BD" w14:textId="77777777" w:rsidTr="00E33875">
        <w:trPr>
          <w:trHeight w:val="207"/>
        </w:trPr>
        <w:tc>
          <w:tcPr>
            <w:tcW w:w="1165" w:type="dxa"/>
            <w:vMerge w:val="restart"/>
            <w:noWrap/>
            <w:hideMark/>
          </w:tcPr>
          <w:p w14:paraId="02213496" w14:textId="77777777" w:rsidR="00E33875" w:rsidRPr="00632803" w:rsidRDefault="00E33875" w:rsidP="00B575B4">
            <w:pPr>
              <w:jc w:val="center"/>
              <w:rPr>
                <w:rFonts w:eastAsia="Times New Roman" w:cstheme="minorHAnsi"/>
                <w:b/>
                <w:lang w:eastAsia="en-IN"/>
              </w:rPr>
            </w:pPr>
            <w:r>
              <w:rPr>
                <w:rFonts w:eastAsia="Times New Roman" w:cstheme="minorHAnsi"/>
                <w:b/>
                <w:lang w:eastAsia="en-IN"/>
              </w:rPr>
              <w:t>Treatment No.</w:t>
            </w:r>
          </w:p>
        </w:tc>
        <w:tc>
          <w:tcPr>
            <w:tcW w:w="5167" w:type="dxa"/>
            <w:vMerge w:val="restart"/>
            <w:noWrap/>
            <w:hideMark/>
          </w:tcPr>
          <w:p w14:paraId="4EEB1CC2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2B5DDB">
              <w:rPr>
                <w:rFonts w:eastAsia="Times New Roman" w:cstheme="minorHAnsi"/>
                <w:b/>
                <w:bCs/>
                <w:lang w:eastAsia="en-IN"/>
              </w:rPr>
              <w:t>Treatments</w:t>
            </w:r>
          </w:p>
        </w:tc>
        <w:tc>
          <w:tcPr>
            <w:tcW w:w="2866" w:type="dxa"/>
            <w:gridSpan w:val="2"/>
            <w:noWrap/>
            <w:hideMark/>
          </w:tcPr>
          <w:p w14:paraId="2CBB1626" w14:textId="77777777" w:rsidR="00E33875" w:rsidRPr="002B5DDB" w:rsidRDefault="003D5426" w:rsidP="00B575B4">
            <w:pPr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2B5DDB">
              <w:rPr>
                <w:rFonts w:eastAsia="Times New Roman" w:cstheme="minorHAnsi"/>
                <w:b/>
                <w:bCs/>
                <w:lang w:eastAsia="en-IN"/>
              </w:rPr>
              <w:t>Available zinc(ppm)</w:t>
            </w:r>
          </w:p>
        </w:tc>
        <w:tc>
          <w:tcPr>
            <w:tcW w:w="1013" w:type="dxa"/>
            <w:vMerge w:val="restart"/>
            <w:noWrap/>
            <w:hideMark/>
          </w:tcPr>
          <w:p w14:paraId="204D67DA" w14:textId="77777777" w:rsidR="00E33875" w:rsidRPr="002B5DDB" w:rsidRDefault="00E33875" w:rsidP="00B575B4">
            <w:pPr>
              <w:rPr>
                <w:rFonts w:eastAsia="Times New Roman" w:cstheme="minorHAnsi"/>
                <w:b/>
                <w:lang w:eastAsia="en-IN"/>
              </w:rPr>
            </w:pPr>
            <w:r w:rsidRPr="002B5DDB">
              <w:rPr>
                <w:rFonts w:eastAsia="Times New Roman" w:cstheme="minorHAnsi"/>
                <w:b/>
                <w:lang w:eastAsia="en-IN"/>
              </w:rPr>
              <w:t>Pooled</w:t>
            </w:r>
          </w:p>
          <w:p w14:paraId="5495EAF0" w14:textId="77777777" w:rsidR="00E33875" w:rsidRPr="002B5DDB" w:rsidRDefault="00E33875" w:rsidP="00B575B4">
            <w:pPr>
              <w:rPr>
                <w:rFonts w:eastAsia="Times New Roman" w:cstheme="minorHAnsi"/>
                <w:b/>
                <w:lang w:eastAsia="en-IN"/>
              </w:rPr>
            </w:pPr>
            <w:r w:rsidRPr="002B5DDB">
              <w:rPr>
                <w:rFonts w:eastAsia="Times New Roman" w:cstheme="minorHAnsi"/>
                <w:b/>
                <w:lang w:eastAsia="en-IN"/>
              </w:rPr>
              <w:t> </w:t>
            </w:r>
          </w:p>
        </w:tc>
      </w:tr>
      <w:tr w:rsidR="00E33875" w:rsidRPr="002B5DDB" w14:paraId="14A5B673" w14:textId="77777777" w:rsidTr="00E33875">
        <w:trPr>
          <w:trHeight w:val="207"/>
        </w:trPr>
        <w:tc>
          <w:tcPr>
            <w:tcW w:w="1165" w:type="dxa"/>
            <w:vMerge/>
            <w:hideMark/>
          </w:tcPr>
          <w:p w14:paraId="6AC7885F" w14:textId="77777777" w:rsidR="00E33875" w:rsidRPr="002B5DDB" w:rsidRDefault="00E33875" w:rsidP="00B575B4">
            <w:pPr>
              <w:rPr>
                <w:rFonts w:eastAsia="Times New Roman" w:cstheme="minorHAnsi"/>
                <w:lang w:eastAsia="en-IN"/>
              </w:rPr>
            </w:pPr>
          </w:p>
        </w:tc>
        <w:tc>
          <w:tcPr>
            <w:tcW w:w="5167" w:type="dxa"/>
            <w:vMerge/>
            <w:hideMark/>
          </w:tcPr>
          <w:p w14:paraId="03C7A5FE" w14:textId="77777777" w:rsidR="00E33875" w:rsidRPr="002B5DDB" w:rsidRDefault="00E33875" w:rsidP="00B575B4">
            <w:pPr>
              <w:rPr>
                <w:rFonts w:eastAsia="Times New Roman" w:cstheme="minorHAnsi"/>
                <w:bCs/>
                <w:lang w:eastAsia="en-IN"/>
              </w:rPr>
            </w:pPr>
          </w:p>
        </w:tc>
        <w:tc>
          <w:tcPr>
            <w:tcW w:w="1433" w:type="dxa"/>
            <w:noWrap/>
            <w:hideMark/>
          </w:tcPr>
          <w:p w14:paraId="1D37AFF5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2B5DDB">
              <w:rPr>
                <w:rFonts w:eastAsia="Times New Roman" w:cstheme="minorHAnsi"/>
                <w:b/>
                <w:bCs/>
                <w:lang w:eastAsia="en-IN"/>
              </w:rPr>
              <w:t>2023-24</w:t>
            </w:r>
          </w:p>
        </w:tc>
        <w:tc>
          <w:tcPr>
            <w:tcW w:w="1433" w:type="dxa"/>
            <w:noWrap/>
            <w:hideMark/>
          </w:tcPr>
          <w:p w14:paraId="7C6603B2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2B5DDB">
              <w:rPr>
                <w:rFonts w:eastAsia="Times New Roman" w:cstheme="minorHAnsi"/>
                <w:b/>
                <w:bCs/>
                <w:lang w:eastAsia="en-IN"/>
              </w:rPr>
              <w:t>2024-25</w:t>
            </w:r>
          </w:p>
        </w:tc>
        <w:tc>
          <w:tcPr>
            <w:tcW w:w="1013" w:type="dxa"/>
            <w:vMerge/>
            <w:noWrap/>
            <w:hideMark/>
          </w:tcPr>
          <w:p w14:paraId="70A8BE9E" w14:textId="77777777" w:rsidR="00E33875" w:rsidRPr="002B5DDB" w:rsidRDefault="00E33875" w:rsidP="00B575B4">
            <w:pPr>
              <w:rPr>
                <w:rFonts w:eastAsia="Times New Roman" w:cstheme="minorHAnsi"/>
                <w:lang w:eastAsia="en-IN"/>
              </w:rPr>
            </w:pPr>
          </w:p>
        </w:tc>
      </w:tr>
      <w:tr w:rsidR="00E33875" w:rsidRPr="002B5DDB" w14:paraId="666B7B0F" w14:textId="77777777" w:rsidTr="00E33875">
        <w:trPr>
          <w:trHeight w:val="243"/>
        </w:trPr>
        <w:tc>
          <w:tcPr>
            <w:tcW w:w="1165" w:type="dxa"/>
            <w:noWrap/>
            <w:hideMark/>
          </w:tcPr>
          <w:p w14:paraId="345527C7" w14:textId="77777777" w:rsidR="00E33875" w:rsidRPr="002F1248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</w:t>
            </w:r>
          </w:p>
        </w:tc>
        <w:tc>
          <w:tcPr>
            <w:tcW w:w="5167" w:type="dxa"/>
            <w:noWrap/>
            <w:hideMark/>
          </w:tcPr>
          <w:p w14:paraId="41E3DA81" w14:textId="77777777" w:rsidR="00E33875" w:rsidRPr="002B5DDB" w:rsidRDefault="00E33875" w:rsidP="00B575B4">
            <w:pPr>
              <w:rPr>
                <w:rFonts w:eastAsia="Times New Roman" w:cstheme="minorHAnsi"/>
                <w:bCs/>
                <w:lang w:eastAsia="en-IN"/>
              </w:rPr>
            </w:pPr>
            <w:r w:rsidRPr="002B5DDB">
              <w:rPr>
                <w:rFonts w:eastAsia="Times New Roman" w:cstheme="minorHAnsi"/>
                <w:bCs/>
                <w:lang w:eastAsia="en-IN"/>
              </w:rPr>
              <w:t>Control</w:t>
            </w:r>
          </w:p>
        </w:tc>
        <w:tc>
          <w:tcPr>
            <w:tcW w:w="1433" w:type="dxa"/>
            <w:noWrap/>
            <w:hideMark/>
          </w:tcPr>
          <w:p w14:paraId="5D425F34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0.53</w:t>
            </w:r>
            <w:r w:rsidR="00BA36A2">
              <w:rPr>
                <w:rFonts w:eastAsia="Times New Roman" w:cstheme="minorHAnsi"/>
                <w:lang w:eastAsia="en-IN"/>
              </w:rPr>
              <w:t>0</w:t>
            </w:r>
          </w:p>
        </w:tc>
        <w:tc>
          <w:tcPr>
            <w:tcW w:w="1433" w:type="dxa"/>
            <w:noWrap/>
            <w:hideMark/>
          </w:tcPr>
          <w:p w14:paraId="564B2DA6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0.526</w:t>
            </w:r>
          </w:p>
        </w:tc>
        <w:tc>
          <w:tcPr>
            <w:tcW w:w="1013" w:type="dxa"/>
            <w:noWrap/>
            <w:hideMark/>
          </w:tcPr>
          <w:p w14:paraId="1D231864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0.528</w:t>
            </w:r>
          </w:p>
        </w:tc>
      </w:tr>
      <w:tr w:rsidR="00E33875" w:rsidRPr="002B5DDB" w14:paraId="16827310" w14:textId="77777777" w:rsidTr="00E33875">
        <w:trPr>
          <w:trHeight w:val="250"/>
        </w:trPr>
        <w:tc>
          <w:tcPr>
            <w:tcW w:w="1165" w:type="dxa"/>
            <w:noWrap/>
            <w:hideMark/>
          </w:tcPr>
          <w:p w14:paraId="445CDA45" w14:textId="77777777" w:rsidR="00E33875" w:rsidRPr="002F1248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2</w:t>
            </w:r>
          </w:p>
        </w:tc>
        <w:tc>
          <w:tcPr>
            <w:tcW w:w="5167" w:type="dxa"/>
            <w:noWrap/>
            <w:hideMark/>
          </w:tcPr>
          <w:p w14:paraId="392E7184" w14:textId="77777777" w:rsidR="00E33875" w:rsidRPr="002B5DDB" w:rsidRDefault="00E33875" w:rsidP="00B575B4">
            <w:pPr>
              <w:rPr>
                <w:rFonts w:eastAsia="Times New Roman" w:cstheme="minorHAnsi"/>
                <w:bCs/>
                <w:lang w:eastAsia="en-IN"/>
              </w:rPr>
            </w:pPr>
            <w:r w:rsidRPr="002B5DDB">
              <w:rPr>
                <w:rFonts w:eastAsia="Times New Roman" w:cstheme="minorHAnsi"/>
                <w:bCs/>
                <w:lang w:eastAsia="en-IN"/>
              </w:rPr>
              <w:t>75% NP</w:t>
            </w:r>
          </w:p>
        </w:tc>
        <w:tc>
          <w:tcPr>
            <w:tcW w:w="1433" w:type="dxa"/>
            <w:noWrap/>
            <w:hideMark/>
          </w:tcPr>
          <w:p w14:paraId="45C5B6BC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0.536</w:t>
            </w:r>
          </w:p>
        </w:tc>
        <w:tc>
          <w:tcPr>
            <w:tcW w:w="1433" w:type="dxa"/>
            <w:noWrap/>
            <w:hideMark/>
          </w:tcPr>
          <w:p w14:paraId="4D0025B5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0.538</w:t>
            </w:r>
          </w:p>
        </w:tc>
        <w:tc>
          <w:tcPr>
            <w:tcW w:w="1013" w:type="dxa"/>
            <w:noWrap/>
            <w:hideMark/>
          </w:tcPr>
          <w:p w14:paraId="19B381AC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0.537</w:t>
            </w:r>
          </w:p>
        </w:tc>
      </w:tr>
      <w:tr w:rsidR="00E33875" w:rsidRPr="002B5DDB" w14:paraId="34AF4A15" w14:textId="77777777" w:rsidTr="00E33875">
        <w:trPr>
          <w:trHeight w:val="250"/>
        </w:trPr>
        <w:tc>
          <w:tcPr>
            <w:tcW w:w="1165" w:type="dxa"/>
            <w:noWrap/>
            <w:hideMark/>
          </w:tcPr>
          <w:p w14:paraId="2584DC8B" w14:textId="77777777" w:rsidR="00E33875" w:rsidRPr="002F1248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lastRenderedPageBreak/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3</w:t>
            </w:r>
          </w:p>
        </w:tc>
        <w:tc>
          <w:tcPr>
            <w:tcW w:w="5167" w:type="dxa"/>
            <w:noWrap/>
            <w:hideMark/>
          </w:tcPr>
          <w:p w14:paraId="750D8F05" w14:textId="77777777" w:rsidR="00E33875" w:rsidRPr="002B5DDB" w:rsidRDefault="00E33875" w:rsidP="00B575B4">
            <w:pPr>
              <w:rPr>
                <w:rFonts w:eastAsia="Times New Roman" w:cstheme="minorHAnsi"/>
                <w:bCs/>
                <w:lang w:eastAsia="en-IN"/>
              </w:rPr>
            </w:pPr>
            <w:r w:rsidRPr="002B5DDB">
              <w:rPr>
                <w:rFonts w:eastAsia="Times New Roman" w:cstheme="minorHAnsi"/>
                <w:bCs/>
                <w:lang w:eastAsia="en-IN"/>
              </w:rPr>
              <w:t>75% NP + FYM</w:t>
            </w:r>
          </w:p>
        </w:tc>
        <w:tc>
          <w:tcPr>
            <w:tcW w:w="1433" w:type="dxa"/>
            <w:noWrap/>
            <w:hideMark/>
          </w:tcPr>
          <w:p w14:paraId="24349A72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0.540</w:t>
            </w:r>
          </w:p>
        </w:tc>
        <w:tc>
          <w:tcPr>
            <w:tcW w:w="1433" w:type="dxa"/>
            <w:noWrap/>
            <w:hideMark/>
          </w:tcPr>
          <w:p w14:paraId="1115C2FC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0.544</w:t>
            </w:r>
          </w:p>
        </w:tc>
        <w:tc>
          <w:tcPr>
            <w:tcW w:w="1013" w:type="dxa"/>
            <w:noWrap/>
            <w:hideMark/>
          </w:tcPr>
          <w:p w14:paraId="0AE60089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0.542</w:t>
            </w:r>
          </w:p>
        </w:tc>
      </w:tr>
      <w:tr w:rsidR="00E33875" w:rsidRPr="002B5DDB" w14:paraId="5EDA9FFB" w14:textId="77777777" w:rsidTr="00E33875">
        <w:trPr>
          <w:trHeight w:val="250"/>
        </w:trPr>
        <w:tc>
          <w:tcPr>
            <w:tcW w:w="1165" w:type="dxa"/>
            <w:noWrap/>
            <w:hideMark/>
          </w:tcPr>
          <w:p w14:paraId="43B9D7F4" w14:textId="77777777" w:rsidR="00E33875" w:rsidRPr="002F1248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4</w:t>
            </w:r>
          </w:p>
        </w:tc>
        <w:tc>
          <w:tcPr>
            <w:tcW w:w="5167" w:type="dxa"/>
            <w:noWrap/>
            <w:hideMark/>
          </w:tcPr>
          <w:p w14:paraId="4B9E7AB1" w14:textId="77777777" w:rsidR="00E33875" w:rsidRPr="002B5DDB" w:rsidRDefault="00E33875" w:rsidP="00B575B4">
            <w:pPr>
              <w:rPr>
                <w:rFonts w:eastAsia="Times New Roman" w:cstheme="minorHAnsi"/>
                <w:bCs/>
                <w:lang w:eastAsia="en-IN"/>
              </w:rPr>
            </w:pPr>
            <w:r w:rsidRPr="002B5DDB">
              <w:rPr>
                <w:rFonts w:eastAsia="Times New Roman" w:cstheme="minorHAnsi"/>
                <w:bCs/>
                <w:lang w:eastAsia="en-IN"/>
              </w:rPr>
              <w:t>75% NP + FYM + S</w:t>
            </w:r>
          </w:p>
        </w:tc>
        <w:tc>
          <w:tcPr>
            <w:tcW w:w="1433" w:type="dxa"/>
            <w:noWrap/>
            <w:hideMark/>
          </w:tcPr>
          <w:p w14:paraId="19D5A3FB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0.548</w:t>
            </w:r>
          </w:p>
        </w:tc>
        <w:tc>
          <w:tcPr>
            <w:tcW w:w="1433" w:type="dxa"/>
            <w:noWrap/>
            <w:hideMark/>
          </w:tcPr>
          <w:p w14:paraId="34009932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0.551</w:t>
            </w:r>
          </w:p>
        </w:tc>
        <w:tc>
          <w:tcPr>
            <w:tcW w:w="1013" w:type="dxa"/>
            <w:noWrap/>
            <w:hideMark/>
          </w:tcPr>
          <w:p w14:paraId="1601D1CF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0.550</w:t>
            </w:r>
          </w:p>
        </w:tc>
      </w:tr>
      <w:tr w:rsidR="00E33875" w:rsidRPr="002B5DDB" w14:paraId="7A81BA66" w14:textId="77777777" w:rsidTr="00E33875">
        <w:trPr>
          <w:trHeight w:val="250"/>
        </w:trPr>
        <w:tc>
          <w:tcPr>
            <w:tcW w:w="1165" w:type="dxa"/>
            <w:noWrap/>
            <w:hideMark/>
          </w:tcPr>
          <w:p w14:paraId="0438395A" w14:textId="77777777" w:rsidR="00E33875" w:rsidRPr="002F1248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5</w:t>
            </w:r>
          </w:p>
        </w:tc>
        <w:tc>
          <w:tcPr>
            <w:tcW w:w="5167" w:type="dxa"/>
            <w:noWrap/>
            <w:hideMark/>
          </w:tcPr>
          <w:p w14:paraId="7BFCEB03" w14:textId="77777777" w:rsidR="00E33875" w:rsidRPr="002B5DDB" w:rsidRDefault="00E33875" w:rsidP="00B575B4">
            <w:pPr>
              <w:rPr>
                <w:rFonts w:eastAsia="Times New Roman" w:cstheme="minorHAnsi"/>
                <w:bCs/>
                <w:lang w:eastAsia="en-IN"/>
              </w:rPr>
            </w:pPr>
            <w:r w:rsidRPr="002B5DDB">
              <w:rPr>
                <w:rFonts w:eastAsia="Times New Roman" w:cstheme="minorHAnsi"/>
                <w:bCs/>
                <w:lang w:eastAsia="en-IN"/>
              </w:rPr>
              <w:t>75% NP + FYM + S + Zn</w:t>
            </w:r>
          </w:p>
        </w:tc>
        <w:tc>
          <w:tcPr>
            <w:tcW w:w="1433" w:type="dxa"/>
            <w:noWrap/>
            <w:hideMark/>
          </w:tcPr>
          <w:p w14:paraId="30D0D092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0.562</w:t>
            </w:r>
          </w:p>
        </w:tc>
        <w:tc>
          <w:tcPr>
            <w:tcW w:w="1433" w:type="dxa"/>
            <w:noWrap/>
            <w:hideMark/>
          </w:tcPr>
          <w:p w14:paraId="55DE3BE4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0.566</w:t>
            </w:r>
          </w:p>
        </w:tc>
        <w:tc>
          <w:tcPr>
            <w:tcW w:w="1013" w:type="dxa"/>
            <w:noWrap/>
            <w:hideMark/>
          </w:tcPr>
          <w:p w14:paraId="49AC8546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0.564</w:t>
            </w:r>
          </w:p>
        </w:tc>
      </w:tr>
      <w:tr w:rsidR="00E33875" w:rsidRPr="002B5DDB" w14:paraId="3CAB2C5D" w14:textId="77777777" w:rsidTr="00E33875">
        <w:trPr>
          <w:trHeight w:val="250"/>
        </w:trPr>
        <w:tc>
          <w:tcPr>
            <w:tcW w:w="1165" w:type="dxa"/>
            <w:noWrap/>
            <w:hideMark/>
          </w:tcPr>
          <w:p w14:paraId="5DD8D171" w14:textId="77777777" w:rsidR="00E33875" w:rsidRPr="002F1248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6</w:t>
            </w:r>
          </w:p>
        </w:tc>
        <w:tc>
          <w:tcPr>
            <w:tcW w:w="5167" w:type="dxa"/>
            <w:noWrap/>
            <w:hideMark/>
          </w:tcPr>
          <w:p w14:paraId="61E7B597" w14:textId="77777777" w:rsidR="00E33875" w:rsidRPr="002B5DDB" w:rsidRDefault="00E33875" w:rsidP="00B575B4">
            <w:pPr>
              <w:rPr>
                <w:rFonts w:eastAsia="Times New Roman" w:cstheme="minorHAnsi"/>
                <w:bCs/>
                <w:lang w:eastAsia="en-IN"/>
              </w:rPr>
            </w:pPr>
            <w:r w:rsidRPr="002B5DDB">
              <w:rPr>
                <w:rFonts w:eastAsia="Times New Roman" w:cstheme="minorHAnsi"/>
                <w:bCs/>
                <w:lang w:eastAsia="en-IN"/>
              </w:rPr>
              <w:t>75% NP + FYM + S + Zn + Fe</w:t>
            </w:r>
          </w:p>
        </w:tc>
        <w:tc>
          <w:tcPr>
            <w:tcW w:w="1433" w:type="dxa"/>
            <w:noWrap/>
            <w:hideMark/>
          </w:tcPr>
          <w:p w14:paraId="112E3E05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0.568</w:t>
            </w:r>
          </w:p>
        </w:tc>
        <w:tc>
          <w:tcPr>
            <w:tcW w:w="1433" w:type="dxa"/>
            <w:noWrap/>
            <w:hideMark/>
          </w:tcPr>
          <w:p w14:paraId="360E0954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0.572</w:t>
            </w:r>
          </w:p>
        </w:tc>
        <w:tc>
          <w:tcPr>
            <w:tcW w:w="1013" w:type="dxa"/>
            <w:noWrap/>
            <w:hideMark/>
          </w:tcPr>
          <w:p w14:paraId="5388A83E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0.570</w:t>
            </w:r>
          </w:p>
        </w:tc>
      </w:tr>
      <w:tr w:rsidR="00E33875" w:rsidRPr="002B5DDB" w14:paraId="54E6ED7A" w14:textId="77777777" w:rsidTr="00E33875">
        <w:trPr>
          <w:trHeight w:val="250"/>
        </w:trPr>
        <w:tc>
          <w:tcPr>
            <w:tcW w:w="1165" w:type="dxa"/>
            <w:noWrap/>
            <w:hideMark/>
          </w:tcPr>
          <w:p w14:paraId="0DD1BD76" w14:textId="77777777" w:rsidR="00E33875" w:rsidRPr="002F1248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7</w:t>
            </w:r>
          </w:p>
        </w:tc>
        <w:tc>
          <w:tcPr>
            <w:tcW w:w="5167" w:type="dxa"/>
            <w:noWrap/>
            <w:hideMark/>
          </w:tcPr>
          <w:p w14:paraId="425E0AE5" w14:textId="77777777" w:rsidR="00E33875" w:rsidRPr="002B5DDB" w:rsidRDefault="00E33875" w:rsidP="00B575B4">
            <w:pPr>
              <w:rPr>
                <w:rFonts w:eastAsia="Times New Roman" w:cstheme="minorHAnsi"/>
                <w:bCs/>
                <w:lang w:eastAsia="en-IN"/>
              </w:rPr>
            </w:pPr>
            <w:r w:rsidRPr="002B5DDB">
              <w:rPr>
                <w:rFonts w:eastAsia="Times New Roman" w:cstheme="minorHAnsi"/>
                <w:bCs/>
                <w:lang w:eastAsia="en-IN"/>
              </w:rPr>
              <w:t>75% NP + FYM + S + Zn + Fe + CB- Soil Application</w:t>
            </w:r>
          </w:p>
        </w:tc>
        <w:tc>
          <w:tcPr>
            <w:tcW w:w="1433" w:type="dxa"/>
            <w:noWrap/>
            <w:hideMark/>
          </w:tcPr>
          <w:p w14:paraId="2CD4C16B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0.571</w:t>
            </w:r>
          </w:p>
        </w:tc>
        <w:tc>
          <w:tcPr>
            <w:tcW w:w="1433" w:type="dxa"/>
            <w:noWrap/>
            <w:hideMark/>
          </w:tcPr>
          <w:p w14:paraId="790CF19F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0.574</w:t>
            </w:r>
          </w:p>
        </w:tc>
        <w:tc>
          <w:tcPr>
            <w:tcW w:w="1013" w:type="dxa"/>
            <w:noWrap/>
            <w:hideMark/>
          </w:tcPr>
          <w:p w14:paraId="009E531B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0.573</w:t>
            </w:r>
          </w:p>
        </w:tc>
      </w:tr>
      <w:tr w:rsidR="00E33875" w:rsidRPr="002B5DDB" w14:paraId="7F509BA8" w14:textId="77777777" w:rsidTr="00E33875">
        <w:trPr>
          <w:trHeight w:val="250"/>
        </w:trPr>
        <w:tc>
          <w:tcPr>
            <w:tcW w:w="1165" w:type="dxa"/>
            <w:noWrap/>
            <w:hideMark/>
          </w:tcPr>
          <w:p w14:paraId="3A3143C7" w14:textId="77777777" w:rsidR="00E33875" w:rsidRPr="002F1248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8</w:t>
            </w:r>
          </w:p>
        </w:tc>
        <w:tc>
          <w:tcPr>
            <w:tcW w:w="5167" w:type="dxa"/>
            <w:noWrap/>
            <w:hideMark/>
          </w:tcPr>
          <w:p w14:paraId="0F020229" w14:textId="77777777" w:rsidR="00E33875" w:rsidRPr="002B5DDB" w:rsidRDefault="00E33875" w:rsidP="00B575B4">
            <w:pPr>
              <w:rPr>
                <w:rFonts w:eastAsia="Times New Roman" w:cstheme="minorHAnsi"/>
                <w:bCs/>
                <w:lang w:eastAsia="en-IN"/>
              </w:rPr>
            </w:pPr>
            <w:r w:rsidRPr="002B5DDB">
              <w:rPr>
                <w:rFonts w:eastAsia="Times New Roman" w:cstheme="minorHAnsi"/>
                <w:bCs/>
                <w:lang w:eastAsia="en-IN"/>
              </w:rPr>
              <w:t>75% NP + FYM + S + Zn + Fe + CB-Seed Treatment</w:t>
            </w:r>
          </w:p>
        </w:tc>
        <w:tc>
          <w:tcPr>
            <w:tcW w:w="1433" w:type="dxa"/>
            <w:noWrap/>
            <w:hideMark/>
          </w:tcPr>
          <w:p w14:paraId="5B19A2B4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0.570</w:t>
            </w:r>
          </w:p>
        </w:tc>
        <w:tc>
          <w:tcPr>
            <w:tcW w:w="1433" w:type="dxa"/>
            <w:noWrap/>
            <w:hideMark/>
          </w:tcPr>
          <w:p w14:paraId="0183BBFF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0.573</w:t>
            </w:r>
          </w:p>
        </w:tc>
        <w:tc>
          <w:tcPr>
            <w:tcW w:w="1013" w:type="dxa"/>
            <w:noWrap/>
            <w:hideMark/>
          </w:tcPr>
          <w:p w14:paraId="35CFC8A1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0.572</w:t>
            </w:r>
          </w:p>
        </w:tc>
      </w:tr>
      <w:tr w:rsidR="00E33875" w:rsidRPr="002B5DDB" w14:paraId="6C640020" w14:textId="77777777" w:rsidTr="00E33875">
        <w:trPr>
          <w:trHeight w:val="250"/>
        </w:trPr>
        <w:tc>
          <w:tcPr>
            <w:tcW w:w="1165" w:type="dxa"/>
            <w:noWrap/>
            <w:hideMark/>
          </w:tcPr>
          <w:p w14:paraId="52707929" w14:textId="77777777" w:rsidR="00E33875" w:rsidRPr="002F1248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9</w:t>
            </w:r>
          </w:p>
        </w:tc>
        <w:tc>
          <w:tcPr>
            <w:tcW w:w="5167" w:type="dxa"/>
            <w:noWrap/>
            <w:hideMark/>
          </w:tcPr>
          <w:p w14:paraId="3FE500EC" w14:textId="77777777" w:rsidR="00E33875" w:rsidRPr="002B5DDB" w:rsidRDefault="00E33875" w:rsidP="00B575B4">
            <w:pPr>
              <w:rPr>
                <w:rFonts w:eastAsia="Times New Roman" w:cstheme="minorHAnsi"/>
                <w:bCs/>
                <w:lang w:eastAsia="en-IN"/>
              </w:rPr>
            </w:pPr>
            <w:r w:rsidRPr="002B5DDB">
              <w:rPr>
                <w:rFonts w:eastAsia="Times New Roman" w:cstheme="minorHAnsi"/>
                <w:bCs/>
                <w:lang w:eastAsia="en-IN"/>
              </w:rPr>
              <w:t>75% NP + FYM + S + Zn + Fe + LB- Soil Application</w:t>
            </w:r>
          </w:p>
        </w:tc>
        <w:tc>
          <w:tcPr>
            <w:tcW w:w="1433" w:type="dxa"/>
            <w:noWrap/>
            <w:hideMark/>
          </w:tcPr>
          <w:p w14:paraId="4F612E35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0.574</w:t>
            </w:r>
          </w:p>
        </w:tc>
        <w:tc>
          <w:tcPr>
            <w:tcW w:w="1433" w:type="dxa"/>
            <w:noWrap/>
            <w:hideMark/>
          </w:tcPr>
          <w:p w14:paraId="5E36843D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0.576</w:t>
            </w:r>
          </w:p>
        </w:tc>
        <w:tc>
          <w:tcPr>
            <w:tcW w:w="1013" w:type="dxa"/>
            <w:noWrap/>
            <w:hideMark/>
          </w:tcPr>
          <w:p w14:paraId="6C7C01F5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0.575</w:t>
            </w:r>
          </w:p>
        </w:tc>
      </w:tr>
      <w:tr w:rsidR="00E33875" w:rsidRPr="002B5DDB" w14:paraId="1F67D63C" w14:textId="77777777" w:rsidTr="00E33875">
        <w:trPr>
          <w:trHeight w:val="250"/>
        </w:trPr>
        <w:tc>
          <w:tcPr>
            <w:tcW w:w="1165" w:type="dxa"/>
            <w:noWrap/>
            <w:hideMark/>
          </w:tcPr>
          <w:p w14:paraId="5365A9A9" w14:textId="77777777" w:rsidR="00E33875" w:rsidRPr="002F1248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10</w:t>
            </w:r>
          </w:p>
        </w:tc>
        <w:tc>
          <w:tcPr>
            <w:tcW w:w="5167" w:type="dxa"/>
            <w:noWrap/>
            <w:hideMark/>
          </w:tcPr>
          <w:p w14:paraId="7E2A90BB" w14:textId="77777777" w:rsidR="00E33875" w:rsidRPr="002B5DDB" w:rsidRDefault="00E33875" w:rsidP="00B575B4">
            <w:pPr>
              <w:rPr>
                <w:rFonts w:eastAsia="Times New Roman" w:cstheme="minorHAnsi"/>
                <w:bCs/>
                <w:lang w:eastAsia="en-IN"/>
              </w:rPr>
            </w:pPr>
            <w:r w:rsidRPr="002B5DDB">
              <w:rPr>
                <w:rFonts w:eastAsia="Times New Roman" w:cstheme="minorHAnsi"/>
                <w:bCs/>
                <w:lang w:eastAsia="en-IN"/>
              </w:rPr>
              <w:t>75% NP + FYM + S + Zn + Fe + LB-Seed Treatment</w:t>
            </w:r>
          </w:p>
        </w:tc>
        <w:tc>
          <w:tcPr>
            <w:tcW w:w="1433" w:type="dxa"/>
            <w:noWrap/>
            <w:hideMark/>
          </w:tcPr>
          <w:p w14:paraId="41FF5C0E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0.572</w:t>
            </w:r>
          </w:p>
        </w:tc>
        <w:tc>
          <w:tcPr>
            <w:tcW w:w="1433" w:type="dxa"/>
            <w:noWrap/>
            <w:hideMark/>
          </w:tcPr>
          <w:p w14:paraId="7C7B6451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0.575</w:t>
            </w:r>
          </w:p>
        </w:tc>
        <w:tc>
          <w:tcPr>
            <w:tcW w:w="1013" w:type="dxa"/>
            <w:noWrap/>
            <w:hideMark/>
          </w:tcPr>
          <w:p w14:paraId="24C47276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0.574</w:t>
            </w:r>
          </w:p>
        </w:tc>
      </w:tr>
      <w:tr w:rsidR="00E33875" w:rsidRPr="002B5DDB" w14:paraId="56B4E16E" w14:textId="77777777" w:rsidTr="00E33875">
        <w:trPr>
          <w:trHeight w:val="250"/>
        </w:trPr>
        <w:tc>
          <w:tcPr>
            <w:tcW w:w="1165" w:type="dxa"/>
            <w:noWrap/>
            <w:hideMark/>
          </w:tcPr>
          <w:p w14:paraId="6D928C91" w14:textId="77777777" w:rsidR="00E33875" w:rsidRPr="002F1248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11</w:t>
            </w:r>
          </w:p>
        </w:tc>
        <w:tc>
          <w:tcPr>
            <w:tcW w:w="5167" w:type="dxa"/>
            <w:noWrap/>
            <w:hideMark/>
          </w:tcPr>
          <w:p w14:paraId="2A278F89" w14:textId="77777777" w:rsidR="00E33875" w:rsidRPr="002B5DDB" w:rsidRDefault="00E33875" w:rsidP="00B575B4">
            <w:pPr>
              <w:rPr>
                <w:rFonts w:eastAsia="Times New Roman" w:cstheme="minorHAnsi"/>
                <w:bCs/>
                <w:lang w:eastAsia="en-IN"/>
              </w:rPr>
            </w:pPr>
            <w:r w:rsidRPr="002B5DDB">
              <w:rPr>
                <w:rFonts w:eastAsia="Times New Roman" w:cstheme="minorHAnsi"/>
                <w:bCs/>
                <w:lang w:eastAsia="en-IN"/>
              </w:rPr>
              <w:t>100% NP</w:t>
            </w:r>
          </w:p>
        </w:tc>
        <w:tc>
          <w:tcPr>
            <w:tcW w:w="1433" w:type="dxa"/>
            <w:noWrap/>
            <w:hideMark/>
          </w:tcPr>
          <w:p w14:paraId="4ABA5429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0.544</w:t>
            </w:r>
          </w:p>
        </w:tc>
        <w:tc>
          <w:tcPr>
            <w:tcW w:w="1433" w:type="dxa"/>
            <w:noWrap/>
            <w:hideMark/>
          </w:tcPr>
          <w:p w14:paraId="693B771E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0.547</w:t>
            </w:r>
          </w:p>
        </w:tc>
        <w:tc>
          <w:tcPr>
            <w:tcW w:w="1013" w:type="dxa"/>
            <w:noWrap/>
            <w:hideMark/>
          </w:tcPr>
          <w:p w14:paraId="2955AC04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0.546</w:t>
            </w:r>
          </w:p>
        </w:tc>
      </w:tr>
      <w:tr w:rsidR="00E33875" w:rsidRPr="002B5DDB" w14:paraId="49E379FF" w14:textId="77777777" w:rsidTr="00E33875">
        <w:trPr>
          <w:trHeight w:val="250"/>
        </w:trPr>
        <w:tc>
          <w:tcPr>
            <w:tcW w:w="1165" w:type="dxa"/>
            <w:noWrap/>
            <w:hideMark/>
          </w:tcPr>
          <w:p w14:paraId="743919D7" w14:textId="77777777" w:rsidR="00E33875" w:rsidRPr="002F1248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12</w:t>
            </w:r>
          </w:p>
        </w:tc>
        <w:tc>
          <w:tcPr>
            <w:tcW w:w="5167" w:type="dxa"/>
            <w:noWrap/>
            <w:hideMark/>
          </w:tcPr>
          <w:p w14:paraId="4DA147FD" w14:textId="77777777" w:rsidR="00E33875" w:rsidRPr="002B5DDB" w:rsidRDefault="00E33875" w:rsidP="00B575B4">
            <w:pPr>
              <w:rPr>
                <w:rFonts w:eastAsia="Times New Roman" w:cstheme="minorHAnsi"/>
                <w:bCs/>
                <w:lang w:eastAsia="en-IN"/>
              </w:rPr>
            </w:pPr>
            <w:r w:rsidRPr="002B5DDB">
              <w:rPr>
                <w:rFonts w:eastAsia="Times New Roman" w:cstheme="minorHAnsi"/>
                <w:bCs/>
                <w:lang w:eastAsia="en-IN"/>
              </w:rPr>
              <w:t>100% NP + FYM</w:t>
            </w:r>
          </w:p>
        </w:tc>
        <w:tc>
          <w:tcPr>
            <w:tcW w:w="1433" w:type="dxa"/>
            <w:noWrap/>
            <w:hideMark/>
          </w:tcPr>
          <w:p w14:paraId="3F538A8E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0.550</w:t>
            </w:r>
          </w:p>
        </w:tc>
        <w:tc>
          <w:tcPr>
            <w:tcW w:w="1433" w:type="dxa"/>
            <w:noWrap/>
            <w:hideMark/>
          </w:tcPr>
          <w:p w14:paraId="02F734AB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0.554</w:t>
            </w:r>
          </w:p>
        </w:tc>
        <w:tc>
          <w:tcPr>
            <w:tcW w:w="1013" w:type="dxa"/>
            <w:noWrap/>
            <w:hideMark/>
          </w:tcPr>
          <w:p w14:paraId="60AC37BF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0.552</w:t>
            </w:r>
          </w:p>
        </w:tc>
      </w:tr>
      <w:tr w:rsidR="00E33875" w:rsidRPr="002B5DDB" w14:paraId="237A8A3B" w14:textId="77777777" w:rsidTr="00E33875">
        <w:trPr>
          <w:trHeight w:val="250"/>
        </w:trPr>
        <w:tc>
          <w:tcPr>
            <w:tcW w:w="1165" w:type="dxa"/>
            <w:noWrap/>
            <w:hideMark/>
          </w:tcPr>
          <w:p w14:paraId="36CC13CA" w14:textId="77777777" w:rsidR="00E33875" w:rsidRPr="002F1248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13</w:t>
            </w:r>
          </w:p>
        </w:tc>
        <w:tc>
          <w:tcPr>
            <w:tcW w:w="5167" w:type="dxa"/>
            <w:noWrap/>
            <w:hideMark/>
          </w:tcPr>
          <w:p w14:paraId="4E1FF24A" w14:textId="77777777" w:rsidR="00E33875" w:rsidRPr="002B5DDB" w:rsidRDefault="00E33875" w:rsidP="00B575B4">
            <w:pPr>
              <w:rPr>
                <w:rFonts w:eastAsia="Times New Roman" w:cstheme="minorHAnsi"/>
                <w:bCs/>
                <w:lang w:eastAsia="en-IN"/>
              </w:rPr>
            </w:pPr>
            <w:r w:rsidRPr="002B5DDB">
              <w:rPr>
                <w:rFonts w:eastAsia="Times New Roman" w:cstheme="minorHAnsi"/>
                <w:bCs/>
                <w:lang w:eastAsia="en-IN"/>
              </w:rPr>
              <w:t>100% NP + FYM + S</w:t>
            </w:r>
          </w:p>
        </w:tc>
        <w:tc>
          <w:tcPr>
            <w:tcW w:w="1433" w:type="dxa"/>
            <w:noWrap/>
            <w:hideMark/>
          </w:tcPr>
          <w:p w14:paraId="3A9EECC8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0.564</w:t>
            </w:r>
          </w:p>
        </w:tc>
        <w:tc>
          <w:tcPr>
            <w:tcW w:w="1433" w:type="dxa"/>
            <w:noWrap/>
            <w:hideMark/>
          </w:tcPr>
          <w:p w14:paraId="7DEE7DB5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0.570</w:t>
            </w:r>
          </w:p>
        </w:tc>
        <w:tc>
          <w:tcPr>
            <w:tcW w:w="1013" w:type="dxa"/>
            <w:noWrap/>
            <w:hideMark/>
          </w:tcPr>
          <w:p w14:paraId="41598CC7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0.567</w:t>
            </w:r>
          </w:p>
        </w:tc>
      </w:tr>
      <w:tr w:rsidR="00E33875" w:rsidRPr="002B5DDB" w14:paraId="7954F7E3" w14:textId="77777777" w:rsidTr="00E33875">
        <w:trPr>
          <w:trHeight w:val="250"/>
        </w:trPr>
        <w:tc>
          <w:tcPr>
            <w:tcW w:w="1165" w:type="dxa"/>
            <w:noWrap/>
            <w:hideMark/>
          </w:tcPr>
          <w:p w14:paraId="2F15CE67" w14:textId="77777777" w:rsidR="00E33875" w:rsidRPr="002F1248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14</w:t>
            </w:r>
          </w:p>
        </w:tc>
        <w:tc>
          <w:tcPr>
            <w:tcW w:w="5167" w:type="dxa"/>
            <w:noWrap/>
            <w:hideMark/>
          </w:tcPr>
          <w:p w14:paraId="729C1E81" w14:textId="77777777" w:rsidR="00E33875" w:rsidRPr="002B5DDB" w:rsidRDefault="00E33875" w:rsidP="00B575B4">
            <w:pPr>
              <w:rPr>
                <w:rFonts w:eastAsia="Times New Roman" w:cstheme="minorHAnsi"/>
                <w:bCs/>
                <w:lang w:eastAsia="en-IN"/>
              </w:rPr>
            </w:pPr>
            <w:r w:rsidRPr="002B5DDB">
              <w:rPr>
                <w:rFonts w:eastAsia="Times New Roman" w:cstheme="minorHAnsi"/>
                <w:bCs/>
                <w:lang w:eastAsia="en-IN"/>
              </w:rPr>
              <w:t>100% NP + FYM + S + Zn</w:t>
            </w:r>
          </w:p>
        </w:tc>
        <w:tc>
          <w:tcPr>
            <w:tcW w:w="1433" w:type="dxa"/>
            <w:noWrap/>
            <w:hideMark/>
          </w:tcPr>
          <w:p w14:paraId="6A4B39F0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0.584</w:t>
            </w:r>
          </w:p>
        </w:tc>
        <w:tc>
          <w:tcPr>
            <w:tcW w:w="1433" w:type="dxa"/>
            <w:noWrap/>
            <w:hideMark/>
          </w:tcPr>
          <w:p w14:paraId="62FAAEC9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0.589</w:t>
            </w:r>
          </w:p>
        </w:tc>
        <w:tc>
          <w:tcPr>
            <w:tcW w:w="1013" w:type="dxa"/>
            <w:noWrap/>
            <w:hideMark/>
          </w:tcPr>
          <w:p w14:paraId="461045DD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0.587</w:t>
            </w:r>
          </w:p>
        </w:tc>
      </w:tr>
      <w:tr w:rsidR="00E33875" w:rsidRPr="002B5DDB" w14:paraId="458648D8" w14:textId="77777777" w:rsidTr="00E33875">
        <w:trPr>
          <w:trHeight w:val="250"/>
        </w:trPr>
        <w:tc>
          <w:tcPr>
            <w:tcW w:w="1165" w:type="dxa"/>
            <w:noWrap/>
            <w:hideMark/>
          </w:tcPr>
          <w:p w14:paraId="4BB6C00B" w14:textId="77777777" w:rsidR="00E33875" w:rsidRPr="002F1248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15</w:t>
            </w:r>
          </w:p>
        </w:tc>
        <w:tc>
          <w:tcPr>
            <w:tcW w:w="5167" w:type="dxa"/>
            <w:noWrap/>
            <w:hideMark/>
          </w:tcPr>
          <w:p w14:paraId="3CF23426" w14:textId="77777777" w:rsidR="00E33875" w:rsidRPr="002B5DDB" w:rsidRDefault="00E33875" w:rsidP="00B575B4">
            <w:pPr>
              <w:rPr>
                <w:rFonts w:eastAsia="Times New Roman" w:cstheme="minorHAnsi"/>
                <w:bCs/>
                <w:lang w:eastAsia="en-IN"/>
              </w:rPr>
            </w:pPr>
            <w:r w:rsidRPr="002B5DDB">
              <w:rPr>
                <w:rFonts w:eastAsia="Times New Roman" w:cstheme="minorHAnsi"/>
                <w:bCs/>
                <w:lang w:eastAsia="en-IN"/>
              </w:rPr>
              <w:t>100% NP + FYM + S + Zn + Fe</w:t>
            </w:r>
          </w:p>
        </w:tc>
        <w:tc>
          <w:tcPr>
            <w:tcW w:w="1433" w:type="dxa"/>
            <w:noWrap/>
            <w:hideMark/>
          </w:tcPr>
          <w:p w14:paraId="32C75A97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0.591</w:t>
            </w:r>
          </w:p>
        </w:tc>
        <w:tc>
          <w:tcPr>
            <w:tcW w:w="1433" w:type="dxa"/>
            <w:noWrap/>
            <w:hideMark/>
          </w:tcPr>
          <w:p w14:paraId="24EB22F5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0.594</w:t>
            </w:r>
          </w:p>
        </w:tc>
        <w:tc>
          <w:tcPr>
            <w:tcW w:w="1013" w:type="dxa"/>
            <w:noWrap/>
            <w:hideMark/>
          </w:tcPr>
          <w:p w14:paraId="6BA8CB25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0.593</w:t>
            </w:r>
          </w:p>
        </w:tc>
      </w:tr>
      <w:tr w:rsidR="00E33875" w:rsidRPr="002B5DDB" w14:paraId="14C3A1A3" w14:textId="77777777" w:rsidTr="00E33875">
        <w:trPr>
          <w:trHeight w:val="250"/>
        </w:trPr>
        <w:tc>
          <w:tcPr>
            <w:tcW w:w="1165" w:type="dxa"/>
            <w:noWrap/>
            <w:hideMark/>
          </w:tcPr>
          <w:p w14:paraId="4BA570CB" w14:textId="77777777" w:rsidR="00E33875" w:rsidRPr="002F1248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16</w:t>
            </w:r>
          </w:p>
        </w:tc>
        <w:tc>
          <w:tcPr>
            <w:tcW w:w="5167" w:type="dxa"/>
            <w:noWrap/>
            <w:hideMark/>
          </w:tcPr>
          <w:p w14:paraId="24E4EBEC" w14:textId="77777777" w:rsidR="00E33875" w:rsidRPr="002B5DDB" w:rsidRDefault="00E33875" w:rsidP="00B575B4">
            <w:pPr>
              <w:rPr>
                <w:rFonts w:eastAsia="Times New Roman" w:cstheme="minorHAnsi"/>
                <w:bCs/>
                <w:lang w:eastAsia="en-IN"/>
              </w:rPr>
            </w:pPr>
            <w:r w:rsidRPr="002B5DDB">
              <w:rPr>
                <w:rFonts w:eastAsia="Times New Roman" w:cstheme="minorHAnsi"/>
                <w:bCs/>
                <w:lang w:eastAsia="en-IN"/>
              </w:rPr>
              <w:t>100% NP + FYM + S + Zn + Fe + CB- Soil Application</w:t>
            </w:r>
          </w:p>
        </w:tc>
        <w:tc>
          <w:tcPr>
            <w:tcW w:w="1433" w:type="dxa"/>
            <w:noWrap/>
            <w:hideMark/>
          </w:tcPr>
          <w:p w14:paraId="7D3B7DD8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0.593</w:t>
            </w:r>
          </w:p>
        </w:tc>
        <w:tc>
          <w:tcPr>
            <w:tcW w:w="1433" w:type="dxa"/>
            <w:noWrap/>
            <w:hideMark/>
          </w:tcPr>
          <w:p w14:paraId="6E57C1C0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0.597</w:t>
            </w:r>
          </w:p>
        </w:tc>
        <w:tc>
          <w:tcPr>
            <w:tcW w:w="1013" w:type="dxa"/>
            <w:noWrap/>
            <w:hideMark/>
          </w:tcPr>
          <w:p w14:paraId="37B0CD60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0.595</w:t>
            </w:r>
          </w:p>
        </w:tc>
      </w:tr>
      <w:tr w:rsidR="00E33875" w:rsidRPr="002B5DDB" w14:paraId="18EE4DBA" w14:textId="77777777" w:rsidTr="00E33875">
        <w:trPr>
          <w:trHeight w:val="250"/>
        </w:trPr>
        <w:tc>
          <w:tcPr>
            <w:tcW w:w="1165" w:type="dxa"/>
            <w:noWrap/>
            <w:hideMark/>
          </w:tcPr>
          <w:p w14:paraId="301CA1D0" w14:textId="77777777" w:rsidR="00E33875" w:rsidRPr="002F1248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17</w:t>
            </w:r>
          </w:p>
        </w:tc>
        <w:tc>
          <w:tcPr>
            <w:tcW w:w="5167" w:type="dxa"/>
            <w:noWrap/>
            <w:hideMark/>
          </w:tcPr>
          <w:p w14:paraId="557879DC" w14:textId="77777777" w:rsidR="00E33875" w:rsidRPr="002B5DDB" w:rsidRDefault="00E33875" w:rsidP="00B575B4">
            <w:pPr>
              <w:rPr>
                <w:rFonts w:eastAsia="Times New Roman" w:cstheme="minorHAnsi"/>
                <w:bCs/>
                <w:lang w:eastAsia="en-IN"/>
              </w:rPr>
            </w:pPr>
            <w:r w:rsidRPr="002B5DDB">
              <w:rPr>
                <w:rFonts w:eastAsia="Times New Roman" w:cstheme="minorHAnsi"/>
                <w:bCs/>
                <w:lang w:eastAsia="en-IN"/>
              </w:rPr>
              <w:t>100% NP + FYM + S + Zn + Fe + CB-Seed Treatment</w:t>
            </w:r>
          </w:p>
        </w:tc>
        <w:tc>
          <w:tcPr>
            <w:tcW w:w="1433" w:type="dxa"/>
            <w:noWrap/>
            <w:hideMark/>
          </w:tcPr>
          <w:p w14:paraId="09E7C9D6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0.592</w:t>
            </w:r>
          </w:p>
        </w:tc>
        <w:tc>
          <w:tcPr>
            <w:tcW w:w="1433" w:type="dxa"/>
            <w:noWrap/>
            <w:hideMark/>
          </w:tcPr>
          <w:p w14:paraId="1C36D336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0.596</w:t>
            </w:r>
          </w:p>
        </w:tc>
        <w:tc>
          <w:tcPr>
            <w:tcW w:w="1013" w:type="dxa"/>
            <w:noWrap/>
            <w:hideMark/>
          </w:tcPr>
          <w:p w14:paraId="7E51887E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0.594</w:t>
            </w:r>
          </w:p>
        </w:tc>
      </w:tr>
      <w:tr w:rsidR="00E33875" w:rsidRPr="002B5DDB" w14:paraId="1ECF962F" w14:textId="77777777" w:rsidTr="00E33875">
        <w:trPr>
          <w:trHeight w:val="250"/>
        </w:trPr>
        <w:tc>
          <w:tcPr>
            <w:tcW w:w="1165" w:type="dxa"/>
            <w:noWrap/>
            <w:hideMark/>
          </w:tcPr>
          <w:p w14:paraId="0928871B" w14:textId="77777777" w:rsidR="00E33875" w:rsidRPr="002F1248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18</w:t>
            </w:r>
          </w:p>
        </w:tc>
        <w:tc>
          <w:tcPr>
            <w:tcW w:w="5167" w:type="dxa"/>
            <w:noWrap/>
            <w:hideMark/>
          </w:tcPr>
          <w:p w14:paraId="72D3C290" w14:textId="77777777" w:rsidR="00E33875" w:rsidRPr="002B5DDB" w:rsidRDefault="00E33875" w:rsidP="00B575B4">
            <w:pPr>
              <w:rPr>
                <w:rFonts w:eastAsia="Times New Roman" w:cstheme="minorHAnsi"/>
                <w:bCs/>
                <w:lang w:eastAsia="en-IN"/>
              </w:rPr>
            </w:pPr>
            <w:r w:rsidRPr="002B5DDB">
              <w:rPr>
                <w:rFonts w:eastAsia="Times New Roman" w:cstheme="minorHAnsi"/>
                <w:bCs/>
                <w:lang w:eastAsia="en-IN"/>
              </w:rPr>
              <w:t>100% NP + FYM + S + Zn + Fe + LB- Soil Application</w:t>
            </w:r>
          </w:p>
        </w:tc>
        <w:tc>
          <w:tcPr>
            <w:tcW w:w="1433" w:type="dxa"/>
            <w:noWrap/>
            <w:hideMark/>
          </w:tcPr>
          <w:p w14:paraId="40DC1183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0.597</w:t>
            </w:r>
          </w:p>
        </w:tc>
        <w:tc>
          <w:tcPr>
            <w:tcW w:w="1433" w:type="dxa"/>
            <w:noWrap/>
            <w:hideMark/>
          </w:tcPr>
          <w:p w14:paraId="5598AA87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0.603</w:t>
            </w:r>
          </w:p>
        </w:tc>
        <w:tc>
          <w:tcPr>
            <w:tcW w:w="1013" w:type="dxa"/>
            <w:noWrap/>
            <w:hideMark/>
          </w:tcPr>
          <w:p w14:paraId="5CD2D203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0.600</w:t>
            </w:r>
          </w:p>
        </w:tc>
      </w:tr>
      <w:tr w:rsidR="00E33875" w:rsidRPr="002B5DDB" w14:paraId="1B90A3F2" w14:textId="77777777" w:rsidTr="00E33875">
        <w:trPr>
          <w:trHeight w:val="250"/>
        </w:trPr>
        <w:tc>
          <w:tcPr>
            <w:tcW w:w="1165" w:type="dxa"/>
            <w:noWrap/>
            <w:hideMark/>
          </w:tcPr>
          <w:p w14:paraId="1CC13B6E" w14:textId="77777777" w:rsidR="00E33875" w:rsidRPr="002F1248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19</w:t>
            </w:r>
          </w:p>
        </w:tc>
        <w:tc>
          <w:tcPr>
            <w:tcW w:w="5167" w:type="dxa"/>
            <w:noWrap/>
            <w:hideMark/>
          </w:tcPr>
          <w:p w14:paraId="3C11A0D6" w14:textId="77777777" w:rsidR="00E33875" w:rsidRPr="002B5DDB" w:rsidRDefault="00E33875" w:rsidP="00B575B4">
            <w:pPr>
              <w:rPr>
                <w:rFonts w:eastAsia="Times New Roman" w:cstheme="minorHAnsi"/>
                <w:bCs/>
                <w:lang w:eastAsia="en-IN"/>
              </w:rPr>
            </w:pPr>
            <w:r w:rsidRPr="002B5DDB">
              <w:rPr>
                <w:rFonts w:eastAsia="Times New Roman" w:cstheme="minorHAnsi"/>
                <w:bCs/>
                <w:lang w:eastAsia="en-IN"/>
              </w:rPr>
              <w:t>100% NP + FYM + S + Zn + Fe + LB- Seed Treatment</w:t>
            </w:r>
          </w:p>
        </w:tc>
        <w:tc>
          <w:tcPr>
            <w:tcW w:w="1433" w:type="dxa"/>
            <w:noWrap/>
            <w:hideMark/>
          </w:tcPr>
          <w:p w14:paraId="0B53FC39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0.595</w:t>
            </w:r>
          </w:p>
        </w:tc>
        <w:tc>
          <w:tcPr>
            <w:tcW w:w="1433" w:type="dxa"/>
            <w:noWrap/>
            <w:hideMark/>
          </w:tcPr>
          <w:p w14:paraId="2FFFDF50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0.599</w:t>
            </w:r>
          </w:p>
        </w:tc>
        <w:tc>
          <w:tcPr>
            <w:tcW w:w="1013" w:type="dxa"/>
            <w:noWrap/>
            <w:hideMark/>
          </w:tcPr>
          <w:p w14:paraId="0626DA48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0.597</w:t>
            </w:r>
          </w:p>
        </w:tc>
      </w:tr>
      <w:tr w:rsidR="00E33875" w:rsidRPr="002B5DDB" w14:paraId="422CB6F9" w14:textId="77777777" w:rsidTr="00E33875">
        <w:trPr>
          <w:trHeight w:val="207"/>
        </w:trPr>
        <w:tc>
          <w:tcPr>
            <w:tcW w:w="1165" w:type="dxa"/>
            <w:noWrap/>
            <w:hideMark/>
          </w:tcPr>
          <w:p w14:paraId="16EE3FB3" w14:textId="77777777" w:rsidR="00E33875" w:rsidRPr="002B5DDB" w:rsidRDefault="00E33875" w:rsidP="00B575B4">
            <w:pPr>
              <w:rPr>
                <w:rFonts w:eastAsia="Times New Roman" w:cstheme="minorHAnsi"/>
                <w:lang w:eastAsia="en-IN"/>
              </w:rPr>
            </w:pPr>
          </w:p>
        </w:tc>
        <w:tc>
          <w:tcPr>
            <w:tcW w:w="5167" w:type="dxa"/>
            <w:noWrap/>
            <w:hideMark/>
          </w:tcPr>
          <w:p w14:paraId="4D0E8620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proofErr w:type="spellStart"/>
            <w:r w:rsidRPr="002B5DDB">
              <w:rPr>
                <w:rFonts w:eastAsia="Times New Roman" w:cstheme="minorHAnsi"/>
                <w:b/>
                <w:bCs/>
                <w:lang w:eastAsia="en-IN"/>
              </w:rPr>
              <w:t>SEm</w:t>
            </w:r>
            <w:proofErr w:type="spellEnd"/>
          </w:p>
        </w:tc>
        <w:tc>
          <w:tcPr>
            <w:tcW w:w="1433" w:type="dxa"/>
            <w:noWrap/>
            <w:hideMark/>
          </w:tcPr>
          <w:p w14:paraId="413C5A22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2B5DDB">
              <w:rPr>
                <w:rFonts w:eastAsia="Times New Roman" w:cstheme="minorHAnsi"/>
                <w:b/>
                <w:bCs/>
                <w:lang w:eastAsia="en-IN"/>
              </w:rPr>
              <w:t>0.020</w:t>
            </w:r>
          </w:p>
        </w:tc>
        <w:tc>
          <w:tcPr>
            <w:tcW w:w="1433" w:type="dxa"/>
            <w:noWrap/>
            <w:hideMark/>
          </w:tcPr>
          <w:p w14:paraId="435AA264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2B5DDB">
              <w:rPr>
                <w:rFonts w:eastAsia="Times New Roman" w:cstheme="minorHAnsi"/>
                <w:b/>
                <w:bCs/>
                <w:lang w:eastAsia="en-IN"/>
              </w:rPr>
              <w:t>0.020</w:t>
            </w:r>
          </w:p>
        </w:tc>
        <w:tc>
          <w:tcPr>
            <w:tcW w:w="1013" w:type="dxa"/>
            <w:noWrap/>
            <w:hideMark/>
          </w:tcPr>
          <w:p w14:paraId="0714C095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2B5DDB">
              <w:rPr>
                <w:rFonts w:eastAsia="Times New Roman" w:cstheme="minorHAnsi"/>
                <w:b/>
                <w:bCs/>
                <w:lang w:eastAsia="en-IN"/>
              </w:rPr>
              <w:t>0.020</w:t>
            </w:r>
          </w:p>
        </w:tc>
      </w:tr>
      <w:tr w:rsidR="00E33875" w:rsidRPr="002B5DDB" w14:paraId="7FE8D417" w14:textId="77777777" w:rsidTr="00E33875">
        <w:trPr>
          <w:trHeight w:val="207"/>
        </w:trPr>
        <w:tc>
          <w:tcPr>
            <w:tcW w:w="1165" w:type="dxa"/>
            <w:noWrap/>
            <w:hideMark/>
          </w:tcPr>
          <w:p w14:paraId="487433B1" w14:textId="77777777" w:rsidR="00E33875" w:rsidRPr="002B5DDB" w:rsidRDefault="00E33875" w:rsidP="00B575B4">
            <w:pPr>
              <w:rPr>
                <w:rFonts w:eastAsia="Times New Roman" w:cstheme="minorHAnsi"/>
                <w:lang w:eastAsia="en-IN"/>
              </w:rPr>
            </w:pPr>
          </w:p>
        </w:tc>
        <w:tc>
          <w:tcPr>
            <w:tcW w:w="5167" w:type="dxa"/>
            <w:noWrap/>
            <w:hideMark/>
          </w:tcPr>
          <w:p w14:paraId="2CEFE0D9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2B5DDB">
              <w:rPr>
                <w:rFonts w:eastAsia="Times New Roman" w:cstheme="minorHAnsi"/>
                <w:b/>
                <w:bCs/>
                <w:lang w:eastAsia="en-IN"/>
              </w:rPr>
              <w:t>CD 5%</w:t>
            </w:r>
          </w:p>
        </w:tc>
        <w:tc>
          <w:tcPr>
            <w:tcW w:w="1433" w:type="dxa"/>
            <w:noWrap/>
            <w:hideMark/>
          </w:tcPr>
          <w:p w14:paraId="0991AC9E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2B5DDB">
              <w:rPr>
                <w:rFonts w:eastAsia="Times New Roman" w:cstheme="minorHAnsi"/>
                <w:b/>
                <w:bCs/>
                <w:lang w:eastAsia="en-IN"/>
              </w:rPr>
              <w:t>NS</w:t>
            </w:r>
          </w:p>
        </w:tc>
        <w:tc>
          <w:tcPr>
            <w:tcW w:w="1433" w:type="dxa"/>
            <w:noWrap/>
            <w:hideMark/>
          </w:tcPr>
          <w:p w14:paraId="3497DD53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2B5DDB">
              <w:rPr>
                <w:rFonts w:eastAsia="Times New Roman" w:cstheme="minorHAnsi"/>
                <w:b/>
                <w:bCs/>
                <w:lang w:eastAsia="en-IN"/>
              </w:rPr>
              <w:t>NS</w:t>
            </w:r>
          </w:p>
        </w:tc>
        <w:tc>
          <w:tcPr>
            <w:tcW w:w="1013" w:type="dxa"/>
            <w:noWrap/>
            <w:hideMark/>
          </w:tcPr>
          <w:p w14:paraId="41128E45" w14:textId="77777777" w:rsidR="00E33875" w:rsidRPr="002B5DDB" w:rsidRDefault="00E33875" w:rsidP="00B575B4">
            <w:pPr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2B5DDB">
              <w:rPr>
                <w:rFonts w:eastAsia="Times New Roman" w:cstheme="minorHAnsi"/>
                <w:b/>
                <w:bCs/>
                <w:lang w:eastAsia="en-IN"/>
              </w:rPr>
              <w:t>NS</w:t>
            </w:r>
          </w:p>
        </w:tc>
      </w:tr>
    </w:tbl>
    <w:p w14:paraId="221D6D32" w14:textId="77777777" w:rsidR="00E33875" w:rsidRDefault="00E33875" w:rsidP="00FF07A9">
      <w:pPr>
        <w:jc w:val="both"/>
        <w:rPr>
          <w:rFonts w:ascii="Times New Roman" w:hAnsi="Times New Roman" w:cs="Times New Roman"/>
          <w:b/>
          <w:bCs/>
          <w:sz w:val="24"/>
          <w:szCs w:val="32"/>
        </w:rPr>
      </w:pPr>
    </w:p>
    <w:p w14:paraId="5DF2CDEF" w14:textId="77777777" w:rsidR="004449C8" w:rsidRDefault="004449C8" w:rsidP="00FF07A9">
      <w:pPr>
        <w:jc w:val="both"/>
        <w:rPr>
          <w:rFonts w:ascii="Times New Roman" w:hAnsi="Times New Roman" w:cs="Times New Roman"/>
          <w:b/>
          <w:bCs/>
          <w:sz w:val="24"/>
          <w:szCs w:val="32"/>
        </w:rPr>
      </w:pPr>
    </w:p>
    <w:p w14:paraId="46D3418F" w14:textId="77777777" w:rsidR="004449C8" w:rsidRDefault="004449C8" w:rsidP="00FF07A9">
      <w:pPr>
        <w:jc w:val="both"/>
        <w:rPr>
          <w:rFonts w:ascii="Times New Roman" w:hAnsi="Times New Roman" w:cs="Times New Roman"/>
          <w:b/>
          <w:bCs/>
          <w:sz w:val="24"/>
          <w:szCs w:val="32"/>
        </w:rPr>
      </w:pPr>
    </w:p>
    <w:p w14:paraId="3186EED4" w14:textId="77777777" w:rsidR="00E33875" w:rsidRDefault="00E33875" w:rsidP="00FF07A9">
      <w:pPr>
        <w:jc w:val="both"/>
        <w:rPr>
          <w:rFonts w:ascii="Times New Roman" w:hAnsi="Times New Roman" w:cs="Times New Roman"/>
          <w:b/>
          <w:bCs/>
          <w:sz w:val="24"/>
          <w:szCs w:val="32"/>
        </w:rPr>
      </w:pPr>
    </w:p>
    <w:p w14:paraId="208519BA" w14:textId="77777777" w:rsidR="004449C8" w:rsidRDefault="004449C8" w:rsidP="00FF07A9">
      <w:pPr>
        <w:jc w:val="both"/>
        <w:rPr>
          <w:rFonts w:ascii="Times New Roman" w:hAnsi="Times New Roman" w:cs="Times New Roman"/>
          <w:b/>
          <w:bCs/>
          <w:sz w:val="24"/>
          <w:szCs w:val="32"/>
        </w:rPr>
      </w:pPr>
    </w:p>
    <w:p w14:paraId="2D38BED3" w14:textId="77777777" w:rsidR="004449C8" w:rsidRDefault="004449C8" w:rsidP="00FF07A9">
      <w:pPr>
        <w:jc w:val="both"/>
        <w:rPr>
          <w:rFonts w:ascii="Times New Roman" w:hAnsi="Times New Roman" w:cs="Times New Roman"/>
          <w:b/>
          <w:bCs/>
          <w:sz w:val="24"/>
          <w:szCs w:val="32"/>
        </w:rPr>
      </w:pPr>
    </w:p>
    <w:p w14:paraId="74FD7EB7" w14:textId="77777777" w:rsidR="00DF4FEA" w:rsidRDefault="00DF4FEA" w:rsidP="007D243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BF3190F" w14:textId="77777777" w:rsidR="00DF4FEA" w:rsidRDefault="00DF4FEA" w:rsidP="007D243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815218C" w14:textId="77777777" w:rsidR="00DF4FEA" w:rsidRDefault="00DF4FEA" w:rsidP="007D243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B4F48A" w14:textId="77777777" w:rsidR="00DF4FEA" w:rsidRDefault="00DF4FEA" w:rsidP="007D243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2163591" w14:textId="77777777" w:rsidR="00DF4FEA" w:rsidRDefault="00DF4FEA" w:rsidP="007D243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911B094" w14:textId="77777777" w:rsidR="00DF4FEA" w:rsidRDefault="00DF4FEA" w:rsidP="007D243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6AFDA63" w14:textId="77777777" w:rsidR="00DF4FEA" w:rsidRDefault="00DF4FEA" w:rsidP="007D243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359D06C" w14:textId="77777777" w:rsidR="00DF4FEA" w:rsidRDefault="00DF4FEA" w:rsidP="007D243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79D8B82" w14:textId="77777777" w:rsidR="00DF4FEA" w:rsidRDefault="00DF4FEA" w:rsidP="007D243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1FDF6FC" w14:textId="77777777" w:rsidR="00DF4FEA" w:rsidRDefault="00DF4FEA" w:rsidP="007D243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DF4FEA" w:rsidSect="00AC4840">
      <w:pgSz w:w="11906" w:h="16838"/>
      <w:pgMar w:top="1135" w:right="1983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3BDD8" w14:textId="77777777" w:rsidR="00422B2E" w:rsidRDefault="00422B2E" w:rsidP="005E63F5">
      <w:pPr>
        <w:spacing w:after="0" w:line="240" w:lineRule="auto"/>
      </w:pPr>
      <w:r>
        <w:separator/>
      </w:r>
    </w:p>
  </w:endnote>
  <w:endnote w:type="continuationSeparator" w:id="0">
    <w:p w14:paraId="08A99A24" w14:textId="77777777" w:rsidR="00422B2E" w:rsidRDefault="00422B2E" w:rsidP="005E6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Arial Unicode MS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8EE17" w14:textId="77777777" w:rsidR="00783156" w:rsidRDefault="007831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8F9AC" w14:textId="77777777" w:rsidR="00783156" w:rsidRDefault="007831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EDDD2" w14:textId="77777777" w:rsidR="00783156" w:rsidRDefault="007831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045CA" w14:textId="77777777" w:rsidR="00422B2E" w:rsidRDefault="00422B2E" w:rsidP="005E63F5">
      <w:pPr>
        <w:spacing w:after="0" w:line="240" w:lineRule="auto"/>
      </w:pPr>
      <w:r>
        <w:separator/>
      </w:r>
    </w:p>
  </w:footnote>
  <w:footnote w:type="continuationSeparator" w:id="0">
    <w:p w14:paraId="7A788809" w14:textId="77777777" w:rsidR="00422B2E" w:rsidRDefault="00422B2E" w:rsidP="005E6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99A88" w14:textId="46B3A474" w:rsidR="00783156" w:rsidRDefault="00783156">
    <w:pPr>
      <w:pStyle w:val="Header"/>
    </w:pPr>
    <w:r>
      <w:rPr>
        <w:noProof/>
      </w:rPr>
      <w:pict w14:anchorId="0CFC50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997610" o:spid="_x0000_s2050" type="#_x0000_t136" style="position:absolute;margin-left:0;margin-top:0;width:640.55pt;height:120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334E8" w14:textId="4DFE381E" w:rsidR="00783156" w:rsidRDefault="00783156">
    <w:pPr>
      <w:pStyle w:val="Header"/>
    </w:pPr>
    <w:r>
      <w:rPr>
        <w:noProof/>
      </w:rPr>
      <w:pict w14:anchorId="0350CE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997611" o:spid="_x0000_s2051" type="#_x0000_t136" style="position:absolute;margin-left:0;margin-top:0;width:640.55pt;height:120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FCBF2" w14:textId="2BED9475" w:rsidR="00783156" w:rsidRDefault="00783156">
    <w:pPr>
      <w:pStyle w:val="Header"/>
    </w:pPr>
    <w:r>
      <w:rPr>
        <w:noProof/>
      </w:rPr>
      <w:pict w14:anchorId="3E4659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997609" o:spid="_x0000_s2049" type="#_x0000_t136" style="position:absolute;margin-left:0;margin-top:0;width:640.55pt;height:120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E3657"/>
    <w:multiLevelType w:val="multilevel"/>
    <w:tmpl w:val="EA38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D23"/>
    <w:rsid w:val="00001039"/>
    <w:rsid w:val="00007583"/>
    <w:rsid w:val="000343FD"/>
    <w:rsid w:val="000472B5"/>
    <w:rsid w:val="00050900"/>
    <w:rsid w:val="000544C3"/>
    <w:rsid w:val="00054558"/>
    <w:rsid w:val="000604C3"/>
    <w:rsid w:val="00064EB1"/>
    <w:rsid w:val="00077B5A"/>
    <w:rsid w:val="00085267"/>
    <w:rsid w:val="000A1586"/>
    <w:rsid w:val="000A3CA6"/>
    <w:rsid w:val="000C00BA"/>
    <w:rsid w:val="000C5147"/>
    <w:rsid w:val="000D1DC6"/>
    <w:rsid w:val="000D2CFA"/>
    <w:rsid w:val="000D3AD3"/>
    <w:rsid w:val="000D4369"/>
    <w:rsid w:val="000D4B83"/>
    <w:rsid w:val="000D57A5"/>
    <w:rsid w:val="000E379F"/>
    <w:rsid w:val="000F2180"/>
    <w:rsid w:val="000F3114"/>
    <w:rsid w:val="000F6A63"/>
    <w:rsid w:val="00100C3D"/>
    <w:rsid w:val="001069CC"/>
    <w:rsid w:val="00111B77"/>
    <w:rsid w:val="001144F1"/>
    <w:rsid w:val="0011649E"/>
    <w:rsid w:val="0012331A"/>
    <w:rsid w:val="00131B85"/>
    <w:rsid w:val="00136335"/>
    <w:rsid w:val="001466D5"/>
    <w:rsid w:val="00151B75"/>
    <w:rsid w:val="00155BAE"/>
    <w:rsid w:val="001637EE"/>
    <w:rsid w:val="00184983"/>
    <w:rsid w:val="00194D7F"/>
    <w:rsid w:val="001A1A18"/>
    <w:rsid w:val="001A1B1F"/>
    <w:rsid w:val="001A7769"/>
    <w:rsid w:val="001B2ED9"/>
    <w:rsid w:val="0020347C"/>
    <w:rsid w:val="00212BE3"/>
    <w:rsid w:val="002211F0"/>
    <w:rsid w:val="0022334D"/>
    <w:rsid w:val="00223E6A"/>
    <w:rsid w:val="002300F7"/>
    <w:rsid w:val="00241E79"/>
    <w:rsid w:val="00242714"/>
    <w:rsid w:val="00242EAC"/>
    <w:rsid w:val="00251ABC"/>
    <w:rsid w:val="002523BF"/>
    <w:rsid w:val="00254A28"/>
    <w:rsid w:val="0026067B"/>
    <w:rsid w:val="002635AA"/>
    <w:rsid w:val="002708DA"/>
    <w:rsid w:val="00272A94"/>
    <w:rsid w:val="00280DFE"/>
    <w:rsid w:val="00290FB4"/>
    <w:rsid w:val="00291193"/>
    <w:rsid w:val="002A5E66"/>
    <w:rsid w:val="002E49E5"/>
    <w:rsid w:val="00307043"/>
    <w:rsid w:val="003163D9"/>
    <w:rsid w:val="00316630"/>
    <w:rsid w:val="00317A12"/>
    <w:rsid w:val="003238A7"/>
    <w:rsid w:val="00325BF1"/>
    <w:rsid w:val="00326CE2"/>
    <w:rsid w:val="00335282"/>
    <w:rsid w:val="0034370E"/>
    <w:rsid w:val="0035645A"/>
    <w:rsid w:val="003630AE"/>
    <w:rsid w:val="003630FE"/>
    <w:rsid w:val="00366675"/>
    <w:rsid w:val="00366AB4"/>
    <w:rsid w:val="00375F6A"/>
    <w:rsid w:val="003811BB"/>
    <w:rsid w:val="00390EE0"/>
    <w:rsid w:val="00394AB2"/>
    <w:rsid w:val="003A5B59"/>
    <w:rsid w:val="003B1009"/>
    <w:rsid w:val="003B371E"/>
    <w:rsid w:val="003B4B6F"/>
    <w:rsid w:val="003B60BD"/>
    <w:rsid w:val="003C04CE"/>
    <w:rsid w:val="003C144A"/>
    <w:rsid w:val="003C5AC2"/>
    <w:rsid w:val="003C6F25"/>
    <w:rsid w:val="003D5426"/>
    <w:rsid w:val="003D7CEE"/>
    <w:rsid w:val="003E207C"/>
    <w:rsid w:val="003E2466"/>
    <w:rsid w:val="003E4AF8"/>
    <w:rsid w:val="003E5472"/>
    <w:rsid w:val="003F23E7"/>
    <w:rsid w:val="003F69AA"/>
    <w:rsid w:val="0040036B"/>
    <w:rsid w:val="00414E48"/>
    <w:rsid w:val="004207FB"/>
    <w:rsid w:val="00420CC6"/>
    <w:rsid w:val="00422B2E"/>
    <w:rsid w:val="00425533"/>
    <w:rsid w:val="0042697F"/>
    <w:rsid w:val="00430F92"/>
    <w:rsid w:val="004449C8"/>
    <w:rsid w:val="00450831"/>
    <w:rsid w:val="00452915"/>
    <w:rsid w:val="00460901"/>
    <w:rsid w:val="00471442"/>
    <w:rsid w:val="00475E97"/>
    <w:rsid w:val="00481148"/>
    <w:rsid w:val="00495F3B"/>
    <w:rsid w:val="004A1DDE"/>
    <w:rsid w:val="004B1849"/>
    <w:rsid w:val="004B328B"/>
    <w:rsid w:val="004C00E4"/>
    <w:rsid w:val="004D7ECE"/>
    <w:rsid w:val="004E55A6"/>
    <w:rsid w:val="004F154F"/>
    <w:rsid w:val="0050152C"/>
    <w:rsid w:val="00513532"/>
    <w:rsid w:val="00516748"/>
    <w:rsid w:val="00521FA5"/>
    <w:rsid w:val="00522E9C"/>
    <w:rsid w:val="005374B2"/>
    <w:rsid w:val="00544BF8"/>
    <w:rsid w:val="00545E8C"/>
    <w:rsid w:val="00552D41"/>
    <w:rsid w:val="00561A10"/>
    <w:rsid w:val="00565D23"/>
    <w:rsid w:val="0057063E"/>
    <w:rsid w:val="005736D3"/>
    <w:rsid w:val="00582058"/>
    <w:rsid w:val="00586CEB"/>
    <w:rsid w:val="00592BDF"/>
    <w:rsid w:val="005A3853"/>
    <w:rsid w:val="005B4103"/>
    <w:rsid w:val="005B5A0C"/>
    <w:rsid w:val="005C680F"/>
    <w:rsid w:val="005D0E6E"/>
    <w:rsid w:val="005D74DF"/>
    <w:rsid w:val="005D772F"/>
    <w:rsid w:val="005E3F38"/>
    <w:rsid w:val="005E63F5"/>
    <w:rsid w:val="005E6C7A"/>
    <w:rsid w:val="005E7BDB"/>
    <w:rsid w:val="005E7F59"/>
    <w:rsid w:val="005F45EA"/>
    <w:rsid w:val="005F50A8"/>
    <w:rsid w:val="006004CC"/>
    <w:rsid w:val="00600AEA"/>
    <w:rsid w:val="006142B2"/>
    <w:rsid w:val="00616DDD"/>
    <w:rsid w:val="00644A13"/>
    <w:rsid w:val="0066031B"/>
    <w:rsid w:val="006770E5"/>
    <w:rsid w:val="006772B9"/>
    <w:rsid w:val="0068128E"/>
    <w:rsid w:val="00693ED0"/>
    <w:rsid w:val="006B383E"/>
    <w:rsid w:val="006B738B"/>
    <w:rsid w:val="006D0061"/>
    <w:rsid w:val="006E1262"/>
    <w:rsid w:val="006E6A5E"/>
    <w:rsid w:val="006E7CFB"/>
    <w:rsid w:val="0070096C"/>
    <w:rsid w:val="00704590"/>
    <w:rsid w:val="007251F8"/>
    <w:rsid w:val="00737EDE"/>
    <w:rsid w:val="00742855"/>
    <w:rsid w:val="00756F9A"/>
    <w:rsid w:val="00762CA8"/>
    <w:rsid w:val="00776E51"/>
    <w:rsid w:val="00783156"/>
    <w:rsid w:val="007A5763"/>
    <w:rsid w:val="007A7BFF"/>
    <w:rsid w:val="007B79CA"/>
    <w:rsid w:val="007C52E4"/>
    <w:rsid w:val="007C586A"/>
    <w:rsid w:val="007D2435"/>
    <w:rsid w:val="007E74AB"/>
    <w:rsid w:val="007F1CB7"/>
    <w:rsid w:val="0083453B"/>
    <w:rsid w:val="00841B4E"/>
    <w:rsid w:val="008550FC"/>
    <w:rsid w:val="008556E9"/>
    <w:rsid w:val="00863BD4"/>
    <w:rsid w:val="00867A1F"/>
    <w:rsid w:val="00870841"/>
    <w:rsid w:val="00875647"/>
    <w:rsid w:val="00875955"/>
    <w:rsid w:val="00886288"/>
    <w:rsid w:val="00897C2F"/>
    <w:rsid w:val="008A12E1"/>
    <w:rsid w:val="008A451B"/>
    <w:rsid w:val="008A6EA1"/>
    <w:rsid w:val="008A76A4"/>
    <w:rsid w:val="008B2AD9"/>
    <w:rsid w:val="008B6124"/>
    <w:rsid w:val="008C14B4"/>
    <w:rsid w:val="008C34CF"/>
    <w:rsid w:val="008D67AB"/>
    <w:rsid w:val="008F5963"/>
    <w:rsid w:val="008F7BFD"/>
    <w:rsid w:val="00910B0A"/>
    <w:rsid w:val="00922ED6"/>
    <w:rsid w:val="00932A01"/>
    <w:rsid w:val="009373EF"/>
    <w:rsid w:val="0094398A"/>
    <w:rsid w:val="009452D2"/>
    <w:rsid w:val="0094694D"/>
    <w:rsid w:val="00952C89"/>
    <w:rsid w:val="00955195"/>
    <w:rsid w:val="009574E4"/>
    <w:rsid w:val="00960E09"/>
    <w:rsid w:val="0096722E"/>
    <w:rsid w:val="00971164"/>
    <w:rsid w:val="009711C9"/>
    <w:rsid w:val="00971BAD"/>
    <w:rsid w:val="0098787E"/>
    <w:rsid w:val="009A2B99"/>
    <w:rsid w:val="009A5365"/>
    <w:rsid w:val="009B1D00"/>
    <w:rsid w:val="009B70A0"/>
    <w:rsid w:val="009C2B62"/>
    <w:rsid w:val="009C4B52"/>
    <w:rsid w:val="009D599F"/>
    <w:rsid w:val="009E0C99"/>
    <w:rsid w:val="009F3F79"/>
    <w:rsid w:val="009F7C08"/>
    <w:rsid w:val="00A00CBA"/>
    <w:rsid w:val="00A06886"/>
    <w:rsid w:val="00A13E28"/>
    <w:rsid w:val="00A142D1"/>
    <w:rsid w:val="00A55574"/>
    <w:rsid w:val="00A67F8F"/>
    <w:rsid w:val="00A77E51"/>
    <w:rsid w:val="00A80A26"/>
    <w:rsid w:val="00A940BA"/>
    <w:rsid w:val="00A95158"/>
    <w:rsid w:val="00A979FB"/>
    <w:rsid w:val="00AA04E5"/>
    <w:rsid w:val="00AA1869"/>
    <w:rsid w:val="00AB0799"/>
    <w:rsid w:val="00AB6625"/>
    <w:rsid w:val="00AB7A79"/>
    <w:rsid w:val="00AC1AD1"/>
    <w:rsid w:val="00AC4840"/>
    <w:rsid w:val="00AC6057"/>
    <w:rsid w:val="00AD0C63"/>
    <w:rsid w:val="00AD5723"/>
    <w:rsid w:val="00AF0DD8"/>
    <w:rsid w:val="00AF2895"/>
    <w:rsid w:val="00AF5D14"/>
    <w:rsid w:val="00AF6122"/>
    <w:rsid w:val="00B01AB7"/>
    <w:rsid w:val="00B0659D"/>
    <w:rsid w:val="00B06FAE"/>
    <w:rsid w:val="00B15BE9"/>
    <w:rsid w:val="00B37490"/>
    <w:rsid w:val="00B509E3"/>
    <w:rsid w:val="00B6084E"/>
    <w:rsid w:val="00B61DA8"/>
    <w:rsid w:val="00B6202A"/>
    <w:rsid w:val="00B640C6"/>
    <w:rsid w:val="00B64851"/>
    <w:rsid w:val="00B676A9"/>
    <w:rsid w:val="00B7571A"/>
    <w:rsid w:val="00B77EDA"/>
    <w:rsid w:val="00B86548"/>
    <w:rsid w:val="00B9692D"/>
    <w:rsid w:val="00BA36A2"/>
    <w:rsid w:val="00BA7AB4"/>
    <w:rsid w:val="00BC2C8D"/>
    <w:rsid w:val="00BC7AF5"/>
    <w:rsid w:val="00BD4894"/>
    <w:rsid w:val="00BD7B68"/>
    <w:rsid w:val="00BE32E4"/>
    <w:rsid w:val="00BF2193"/>
    <w:rsid w:val="00BF3C6E"/>
    <w:rsid w:val="00C042E9"/>
    <w:rsid w:val="00C11BCE"/>
    <w:rsid w:val="00C13580"/>
    <w:rsid w:val="00C31784"/>
    <w:rsid w:val="00C33655"/>
    <w:rsid w:val="00C33C70"/>
    <w:rsid w:val="00C41B88"/>
    <w:rsid w:val="00C630A0"/>
    <w:rsid w:val="00C66F66"/>
    <w:rsid w:val="00C803FD"/>
    <w:rsid w:val="00C8227C"/>
    <w:rsid w:val="00C900A3"/>
    <w:rsid w:val="00CA48CE"/>
    <w:rsid w:val="00CB0542"/>
    <w:rsid w:val="00CB473C"/>
    <w:rsid w:val="00CB7C44"/>
    <w:rsid w:val="00CC0888"/>
    <w:rsid w:val="00CC49E8"/>
    <w:rsid w:val="00CC6B34"/>
    <w:rsid w:val="00CD08C8"/>
    <w:rsid w:val="00CD15A3"/>
    <w:rsid w:val="00CE041B"/>
    <w:rsid w:val="00CF1077"/>
    <w:rsid w:val="00CF7E04"/>
    <w:rsid w:val="00D0441A"/>
    <w:rsid w:val="00D12340"/>
    <w:rsid w:val="00D23FA9"/>
    <w:rsid w:val="00D263FA"/>
    <w:rsid w:val="00D459E5"/>
    <w:rsid w:val="00D55820"/>
    <w:rsid w:val="00D623D4"/>
    <w:rsid w:val="00DA23C7"/>
    <w:rsid w:val="00DA3ACE"/>
    <w:rsid w:val="00DA465A"/>
    <w:rsid w:val="00DA79AC"/>
    <w:rsid w:val="00DC3543"/>
    <w:rsid w:val="00DC3B26"/>
    <w:rsid w:val="00DC62CE"/>
    <w:rsid w:val="00DC639F"/>
    <w:rsid w:val="00DF4FEA"/>
    <w:rsid w:val="00E17156"/>
    <w:rsid w:val="00E2307A"/>
    <w:rsid w:val="00E23AF0"/>
    <w:rsid w:val="00E33875"/>
    <w:rsid w:val="00E35BC3"/>
    <w:rsid w:val="00E45718"/>
    <w:rsid w:val="00E5477E"/>
    <w:rsid w:val="00E55C56"/>
    <w:rsid w:val="00E604F8"/>
    <w:rsid w:val="00E6094E"/>
    <w:rsid w:val="00E71616"/>
    <w:rsid w:val="00E923F6"/>
    <w:rsid w:val="00E95128"/>
    <w:rsid w:val="00E964D8"/>
    <w:rsid w:val="00EA4F20"/>
    <w:rsid w:val="00EB06D4"/>
    <w:rsid w:val="00EC672F"/>
    <w:rsid w:val="00EE2DC8"/>
    <w:rsid w:val="00EF03B4"/>
    <w:rsid w:val="00EF1C48"/>
    <w:rsid w:val="00EF20F5"/>
    <w:rsid w:val="00EF2968"/>
    <w:rsid w:val="00EF7991"/>
    <w:rsid w:val="00F0071E"/>
    <w:rsid w:val="00F02C45"/>
    <w:rsid w:val="00F041E6"/>
    <w:rsid w:val="00F33C6F"/>
    <w:rsid w:val="00F4560B"/>
    <w:rsid w:val="00F52249"/>
    <w:rsid w:val="00F54DF6"/>
    <w:rsid w:val="00F55CAC"/>
    <w:rsid w:val="00F562CD"/>
    <w:rsid w:val="00F63412"/>
    <w:rsid w:val="00F65CD2"/>
    <w:rsid w:val="00F70DA8"/>
    <w:rsid w:val="00F71706"/>
    <w:rsid w:val="00F72D22"/>
    <w:rsid w:val="00F83145"/>
    <w:rsid w:val="00FA4E59"/>
    <w:rsid w:val="00FB743A"/>
    <w:rsid w:val="00FC10BB"/>
    <w:rsid w:val="00FC1A9D"/>
    <w:rsid w:val="00FD05BC"/>
    <w:rsid w:val="00FD44B9"/>
    <w:rsid w:val="00FF07A9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5F3BD41"/>
  <w15:docId w15:val="{B9A4F5FC-2D62-4872-90D7-7294AA56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23E7"/>
    <w:rPr>
      <w:kern w:val="2"/>
      <w:lang w:val="en-US"/>
      <w14:ligatures w14:val="standardContextual"/>
    </w:rPr>
  </w:style>
  <w:style w:type="paragraph" w:styleId="Heading1">
    <w:name w:val="heading 1"/>
    <w:basedOn w:val="Normal"/>
    <w:link w:val="Heading1Char"/>
    <w:uiPriority w:val="1"/>
    <w:qFormat/>
    <w:rsid w:val="00DF4FEA"/>
    <w:pPr>
      <w:widowControl w:val="0"/>
      <w:autoSpaceDE w:val="0"/>
      <w:autoSpaceDN w:val="0"/>
      <w:spacing w:after="0" w:line="240" w:lineRule="auto"/>
      <w:ind w:left="360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4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8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76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3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 w:bidi="hi-IN"/>
      <w14:ligatures w14:val="none"/>
    </w:rPr>
  </w:style>
  <w:style w:type="character" w:customStyle="1" w:styleId="mord">
    <w:name w:val="mord"/>
    <w:basedOn w:val="DefaultParagraphFont"/>
    <w:rsid w:val="0094398A"/>
  </w:style>
  <w:style w:type="character" w:customStyle="1" w:styleId="mbin">
    <w:name w:val="mbin"/>
    <w:basedOn w:val="DefaultParagraphFont"/>
    <w:rsid w:val="0094398A"/>
  </w:style>
  <w:style w:type="character" w:customStyle="1" w:styleId="mopen">
    <w:name w:val="mopen"/>
    <w:basedOn w:val="DefaultParagraphFont"/>
    <w:rsid w:val="0094398A"/>
  </w:style>
  <w:style w:type="character" w:customStyle="1" w:styleId="mrel">
    <w:name w:val="mrel"/>
    <w:basedOn w:val="DefaultParagraphFont"/>
    <w:rsid w:val="0094398A"/>
  </w:style>
  <w:style w:type="character" w:customStyle="1" w:styleId="mclose">
    <w:name w:val="mclose"/>
    <w:basedOn w:val="DefaultParagraphFont"/>
    <w:rsid w:val="0094398A"/>
  </w:style>
  <w:style w:type="paragraph" w:customStyle="1" w:styleId="my-2">
    <w:name w:val="my-2"/>
    <w:basedOn w:val="Normal"/>
    <w:rsid w:val="003F2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  <w14:ligatures w14:val="none"/>
    </w:rPr>
  </w:style>
  <w:style w:type="character" w:styleId="Emphasis">
    <w:name w:val="Emphasis"/>
    <w:basedOn w:val="DefaultParagraphFont"/>
    <w:uiPriority w:val="20"/>
    <w:qFormat/>
    <w:rsid w:val="003F23E7"/>
    <w:rPr>
      <w:i/>
      <w:iCs/>
    </w:rPr>
  </w:style>
  <w:style w:type="table" w:customStyle="1" w:styleId="TableGridLight1">
    <w:name w:val="Table Grid Light1"/>
    <w:basedOn w:val="TableNormal"/>
    <w:uiPriority w:val="40"/>
    <w:rsid w:val="00C900A3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4B328B"/>
    <w:pPr>
      <w:widowControl w:val="0"/>
      <w:autoSpaceDE w:val="0"/>
      <w:autoSpaceDN w:val="0"/>
      <w:spacing w:before="1" w:after="0" w:line="240" w:lineRule="auto"/>
      <w:ind w:left="108"/>
    </w:pPr>
    <w:rPr>
      <w:rFonts w:ascii="DejaVu Sans" w:eastAsia="DejaVu Sans" w:hAnsi="DejaVu Sans" w:cs="DejaVu Sans"/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4B328B"/>
    <w:pPr>
      <w:widowControl w:val="0"/>
      <w:autoSpaceDE w:val="0"/>
      <w:autoSpaceDN w:val="0"/>
      <w:spacing w:after="0" w:line="240" w:lineRule="auto"/>
      <w:ind w:left="1056" w:hanging="72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B676A9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table" w:styleId="TableGrid">
    <w:name w:val="Table Grid"/>
    <w:basedOn w:val="TableNormal"/>
    <w:uiPriority w:val="59"/>
    <w:rsid w:val="00B676A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FA4E59"/>
    <w:rPr>
      <w:b/>
      <w:bCs/>
    </w:rPr>
  </w:style>
  <w:style w:type="character" w:customStyle="1" w:styleId="math-inline">
    <w:name w:val="math-inline"/>
    <w:basedOn w:val="DefaultParagraphFont"/>
    <w:rsid w:val="0040036B"/>
  </w:style>
  <w:style w:type="paragraph" w:styleId="BalloonText">
    <w:name w:val="Balloon Text"/>
    <w:basedOn w:val="Normal"/>
    <w:link w:val="BalloonTextChar"/>
    <w:uiPriority w:val="99"/>
    <w:semiHidden/>
    <w:unhideWhenUsed/>
    <w:rsid w:val="006E6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A5E"/>
    <w:rPr>
      <w:rFonts w:ascii="Tahoma" w:hAnsi="Tahoma" w:cs="Tahoma"/>
      <w:kern w:val="2"/>
      <w:sz w:val="16"/>
      <w:szCs w:val="16"/>
      <w:lang w:val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5E63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3F5"/>
    <w:rPr>
      <w:kern w:val="2"/>
      <w:lang w:val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5E63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3F5"/>
    <w:rPr>
      <w:kern w:val="2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1"/>
    <w:rsid w:val="00DF4FE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851"/>
    <w:rPr>
      <w:rFonts w:asciiTheme="majorHAnsi" w:eastAsiaTheme="majorEastAsia" w:hAnsiTheme="majorHAnsi" w:cstheme="majorBidi"/>
      <w:b/>
      <w:bCs/>
      <w:color w:val="4F81BD" w:themeColor="accent1"/>
      <w:kern w:val="2"/>
      <w:lang w:val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4B2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F15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analysis\new%20YIELD%20%20data%20by%20jaishree%20mam%20et.%20al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Grain Yield (t/ha) Pooled mean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Sheet1!$A$2:$A$20</c:f>
              <c:strCache>
                <c:ptCount val="19"/>
                <c:pt idx="0">
                  <c:v>Control</c:v>
                </c:pt>
                <c:pt idx="1">
                  <c:v>75% NP</c:v>
                </c:pt>
                <c:pt idx="2">
                  <c:v>75% NP + FYM</c:v>
                </c:pt>
                <c:pt idx="3">
                  <c:v>75% NP + FYM + S</c:v>
                </c:pt>
                <c:pt idx="4">
                  <c:v>75% NP + FYM + S + Zn</c:v>
                </c:pt>
                <c:pt idx="5">
                  <c:v>75% NP + FYM + S + Zn + Fe</c:v>
                </c:pt>
                <c:pt idx="6">
                  <c:v>75% NP + FYM + S + Zn + Fe + CB- Soil Application</c:v>
                </c:pt>
                <c:pt idx="7">
                  <c:v>75% NP + FYM + S + Zn + Fe + CB-Seed Treatment</c:v>
                </c:pt>
                <c:pt idx="8">
                  <c:v>75% NP + FYM + S + Zn + Fe + LB- Soil Application</c:v>
                </c:pt>
                <c:pt idx="9">
                  <c:v>75% NP + FYM + S + Zn + Fe + LB-Seed Treatment</c:v>
                </c:pt>
                <c:pt idx="10">
                  <c:v>100% NP</c:v>
                </c:pt>
                <c:pt idx="11">
                  <c:v>100% NP + FYM</c:v>
                </c:pt>
                <c:pt idx="12">
                  <c:v>100% NP + FYM + S</c:v>
                </c:pt>
                <c:pt idx="13">
                  <c:v>100% NP + FYM + S + Zn</c:v>
                </c:pt>
                <c:pt idx="14">
                  <c:v>100% NP + FYM + S + Zn + Fe</c:v>
                </c:pt>
                <c:pt idx="15">
                  <c:v>100% NP + FYM + S + Zn + Fe + CB- Soil Application</c:v>
                </c:pt>
                <c:pt idx="16">
                  <c:v>100% NP + FYM + S + Zn + Fe + CB-Seed Treatment</c:v>
                </c:pt>
                <c:pt idx="17">
                  <c:v>100% NP + FYM + S + Zn + Fe + LB- Soil Application</c:v>
                </c:pt>
                <c:pt idx="18">
                  <c:v>100% NP + FYM + S + Zn + Fe + LB- Seed Treatment</c:v>
                </c:pt>
              </c:strCache>
            </c:strRef>
          </c:cat>
          <c:val>
            <c:numRef>
              <c:f>Sheet1!$B$2:$B$20</c:f>
              <c:numCache>
                <c:formatCode>0.00</c:formatCode>
                <c:ptCount val="19"/>
                <c:pt idx="0">
                  <c:v>226.5</c:v>
                </c:pt>
                <c:pt idx="1">
                  <c:v>360.34</c:v>
                </c:pt>
                <c:pt idx="2">
                  <c:v>374.19049999999999</c:v>
                </c:pt>
                <c:pt idx="3">
                  <c:v>409.89509999999996</c:v>
                </c:pt>
                <c:pt idx="4">
                  <c:v>438.81249999999994</c:v>
                </c:pt>
                <c:pt idx="5">
                  <c:v>459.46</c:v>
                </c:pt>
                <c:pt idx="6">
                  <c:v>465.09500000000003</c:v>
                </c:pt>
                <c:pt idx="7">
                  <c:v>462.84750000000003</c:v>
                </c:pt>
                <c:pt idx="8">
                  <c:v>469.69</c:v>
                </c:pt>
                <c:pt idx="9">
                  <c:v>467.44250000000011</c:v>
                </c:pt>
                <c:pt idx="10">
                  <c:v>390.7</c:v>
                </c:pt>
                <c:pt idx="11">
                  <c:v>411.39189999999996</c:v>
                </c:pt>
                <c:pt idx="12">
                  <c:v>454.54399999999998</c:v>
                </c:pt>
                <c:pt idx="13">
                  <c:v>478.47149999999999</c:v>
                </c:pt>
                <c:pt idx="14">
                  <c:v>501.32037650000007</c:v>
                </c:pt>
                <c:pt idx="15">
                  <c:v>514.12478399999998</c:v>
                </c:pt>
                <c:pt idx="16">
                  <c:v>509.13942400000002</c:v>
                </c:pt>
                <c:pt idx="17">
                  <c:v>542.32490000000007</c:v>
                </c:pt>
                <c:pt idx="18">
                  <c:v>516.60972925560009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3B-4044-8155-EBC2BECC17D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380025472"/>
        <c:axId val="380168832"/>
        <c:axId val="0"/>
      </c:bar3DChart>
      <c:catAx>
        <c:axId val="38002547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380168832"/>
        <c:crosses val="autoZero"/>
        <c:auto val="1"/>
        <c:lblAlgn val="ctr"/>
        <c:lblOffset val="100"/>
        <c:noMultiLvlLbl val="0"/>
      </c:catAx>
      <c:valAx>
        <c:axId val="380168832"/>
        <c:scaling>
          <c:orientation val="minMax"/>
        </c:scaling>
        <c:delete val="0"/>
        <c:axPos val="b"/>
        <c:numFmt formatCode="0.00" sourceLinked="1"/>
        <c:majorTickMark val="none"/>
        <c:minorTickMark val="none"/>
        <c:tickLblPos val="nextTo"/>
        <c:crossAx val="3800254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A739F-C46E-4066-A077-7EA905FDF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4084</TotalTime>
  <Pages>13</Pages>
  <Words>4772</Words>
  <Characters>27207</Characters>
  <Application>Microsoft Office Word</Application>
  <DocSecurity>0</DocSecurity>
  <Lines>226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    Measurement of Growth Attributes</vt:lpstr>
      <vt:lpstr>        3.2.2 Plant Height at 90 Days after Sowing (DAS)</vt:lpstr>
      <vt:lpstr>        3.2.3 Plant Height at Harvest</vt:lpstr>
      <vt:lpstr>Mishra, P. K., Bisht, S. C., Ruwari, P., Selvakumar, G., Joshi, G. K., Bisht, J.</vt:lpstr>
      <vt:lpstr/>
    </vt:vector>
  </TitlesOfParts>
  <Company/>
  <LinksUpToDate>false</LinksUpToDate>
  <CharactersWithSpaces>31916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SDI 1084</cp:lastModifiedBy>
  <cp:revision>327</cp:revision>
  <dcterms:created xsi:type="dcterms:W3CDTF">2025-10-17T07:14:00Z</dcterms:created>
  <dcterms:modified xsi:type="dcterms:W3CDTF">2025-10-27T11:13:00Z</dcterms:modified>
</cp:coreProperties>
</file>