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293F7" w14:textId="77777777" w:rsidR="006E0C03" w:rsidRDefault="006E0C03" w:rsidP="00C06074">
      <w:pPr>
        <w:pStyle w:val="PlainText"/>
        <w:spacing w:after="120" w:line="276" w:lineRule="auto"/>
        <w:jc w:val="right"/>
        <w:rPr>
          <w:rFonts w:ascii="Arial" w:hAnsi="Arial" w:cs="Arial"/>
          <w:b/>
          <w:sz w:val="34"/>
          <w:szCs w:val="34"/>
        </w:rPr>
      </w:pPr>
      <w:r w:rsidRPr="006E0C03">
        <w:rPr>
          <w:rFonts w:ascii="Arial" w:hAnsi="Arial" w:cs="Arial"/>
          <w:b/>
          <w:sz w:val="34"/>
          <w:szCs w:val="34"/>
        </w:rPr>
        <w:t xml:space="preserve">Original Research Article </w:t>
      </w:r>
    </w:p>
    <w:p w14:paraId="291CAF40" w14:textId="77777777" w:rsidR="006E0C03" w:rsidRDefault="006E0C03" w:rsidP="00C06074">
      <w:pPr>
        <w:pStyle w:val="PlainText"/>
        <w:spacing w:after="120" w:line="276" w:lineRule="auto"/>
        <w:jc w:val="right"/>
        <w:rPr>
          <w:rFonts w:ascii="Arial" w:hAnsi="Arial" w:cs="Arial"/>
          <w:b/>
          <w:sz w:val="34"/>
          <w:szCs w:val="34"/>
        </w:rPr>
      </w:pPr>
    </w:p>
    <w:p w14:paraId="6D395BBB" w14:textId="60333F9F" w:rsidR="00A604F5" w:rsidRDefault="00A604F5" w:rsidP="00C06074">
      <w:pPr>
        <w:pStyle w:val="PlainText"/>
        <w:spacing w:after="120" w:line="276" w:lineRule="auto"/>
        <w:jc w:val="right"/>
        <w:rPr>
          <w:rFonts w:ascii="Arial" w:hAnsi="Arial" w:cs="Arial"/>
          <w:b/>
          <w:sz w:val="34"/>
          <w:szCs w:val="34"/>
        </w:rPr>
      </w:pPr>
      <w:bookmarkStart w:id="0" w:name="_Hlk214268736"/>
      <w:r w:rsidRPr="004A5CCA">
        <w:rPr>
          <w:rFonts w:ascii="Arial" w:hAnsi="Arial" w:cs="Arial"/>
          <w:b/>
          <w:sz w:val="34"/>
          <w:szCs w:val="34"/>
        </w:rPr>
        <w:t>Epidemiological Trends and Clinical Characteristics of Esophageal Cancer in North-East India: A Hospital-Based Descriptive Study from a Tertiary Cancer Center</w:t>
      </w:r>
    </w:p>
    <w:bookmarkEnd w:id="0"/>
    <w:p w14:paraId="054751B0" w14:textId="77777777" w:rsidR="00B0243B" w:rsidRPr="004A5CCA" w:rsidRDefault="00B0243B" w:rsidP="00C06074">
      <w:pPr>
        <w:pStyle w:val="PlainText"/>
        <w:spacing w:after="120" w:line="276" w:lineRule="auto"/>
        <w:jc w:val="right"/>
        <w:rPr>
          <w:rFonts w:ascii="Arial" w:hAnsi="Arial" w:cs="Arial"/>
          <w:b/>
          <w:sz w:val="34"/>
          <w:szCs w:val="34"/>
        </w:rPr>
      </w:pPr>
    </w:p>
    <w:p w14:paraId="01F6079C" w14:textId="77777777" w:rsidR="00C95765" w:rsidRDefault="00C95765" w:rsidP="004A5CCA">
      <w:pPr>
        <w:pStyle w:val="PlainText"/>
        <w:jc w:val="right"/>
        <w:rPr>
          <w:rFonts w:ascii="Arial" w:hAnsi="Arial" w:cs="Arial"/>
          <w:b/>
          <w:sz w:val="20"/>
          <w:szCs w:val="20"/>
        </w:rPr>
      </w:pPr>
      <w:bookmarkStart w:id="1" w:name="_GoBack"/>
      <w:bookmarkEnd w:id="1"/>
    </w:p>
    <w:p w14:paraId="78CECBD3" w14:textId="77777777" w:rsidR="00A604F5" w:rsidRPr="00D30BE4" w:rsidRDefault="004A5CCA" w:rsidP="00A604F5">
      <w:pPr>
        <w:pStyle w:val="PlainText"/>
        <w:spacing w:line="360" w:lineRule="auto"/>
        <w:jc w:val="both"/>
        <w:rPr>
          <w:rFonts w:ascii="Arial" w:hAnsi="Arial" w:cs="Arial"/>
          <w:sz w:val="24"/>
          <w:szCs w:val="24"/>
        </w:rPr>
      </w:pPr>
      <w:r w:rsidRPr="004A5CCA">
        <w:rPr>
          <w:rFonts w:ascii="Arial" w:hAnsi="Arial" w:cs="Arial"/>
          <w:b/>
          <w:noProof/>
          <w:sz w:val="28"/>
          <w:szCs w:val="28"/>
        </w:rPr>
        <mc:AlternateContent>
          <mc:Choice Requires="wps">
            <w:drawing>
              <wp:anchor distT="0" distB="0" distL="114300" distR="114300" simplePos="0" relativeHeight="251660288" behindDoc="0" locked="0" layoutInCell="1" allowOverlap="1" wp14:anchorId="57E31E35" wp14:editId="3F0ABBE3">
                <wp:simplePos x="0" y="0"/>
                <wp:positionH relativeFrom="margin">
                  <wp:align>center</wp:align>
                </wp:positionH>
                <wp:positionV relativeFrom="paragraph">
                  <wp:posOffset>57785</wp:posOffset>
                </wp:positionV>
                <wp:extent cx="5708650" cy="1270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708650" cy="1270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71E7CA" id="Straight Connector 5"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5pt" to="44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" strokecolor="black [3213]" strokeweight="1.5pt">
                <v:stroke joinstyle="miter"/>
                <w10:wrap anchorx="margin"/>
              </v:line>
            </w:pict>
          </mc:Fallback>
        </mc:AlternateContent>
      </w:r>
    </w:p>
    <w:p w14:paraId="306E48BA" w14:textId="3A2EB783" w:rsidR="00A604F5" w:rsidRDefault="00A857A1" w:rsidP="00A857A1">
      <w:pPr>
        <w:pStyle w:val="PlainText"/>
        <w:spacing w:line="360" w:lineRule="auto"/>
        <w:ind w:left="-360"/>
        <w:rPr>
          <w:rFonts w:ascii="Arial" w:hAnsi="Arial" w:cs="Arial"/>
          <w:b/>
          <w:sz w:val="22"/>
          <w:szCs w:val="22"/>
        </w:rPr>
      </w:pPr>
      <w:r>
        <w:rPr>
          <w:rFonts w:ascii="Arial" w:hAnsi="Arial" w:cs="Arial"/>
          <w:b/>
          <w:sz w:val="22"/>
          <w:szCs w:val="22"/>
        </w:rPr>
        <w:t xml:space="preserve"> </w:t>
      </w:r>
      <w:r w:rsidR="00A604F5" w:rsidRPr="00D30BE4">
        <w:rPr>
          <w:rFonts w:ascii="Arial" w:hAnsi="Arial" w:cs="Arial"/>
          <w:b/>
          <w:sz w:val="22"/>
          <w:szCs w:val="22"/>
        </w:rPr>
        <w:t>ABSTRACT</w:t>
      </w:r>
    </w:p>
    <w:p w14:paraId="71FA7EFF" w14:textId="77777777" w:rsidR="00D43E8E" w:rsidRPr="00EF1F22" w:rsidRDefault="00D43E8E" w:rsidP="00D43E8E">
      <w:pPr>
        <w:pStyle w:val="PlainText"/>
        <w:spacing w:after="120" w:line="360" w:lineRule="auto"/>
        <w:jc w:val="both"/>
        <w:rPr>
          <w:rFonts w:ascii="Arial" w:hAnsi="Arial" w:cs="Arial"/>
          <w:sz w:val="20"/>
          <w:szCs w:val="20"/>
        </w:rPr>
      </w:pPr>
      <w:r w:rsidRPr="00EF1F22">
        <w:rPr>
          <w:rFonts w:ascii="Arial" w:hAnsi="Arial" w:cs="Arial"/>
          <w:b/>
          <w:sz w:val="20"/>
          <w:szCs w:val="20"/>
        </w:rPr>
        <w:t>Background:</w:t>
      </w:r>
      <w:r w:rsidRPr="00EF1F22">
        <w:rPr>
          <w:rFonts w:ascii="Arial" w:hAnsi="Arial" w:cs="Arial"/>
          <w:sz w:val="20"/>
          <w:szCs w:val="20"/>
        </w:rPr>
        <w:t xml:space="preserve"> Esophageal cancer (EC) represents a significant public health burden in North-East India, with a substantially higher incidence compared to other regions globally. This hospital-based descriptive study aims to characterize the epidemiological trends, clinical characteristics, and treatment patterns of esophageal cancer patients in the North-East region of India. </w:t>
      </w:r>
    </w:p>
    <w:p w14:paraId="31E6E8E9" w14:textId="77777777" w:rsidR="00D43E8E" w:rsidRPr="00EF1F22" w:rsidRDefault="00D43E8E" w:rsidP="00D43E8E">
      <w:pPr>
        <w:pStyle w:val="PlainText"/>
        <w:spacing w:after="120" w:line="360" w:lineRule="auto"/>
        <w:jc w:val="both"/>
        <w:rPr>
          <w:rFonts w:ascii="Arial" w:hAnsi="Arial" w:cs="Arial"/>
          <w:sz w:val="20"/>
          <w:szCs w:val="20"/>
        </w:rPr>
      </w:pPr>
      <w:r w:rsidRPr="00EF1F22">
        <w:rPr>
          <w:rFonts w:ascii="Arial" w:hAnsi="Arial" w:cs="Arial"/>
          <w:b/>
          <w:sz w:val="20"/>
          <w:szCs w:val="20"/>
        </w:rPr>
        <w:t>Methods:</w:t>
      </w:r>
      <w:r w:rsidRPr="00EF1F22">
        <w:rPr>
          <w:rFonts w:ascii="Arial" w:hAnsi="Arial" w:cs="Arial"/>
          <w:sz w:val="20"/>
          <w:szCs w:val="20"/>
        </w:rPr>
        <w:t xml:space="preserve"> A hospital-based descriptive study was conducted analyzing clinical and epidemiological data of 1,937 esophageal cancer cases registered between 2018 and 2022 at the State Cancer Institute, </w:t>
      </w:r>
      <w:proofErr w:type="spellStart"/>
      <w:r w:rsidRPr="00EF1F22">
        <w:rPr>
          <w:rFonts w:ascii="Arial" w:hAnsi="Arial" w:cs="Arial"/>
          <w:sz w:val="20"/>
          <w:szCs w:val="20"/>
        </w:rPr>
        <w:t>Gauhati</w:t>
      </w:r>
      <w:proofErr w:type="spellEnd"/>
      <w:r w:rsidRPr="00EF1F22">
        <w:rPr>
          <w:rFonts w:ascii="Arial" w:hAnsi="Arial" w:cs="Arial"/>
          <w:sz w:val="20"/>
          <w:szCs w:val="20"/>
        </w:rPr>
        <w:t xml:space="preserve"> Medical College, Assam, India. Demographic data, clinical presentation, histopathology, tumor location, staging, and treatment modalities were systematically extracted and analyzed. Stratified analyses were performed by gender, age, and disease extent. </w:t>
      </w:r>
    </w:p>
    <w:p w14:paraId="0281F842" w14:textId="77777777" w:rsidR="00D43E8E" w:rsidRPr="00EF1F22" w:rsidRDefault="00D43E8E" w:rsidP="00D43E8E">
      <w:pPr>
        <w:pStyle w:val="PlainText"/>
        <w:spacing w:after="120" w:line="360" w:lineRule="auto"/>
        <w:jc w:val="both"/>
        <w:rPr>
          <w:rFonts w:ascii="Arial" w:hAnsi="Arial" w:cs="Arial"/>
          <w:sz w:val="20"/>
          <w:szCs w:val="20"/>
        </w:rPr>
      </w:pPr>
      <w:r w:rsidRPr="00EF1F22">
        <w:rPr>
          <w:rFonts w:ascii="Arial" w:hAnsi="Arial" w:cs="Arial"/>
          <w:b/>
          <w:sz w:val="20"/>
          <w:szCs w:val="20"/>
        </w:rPr>
        <w:t>Results:</w:t>
      </w:r>
      <w:r w:rsidRPr="00EF1F22">
        <w:rPr>
          <w:rFonts w:ascii="Arial" w:hAnsi="Arial" w:cs="Arial"/>
          <w:sz w:val="20"/>
          <w:szCs w:val="20"/>
        </w:rPr>
        <w:t xml:space="preserve"> The study cohort comprised 1,284 males (66.3%) and 653 females (33.7%), yielding a male-to-female ratio of approximately 2:1. Esophageal cancer accounted for 15.4% of all malignancies in males and 8.5% in females. The mean age at presentation was predominantly in the sixth decade of life. Tobacco and alcohol consumption were identified as significant risk factors, present in 73.5% of cases. Squamous cell carcinoma was the predominant histopathological type (91.6%), with the middle third of the esophagus being the most common site of involvement (67.7%). At diagnosis, 32.6% of patients presented with localized disease, 52.8% with regional involvement, and 14.6% with distant metastases. Combined radiotherapy and chemotherapy (R+C) </w:t>
      </w:r>
      <w:proofErr w:type="gramStart"/>
      <w:r w:rsidRPr="00EF1F22">
        <w:rPr>
          <w:rFonts w:ascii="Arial" w:hAnsi="Arial" w:cs="Arial"/>
          <w:sz w:val="20"/>
          <w:szCs w:val="20"/>
        </w:rPr>
        <w:t>was</w:t>
      </w:r>
      <w:proofErr w:type="gramEnd"/>
      <w:r w:rsidRPr="00EF1F22">
        <w:rPr>
          <w:rFonts w:ascii="Arial" w:hAnsi="Arial" w:cs="Arial"/>
          <w:sz w:val="20"/>
          <w:szCs w:val="20"/>
        </w:rPr>
        <w:t xml:space="preserve"> the predominant treatment modality, accounting for 46.5% of male and 43.9% of female patient cases. Single-modality therapy was administered to 39.3% of males and 41.6% of females. Surgical intervention was performed in 6.7% of males and 5.9% of females.</w:t>
      </w:r>
    </w:p>
    <w:p w14:paraId="41B18EF0" w14:textId="30FB9AC0" w:rsidR="00D43E8E" w:rsidRPr="00A604F5" w:rsidRDefault="00D43E8E" w:rsidP="00D43E8E">
      <w:pPr>
        <w:pStyle w:val="PlainText"/>
        <w:spacing w:after="120" w:line="360" w:lineRule="auto"/>
        <w:jc w:val="both"/>
        <w:rPr>
          <w:rFonts w:ascii="Arial" w:hAnsi="Arial" w:cs="Arial"/>
          <w:sz w:val="20"/>
          <w:szCs w:val="20"/>
        </w:rPr>
      </w:pPr>
      <w:r w:rsidRPr="00EF1F22">
        <w:rPr>
          <w:rFonts w:ascii="Arial" w:hAnsi="Arial" w:cs="Arial"/>
          <w:b/>
          <w:sz w:val="20"/>
          <w:szCs w:val="20"/>
        </w:rPr>
        <w:t>Conclusion:</w:t>
      </w:r>
      <w:r w:rsidRPr="00EF1F22">
        <w:rPr>
          <w:rFonts w:ascii="Arial" w:hAnsi="Arial" w:cs="Arial"/>
          <w:sz w:val="20"/>
          <w:szCs w:val="20"/>
        </w:rPr>
        <w:t xml:space="preserve"> This hospital-based study confirms the high burden of esophageal cancer in North-East India with marked male predominance. Tobacco and alcohol use remain the dominant etiological factors. Most</w:t>
      </w:r>
      <w:r>
        <w:rPr>
          <w:rFonts w:ascii="Arial" w:hAnsi="Arial" w:cs="Arial"/>
          <w:sz w:val="20"/>
          <w:szCs w:val="20"/>
        </w:rPr>
        <w:t xml:space="preserve"> </w:t>
      </w:r>
      <w:r w:rsidRPr="00EF1F22">
        <w:rPr>
          <w:rFonts w:ascii="Arial" w:hAnsi="Arial" w:cs="Arial"/>
          <w:sz w:val="20"/>
          <w:szCs w:val="20"/>
        </w:rPr>
        <w:t xml:space="preserve">patients present at advanced stages with regional disease. Multimodal treatment approaches, particularly combined chemoradiotherapy, are the primary management strategy at tertiary care centers. These findings underscore the urgent need for region-specific prevention strategies, early detection </w:t>
      </w:r>
      <w:r w:rsidRPr="00EF1F22">
        <w:rPr>
          <w:rFonts w:ascii="Arial" w:hAnsi="Arial" w:cs="Arial"/>
          <w:sz w:val="20"/>
          <w:szCs w:val="20"/>
        </w:rPr>
        <w:lastRenderedPageBreak/>
        <w:t>programs, and equitable access to evidence-based multimodal treatment to improve outcomes in this high-incidence population.</w:t>
      </w:r>
    </w:p>
    <w:p w14:paraId="7D0B5FCC" w14:textId="53C55F9C" w:rsidR="00A604F5" w:rsidRDefault="00D43E8E" w:rsidP="00D43E8E">
      <w:pPr>
        <w:pStyle w:val="PlainText"/>
        <w:spacing w:line="360" w:lineRule="auto"/>
        <w:jc w:val="both"/>
        <w:rPr>
          <w:rFonts w:ascii="Arial" w:hAnsi="Arial" w:cs="Arial"/>
          <w:sz w:val="24"/>
          <w:szCs w:val="24"/>
        </w:rPr>
      </w:pPr>
      <w:r w:rsidRPr="00363D77">
        <w:rPr>
          <w:rFonts w:ascii="Arial" w:hAnsi="Arial" w:cs="Arial"/>
          <w:b/>
          <w:i/>
          <w:sz w:val="20"/>
          <w:szCs w:val="20"/>
        </w:rPr>
        <w:t>Keywords:</w:t>
      </w:r>
      <w:r w:rsidRPr="00363D77">
        <w:rPr>
          <w:rFonts w:ascii="Arial" w:hAnsi="Arial" w:cs="Arial"/>
          <w:i/>
          <w:sz w:val="20"/>
          <w:szCs w:val="20"/>
        </w:rPr>
        <w:t xml:space="preserve"> Esophageal cancer, epidemiology, clinical characteristics, descriptive study,</w:t>
      </w:r>
      <w:r>
        <w:rPr>
          <w:rFonts w:ascii="Arial" w:hAnsi="Arial" w:cs="Arial"/>
          <w:i/>
          <w:sz w:val="20"/>
          <w:szCs w:val="20"/>
        </w:rPr>
        <w:t xml:space="preserve"> statistical analysis,</w:t>
      </w:r>
      <w:r w:rsidRPr="00363D77">
        <w:rPr>
          <w:rFonts w:ascii="Arial" w:hAnsi="Arial" w:cs="Arial"/>
          <w:i/>
          <w:sz w:val="20"/>
          <w:szCs w:val="20"/>
        </w:rPr>
        <w:t xml:space="preserve"> treatment patterns, tobacco-related cancers</w:t>
      </w:r>
      <w:r>
        <w:rPr>
          <w:rFonts w:ascii="Arial" w:hAnsi="Arial" w:cs="Arial"/>
          <w:i/>
          <w:sz w:val="20"/>
          <w:szCs w:val="20"/>
        </w:rPr>
        <w:t>, North-East</w:t>
      </w:r>
    </w:p>
    <w:p w14:paraId="3867073A" w14:textId="77777777" w:rsidR="00A604F5" w:rsidRDefault="00A604F5" w:rsidP="00A604F5">
      <w:pPr>
        <w:pStyle w:val="PlainText"/>
        <w:spacing w:line="360" w:lineRule="auto"/>
        <w:jc w:val="both"/>
        <w:rPr>
          <w:rFonts w:ascii="Arial" w:hAnsi="Arial" w:cs="Arial"/>
          <w:sz w:val="24"/>
          <w:szCs w:val="24"/>
        </w:rPr>
      </w:pPr>
    </w:p>
    <w:p w14:paraId="1D8A5FBB" w14:textId="77777777" w:rsidR="00A108C9" w:rsidRPr="00566359" w:rsidRDefault="00A108C9" w:rsidP="00566359">
      <w:pPr>
        <w:pStyle w:val="PlainText"/>
        <w:rPr>
          <w:rFonts w:ascii="Arial" w:hAnsi="Arial" w:cs="Arial"/>
          <w:b/>
          <w:sz w:val="22"/>
          <w:szCs w:val="22"/>
        </w:rPr>
      </w:pPr>
      <w:r w:rsidRPr="00566359">
        <w:rPr>
          <w:rFonts w:ascii="Arial" w:hAnsi="Arial" w:cs="Arial"/>
          <w:b/>
          <w:sz w:val="22"/>
          <w:szCs w:val="22"/>
        </w:rPr>
        <w:t>1. INTRODUCTION</w:t>
      </w:r>
    </w:p>
    <w:p w14:paraId="60875668" w14:textId="77777777" w:rsidR="00A108C9" w:rsidRPr="00632BFC" w:rsidRDefault="00A108C9" w:rsidP="00632BFC">
      <w:pPr>
        <w:pStyle w:val="PlainText"/>
        <w:jc w:val="both"/>
        <w:rPr>
          <w:rFonts w:ascii="Arial" w:hAnsi="Arial" w:cs="Arial"/>
          <w:sz w:val="20"/>
          <w:szCs w:val="20"/>
        </w:rPr>
      </w:pPr>
    </w:p>
    <w:p w14:paraId="430ACCF1"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Esophageal cancer (EC) ranks as the sixth leading cause of cancer-related mortality and the eighth most common cancer worldwide, with an estimated 399,933 deaths annually (Sung et al., 2021). The global burden of esophageal cancer demonstrates remarkable geographic variation, with particularly high incidence rates in Asia, Iran, and Southern Africa, termed the "esophageal cancer belt" (Kamangar et al., 2006). Within India, the North-East region represents a unique epidemiological zone characterized by exceptionally high incidence rates, often exceeding 50 per 100,000 population in males, which is substantially higher than national and global averages (Ijaz et al., 2019).</w:t>
      </w:r>
    </w:p>
    <w:p w14:paraId="10650861" w14:textId="77777777" w:rsidR="00A108C9" w:rsidRPr="00632BFC" w:rsidRDefault="00A108C9" w:rsidP="00632BFC">
      <w:pPr>
        <w:pStyle w:val="PlainText"/>
        <w:jc w:val="both"/>
        <w:rPr>
          <w:rFonts w:ascii="Arial" w:hAnsi="Arial" w:cs="Arial"/>
          <w:sz w:val="20"/>
          <w:szCs w:val="20"/>
        </w:rPr>
      </w:pPr>
    </w:p>
    <w:p w14:paraId="0EFF2804"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disease presents with two major histopathological subtypes: squamous cell carcinoma (SCC) and adenocarcinoma. Esophageal squamous cell carcinoma (ESCC) predominates globally in high-incidence regions, while esophageal adenocarcinoma (EAC) is more prevalent in developed Western countries (Wang et al., 2024). The etiopathogenesis of these two subtypes differs significantly; ESCC is strongly associated with tobacco and alcohol consumption, while EAC is linked to chronic gastroesophageal reflux disease (GERD) and Barrett's esophagus (Then et al., 2020). In the North-East Indian context, ESCC accounts for over 90% of esophageal malignancies, reflecting the high prevalence of traditional tobacco practices such as betel leaf chewing (pan) combined with tobacco and smoking (Harris et al., 2024).</w:t>
      </w:r>
    </w:p>
    <w:p w14:paraId="6DAECC76" w14:textId="77777777" w:rsidR="00A108C9" w:rsidRPr="00632BFC" w:rsidRDefault="00A108C9" w:rsidP="00632BFC">
      <w:pPr>
        <w:pStyle w:val="PlainText"/>
        <w:jc w:val="both"/>
        <w:rPr>
          <w:rFonts w:ascii="Arial" w:hAnsi="Arial" w:cs="Arial"/>
          <w:sz w:val="20"/>
          <w:szCs w:val="20"/>
        </w:rPr>
      </w:pPr>
    </w:p>
    <w:p w14:paraId="65E6AEBF"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Despite significant advances in diagnostic and therapeutic modalities, esophageal cancer remains a highly aggressive malignancy with a poor prognosis. The five-year overall survival rate remains approximately 20%, though this varies substantially by stage at diagnosis and treatment modality (Alsop &amp; Sharma, 2016). When diagnosed at early localized stages, the five-year survival rate can reach 47%, but this decreases to 25% for regional disease and falls below 5% for distant metastatic disease (National Cancer Institute, 2021). Unfortunately, approximately 70-80% of patients present with advanced-stage disease at the time of diagnosis, contributing to the overall dismal prognosis (Xie &amp; Lagergren, 2016).</w:t>
      </w:r>
    </w:p>
    <w:p w14:paraId="5DCAB42B" w14:textId="77777777" w:rsidR="00A108C9" w:rsidRPr="00632BFC" w:rsidRDefault="00A108C9" w:rsidP="00632BFC">
      <w:pPr>
        <w:pStyle w:val="PlainText"/>
        <w:jc w:val="both"/>
        <w:rPr>
          <w:rFonts w:ascii="Arial" w:hAnsi="Arial" w:cs="Arial"/>
          <w:sz w:val="20"/>
          <w:szCs w:val="20"/>
        </w:rPr>
      </w:pPr>
    </w:p>
    <w:p w14:paraId="446ECD3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clinical presentation of esophageal cancer is typically insidious, with patients remaining asymptomatic during early stages. Dysphagia (difficulty in swallowing) is the most common presenting symptom, occurring in approximately 90% of patients at presentation (Lagergren et al., 2017). Additional presenting symptoms include progressive weight loss, chest pain, heartburn, hoarseness, chronic cough, and in advanced cases, hematemesis or signs of metastatic disease (Short et al., 2017). The progressive nature of dysphagia, typically beginning with difficulty swallowing solids before progressing to liquids, often corresponds with tumor growth and luminal narrowing.</w:t>
      </w:r>
    </w:p>
    <w:p w14:paraId="69C34032" w14:textId="77777777" w:rsidR="00A108C9" w:rsidRPr="00632BFC" w:rsidRDefault="00A108C9" w:rsidP="00632BFC">
      <w:pPr>
        <w:pStyle w:val="PlainText"/>
        <w:jc w:val="both"/>
        <w:rPr>
          <w:rFonts w:ascii="Arial" w:hAnsi="Arial" w:cs="Arial"/>
          <w:sz w:val="20"/>
          <w:szCs w:val="20"/>
        </w:rPr>
      </w:pPr>
    </w:p>
    <w:p w14:paraId="0282A51F"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Gender represents a significant determinant of esophageal cancer epidemiology, with males demonstrating substantially higher incidence rates globally. The male-to-female ratio typically ranges from 3:1 to 7:1 depending on geographic region and histopathological subtype (</w:t>
      </w:r>
      <w:proofErr w:type="spellStart"/>
      <w:r w:rsidRPr="00632BFC">
        <w:rPr>
          <w:rFonts w:ascii="Arial" w:hAnsi="Arial" w:cs="Arial"/>
          <w:sz w:val="20"/>
          <w:szCs w:val="20"/>
        </w:rPr>
        <w:t>Stabellini</w:t>
      </w:r>
      <w:proofErr w:type="spellEnd"/>
      <w:r w:rsidRPr="00632BFC">
        <w:rPr>
          <w:rFonts w:ascii="Arial" w:hAnsi="Arial" w:cs="Arial"/>
          <w:sz w:val="20"/>
          <w:szCs w:val="20"/>
        </w:rPr>
        <w:t xml:space="preserve"> et al., 2022). Multiple factors contribute to this gender disparity, including higher rates of tobacco and alcohol consumption in males, occupational exposures, and potentially differential biological susceptibility related to estrogen and sex hormone metabolism (Mathieu et al., 2012). Some studies suggest that sex may be an independent prognostic marker in ESCC, with females demonstrating superior survival outcomes compared to males (Hao et al., 2018).</w:t>
      </w:r>
    </w:p>
    <w:p w14:paraId="69053967" w14:textId="77777777" w:rsidR="00A108C9" w:rsidRPr="00632BFC" w:rsidRDefault="00A108C9" w:rsidP="00632BFC">
      <w:pPr>
        <w:pStyle w:val="PlainText"/>
        <w:jc w:val="both"/>
        <w:rPr>
          <w:rFonts w:ascii="Arial" w:hAnsi="Arial" w:cs="Arial"/>
          <w:sz w:val="20"/>
          <w:szCs w:val="20"/>
        </w:rPr>
      </w:pPr>
    </w:p>
    <w:p w14:paraId="08780588"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Treatment approaches for esophageal cancer have evolved substantially over recent decades. Contemporary multimodal treatment strategies, combining surgery, chemotherapy, and radiotherapy, have demonstrated superior outcomes compared to single-modality approaches (Rice et al., 2017). </w:t>
      </w:r>
      <w:proofErr w:type="spellStart"/>
      <w:r w:rsidRPr="00632BFC">
        <w:rPr>
          <w:rFonts w:ascii="Arial" w:hAnsi="Arial" w:cs="Arial"/>
          <w:sz w:val="20"/>
          <w:szCs w:val="20"/>
        </w:rPr>
        <w:t>Trimodality</w:t>
      </w:r>
      <w:proofErr w:type="spellEnd"/>
      <w:r w:rsidRPr="00632BFC">
        <w:rPr>
          <w:rFonts w:ascii="Arial" w:hAnsi="Arial" w:cs="Arial"/>
          <w:sz w:val="20"/>
          <w:szCs w:val="20"/>
        </w:rPr>
        <w:t xml:space="preserve"> therapy combining neoadjuvant chemoradiation followed by esophagectomy is increasingly recognized as the standard of care for fit patients with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locally advanced disease (Shapiro et </w:t>
      </w:r>
      <w:r w:rsidRPr="00632BFC">
        <w:rPr>
          <w:rFonts w:ascii="Arial" w:hAnsi="Arial" w:cs="Arial"/>
          <w:sz w:val="20"/>
          <w:szCs w:val="20"/>
        </w:rPr>
        <w:lastRenderedPageBreak/>
        <w:t>al., 2015). For patients unsuitable for surgery or with advanced disease, definitive chemoradiotherapy has emerged as a viable alternative, yielding improved survival compared to radiotherapy alone (Neuner et al., 2009).</w:t>
      </w:r>
    </w:p>
    <w:p w14:paraId="7F78E61A" w14:textId="77777777" w:rsidR="00A108C9" w:rsidRPr="00632BFC" w:rsidRDefault="00A108C9" w:rsidP="00632BFC">
      <w:pPr>
        <w:pStyle w:val="PlainText"/>
        <w:jc w:val="both"/>
        <w:rPr>
          <w:rFonts w:ascii="Arial" w:hAnsi="Arial" w:cs="Arial"/>
          <w:sz w:val="20"/>
          <w:szCs w:val="20"/>
        </w:rPr>
      </w:pPr>
    </w:p>
    <w:p w14:paraId="5C208062"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quality of life (QoL) of esophageal cancer patients is substantially affected by both the disease and its treatment. Multimodal treatments, particularly those combining chemotherapy and radiotherapy, result in short-term QoL deterioration of approximately 15.7-37.8%, though most patients experience gradual recovery over subsequent years (Chen et al., 2024). Treatment decisions must balance oncologic efficacy against treatment-related morbidity and long-term functional outcomes.</w:t>
      </w:r>
    </w:p>
    <w:p w14:paraId="65EA2310" w14:textId="77777777" w:rsidR="00A108C9" w:rsidRPr="00632BFC" w:rsidRDefault="00A108C9" w:rsidP="00632BFC">
      <w:pPr>
        <w:pStyle w:val="PlainText"/>
        <w:jc w:val="both"/>
        <w:rPr>
          <w:rFonts w:ascii="Arial" w:hAnsi="Arial" w:cs="Arial"/>
          <w:sz w:val="20"/>
          <w:szCs w:val="20"/>
        </w:rPr>
      </w:pPr>
    </w:p>
    <w:p w14:paraId="6250197E"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Hospital-based cancer registries provide essential epidemiological data that inform cancer prevention, screening, and treatment strategies at regional and national levels (</w:t>
      </w:r>
      <w:proofErr w:type="spellStart"/>
      <w:r w:rsidRPr="00632BFC">
        <w:rPr>
          <w:rFonts w:ascii="Arial" w:hAnsi="Arial" w:cs="Arial"/>
          <w:sz w:val="20"/>
          <w:szCs w:val="20"/>
        </w:rPr>
        <w:t>Gondhowiardjo</w:t>
      </w:r>
      <w:proofErr w:type="spellEnd"/>
      <w:r w:rsidRPr="00632BFC">
        <w:rPr>
          <w:rFonts w:ascii="Arial" w:hAnsi="Arial" w:cs="Arial"/>
          <w:sz w:val="20"/>
          <w:szCs w:val="20"/>
        </w:rPr>
        <w:t xml:space="preserve"> et al., 2021). North-East India, encompassing states such as Assam, Meghalaya, Manipur, Mizoram, Nagaland, Sikkim, Tripura, and Arunachal Pradesh, demonstrates distinctive cancer epidemiology characterized by high incidence of upper aerodigestive tract malignancies (Nandakumar et al., 2000). However, comprehensive hospital-based descriptive studies characterizing the epidemiological trends, clinical characteristics, and treatment patterns of esophageal cancer in this region remain limited.</w:t>
      </w:r>
    </w:p>
    <w:p w14:paraId="35EEDA34" w14:textId="77777777" w:rsidR="00A108C9" w:rsidRPr="00632BFC" w:rsidRDefault="00A108C9" w:rsidP="00632BFC">
      <w:pPr>
        <w:pStyle w:val="PlainText"/>
        <w:jc w:val="both"/>
        <w:rPr>
          <w:rFonts w:ascii="Arial" w:hAnsi="Arial" w:cs="Arial"/>
          <w:sz w:val="20"/>
          <w:szCs w:val="20"/>
        </w:rPr>
      </w:pPr>
    </w:p>
    <w:p w14:paraId="2735D828"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present study aims to comprehensively characterize the epidemiological trends, clinical presentation, staging, histopathology, and treatment patterns of esophageal cancer patients presenting to a tertiary care oncology center in North-East India. This hospital-based descriptive analysis will provide contemporary epidemiological data to inform region-specific prevention and treatment strategies, identify gaps in care delivery, and contribute to the growing body of literature on esophageal cancer in high-incidence populations.</w:t>
      </w:r>
    </w:p>
    <w:p w14:paraId="57B23326" w14:textId="77777777" w:rsidR="00A108C9" w:rsidRPr="00632BFC" w:rsidRDefault="00A108C9" w:rsidP="00632BFC">
      <w:pPr>
        <w:pStyle w:val="PlainText"/>
        <w:jc w:val="both"/>
        <w:rPr>
          <w:rFonts w:ascii="Arial" w:hAnsi="Arial" w:cs="Arial"/>
          <w:sz w:val="20"/>
          <w:szCs w:val="20"/>
        </w:rPr>
      </w:pPr>
    </w:p>
    <w:p w14:paraId="6A61109E" w14:textId="77777777" w:rsidR="00566359" w:rsidRDefault="00566359" w:rsidP="00632BFC">
      <w:pPr>
        <w:pStyle w:val="PlainText"/>
        <w:jc w:val="both"/>
        <w:rPr>
          <w:rFonts w:ascii="Arial" w:hAnsi="Arial" w:cs="Arial"/>
          <w:sz w:val="20"/>
          <w:szCs w:val="20"/>
        </w:rPr>
      </w:pPr>
    </w:p>
    <w:p w14:paraId="28C7791B" w14:textId="77777777" w:rsidR="00A108C9" w:rsidRPr="0056784A" w:rsidRDefault="00A108C9" w:rsidP="0056784A">
      <w:pPr>
        <w:pStyle w:val="PlainText"/>
        <w:rPr>
          <w:rFonts w:ascii="Arial" w:hAnsi="Arial" w:cs="Arial"/>
          <w:b/>
          <w:sz w:val="22"/>
          <w:szCs w:val="22"/>
        </w:rPr>
      </w:pPr>
      <w:r w:rsidRPr="0056784A">
        <w:rPr>
          <w:rFonts w:ascii="Arial" w:hAnsi="Arial" w:cs="Arial"/>
          <w:b/>
          <w:sz w:val="22"/>
          <w:szCs w:val="22"/>
        </w:rPr>
        <w:t>2. MATERIAL AND METHODS</w:t>
      </w:r>
    </w:p>
    <w:p w14:paraId="077DD661" w14:textId="77777777" w:rsidR="0056784A" w:rsidRDefault="0056784A" w:rsidP="00632BFC">
      <w:pPr>
        <w:pStyle w:val="PlainText"/>
        <w:jc w:val="both"/>
        <w:rPr>
          <w:rFonts w:ascii="Arial" w:hAnsi="Arial" w:cs="Arial"/>
          <w:sz w:val="20"/>
          <w:szCs w:val="20"/>
        </w:rPr>
      </w:pPr>
    </w:p>
    <w:p w14:paraId="01960B5A" w14:textId="77777777" w:rsidR="00A108C9" w:rsidRPr="00205FEB" w:rsidRDefault="00A108C9" w:rsidP="0056784A">
      <w:pPr>
        <w:pStyle w:val="PlainText"/>
        <w:rPr>
          <w:rFonts w:ascii="Arial" w:hAnsi="Arial" w:cs="Arial"/>
          <w:b/>
          <w:sz w:val="22"/>
          <w:szCs w:val="22"/>
        </w:rPr>
      </w:pPr>
      <w:r w:rsidRPr="00205FEB">
        <w:rPr>
          <w:rFonts w:ascii="Arial" w:hAnsi="Arial" w:cs="Arial"/>
          <w:b/>
          <w:sz w:val="22"/>
          <w:szCs w:val="22"/>
        </w:rPr>
        <w:t>2.1 Study Design and Setting</w:t>
      </w:r>
    </w:p>
    <w:p w14:paraId="743E3370" w14:textId="77777777" w:rsidR="00A108C9" w:rsidRPr="00632BFC" w:rsidRDefault="00A108C9" w:rsidP="00632BFC">
      <w:pPr>
        <w:pStyle w:val="PlainText"/>
        <w:jc w:val="both"/>
        <w:rPr>
          <w:rFonts w:ascii="Arial" w:hAnsi="Arial" w:cs="Arial"/>
          <w:sz w:val="20"/>
          <w:szCs w:val="20"/>
        </w:rPr>
      </w:pPr>
    </w:p>
    <w:p w14:paraId="1148554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This was a hospital-based descriptive epidemiological study conducted at the State Cancer Institute, </w:t>
      </w:r>
      <w:proofErr w:type="spellStart"/>
      <w:r w:rsidRPr="00632BFC">
        <w:rPr>
          <w:rFonts w:ascii="Arial" w:hAnsi="Arial" w:cs="Arial"/>
          <w:sz w:val="20"/>
          <w:szCs w:val="20"/>
        </w:rPr>
        <w:t>Gauhati</w:t>
      </w:r>
      <w:proofErr w:type="spellEnd"/>
      <w:r w:rsidRPr="00632BFC">
        <w:rPr>
          <w:rFonts w:ascii="Arial" w:hAnsi="Arial" w:cs="Arial"/>
          <w:sz w:val="20"/>
          <w:szCs w:val="20"/>
        </w:rPr>
        <w:t xml:space="preserve"> Medical College, Assam, North-East India. The institution is a tertiary care cancer center serving a large catchment population across the North-East region and functions as a regional referral center for cancer management. The institution serves as a major referral center for cancer patients from the North-East states and is equipped with comprehensive diagnostic and therapeutic facilities including endoscopy, endoscopic ultrasound (EUS), computed tomography (CT), positron emission tomography-CT (PET-CT), radiotherapy, and chemotherapy infrastructure.</w:t>
      </w:r>
    </w:p>
    <w:p w14:paraId="1EFCB1CE" w14:textId="77777777" w:rsidR="00A108C9" w:rsidRPr="00632BFC" w:rsidRDefault="00A108C9" w:rsidP="00632BFC">
      <w:pPr>
        <w:pStyle w:val="PlainText"/>
        <w:jc w:val="both"/>
        <w:rPr>
          <w:rFonts w:ascii="Arial" w:hAnsi="Arial" w:cs="Arial"/>
          <w:sz w:val="20"/>
          <w:szCs w:val="20"/>
        </w:rPr>
      </w:pPr>
    </w:p>
    <w:p w14:paraId="5F3DEEF8" w14:textId="77777777" w:rsidR="00A108C9" w:rsidRPr="00205FEB" w:rsidRDefault="00A108C9" w:rsidP="0056784A">
      <w:pPr>
        <w:pStyle w:val="PlainText"/>
        <w:rPr>
          <w:rFonts w:ascii="Arial" w:hAnsi="Arial" w:cs="Arial"/>
          <w:b/>
          <w:sz w:val="22"/>
          <w:szCs w:val="22"/>
        </w:rPr>
      </w:pPr>
      <w:r w:rsidRPr="00205FEB">
        <w:rPr>
          <w:rFonts w:ascii="Arial" w:hAnsi="Arial" w:cs="Arial"/>
          <w:b/>
          <w:sz w:val="22"/>
          <w:szCs w:val="22"/>
        </w:rPr>
        <w:t>2.2 Data Source and Study Population</w:t>
      </w:r>
    </w:p>
    <w:p w14:paraId="660596B4" w14:textId="77777777" w:rsidR="00A108C9" w:rsidRPr="00632BFC" w:rsidRDefault="00A108C9" w:rsidP="00632BFC">
      <w:pPr>
        <w:pStyle w:val="PlainText"/>
        <w:jc w:val="both"/>
        <w:rPr>
          <w:rFonts w:ascii="Arial" w:hAnsi="Arial" w:cs="Arial"/>
          <w:sz w:val="20"/>
          <w:szCs w:val="20"/>
        </w:rPr>
      </w:pPr>
    </w:p>
    <w:p w14:paraId="7F7365D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Data w</w:t>
      </w:r>
      <w:r w:rsidR="00284600">
        <w:rPr>
          <w:rFonts w:ascii="Arial" w:hAnsi="Arial" w:cs="Arial"/>
          <w:sz w:val="20"/>
          <w:szCs w:val="20"/>
        </w:rPr>
        <w:t xml:space="preserve">ere extracted from the hospital </w:t>
      </w:r>
      <w:r w:rsidRPr="00632BFC">
        <w:rPr>
          <w:rFonts w:ascii="Arial" w:hAnsi="Arial" w:cs="Arial"/>
          <w:sz w:val="20"/>
          <w:szCs w:val="20"/>
        </w:rPr>
        <w:t>based cancer registry</w:t>
      </w:r>
      <w:r w:rsidR="00284600">
        <w:rPr>
          <w:rFonts w:ascii="Arial" w:hAnsi="Arial" w:cs="Arial"/>
          <w:sz w:val="20"/>
          <w:szCs w:val="20"/>
        </w:rPr>
        <w:t xml:space="preserve"> (HBCR)</w:t>
      </w:r>
      <w:r w:rsidRPr="00632BFC">
        <w:rPr>
          <w:rFonts w:ascii="Arial" w:hAnsi="Arial" w:cs="Arial"/>
          <w:sz w:val="20"/>
          <w:szCs w:val="20"/>
        </w:rPr>
        <w:t xml:space="preserve"> maintained at the State Cancer Institute for the period spanning January 1, 2018, to December 31, 2022 (five-year period). The cancer registry systematically documents demographic characteristics, clinical features, diagnostic findings, and treatment details for all newly diagnosed and referred cancer patients.</w:t>
      </w:r>
    </w:p>
    <w:p w14:paraId="0916928B" w14:textId="77777777" w:rsidR="00A108C9" w:rsidRPr="00632BFC" w:rsidRDefault="00A108C9" w:rsidP="00632BFC">
      <w:pPr>
        <w:pStyle w:val="PlainText"/>
        <w:jc w:val="both"/>
        <w:rPr>
          <w:rFonts w:ascii="Arial" w:hAnsi="Arial" w:cs="Arial"/>
          <w:sz w:val="20"/>
          <w:szCs w:val="20"/>
        </w:rPr>
      </w:pPr>
    </w:p>
    <w:p w14:paraId="4200A33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The study population comprised all patients with </w:t>
      </w:r>
      <w:proofErr w:type="spellStart"/>
      <w:r w:rsidRPr="00632BFC">
        <w:rPr>
          <w:rFonts w:ascii="Arial" w:hAnsi="Arial" w:cs="Arial"/>
          <w:sz w:val="20"/>
          <w:szCs w:val="20"/>
        </w:rPr>
        <w:t>histopathologically</w:t>
      </w:r>
      <w:proofErr w:type="spellEnd"/>
      <w:r w:rsidRPr="00632BFC">
        <w:rPr>
          <w:rFonts w:ascii="Arial" w:hAnsi="Arial" w:cs="Arial"/>
          <w:sz w:val="20"/>
          <w:szCs w:val="20"/>
        </w:rPr>
        <w:t xml:space="preserve"> or cytologically confirmed diagnoses of esophageal cancer registered during the study period. Patients with incomplete demographic or clinical information were retained in the descriptive analysis but excluded from analyses requiring specific data elements. The study also included data on all cancer patients registered during the same period to enable comparative analysis of esophageal cancer's relative burden.</w:t>
      </w:r>
    </w:p>
    <w:p w14:paraId="2D81F163" w14:textId="77777777" w:rsidR="00A108C9" w:rsidRPr="00632BFC" w:rsidRDefault="00A108C9" w:rsidP="00632BFC">
      <w:pPr>
        <w:pStyle w:val="PlainText"/>
        <w:jc w:val="both"/>
        <w:rPr>
          <w:rFonts w:ascii="Arial" w:hAnsi="Arial" w:cs="Arial"/>
          <w:sz w:val="20"/>
          <w:szCs w:val="20"/>
        </w:rPr>
      </w:pPr>
    </w:p>
    <w:p w14:paraId="6D16213A" w14:textId="77777777" w:rsidR="00A108C9" w:rsidRPr="00205FEB" w:rsidRDefault="00A108C9" w:rsidP="00632BFC">
      <w:pPr>
        <w:pStyle w:val="PlainText"/>
        <w:jc w:val="both"/>
        <w:rPr>
          <w:rFonts w:ascii="Arial" w:hAnsi="Arial" w:cs="Arial"/>
          <w:b/>
          <w:sz w:val="22"/>
          <w:szCs w:val="22"/>
        </w:rPr>
      </w:pPr>
      <w:r w:rsidRPr="00205FEB">
        <w:rPr>
          <w:rFonts w:ascii="Arial" w:hAnsi="Arial" w:cs="Arial"/>
          <w:b/>
          <w:sz w:val="22"/>
          <w:szCs w:val="22"/>
        </w:rPr>
        <w:t>2.3 Data Variables and Measurement</w:t>
      </w:r>
    </w:p>
    <w:p w14:paraId="0505AC1B" w14:textId="77777777" w:rsidR="00A108C9" w:rsidRPr="00632BFC" w:rsidRDefault="00A108C9" w:rsidP="00632BFC">
      <w:pPr>
        <w:pStyle w:val="PlainText"/>
        <w:jc w:val="both"/>
        <w:rPr>
          <w:rFonts w:ascii="Arial" w:hAnsi="Arial" w:cs="Arial"/>
          <w:sz w:val="20"/>
          <w:szCs w:val="20"/>
        </w:rPr>
      </w:pPr>
    </w:p>
    <w:p w14:paraId="45A82900"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Demographic and clinical data were systematically extracted from patient medical records and institutional cancer registry databases. The following variables were collected: age at diagnosis, gender, place of residence (rural/urban), ethnicity, occupational history, tobacco use patterns (smoking, pan-betel </w:t>
      </w:r>
      <w:r w:rsidRPr="00632BFC">
        <w:rPr>
          <w:rFonts w:ascii="Arial" w:hAnsi="Arial" w:cs="Arial"/>
          <w:sz w:val="20"/>
          <w:szCs w:val="20"/>
        </w:rPr>
        <w:lastRenderedPageBreak/>
        <w:t>chewing), alcohol consumption, presenting symptoms, age at first symptom onset, and duration of symptoms prior to diagnosis.</w:t>
      </w:r>
    </w:p>
    <w:p w14:paraId="5F39D0BF" w14:textId="77777777" w:rsidR="00A108C9" w:rsidRPr="00632BFC" w:rsidRDefault="00A108C9" w:rsidP="00632BFC">
      <w:pPr>
        <w:pStyle w:val="PlainText"/>
        <w:jc w:val="both"/>
        <w:rPr>
          <w:rFonts w:ascii="Arial" w:hAnsi="Arial" w:cs="Arial"/>
          <w:sz w:val="20"/>
          <w:szCs w:val="20"/>
        </w:rPr>
      </w:pPr>
    </w:p>
    <w:p w14:paraId="480A10DE" w14:textId="77777777" w:rsidR="001448D7" w:rsidRDefault="00205FEB" w:rsidP="00632BFC">
      <w:pPr>
        <w:pStyle w:val="PlainText"/>
        <w:jc w:val="both"/>
        <w:rPr>
          <w:rFonts w:ascii="Arial" w:hAnsi="Arial" w:cs="Arial"/>
          <w:sz w:val="20"/>
          <w:szCs w:val="20"/>
        </w:rPr>
      </w:pPr>
      <w:r w:rsidRPr="00205FEB">
        <w:rPr>
          <w:rFonts w:ascii="Arial" w:hAnsi="Arial" w:cs="Arial"/>
          <w:b/>
          <w:sz w:val="20"/>
          <w:szCs w:val="20"/>
          <w:u w:val="single"/>
        </w:rPr>
        <w:t>2.3.1 Clinical Variables</w:t>
      </w:r>
      <w:r>
        <w:rPr>
          <w:rFonts w:ascii="Arial" w:hAnsi="Arial" w:cs="Arial"/>
          <w:sz w:val="20"/>
          <w:szCs w:val="20"/>
        </w:rPr>
        <w:t xml:space="preserve"> </w:t>
      </w:r>
    </w:p>
    <w:p w14:paraId="4535FA8D" w14:textId="77777777" w:rsidR="001448D7" w:rsidRDefault="001448D7" w:rsidP="00632BFC">
      <w:pPr>
        <w:pStyle w:val="PlainText"/>
        <w:jc w:val="both"/>
        <w:rPr>
          <w:rFonts w:ascii="Arial" w:hAnsi="Arial" w:cs="Arial"/>
          <w:sz w:val="20"/>
          <w:szCs w:val="20"/>
        </w:rPr>
      </w:pPr>
    </w:p>
    <w:p w14:paraId="42D9CE43" w14:textId="77777777" w:rsidR="00A108C9" w:rsidRDefault="00A108C9" w:rsidP="00632BFC">
      <w:pPr>
        <w:pStyle w:val="PlainText"/>
        <w:jc w:val="both"/>
        <w:rPr>
          <w:rFonts w:ascii="Arial" w:hAnsi="Arial" w:cs="Arial"/>
          <w:sz w:val="20"/>
          <w:szCs w:val="20"/>
        </w:rPr>
      </w:pPr>
      <w:r w:rsidRPr="00632BFC">
        <w:rPr>
          <w:rFonts w:ascii="Arial" w:hAnsi="Arial" w:cs="Arial"/>
          <w:sz w:val="20"/>
          <w:szCs w:val="20"/>
        </w:rPr>
        <w:t>Histological type when available, anatomical location within the esophagus, and clinical extent of disease categorized using standardized TNM (Tumor-Node-Metastasis) staging according to the American Joint Committee on Cancer (AJCC) 8th edition. Clinical extent was categorized as: localized disease (confined to the organ of origin), regional disease (involvement of regional lymph nodes or direct extension), and distant disease (presence of distant metastases). This included imaging modality findings and endoscopic features.</w:t>
      </w:r>
    </w:p>
    <w:p w14:paraId="38CAAE6A" w14:textId="77777777" w:rsidR="004320A7" w:rsidRPr="00632BFC" w:rsidRDefault="004320A7" w:rsidP="00632BFC">
      <w:pPr>
        <w:pStyle w:val="PlainText"/>
        <w:jc w:val="both"/>
        <w:rPr>
          <w:rFonts w:ascii="Arial" w:hAnsi="Arial" w:cs="Arial"/>
          <w:sz w:val="20"/>
          <w:szCs w:val="20"/>
        </w:rPr>
      </w:pPr>
    </w:p>
    <w:p w14:paraId="5291FCB0" w14:textId="77777777" w:rsidR="00A108C9" w:rsidRPr="00632BFC" w:rsidRDefault="00A108C9" w:rsidP="00632BFC">
      <w:pPr>
        <w:pStyle w:val="PlainText"/>
        <w:jc w:val="both"/>
        <w:rPr>
          <w:rFonts w:ascii="Arial" w:hAnsi="Arial" w:cs="Arial"/>
          <w:sz w:val="20"/>
          <w:szCs w:val="20"/>
        </w:rPr>
      </w:pPr>
    </w:p>
    <w:p w14:paraId="4597C028" w14:textId="77777777" w:rsidR="001448D7" w:rsidRDefault="001448D7" w:rsidP="001448D7">
      <w:pPr>
        <w:pStyle w:val="PlainText"/>
        <w:rPr>
          <w:rFonts w:ascii="Arial" w:hAnsi="Arial" w:cs="Arial"/>
          <w:sz w:val="20"/>
          <w:szCs w:val="20"/>
        </w:rPr>
      </w:pPr>
      <w:r>
        <w:rPr>
          <w:rFonts w:ascii="Arial" w:hAnsi="Arial" w:cs="Arial"/>
          <w:b/>
          <w:sz w:val="20"/>
          <w:szCs w:val="20"/>
          <w:u w:val="single"/>
        </w:rPr>
        <w:t xml:space="preserve">2.3.2 </w:t>
      </w:r>
      <w:r w:rsidR="00205FEB" w:rsidRPr="00205FEB">
        <w:rPr>
          <w:rFonts w:ascii="Arial" w:hAnsi="Arial" w:cs="Arial"/>
          <w:b/>
          <w:sz w:val="20"/>
          <w:szCs w:val="20"/>
          <w:u w:val="single"/>
        </w:rPr>
        <w:t>Treatment Variables</w:t>
      </w:r>
      <w:r w:rsidR="00205FEB">
        <w:rPr>
          <w:rFonts w:ascii="Arial" w:hAnsi="Arial" w:cs="Arial"/>
          <w:sz w:val="20"/>
          <w:szCs w:val="20"/>
        </w:rPr>
        <w:t xml:space="preserve"> </w:t>
      </w:r>
    </w:p>
    <w:p w14:paraId="69B39EA9" w14:textId="77777777" w:rsidR="001448D7" w:rsidRDefault="001448D7" w:rsidP="001448D7">
      <w:pPr>
        <w:pStyle w:val="PlainText"/>
        <w:rPr>
          <w:rFonts w:ascii="Arial" w:hAnsi="Arial" w:cs="Arial"/>
          <w:sz w:val="20"/>
          <w:szCs w:val="20"/>
        </w:rPr>
      </w:pPr>
    </w:p>
    <w:p w14:paraId="2ADABB52" w14:textId="77777777" w:rsidR="00A108C9" w:rsidRPr="00632BFC" w:rsidRDefault="00A108C9" w:rsidP="001448D7">
      <w:pPr>
        <w:pStyle w:val="PlainText"/>
        <w:jc w:val="both"/>
        <w:rPr>
          <w:rFonts w:ascii="Arial" w:hAnsi="Arial" w:cs="Arial"/>
          <w:sz w:val="20"/>
          <w:szCs w:val="20"/>
        </w:rPr>
      </w:pPr>
      <w:r w:rsidRPr="00632BFC">
        <w:rPr>
          <w:rFonts w:ascii="Arial" w:hAnsi="Arial" w:cs="Arial"/>
          <w:sz w:val="20"/>
          <w:szCs w:val="20"/>
        </w:rPr>
        <w:t>Type and modality of treatment received (surgery, radiotherapy, chemotherapy, combined modalities), chemotherapy regimens and duration, radiation dose and fractionation, surgical approach and extent of resection, treatment outcomes, and treatment-related complications. Treatment was classified as: (1) single-modality (receipt of one treatment modality only), or (2) combination therapy (receipt of two or more treatment modalities). Patient outcomes including response to treatment and survival status at last follow-up were documented.</w:t>
      </w:r>
    </w:p>
    <w:p w14:paraId="24511148" w14:textId="77777777" w:rsidR="00A108C9" w:rsidRPr="00632BFC" w:rsidRDefault="00A108C9" w:rsidP="001448D7">
      <w:pPr>
        <w:pStyle w:val="PlainText"/>
        <w:jc w:val="both"/>
        <w:rPr>
          <w:rFonts w:ascii="Arial" w:hAnsi="Arial" w:cs="Arial"/>
          <w:sz w:val="20"/>
          <w:szCs w:val="20"/>
        </w:rPr>
      </w:pPr>
    </w:p>
    <w:p w14:paraId="5510BE7D" w14:textId="77777777" w:rsidR="001448D7" w:rsidRDefault="00205FEB" w:rsidP="00205FEB">
      <w:pPr>
        <w:pStyle w:val="PlainText"/>
        <w:jc w:val="both"/>
        <w:rPr>
          <w:rFonts w:ascii="Arial" w:hAnsi="Arial" w:cs="Arial"/>
          <w:sz w:val="20"/>
          <w:szCs w:val="20"/>
        </w:rPr>
      </w:pPr>
      <w:r w:rsidRPr="00205FEB">
        <w:rPr>
          <w:rFonts w:ascii="Arial" w:hAnsi="Arial" w:cs="Arial"/>
          <w:b/>
          <w:sz w:val="20"/>
          <w:szCs w:val="20"/>
          <w:u w:val="single"/>
        </w:rPr>
        <w:t>2.3.3 Follow-up Variables</w:t>
      </w:r>
      <w:r>
        <w:rPr>
          <w:rFonts w:ascii="Arial" w:hAnsi="Arial" w:cs="Arial"/>
          <w:sz w:val="20"/>
          <w:szCs w:val="20"/>
        </w:rPr>
        <w:t xml:space="preserve"> </w:t>
      </w:r>
    </w:p>
    <w:p w14:paraId="7E689840" w14:textId="77777777" w:rsidR="001448D7" w:rsidRDefault="001448D7" w:rsidP="00205FEB">
      <w:pPr>
        <w:pStyle w:val="PlainText"/>
        <w:jc w:val="both"/>
        <w:rPr>
          <w:rFonts w:ascii="Arial" w:hAnsi="Arial" w:cs="Arial"/>
          <w:sz w:val="20"/>
          <w:szCs w:val="20"/>
        </w:rPr>
      </w:pPr>
    </w:p>
    <w:p w14:paraId="0DA5BD19" w14:textId="77777777" w:rsidR="00A108C9" w:rsidRPr="00632BFC" w:rsidRDefault="00A108C9" w:rsidP="00205FEB">
      <w:pPr>
        <w:pStyle w:val="PlainText"/>
        <w:jc w:val="both"/>
        <w:rPr>
          <w:rFonts w:ascii="Arial" w:hAnsi="Arial" w:cs="Arial"/>
          <w:sz w:val="20"/>
          <w:szCs w:val="20"/>
        </w:rPr>
      </w:pPr>
      <w:r w:rsidRPr="00632BFC">
        <w:rPr>
          <w:rFonts w:ascii="Arial" w:hAnsi="Arial" w:cs="Arial"/>
          <w:sz w:val="20"/>
          <w:szCs w:val="20"/>
        </w:rPr>
        <w:t>Date of last follow-up, status at last follow-up (alive, deceased, lost to follow-up), and cause of death when documented.</w:t>
      </w:r>
    </w:p>
    <w:p w14:paraId="2A5426A6" w14:textId="77777777" w:rsidR="00F86877" w:rsidRDefault="00F86877" w:rsidP="00632BFC">
      <w:pPr>
        <w:pStyle w:val="PlainText"/>
        <w:jc w:val="both"/>
        <w:rPr>
          <w:rFonts w:ascii="Arial" w:hAnsi="Arial" w:cs="Arial"/>
          <w:sz w:val="20"/>
          <w:szCs w:val="20"/>
        </w:rPr>
      </w:pPr>
    </w:p>
    <w:p w14:paraId="795B7B7A" w14:textId="77777777" w:rsidR="00F86877" w:rsidRDefault="00F86877" w:rsidP="00632BFC">
      <w:pPr>
        <w:pStyle w:val="PlainText"/>
        <w:jc w:val="both"/>
        <w:rPr>
          <w:rFonts w:ascii="Arial" w:hAnsi="Arial" w:cs="Arial"/>
          <w:sz w:val="20"/>
          <w:szCs w:val="20"/>
        </w:rPr>
      </w:pPr>
    </w:p>
    <w:p w14:paraId="459CFAF8" w14:textId="77777777" w:rsidR="00A108C9" w:rsidRPr="00205FEB" w:rsidRDefault="00A108C9" w:rsidP="00205FEB">
      <w:pPr>
        <w:pStyle w:val="PlainText"/>
        <w:rPr>
          <w:rFonts w:ascii="Arial" w:hAnsi="Arial" w:cs="Arial"/>
          <w:b/>
          <w:sz w:val="22"/>
          <w:szCs w:val="22"/>
        </w:rPr>
      </w:pPr>
      <w:r w:rsidRPr="00205FEB">
        <w:rPr>
          <w:rFonts w:ascii="Arial" w:hAnsi="Arial" w:cs="Arial"/>
          <w:b/>
          <w:sz w:val="22"/>
          <w:szCs w:val="22"/>
        </w:rPr>
        <w:t>2.4 Classification and Categorization</w:t>
      </w:r>
    </w:p>
    <w:p w14:paraId="3254DB7B" w14:textId="77777777" w:rsidR="00A108C9" w:rsidRPr="00632BFC" w:rsidRDefault="00A108C9" w:rsidP="00632BFC">
      <w:pPr>
        <w:pStyle w:val="PlainText"/>
        <w:jc w:val="both"/>
        <w:rPr>
          <w:rFonts w:ascii="Arial" w:hAnsi="Arial" w:cs="Arial"/>
          <w:sz w:val="20"/>
          <w:szCs w:val="20"/>
        </w:rPr>
      </w:pPr>
    </w:p>
    <w:p w14:paraId="7C74B9EC" w14:textId="77777777" w:rsidR="001448D7" w:rsidRDefault="001448D7" w:rsidP="00632BFC">
      <w:pPr>
        <w:pStyle w:val="PlainText"/>
        <w:jc w:val="both"/>
        <w:rPr>
          <w:rFonts w:ascii="Arial" w:hAnsi="Arial" w:cs="Arial"/>
          <w:sz w:val="20"/>
          <w:szCs w:val="20"/>
        </w:rPr>
      </w:pPr>
      <w:r w:rsidRPr="001448D7">
        <w:rPr>
          <w:rFonts w:ascii="Arial" w:hAnsi="Arial" w:cs="Arial"/>
          <w:b/>
          <w:sz w:val="20"/>
          <w:szCs w:val="20"/>
          <w:u w:val="single"/>
        </w:rPr>
        <w:t>2.4.1 Cancer Site Classification</w:t>
      </w:r>
      <w:r>
        <w:rPr>
          <w:rFonts w:ascii="Arial" w:hAnsi="Arial" w:cs="Arial"/>
          <w:sz w:val="20"/>
          <w:szCs w:val="20"/>
        </w:rPr>
        <w:t xml:space="preserve"> </w:t>
      </w:r>
    </w:p>
    <w:p w14:paraId="250D9470" w14:textId="77777777" w:rsidR="001448D7" w:rsidRDefault="001448D7" w:rsidP="00632BFC">
      <w:pPr>
        <w:pStyle w:val="PlainText"/>
        <w:jc w:val="both"/>
        <w:rPr>
          <w:rFonts w:ascii="Arial" w:hAnsi="Arial" w:cs="Arial"/>
          <w:sz w:val="20"/>
          <w:szCs w:val="20"/>
        </w:rPr>
      </w:pPr>
    </w:p>
    <w:p w14:paraId="1504505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Esophageal cancer cases were identified and extracted from the comprehensive cancer registry. The relative burden of esophageal cancer was assessed by comparing it to other leading cancer sites, with results stratified by gender.</w:t>
      </w:r>
    </w:p>
    <w:p w14:paraId="618B40FE" w14:textId="77777777" w:rsidR="00A108C9" w:rsidRPr="00632BFC" w:rsidRDefault="00A108C9" w:rsidP="00632BFC">
      <w:pPr>
        <w:pStyle w:val="PlainText"/>
        <w:jc w:val="both"/>
        <w:rPr>
          <w:rFonts w:ascii="Arial" w:hAnsi="Arial" w:cs="Arial"/>
          <w:sz w:val="20"/>
          <w:szCs w:val="20"/>
        </w:rPr>
      </w:pPr>
    </w:p>
    <w:p w14:paraId="3649483C" w14:textId="77777777" w:rsidR="001448D7" w:rsidRPr="001448D7" w:rsidRDefault="001448D7" w:rsidP="00632BFC">
      <w:pPr>
        <w:pStyle w:val="PlainText"/>
        <w:jc w:val="both"/>
        <w:rPr>
          <w:rFonts w:ascii="Arial" w:hAnsi="Arial" w:cs="Arial"/>
          <w:b/>
          <w:sz w:val="20"/>
          <w:szCs w:val="20"/>
        </w:rPr>
      </w:pPr>
      <w:r w:rsidRPr="001448D7">
        <w:rPr>
          <w:rFonts w:ascii="Arial" w:hAnsi="Arial" w:cs="Arial"/>
          <w:b/>
          <w:sz w:val="20"/>
          <w:szCs w:val="20"/>
          <w:u w:val="single"/>
        </w:rPr>
        <w:t xml:space="preserve">2.4.2 </w:t>
      </w:r>
      <w:r w:rsidR="00A108C9" w:rsidRPr="001448D7">
        <w:rPr>
          <w:rFonts w:ascii="Arial" w:hAnsi="Arial" w:cs="Arial"/>
          <w:b/>
          <w:sz w:val="20"/>
          <w:szCs w:val="20"/>
          <w:u w:val="single"/>
        </w:rPr>
        <w:t>T</w:t>
      </w:r>
      <w:r w:rsidRPr="001448D7">
        <w:rPr>
          <w:rFonts w:ascii="Arial" w:hAnsi="Arial" w:cs="Arial"/>
          <w:b/>
          <w:sz w:val="20"/>
          <w:szCs w:val="20"/>
          <w:u w:val="single"/>
        </w:rPr>
        <w:t>obacco-Related Cancers (TRC)</w:t>
      </w:r>
    </w:p>
    <w:p w14:paraId="3464F838" w14:textId="77777777" w:rsidR="001448D7" w:rsidRDefault="001448D7" w:rsidP="00632BFC">
      <w:pPr>
        <w:pStyle w:val="PlainText"/>
        <w:jc w:val="both"/>
        <w:rPr>
          <w:rFonts w:ascii="Arial" w:hAnsi="Arial" w:cs="Arial"/>
          <w:sz w:val="20"/>
          <w:szCs w:val="20"/>
        </w:rPr>
      </w:pPr>
    </w:p>
    <w:p w14:paraId="20934EB1"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Cancers attributable to tobacco use were identified based on established etiological associations. Sites classified as tobacco-related included: lip, tongue, oral cavity (mouth), oropharynx, hypopharynx, pharynx, larynx, esophagus, lung and bronchus, and urinary bladder (International Agency for Research on Cancer, 2018).</w:t>
      </w:r>
    </w:p>
    <w:p w14:paraId="4E3EA7AE" w14:textId="77777777" w:rsidR="00A108C9" w:rsidRPr="00632BFC" w:rsidRDefault="00A108C9" w:rsidP="00632BFC">
      <w:pPr>
        <w:pStyle w:val="PlainText"/>
        <w:jc w:val="both"/>
        <w:rPr>
          <w:rFonts w:ascii="Arial" w:hAnsi="Arial" w:cs="Arial"/>
          <w:sz w:val="20"/>
          <w:szCs w:val="20"/>
        </w:rPr>
      </w:pPr>
    </w:p>
    <w:p w14:paraId="54B38DB5" w14:textId="77777777" w:rsidR="001448D7" w:rsidRPr="001448D7" w:rsidRDefault="001448D7" w:rsidP="00632BFC">
      <w:pPr>
        <w:pStyle w:val="PlainText"/>
        <w:jc w:val="both"/>
        <w:rPr>
          <w:rFonts w:ascii="Arial" w:hAnsi="Arial" w:cs="Arial"/>
          <w:b/>
          <w:sz w:val="20"/>
          <w:szCs w:val="20"/>
          <w:u w:val="single"/>
        </w:rPr>
      </w:pPr>
      <w:r w:rsidRPr="001448D7">
        <w:rPr>
          <w:rFonts w:ascii="Arial" w:hAnsi="Arial" w:cs="Arial"/>
          <w:b/>
          <w:sz w:val="20"/>
          <w:szCs w:val="20"/>
          <w:u w:val="single"/>
        </w:rPr>
        <w:t>2.4.3 Treatment Classification</w:t>
      </w:r>
    </w:p>
    <w:p w14:paraId="07504E3F" w14:textId="77777777" w:rsidR="001448D7" w:rsidRDefault="001448D7" w:rsidP="00632BFC">
      <w:pPr>
        <w:pStyle w:val="PlainText"/>
        <w:jc w:val="both"/>
        <w:rPr>
          <w:rFonts w:ascii="Arial" w:hAnsi="Arial" w:cs="Arial"/>
          <w:sz w:val="20"/>
          <w:szCs w:val="20"/>
        </w:rPr>
      </w:pPr>
    </w:p>
    <w:p w14:paraId="2ED6732C"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All treatment procedures were coded according to specific modalities. Combined regimens were categorized based on constituent components (e.g., R+C for radiotherapy plus chemotherapy, S+R for surgery plus radiotherapy).</w:t>
      </w:r>
    </w:p>
    <w:p w14:paraId="740D1FDF" w14:textId="77777777" w:rsidR="00A108C9" w:rsidRPr="00632BFC" w:rsidRDefault="00A108C9" w:rsidP="00632BFC">
      <w:pPr>
        <w:pStyle w:val="PlainText"/>
        <w:jc w:val="both"/>
        <w:rPr>
          <w:rFonts w:ascii="Arial" w:hAnsi="Arial" w:cs="Arial"/>
          <w:sz w:val="20"/>
          <w:szCs w:val="20"/>
        </w:rPr>
      </w:pPr>
    </w:p>
    <w:p w14:paraId="368C9364" w14:textId="77777777" w:rsidR="00A108C9" w:rsidRPr="001448D7" w:rsidRDefault="00A108C9" w:rsidP="001448D7">
      <w:pPr>
        <w:pStyle w:val="PlainText"/>
        <w:rPr>
          <w:rFonts w:ascii="Arial" w:hAnsi="Arial" w:cs="Arial"/>
          <w:b/>
          <w:sz w:val="22"/>
          <w:szCs w:val="22"/>
        </w:rPr>
      </w:pPr>
      <w:r w:rsidRPr="001448D7">
        <w:rPr>
          <w:rFonts w:ascii="Arial" w:hAnsi="Arial" w:cs="Arial"/>
          <w:b/>
          <w:sz w:val="22"/>
          <w:szCs w:val="22"/>
        </w:rPr>
        <w:t>2.5 Data Management and Analysis</w:t>
      </w:r>
    </w:p>
    <w:p w14:paraId="49FF3407" w14:textId="77777777" w:rsidR="00A108C9" w:rsidRPr="00632BFC" w:rsidRDefault="00A108C9" w:rsidP="00632BFC">
      <w:pPr>
        <w:pStyle w:val="PlainText"/>
        <w:jc w:val="both"/>
        <w:rPr>
          <w:rFonts w:ascii="Arial" w:hAnsi="Arial" w:cs="Arial"/>
          <w:sz w:val="20"/>
          <w:szCs w:val="20"/>
        </w:rPr>
      </w:pPr>
    </w:p>
    <w:p w14:paraId="5E7BBC12"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Data were organized in structured formats and analyzed using descriptive statistical methods. For categorical variables, frequencies and proportions (percentages) were calculated. Gender-stratified analysis was performed for all key variables to assess gender-based differences. The male-to-female ratio and sex ratio (males per 100 females) were calculated for esophageal cancer cases.</w:t>
      </w:r>
    </w:p>
    <w:p w14:paraId="4BEADBF9" w14:textId="77777777" w:rsidR="00A108C9" w:rsidRPr="00632BFC" w:rsidRDefault="00A108C9" w:rsidP="00632BFC">
      <w:pPr>
        <w:pStyle w:val="PlainText"/>
        <w:jc w:val="both"/>
        <w:rPr>
          <w:rFonts w:ascii="Arial" w:hAnsi="Arial" w:cs="Arial"/>
          <w:sz w:val="20"/>
          <w:szCs w:val="20"/>
        </w:rPr>
      </w:pPr>
    </w:p>
    <w:p w14:paraId="0C05CCB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lastRenderedPageBreak/>
        <w:t>Procedures per patient ratios were calculated by dividing the total number of treatment procedures by the total number of patients, providing a measure of treatment intensity. Proportional distributions across treatment modalities and disease stages were presented both numerically and graphically.</w:t>
      </w:r>
    </w:p>
    <w:p w14:paraId="558AE8C9" w14:textId="77777777" w:rsidR="00A108C9" w:rsidRPr="00632BFC" w:rsidRDefault="00A108C9" w:rsidP="00632BFC">
      <w:pPr>
        <w:pStyle w:val="PlainText"/>
        <w:jc w:val="both"/>
        <w:rPr>
          <w:rFonts w:ascii="Arial" w:hAnsi="Arial" w:cs="Arial"/>
          <w:sz w:val="20"/>
          <w:szCs w:val="20"/>
        </w:rPr>
      </w:pPr>
    </w:p>
    <w:p w14:paraId="4D11473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Data were analyzed using standard statistical software packages including Microsoft Excel and SPSS (Statistical Package for Social Sciences). Data quality was ensured through double-data entry verification and logical range checks during data entry.</w:t>
      </w:r>
    </w:p>
    <w:p w14:paraId="2AE65E9A" w14:textId="77777777" w:rsidR="00A108C9" w:rsidRPr="00632BFC" w:rsidRDefault="00A108C9" w:rsidP="00632BFC">
      <w:pPr>
        <w:pStyle w:val="PlainText"/>
        <w:jc w:val="both"/>
        <w:rPr>
          <w:rFonts w:ascii="Arial" w:hAnsi="Arial" w:cs="Arial"/>
          <w:sz w:val="20"/>
          <w:szCs w:val="20"/>
        </w:rPr>
      </w:pPr>
    </w:p>
    <w:p w14:paraId="62C80E50" w14:textId="77777777" w:rsidR="00A108C9" w:rsidRPr="001448D7" w:rsidRDefault="00A108C9" w:rsidP="00632BFC">
      <w:pPr>
        <w:pStyle w:val="PlainText"/>
        <w:jc w:val="both"/>
        <w:rPr>
          <w:rFonts w:ascii="Arial" w:hAnsi="Arial" w:cs="Arial"/>
          <w:b/>
          <w:sz w:val="22"/>
          <w:szCs w:val="22"/>
        </w:rPr>
      </w:pPr>
      <w:r w:rsidRPr="001448D7">
        <w:rPr>
          <w:rFonts w:ascii="Arial" w:hAnsi="Arial" w:cs="Arial"/>
          <w:b/>
          <w:sz w:val="22"/>
          <w:szCs w:val="22"/>
        </w:rPr>
        <w:t>2.6 Ethical Considerations</w:t>
      </w:r>
    </w:p>
    <w:p w14:paraId="2FDA0122" w14:textId="77777777" w:rsidR="00A108C9" w:rsidRPr="00632BFC" w:rsidRDefault="00A108C9" w:rsidP="00632BFC">
      <w:pPr>
        <w:pStyle w:val="PlainText"/>
        <w:jc w:val="both"/>
        <w:rPr>
          <w:rFonts w:ascii="Arial" w:hAnsi="Arial" w:cs="Arial"/>
          <w:sz w:val="20"/>
          <w:szCs w:val="20"/>
        </w:rPr>
      </w:pPr>
    </w:p>
    <w:p w14:paraId="596A48AC"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This study utilized de-identified data extracted from the hospital-based cancer registry, State Cancer Institute, </w:t>
      </w:r>
      <w:proofErr w:type="spellStart"/>
      <w:r w:rsidRPr="00632BFC">
        <w:rPr>
          <w:rFonts w:ascii="Arial" w:hAnsi="Arial" w:cs="Arial"/>
          <w:sz w:val="20"/>
          <w:szCs w:val="20"/>
        </w:rPr>
        <w:t>Gauhati</w:t>
      </w:r>
      <w:proofErr w:type="spellEnd"/>
      <w:r w:rsidRPr="00632BFC">
        <w:rPr>
          <w:rFonts w:ascii="Arial" w:hAnsi="Arial" w:cs="Arial"/>
          <w:sz w:val="20"/>
          <w:szCs w:val="20"/>
        </w:rPr>
        <w:t xml:space="preserve"> Medical College. Individual informed consent was not required as the study involved retrospective nature of existing registry data. The study was conducted in compliance with institutional protocols for ca</w:t>
      </w:r>
      <w:r w:rsidR="001448D7">
        <w:rPr>
          <w:rFonts w:ascii="Arial" w:hAnsi="Arial" w:cs="Arial"/>
          <w:sz w:val="20"/>
          <w:szCs w:val="20"/>
        </w:rPr>
        <w:t xml:space="preserve">ncer registry data utilization. </w:t>
      </w:r>
      <w:r w:rsidRPr="00632BFC">
        <w:rPr>
          <w:rFonts w:ascii="Arial" w:hAnsi="Arial" w:cs="Arial"/>
          <w:sz w:val="20"/>
          <w:szCs w:val="20"/>
        </w:rPr>
        <w:t>Patient privacy and confidentiality were maintained throughout the data extraction, analysis, and reporting process.</w:t>
      </w:r>
    </w:p>
    <w:p w14:paraId="5D72C7B9" w14:textId="77777777" w:rsidR="001448D7" w:rsidRPr="001448D7" w:rsidRDefault="001448D7" w:rsidP="001448D7">
      <w:pPr>
        <w:pStyle w:val="PlainText"/>
        <w:rPr>
          <w:rFonts w:ascii="Arial" w:hAnsi="Arial" w:cs="Arial"/>
          <w:b/>
          <w:sz w:val="22"/>
          <w:szCs w:val="22"/>
        </w:rPr>
      </w:pPr>
    </w:p>
    <w:p w14:paraId="1764EADD" w14:textId="77777777" w:rsidR="00A108C9" w:rsidRPr="001448D7" w:rsidRDefault="00A108C9" w:rsidP="001448D7">
      <w:pPr>
        <w:pStyle w:val="PlainText"/>
        <w:rPr>
          <w:rFonts w:ascii="Arial" w:hAnsi="Arial" w:cs="Arial"/>
          <w:b/>
          <w:sz w:val="22"/>
          <w:szCs w:val="22"/>
        </w:rPr>
      </w:pPr>
      <w:r w:rsidRPr="001448D7">
        <w:rPr>
          <w:rFonts w:ascii="Arial" w:hAnsi="Arial" w:cs="Arial"/>
          <w:b/>
          <w:sz w:val="22"/>
          <w:szCs w:val="22"/>
        </w:rPr>
        <w:t>3. RESULTS</w:t>
      </w:r>
    </w:p>
    <w:p w14:paraId="1592CDEB" w14:textId="77777777" w:rsidR="00A108C9" w:rsidRPr="00632BFC" w:rsidRDefault="00A108C9" w:rsidP="00632BFC">
      <w:pPr>
        <w:pStyle w:val="PlainText"/>
        <w:jc w:val="both"/>
        <w:rPr>
          <w:rFonts w:ascii="Arial" w:hAnsi="Arial" w:cs="Arial"/>
          <w:sz w:val="20"/>
          <w:szCs w:val="20"/>
        </w:rPr>
      </w:pPr>
    </w:p>
    <w:p w14:paraId="3BF27B9A" w14:textId="77777777" w:rsidR="00A108C9" w:rsidRPr="001448D7" w:rsidRDefault="00A108C9" w:rsidP="001448D7">
      <w:pPr>
        <w:pStyle w:val="PlainText"/>
        <w:rPr>
          <w:rFonts w:ascii="Arial" w:hAnsi="Arial" w:cs="Arial"/>
          <w:b/>
          <w:sz w:val="22"/>
          <w:szCs w:val="22"/>
        </w:rPr>
      </w:pPr>
      <w:r w:rsidRPr="001448D7">
        <w:rPr>
          <w:rFonts w:ascii="Arial" w:hAnsi="Arial" w:cs="Arial"/>
          <w:b/>
          <w:sz w:val="22"/>
          <w:szCs w:val="22"/>
        </w:rPr>
        <w:t>3.1 Demographic Characteristics and Gender Distribution</w:t>
      </w:r>
    </w:p>
    <w:p w14:paraId="607C8482" w14:textId="77777777" w:rsidR="00A108C9" w:rsidRPr="00632BFC" w:rsidRDefault="00A108C9" w:rsidP="00632BFC">
      <w:pPr>
        <w:pStyle w:val="PlainText"/>
        <w:jc w:val="both"/>
        <w:rPr>
          <w:rFonts w:ascii="Arial" w:hAnsi="Arial" w:cs="Arial"/>
          <w:sz w:val="20"/>
          <w:szCs w:val="20"/>
        </w:rPr>
      </w:pPr>
    </w:p>
    <w:p w14:paraId="23F44698"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During the five-year study period (2018-2022), a total of 1,937 esophageal cancer cases were registered. The gender distribution revealed marked male predominance: males constituted 1,284 cases (66.3%), while females represented 653 cases (33.7%), corresponding to a male-to-female ratio of approximately 2:1 and a sex ratio of 197 (males per 100 females).</w:t>
      </w:r>
    </w:p>
    <w:p w14:paraId="6D45071D" w14:textId="77777777" w:rsidR="00A108C9" w:rsidRPr="00632BFC" w:rsidRDefault="00A108C9" w:rsidP="00632BFC">
      <w:pPr>
        <w:pStyle w:val="PlainText"/>
        <w:jc w:val="both"/>
        <w:rPr>
          <w:rFonts w:ascii="Arial" w:hAnsi="Arial" w:cs="Arial"/>
          <w:sz w:val="20"/>
          <w:szCs w:val="20"/>
        </w:rPr>
      </w:pPr>
    </w:p>
    <w:p w14:paraId="0C2ED1D5" w14:textId="77777777" w:rsidR="00A108C9" w:rsidRPr="00632BFC" w:rsidRDefault="00A108C9" w:rsidP="00632BFC">
      <w:pPr>
        <w:pStyle w:val="PlainText"/>
        <w:jc w:val="both"/>
        <w:rPr>
          <w:rFonts w:ascii="Arial" w:hAnsi="Arial" w:cs="Arial"/>
          <w:sz w:val="20"/>
          <w:szCs w:val="20"/>
        </w:rPr>
      </w:pPr>
    </w:p>
    <w:p w14:paraId="7B349A3D" w14:textId="77777777" w:rsidR="001448D7" w:rsidRPr="00B73E82" w:rsidRDefault="001448D7" w:rsidP="00B73E82">
      <w:pPr>
        <w:pStyle w:val="PlainText"/>
        <w:jc w:val="center"/>
        <w:rPr>
          <w:rFonts w:ascii="Arial" w:hAnsi="Arial" w:cs="Arial"/>
          <w:b/>
          <w:sz w:val="20"/>
          <w:szCs w:val="20"/>
        </w:rPr>
      </w:pPr>
      <w:r w:rsidRPr="00B73E82">
        <w:rPr>
          <w:rFonts w:ascii="Arial" w:hAnsi="Arial" w:cs="Arial"/>
          <w:b/>
          <w:sz w:val="20"/>
          <w:szCs w:val="20"/>
        </w:rPr>
        <w:t xml:space="preserve">Table 1. </w:t>
      </w:r>
      <w:r w:rsidR="00A108C9" w:rsidRPr="00B73E82">
        <w:rPr>
          <w:rFonts w:ascii="Arial" w:hAnsi="Arial" w:cs="Arial"/>
          <w:b/>
          <w:sz w:val="20"/>
          <w:szCs w:val="20"/>
        </w:rPr>
        <w:t>Number (#) and Proportion (%) of Esophageal Cancer Cases According to Sex and Sex Ratio</w:t>
      </w:r>
    </w:p>
    <w:p w14:paraId="2C0E0967" w14:textId="77777777" w:rsidR="001448D7" w:rsidRDefault="001448D7" w:rsidP="00632BFC">
      <w:pPr>
        <w:pStyle w:val="PlainText"/>
        <w:jc w:val="both"/>
        <w:rPr>
          <w:rFonts w:ascii="Arial" w:hAnsi="Arial" w:cs="Arial"/>
          <w:sz w:val="20"/>
          <w:szCs w:val="20"/>
        </w:rPr>
      </w:pPr>
    </w:p>
    <w:tbl>
      <w:tblPr>
        <w:tblW w:w="7195" w:type="dxa"/>
        <w:jc w:val="center"/>
        <w:tblLook w:val="04A0" w:firstRow="1" w:lastRow="0" w:firstColumn="1" w:lastColumn="0" w:noHBand="0" w:noVBand="1"/>
      </w:tblPr>
      <w:tblGrid>
        <w:gridCol w:w="1020"/>
        <w:gridCol w:w="1160"/>
        <w:gridCol w:w="1040"/>
        <w:gridCol w:w="1140"/>
        <w:gridCol w:w="1305"/>
        <w:gridCol w:w="1530"/>
      </w:tblGrid>
      <w:tr w:rsidR="001448D7" w:rsidRPr="00B73E82" w14:paraId="6F2F6D06" w14:textId="77777777" w:rsidTr="00B73E82">
        <w:trPr>
          <w:trHeight w:val="380"/>
          <w:jc w:val="center"/>
        </w:trPr>
        <w:tc>
          <w:tcPr>
            <w:tcW w:w="2180" w:type="dxa"/>
            <w:gridSpan w:val="2"/>
            <w:tcBorders>
              <w:top w:val="single" w:sz="4" w:space="0" w:color="000000"/>
              <w:left w:val="single" w:sz="4" w:space="0" w:color="000000"/>
              <w:bottom w:val="single" w:sz="4" w:space="0" w:color="000000"/>
              <w:right w:val="single" w:sz="4" w:space="0" w:color="000000"/>
            </w:tcBorders>
            <w:vAlign w:val="center"/>
            <w:hideMark/>
          </w:tcPr>
          <w:p w14:paraId="318B75FB"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Males</w:t>
            </w:r>
          </w:p>
        </w:tc>
        <w:tc>
          <w:tcPr>
            <w:tcW w:w="2180" w:type="dxa"/>
            <w:gridSpan w:val="2"/>
            <w:tcBorders>
              <w:top w:val="single" w:sz="4" w:space="0" w:color="000000"/>
              <w:left w:val="nil"/>
              <w:bottom w:val="single" w:sz="4" w:space="0" w:color="000000"/>
              <w:right w:val="single" w:sz="4" w:space="0" w:color="000000"/>
            </w:tcBorders>
            <w:vAlign w:val="center"/>
            <w:hideMark/>
          </w:tcPr>
          <w:p w14:paraId="4E39F58D"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Females</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hideMark/>
          </w:tcPr>
          <w:p w14:paraId="208DF41F"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Sex Ratio</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14:paraId="00DB1132"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Total Cases</w:t>
            </w:r>
          </w:p>
        </w:tc>
      </w:tr>
      <w:tr w:rsidR="001448D7" w:rsidRPr="00B73E82" w14:paraId="064D7DB1" w14:textId="77777777" w:rsidTr="00B73E82">
        <w:trPr>
          <w:trHeight w:val="380"/>
          <w:jc w:val="center"/>
        </w:trPr>
        <w:tc>
          <w:tcPr>
            <w:tcW w:w="1020" w:type="dxa"/>
            <w:tcBorders>
              <w:top w:val="single" w:sz="4" w:space="0" w:color="000000"/>
              <w:left w:val="single" w:sz="4" w:space="0" w:color="000000"/>
              <w:bottom w:val="single" w:sz="4" w:space="0" w:color="000000"/>
              <w:right w:val="single" w:sz="4" w:space="0" w:color="000000"/>
            </w:tcBorders>
            <w:vAlign w:val="center"/>
            <w:hideMark/>
          </w:tcPr>
          <w:p w14:paraId="0976726D"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160" w:type="dxa"/>
            <w:tcBorders>
              <w:top w:val="single" w:sz="4" w:space="0" w:color="000000"/>
              <w:left w:val="nil"/>
              <w:bottom w:val="single" w:sz="4" w:space="0" w:color="000000"/>
              <w:right w:val="single" w:sz="4" w:space="0" w:color="000000"/>
            </w:tcBorders>
            <w:vAlign w:val="center"/>
            <w:hideMark/>
          </w:tcPr>
          <w:p w14:paraId="20106630"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040" w:type="dxa"/>
            <w:tcBorders>
              <w:top w:val="single" w:sz="4" w:space="0" w:color="000000"/>
              <w:left w:val="nil"/>
              <w:bottom w:val="single" w:sz="4" w:space="0" w:color="000000"/>
              <w:right w:val="single" w:sz="4" w:space="0" w:color="000000"/>
            </w:tcBorders>
            <w:vAlign w:val="center"/>
            <w:hideMark/>
          </w:tcPr>
          <w:p w14:paraId="302D07D2"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140" w:type="dxa"/>
            <w:tcBorders>
              <w:top w:val="single" w:sz="4" w:space="0" w:color="000000"/>
              <w:left w:val="nil"/>
              <w:bottom w:val="single" w:sz="4" w:space="0" w:color="000000"/>
              <w:right w:val="single" w:sz="4" w:space="0" w:color="000000"/>
            </w:tcBorders>
            <w:vAlign w:val="center"/>
            <w:hideMark/>
          </w:tcPr>
          <w:p w14:paraId="4A91C899"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305" w:type="dxa"/>
            <w:vMerge/>
            <w:tcBorders>
              <w:top w:val="single" w:sz="4" w:space="0" w:color="000000"/>
              <w:left w:val="single" w:sz="4" w:space="0" w:color="000000"/>
              <w:bottom w:val="single" w:sz="4" w:space="0" w:color="000000"/>
              <w:right w:val="single" w:sz="4" w:space="0" w:color="000000"/>
            </w:tcBorders>
            <w:vAlign w:val="center"/>
            <w:hideMark/>
          </w:tcPr>
          <w:p w14:paraId="55C97018" w14:textId="77777777" w:rsidR="001448D7" w:rsidRPr="00B73E82" w:rsidRDefault="001448D7" w:rsidP="00B73E82">
            <w:pPr>
              <w:jc w:val="center"/>
              <w:rPr>
                <w:rFonts w:ascii="Arial" w:hAnsi="Arial" w:cs="Arial"/>
                <w:b/>
                <w:bCs/>
                <w:color w:val="000000"/>
                <w:sz w:val="20"/>
                <w:szCs w:val="20"/>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14:paraId="2BDE32BE" w14:textId="77777777" w:rsidR="001448D7" w:rsidRPr="00B73E82" w:rsidRDefault="001448D7" w:rsidP="00B73E82">
            <w:pPr>
              <w:jc w:val="center"/>
              <w:rPr>
                <w:rFonts w:ascii="Arial" w:hAnsi="Arial" w:cs="Arial"/>
                <w:b/>
                <w:bCs/>
                <w:color w:val="000000"/>
                <w:sz w:val="20"/>
                <w:szCs w:val="20"/>
              </w:rPr>
            </w:pPr>
          </w:p>
        </w:tc>
      </w:tr>
      <w:tr w:rsidR="001448D7" w:rsidRPr="00B73E82" w14:paraId="5502EC8F" w14:textId="77777777" w:rsidTr="00B73E82">
        <w:trPr>
          <w:trHeight w:val="283"/>
          <w:jc w:val="center"/>
        </w:trPr>
        <w:tc>
          <w:tcPr>
            <w:tcW w:w="1020" w:type="dxa"/>
            <w:tcBorders>
              <w:top w:val="single" w:sz="4" w:space="0" w:color="000000"/>
              <w:left w:val="single" w:sz="4" w:space="0" w:color="000000"/>
              <w:bottom w:val="single" w:sz="4" w:space="0" w:color="000000"/>
              <w:right w:val="single" w:sz="4" w:space="0" w:color="000000"/>
            </w:tcBorders>
            <w:vAlign w:val="center"/>
            <w:hideMark/>
          </w:tcPr>
          <w:p w14:paraId="65DB9A88"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1284</w:t>
            </w:r>
          </w:p>
        </w:tc>
        <w:tc>
          <w:tcPr>
            <w:tcW w:w="1160" w:type="dxa"/>
            <w:tcBorders>
              <w:top w:val="single" w:sz="4" w:space="0" w:color="000000"/>
              <w:left w:val="nil"/>
              <w:bottom w:val="single" w:sz="4" w:space="0" w:color="000000"/>
              <w:right w:val="single" w:sz="4" w:space="0" w:color="000000"/>
            </w:tcBorders>
            <w:vAlign w:val="center"/>
            <w:hideMark/>
          </w:tcPr>
          <w:p w14:paraId="34C44C31"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66.3</w:t>
            </w:r>
          </w:p>
        </w:tc>
        <w:tc>
          <w:tcPr>
            <w:tcW w:w="1040" w:type="dxa"/>
            <w:tcBorders>
              <w:top w:val="single" w:sz="4" w:space="0" w:color="000000"/>
              <w:left w:val="nil"/>
              <w:bottom w:val="single" w:sz="4" w:space="0" w:color="000000"/>
              <w:right w:val="single" w:sz="4" w:space="0" w:color="000000"/>
            </w:tcBorders>
            <w:vAlign w:val="center"/>
            <w:hideMark/>
          </w:tcPr>
          <w:p w14:paraId="69ABC625"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653</w:t>
            </w:r>
          </w:p>
        </w:tc>
        <w:tc>
          <w:tcPr>
            <w:tcW w:w="1140" w:type="dxa"/>
            <w:tcBorders>
              <w:top w:val="single" w:sz="4" w:space="0" w:color="000000"/>
              <w:left w:val="nil"/>
              <w:bottom w:val="single" w:sz="4" w:space="0" w:color="000000"/>
              <w:right w:val="single" w:sz="4" w:space="0" w:color="000000"/>
            </w:tcBorders>
            <w:vAlign w:val="center"/>
            <w:hideMark/>
          </w:tcPr>
          <w:p w14:paraId="7DDD6B2E"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33.7</w:t>
            </w:r>
          </w:p>
        </w:tc>
        <w:tc>
          <w:tcPr>
            <w:tcW w:w="1305" w:type="dxa"/>
            <w:tcBorders>
              <w:top w:val="single" w:sz="4" w:space="0" w:color="000000"/>
              <w:left w:val="nil"/>
              <w:bottom w:val="single" w:sz="4" w:space="0" w:color="000000"/>
              <w:right w:val="single" w:sz="4" w:space="0" w:color="000000"/>
            </w:tcBorders>
            <w:vAlign w:val="center"/>
            <w:hideMark/>
          </w:tcPr>
          <w:p w14:paraId="3265B993"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197</w:t>
            </w:r>
          </w:p>
        </w:tc>
        <w:tc>
          <w:tcPr>
            <w:tcW w:w="1530" w:type="dxa"/>
            <w:tcBorders>
              <w:top w:val="single" w:sz="4" w:space="0" w:color="000000"/>
              <w:left w:val="nil"/>
              <w:bottom w:val="single" w:sz="4" w:space="0" w:color="000000"/>
              <w:right w:val="single" w:sz="4" w:space="0" w:color="000000"/>
            </w:tcBorders>
            <w:vAlign w:val="center"/>
            <w:hideMark/>
          </w:tcPr>
          <w:p w14:paraId="038D0B9B"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1937</w:t>
            </w:r>
          </w:p>
        </w:tc>
      </w:tr>
    </w:tbl>
    <w:p w14:paraId="6C3A0D14" w14:textId="77777777" w:rsidR="00A108C9" w:rsidRPr="00632BFC" w:rsidRDefault="00A108C9" w:rsidP="00632BFC">
      <w:pPr>
        <w:pStyle w:val="PlainText"/>
        <w:jc w:val="both"/>
        <w:rPr>
          <w:rFonts w:ascii="Arial" w:hAnsi="Arial" w:cs="Arial"/>
          <w:sz w:val="20"/>
          <w:szCs w:val="20"/>
        </w:rPr>
      </w:pPr>
    </w:p>
    <w:p w14:paraId="0A149E06" w14:textId="77777777" w:rsidR="00B73E82" w:rsidRDefault="00B73E82" w:rsidP="00632BFC">
      <w:pPr>
        <w:pStyle w:val="PlainText"/>
        <w:jc w:val="both"/>
        <w:rPr>
          <w:rFonts w:ascii="Arial" w:hAnsi="Arial" w:cs="Arial"/>
          <w:sz w:val="20"/>
          <w:szCs w:val="20"/>
        </w:rPr>
      </w:pPr>
    </w:p>
    <w:p w14:paraId="53FEF311" w14:textId="77777777" w:rsidR="00B73E82" w:rsidRDefault="00B73E82" w:rsidP="00632BFC">
      <w:pPr>
        <w:pStyle w:val="PlainText"/>
        <w:jc w:val="both"/>
        <w:rPr>
          <w:rFonts w:ascii="Arial" w:hAnsi="Arial" w:cs="Arial"/>
          <w:sz w:val="20"/>
          <w:szCs w:val="20"/>
        </w:rPr>
      </w:pPr>
      <w:r w:rsidRPr="00D30BE4">
        <w:rPr>
          <w:rFonts w:ascii="Arial" w:hAnsi="Arial" w:cs="Arial"/>
          <w:noProof/>
          <w:sz w:val="24"/>
          <w:szCs w:val="24"/>
        </w:rPr>
        <w:lastRenderedPageBreak/>
        <w:drawing>
          <wp:inline distT="0" distB="0" distL="0" distR="0" wp14:anchorId="1BE38AB4" wp14:editId="034CDEAE">
            <wp:extent cx="5829300" cy="3867150"/>
            <wp:effectExtent l="0" t="0" r="0" b="0"/>
            <wp:docPr id="87493813" name="Chart 1">
              <a:extLst xmlns:a="http://schemas.openxmlformats.org/drawingml/2006/main">
                <a:ext uri="{FF2B5EF4-FFF2-40B4-BE49-F238E27FC236}">
                  <a16:creationId xmlns:a16="http://schemas.microsoft.com/office/drawing/2014/main" id="{21E56EA6-D514-AA4A-4D6C-B813B544B1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6BFB76D" w14:textId="77777777" w:rsidR="00B73E82" w:rsidRPr="00B73E82" w:rsidRDefault="00B73E82" w:rsidP="00B73E82">
      <w:pPr>
        <w:spacing w:before="120" w:after="120"/>
        <w:jc w:val="center"/>
        <w:rPr>
          <w:rFonts w:ascii="Arial" w:hAnsi="Arial" w:cs="Arial"/>
          <w:b/>
          <w:sz w:val="20"/>
          <w:szCs w:val="20"/>
        </w:rPr>
      </w:pPr>
      <w:r w:rsidRPr="00B73E82">
        <w:rPr>
          <w:rFonts w:ascii="Arial" w:hAnsi="Arial" w:cs="Arial"/>
          <w:b/>
          <w:sz w:val="20"/>
          <w:szCs w:val="20"/>
        </w:rPr>
        <w:t xml:space="preserve">Figure:1 Gender wise distribution of </w:t>
      </w:r>
      <w:proofErr w:type="spellStart"/>
      <w:r w:rsidRPr="00B73E82">
        <w:rPr>
          <w:rFonts w:ascii="Arial" w:hAnsi="Arial" w:cs="Arial"/>
          <w:b/>
          <w:sz w:val="20"/>
          <w:szCs w:val="20"/>
        </w:rPr>
        <w:t>Eophageal</w:t>
      </w:r>
      <w:proofErr w:type="spellEnd"/>
      <w:r w:rsidRPr="00B73E82">
        <w:rPr>
          <w:rFonts w:ascii="Arial" w:hAnsi="Arial" w:cs="Arial"/>
          <w:b/>
          <w:sz w:val="20"/>
          <w:szCs w:val="20"/>
        </w:rPr>
        <w:t xml:space="preserve"> Cancer</w:t>
      </w:r>
    </w:p>
    <w:p w14:paraId="33ECD226"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greater prevalence of esophageal cancer among males is consistent with existing epidemiological evidence attributing this disparity to behavioral and environmental risk factors (</w:t>
      </w:r>
      <w:proofErr w:type="spellStart"/>
      <w:r w:rsidRPr="00632BFC">
        <w:rPr>
          <w:rFonts w:ascii="Arial" w:hAnsi="Arial" w:cs="Arial"/>
          <w:sz w:val="20"/>
          <w:szCs w:val="20"/>
        </w:rPr>
        <w:t>Stabellini</w:t>
      </w:r>
      <w:proofErr w:type="spellEnd"/>
      <w:r w:rsidRPr="00632BFC">
        <w:rPr>
          <w:rFonts w:ascii="Arial" w:hAnsi="Arial" w:cs="Arial"/>
          <w:sz w:val="20"/>
          <w:szCs w:val="20"/>
        </w:rPr>
        <w:t xml:space="preserve"> et al., 2022). Tobacco use, alcohol consumption, and occupational exposures are typically more prevalent among male populations in traditional societies. Gender-based variations in biological susceptibility and hormone metabolism may further contribute to the observed distribution. These findings underscore the necessity for targeted, gender-responsive prevention strategies with particular emphasis on high-risk male populations, while simultaneously addressing the rising burden among females.</w:t>
      </w:r>
    </w:p>
    <w:p w14:paraId="1F46D7E5" w14:textId="77777777" w:rsidR="00A108C9" w:rsidRPr="00632BFC" w:rsidRDefault="00A108C9" w:rsidP="00632BFC">
      <w:pPr>
        <w:pStyle w:val="PlainText"/>
        <w:jc w:val="both"/>
        <w:rPr>
          <w:rFonts w:ascii="Arial" w:hAnsi="Arial" w:cs="Arial"/>
          <w:sz w:val="20"/>
          <w:szCs w:val="20"/>
        </w:rPr>
      </w:pPr>
    </w:p>
    <w:p w14:paraId="7BD528BB" w14:textId="77777777" w:rsidR="004320A7" w:rsidRDefault="004320A7" w:rsidP="00A8124F">
      <w:pPr>
        <w:pStyle w:val="PlainText"/>
        <w:rPr>
          <w:rFonts w:ascii="Arial" w:hAnsi="Arial" w:cs="Arial"/>
          <w:b/>
          <w:sz w:val="22"/>
          <w:szCs w:val="22"/>
        </w:rPr>
      </w:pPr>
    </w:p>
    <w:p w14:paraId="3B888525" w14:textId="77777777" w:rsidR="004320A7" w:rsidRDefault="004320A7" w:rsidP="00A8124F">
      <w:pPr>
        <w:pStyle w:val="PlainText"/>
        <w:rPr>
          <w:rFonts w:ascii="Arial" w:hAnsi="Arial" w:cs="Arial"/>
          <w:b/>
          <w:sz w:val="22"/>
          <w:szCs w:val="22"/>
        </w:rPr>
      </w:pPr>
    </w:p>
    <w:p w14:paraId="7F68B5FA" w14:textId="77777777" w:rsidR="00A108C9" w:rsidRPr="009D452D" w:rsidRDefault="00A108C9" w:rsidP="00A8124F">
      <w:pPr>
        <w:pStyle w:val="PlainText"/>
        <w:rPr>
          <w:rFonts w:ascii="Arial" w:hAnsi="Arial" w:cs="Arial"/>
          <w:b/>
          <w:sz w:val="22"/>
          <w:szCs w:val="22"/>
        </w:rPr>
      </w:pPr>
      <w:r w:rsidRPr="009D452D">
        <w:rPr>
          <w:rFonts w:ascii="Arial" w:hAnsi="Arial" w:cs="Arial"/>
          <w:b/>
          <w:sz w:val="22"/>
          <w:szCs w:val="22"/>
        </w:rPr>
        <w:t>3.2 Esophageal Cancer Among All Cancer Sites</w:t>
      </w:r>
    </w:p>
    <w:p w14:paraId="6F1A3A58" w14:textId="77777777" w:rsidR="00A108C9" w:rsidRPr="00632BFC" w:rsidRDefault="00A108C9" w:rsidP="00632BFC">
      <w:pPr>
        <w:pStyle w:val="PlainText"/>
        <w:jc w:val="both"/>
        <w:rPr>
          <w:rFonts w:ascii="Arial" w:hAnsi="Arial" w:cs="Arial"/>
          <w:sz w:val="20"/>
          <w:szCs w:val="20"/>
        </w:rPr>
      </w:pPr>
    </w:p>
    <w:p w14:paraId="5C3D2BFE" w14:textId="77777777" w:rsidR="00A108C9" w:rsidRPr="00B73E82" w:rsidRDefault="00B73E82" w:rsidP="00B73E82">
      <w:pPr>
        <w:pStyle w:val="PlainText"/>
        <w:jc w:val="center"/>
        <w:rPr>
          <w:rFonts w:ascii="Arial" w:hAnsi="Arial" w:cs="Arial"/>
          <w:b/>
          <w:sz w:val="20"/>
          <w:szCs w:val="20"/>
        </w:rPr>
      </w:pPr>
      <w:r w:rsidRPr="00B73E82">
        <w:rPr>
          <w:rFonts w:ascii="Arial" w:hAnsi="Arial" w:cs="Arial"/>
          <w:b/>
          <w:sz w:val="20"/>
          <w:szCs w:val="20"/>
        </w:rPr>
        <w:t xml:space="preserve">Table 2. </w:t>
      </w:r>
      <w:r w:rsidR="00A108C9" w:rsidRPr="00B73E82">
        <w:rPr>
          <w:rFonts w:ascii="Arial" w:hAnsi="Arial" w:cs="Arial"/>
          <w:b/>
          <w:sz w:val="20"/>
          <w:szCs w:val="20"/>
        </w:rPr>
        <w:t>Rank, Number (#), and Relative Proportion (%) of Leading Cancer Sites in Males</w:t>
      </w:r>
    </w:p>
    <w:p w14:paraId="31CD8A03" w14:textId="77777777" w:rsidR="00A108C9" w:rsidRPr="00632BFC" w:rsidRDefault="00A108C9" w:rsidP="00632BFC">
      <w:pPr>
        <w:pStyle w:val="PlainText"/>
        <w:jc w:val="both"/>
        <w:rPr>
          <w:rFonts w:ascii="Arial" w:hAnsi="Arial" w:cs="Arial"/>
          <w:sz w:val="20"/>
          <w:szCs w:val="20"/>
        </w:rPr>
      </w:pPr>
    </w:p>
    <w:tbl>
      <w:tblPr>
        <w:tblW w:w="6289" w:type="dxa"/>
        <w:jc w:val="center"/>
        <w:tblLook w:val="04A0" w:firstRow="1" w:lastRow="0" w:firstColumn="1" w:lastColumn="0" w:noHBand="0" w:noVBand="1"/>
      </w:tblPr>
      <w:tblGrid>
        <w:gridCol w:w="1052"/>
        <w:gridCol w:w="3133"/>
        <w:gridCol w:w="1052"/>
        <w:gridCol w:w="1052"/>
      </w:tblGrid>
      <w:tr w:rsidR="00B73E82" w:rsidRPr="00B73E82" w14:paraId="5CD653BA" w14:textId="77777777" w:rsidTr="00A8124F">
        <w:trPr>
          <w:trHeight w:val="342"/>
          <w:jc w:val="center"/>
        </w:trPr>
        <w:tc>
          <w:tcPr>
            <w:tcW w:w="1052" w:type="dxa"/>
            <w:tcBorders>
              <w:top w:val="single" w:sz="4" w:space="0" w:color="auto"/>
              <w:left w:val="single" w:sz="4" w:space="0" w:color="auto"/>
              <w:bottom w:val="single" w:sz="4" w:space="0" w:color="auto"/>
              <w:right w:val="single" w:sz="4" w:space="0" w:color="auto"/>
            </w:tcBorders>
            <w:noWrap/>
            <w:vAlign w:val="center"/>
            <w:hideMark/>
          </w:tcPr>
          <w:p w14:paraId="35346DA8"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Rank</w:t>
            </w:r>
          </w:p>
        </w:tc>
        <w:tc>
          <w:tcPr>
            <w:tcW w:w="3133" w:type="dxa"/>
            <w:tcBorders>
              <w:top w:val="single" w:sz="4" w:space="0" w:color="auto"/>
              <w:left w:val="nil"/>
              <w:bottom w:val="single" w:sz="4" w:space="0" w:color="auto"/>
              <w:right w:val="single" w:sz="4" w:space="0" w:color="auto"/>
            </w:tcBorders>
            <w:noWrap/>
            <w:vAlign w:val="center"/>
            <w:hideMark/>
          </w:tcPr>
          <w:p w14:paraId="375F9455"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Sites of Cancer</w:t>
            </w:r>
          </w:p>
        </w:tc>
        <w:tc>
          <w:tcPr>
            <w:tcW w:w="1052" w:type="dxa"/>
            <w:tcBorders>
              <w:top w:val="single" w:sz="4" w:space="0" w:color="auto"/>
              <w:left w:val="nil"/>
              <w:bottom w:val="single" w:sz="4" w:space="0" w:color="auto"/>
              <w:right w:val="single" w:sz="4" w:space="0" w:color="auto"/>
            </w:tcBorders>
            <w:noWrap/>
            <w:vAlign w:val="center"/>
            <w:hideMark/>
          </w:tcPr>
          <w:p w14:paraId="68CA5399"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052" w:type="dxa"/>
            <w:tcBorders>
              <w:top w:val="single" w:sz="4" w:space="0" w:color="auto"/>
              <w:left w:val="nil"/>
              <w:bottom w:val="single" w:sz="4" w:space="0" w:color="auto"/>
              <w:right w:val="single" w:sz="4" w:space="0" w:color="auto"/>
            </w:tcBorders>
            <w:noWrap/>
            <w:vAlign w:val="center"/>
            <w:hideMark/>
          </w:tcPr>
          <w:p w14:paraId="34F602CD"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w:t>
            </w:r>
          </w:p>
        </w:tc>
      </w:tr>
      <w:tr w:rsidR="00B73E82" w:rsidRPr="00B73E82" w14:paraId="5DB73AF4"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2556FDEF"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w:t>
            </w:r>
          </w:p>
        </w:tc>
        <w:tc>
          <w:tcPr>
            <w:tcW w:w="3133" w:type="dxa"/>
            <w:tcBorders>
              <w:top w:val="nil"/>
              <w:left w:val="nil"/>
              <w:bottom w:val="single" w:sz="4" w:space="0" w:color="auto"/>
              <w:right w:val="single" w:sz="4" w:space="0" w:color="auto"/>
            </w:tcBorders>
            <w:noWrap/>
            <w:vAlign w:val="center"/>
            <w:hideMark/>
          </w:tcPr>
          <w:p w14:paraId="15587ADD"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Esophagus</w:t>
            </w:r>
          </w:p>
        </w:tc>
        <w:tc>
          <w:tcPr>
            <w:tcW w:w="1052" w:type="dxa"/>
            <w:tcBorders>
              <w:top w:val="nil"/>
              <w:left w:val="nil"/>
              <w:bottom w:val="single" w:sz="4" w:space="0" w:color="auto"/>
              <w:right w:val="single" w:sz="4" w:space="0" w:color="auto"/>
            </w:tcBorders>
            <w:noWrap/>
            <w:vAlign w:val="center"/>
            <w:hideMark/>
          </w:tcPr>
          <w:p w14:paraId="7E6E3D3C"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1284</w:t>
            </w:r>
          </w:p>
        </w:tc>
        <w:tc>
          <w:tcPr>
            <w:tcW w:w="1052" w:type="dxa"/>
            <w:tcBorders>
              <w:top w:val="nil"/>
              <w:left w:val="nil"/>
              <w:bottom w:val="single" w:sz="4" w:space="0" w:color="auto"/>
              <w:right w:val="single" w:sz="4" w:space="0" w:color="auto"/>
            </w:tcBorders>
            <w:noWrap/>
            <w:vAlign w:val="center"/>
            <w:hideMark/>
          </w:tcPr>
          <w:p w14:paraId="6630158A"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15.4</w:t>
            </w:r>
          </w:p>
        </w:tc>
      </w:tr>
      <w:tr w:rsidR="00B73E82" w:rsidRPr="00B73E82" w14:paraId="14207913"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595D8B17"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2</w:t>
            </w:r>
          </w:p>
        </w:tc>
        <w:tc>
          <w:tcPr>
            <w:tcW w:w="3133" w:type="dxa"/>
            <w:tcBorders>
              <w:top w:val="nil"/>
              <w:left w:val="nil"/>
              <w:bottom w:val="single" w:sz="4" w:space="0" w:color="auto"/>
              <w:right w:val="single" w:sz="4" w:space="0" w:color="auto"/>
            </w:tcBorders>
            <w:noWrap/>
            <w:vAlign w:val="center"/>
            <w:hideMark/>
          </w:tcPr>
          <w:p w14:paraId="74ADD322"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Hypopharynx</w:t>
            </w:r>
          </w:p>
        </w:tc>
        <w:tc>
          <w:tcPr>
            <w:tcW w:w="1052" w:type="dxa"/>
            <w:tcBorders>
              <w:top w:val="nil"/>
              <w:left w:val="nil"/>
              <w:bottom w:val="single" w:sz="4" w:space="0" w:color="auto"/>
              <w:right w:val="single" w:sz="4" w:space="0" w:color="auto"/>
            </w:tcBorders>
            <w:noWrap/>
            <w:vAlign w:val="center"/>
            <w:hideMark/>
          </w:tcPr>
          <w:p w14:paraId="4B89C12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1117</w:t>
            </w:r>
          </w:p>
        </w:tc>
        <w:tc>
          <w:tcPr>
            <w:tcW w:w="1052" w:type="dxa"/>
            <w:tcBorders>
              <w:top w:val="nil"/>
              <w:left w:val="nil"/>
              <w:bottom w:val="single" w:sz="4" w:space="0" w:color="auto"/>
              <w:right w:val="single" w:sz="4" w:space="0" w:color="auto"/>
            </w:tcBorders>
            <w:noWrap/>
            <w:vAlign w:val="center"/>
            <w:hideMark/>
          </w:tcPr>
          <w:p w14:paraId="7EC2D98A"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13.4</w:t>
            </w:r>
          </w:p>
        </w:tc>
      </w:tr>
      <w:tr w:rsidR="00B73E82" w:rsidRPr="00B73E82" w14:paraId="48E4942E"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3CD17DC8"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w:t>
            </w:r>
          </w:p>
        </w:tc>
        <w:tc>
          <w:tcPr>
            <w:tcW w:w="3133" w:type="dxa"/>
            <w:tcBorders>
              <w:top w:val="nil"/>
              <w:left w:val="nil"/>
              <w:bottom w:val="single" w:sz="4" w:space="0" w:color="auto"/>
              <w:right w:val="single" w:sz="4" w:space="0" w:color="auto"/>
            </w:tcBorders>
            <w:noWrap/>
            <w:vAlign w:val="center"/>
            <w:hideMark/>
          </w:tcPr>
          <w:p w14:paraId="4BD33E1E"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Mouth</w:t>
            </w:r>
          </w:p>
        </w:tc>
        <w:tc>
          <w:tcPr>
            <w:tcW w:w="1052" w:type="dxa"/>
            <w:tcBorders>
              <w:top w:val="nil"/>
              <w:left w:val="nil"/>
              <w:bottom w:val="single" w:sz="4" w:space="0" w:color="auto"/>
              <w:right w:val="single" w:sz="4" w:space="0" w:color="auto"/>
            </w:tcBorders>
            <w:noWrap/>
            <w:vAlign w:val="center"/>
            <w:hideMark/>
          </w:tcPr>
          <w:p w14:paraId="0202E449"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768</w:t>
            </w:r>
          </w:p>
        </w:tc>
        <w:tc>
          <w:tcPr>
            <w:tcW w:w="1052" w:type="dxa"/>
            <w:tcBorders>
              <w:top w:val="nil"/>
              <w:left w:val="nil"/>
              <w:bottom w:val="single" w:sz="4" w:space="0" w:color="auto"/>
              <w:right w:val="single" w:sz="4" w:space="0" w:color="auto"/>
            </w:tcBorders>
            <w:noWrap/>
            <w:vAlign w:val="center"/>
            <w:hideMark/>
          </w:tcPr>
          <w:p w14:paraId="43FC80C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9.2</w:t>
            </w:r>
          </w:p>
        </w:tc>
      </w:tr>
      <w:tr w:rsidR="00B73E82" w:rsidRPr="00B73E82" w14:paraId="2FD30881"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0415834E"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4</w:t>
            </w:r>
          </w:p>
        </w:tc>
        <w:tc>
          <w:tcPr>
            <w:tcW w:w="3133" w:type="dxa"/>
            <w:tcBorders>
              <w:top w:val="nil"/>
              <w:left w:val="nil"/>
              <w:bottom w:val="single" w:sz="4" w:space="0" w:color="auto"/>
              <w:right w:val="single" w:sz="4" w:space="0" w:color="auto"/>
            </w:tcBorders>
            <w:noWrap/>
            <w:vAlign w:val="center"/>
            <w:hideMark/>
          </w:tcPr>
          <w:p w14:paraId="485AEB9A"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Stomach</w:t>
            </w:r>
          </w:p>
        </w:tc>
        <w:tc>
          <w:tcPr>
            <w:tcW w:w="1052" w:type="dxa"/>
            <w:tcBorders>
              <w:top w:val="nil"/>
              <w:left w:val="nil"/>
              <w:bottom w:val="single" w:sz="4" w:space="0" w:color="auto"/>
              <w:right w:val="single" w:sz="4" w:space="0" w:color="auto"/>
            </w:tcBorders>
            <w:noWrap/>
            <w:vAlign w:val="center"/>
            <w:hideMark/>
          </w:tcPr>
          <w:p w14:paraId="630D497C"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593</w:t>
            </w:r>
          </w:p>
        </w:tc>
        <w:tc>
          <w:tcPr>
            <w:tcW w:w="1052" w:type="dxa"/>
            <w:tcBorders>
              <w:top w:val="nil"/>
              <w:left w:val="nil"/>
              <w:bottom w:val="single" w:sz="4" w:space="0" w:color="auto"/>
              <w:right w:val="single" w:sz="4" w:space="0" w:color="auto"/>
            </w:tcBorders>
            <w:noWrap/>
            <w:vAlign w:val="center"/>
            <w:hideMark/>
          </w:tcPr>
          <w:p w14:paraId="0FC9126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7.1</w:t>
            </w:r>
          </w:p>
        </w:tc>
      </w:tr>
      <w:tr w:rsidR="00B73E82" w:rsidRPr="00B73E82" w14:paraId="4387C847"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4DF9FA9B"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5</w:t>
            </w:r>
          </w:p>
        </w:tc>
        <w:tc>
          <w:tcPr>
            <w:tcW w:w="3133" w:type="dxa"/>
            <w:tcBorders>
              <w:top w:val="nil"/>
              <w:left w:val="nil"/>
              <w:bottom w:val="single" w:sz="4" w:space="0" w:color="auto"/>
              <w:right w:val="single" w:sz="4" w:space="0" w:color="auto"/>
            </w:tcBorders>
            <w:noWrap/>
            <w:vAlign w:val="center"/>
            <w:hideMark/>
          </w:tcPr>
          <w:p w14:paraId="0A0FD990"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Lung etc.</w:t>
            </w:r>
          </w:p>
        </w:tc>
        <w:tc>
          <w:tcPr>
            <w:tcW w:w="1052" w:type="dxa"/>
            <w:tcBorders>
              <w:top w:val="nil"/>
              <w:left w:val="nil"/>
              <w:bottom w:val="single" w:sz="4" w:space="0" w:color="auto"/>
              <w:right w:val="single" w:sz="4" w:space="0" w:color="auto"/>
            </w:tcBorders>
            <w:noWrap/>
            <w:vAlign w:val="center"/>
            <w:hideMark/>
          </w:tcPr>
          <w:p w14:paraId="1D1A2735"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539</w:t>
            </w:r>
          </w:p>
        </w:tc>
        <w:tc>
          <w:tcPr>
            <w:tcW w:w="1052" w:type="dxa"/>
            <w:tcBorders>
              <w:top w:val="nil"/>
              <w:left w:val="nil"/>
              <w:bottom w:val="single" w:sz="4" w:space="0" w:color="auto"/>
              <w:right w:val="single" w:sz="4" w:space="0" w:color="auto"/>
            </w:tcBorders>
            <w:noWrap/>
            <w:vAlign w:val="center"/>
            <w:hideMark/>
          </w:tcPr>
          <w:p w14:paraId="0F5ED115"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6.5</w:t>
            </w:r>
          </w:p>
        </w:tc>
      </w:tr>
      <w:tr w:rsidR="00B73E82" w:rsidRPr="00B73E82" w14:paraId="4C7CA428"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4B1B27BB"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6</w:t>
            </w:r>
          </w:p>
        </w:tc>
        <w:tc>
          <w:tcPr>
            <w:tcW w:w="3133" w:type="dxa"/>
            <w:tcBorders>
              <w:top w:val="nil"/>
              <w:left w:val="nil"/>
              <w:bottom w:val="single" w:sz="4" w:space="0" w:color="auto"/>
              <w:right w:val="single" w:sz="4" w:space="0" w:color="auto"/>
            </w:tcBorders>
            <w:noWrap/>
            <w:vAlign w:val="center"/>
            <w:hideMark/>
          </w:tcPr>
          <w:p w14:paraId="6BD005E6"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Tongue</w:t>
            </w:r>
          </w:p>
        </w:tc>
        <w:tc>
          <w:tcPr>
            <w:tcW w:w="1052" w:type="dxa"/>
            <w:tcBorders>
              <w:top w:val="nil"/>
              <w:left w:val="nil"/>
              <w:bottom w:val="single" w:sz="4" w:space="0" w:color="auto"/>
              <w:right w:val="single" w:sz="4" w:space="0" w:color="auto"/>
            </w:tcBorders>
            <w:noWrap/>
            <w:vAlign w:val="center"/>
            <w:hideMark/>
          </w:tcPr>
          <w:p w14:paraId="267F4802"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538</w:t>
            </w:r>
          </w:p>
        </w:tc>
        <w:tc>
          <w:tcPr>
            <w:tcW w:w="1052" w:type="dxa"/>
            <w:tcBorders>
              <w:top w:val="nil"/>
              <w:left w:val="nil"/>
              <w:bottom w:val="single" w:sz="4" w:space="0" w:color="auto"/>
              <w:right w:val="single" w:sz="4" w:space="0" w:color="auto"/>
            </w:tcBorders>
            <w:noWrap/>
            <w:vAlign w:val="center"/>
            <w:hideMark/>
          </w:tcPr>
          <w:p w14:paraId="7BFA4D8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6.5</w:t>
            </w:r>
          </w:p>
        </w:tc>
      </w:tr>
      <w:tr w:rsidR="00B73E82" w:rsidRPr="00B73E82" w14:paraId="494D023E"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64B27F40"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7</w:t>
            </w:r>
          </w:p>
        </w:tc>
        <w:tc>
          <w:tcPr>
            <w:tcW w:w="3133" w:type="dxa"/>
            <w:tcBorders>
              <w:top w:val="nil"/>
              <w:left w:val="nil"/>
              <w:bottom w:val="single" w:sz="4" w:space="0" w:color="auto"/>
              <w:right w:val="single" w:sz="4" w:space="0" w:color="auto"/>
            </w:tcBorders>
            <w:noWrap/>
            <w:vAlign w:val="center"/>
            <w:hideMark/>
          </w:tcPr>
          <w:p w14:paraId="2EC8A998"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Gallbladder etc.</w:t>
            </w:r>
          </w:p>
        </w:tc>
        <w:tc>
          <w:tcPr>
            <w:tcW w:w="1052" w:type="dxa"/>
            <w:tcBorders>
              <w:top w:val="nil"/>
              <w:left w:val="nil"/>
              <w:bottom w:val="single" w:sz="4" w:space="0" w:color="auto"/>
              <w:right w:val="single" w:sz="4" w:space="0" w:color="auto"/>
            </w:tcBorders>
            <w:noWrap/>
            <w:vAlign w:val="center"/>
            <w:hideMark/>
          </w:tcPr>
          <w:p w14:paraId="631F02E9"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396</w:t>
            </w:r>
          </w:p>
        </w:tc>
        <w:tc>
          <w:tcPr>
            <w:tcW w:w="1052" w:type="dxa"/>
            <w:tcBorders>
              <w:top w:val="nil"/>
              <w:left w:val="nil"/>
              <w:bottom w:val="single" w:sz="4" w:space="0" w:color="auto"/>
              <w:right w:val="single" w:sz="4" w:space="0" w:color="auto"/>
            </w:tcBorders>
            <w:noWrap/>
            <w:vAlign w:val="center"/>
            <w:hideMark/>
          </w:tcPr>
          <w:p w14:paraId="37BF848E"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4.8</w:t>
            </w:r>
          </w:p>
        </w:tc>
      </w:tr>
      <w:tr w:rsidR="00B73E82" w:rsidRPr="00B73E82" w14:paraId="2C47EEF1"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2A5BE96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lastRenderedPageBreak/>
              <w:t>8</w:t>
            </w:r>
          </w:p>
        </w:tc>
        <w:tc>
          <w:tcPr>
            <w:tcW w:w="3133" w:type="dxa"/>
            <w:tcBorders>
              <w:top w:val="nil"/>
              <w:left w:val="nil"/>
              <w:bottom w:val="single" w:sz="4" w:space="0" w:color="auto"/>
              <w:right w:val="single" w:sz="4" w:space="0" w:color="auto"/>
            </w:tcBorders>
            <w:noWrap/>
            <w:vAlign w:val="center"/>
            <w:hideMark/>
          </w:tcPr>
          <w:p w14:paraId="2314F47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Rectum</w:t>
            </w:r>
          </w:p>
        </w:tc>
        <w:tc>
          <w:tcPr>
            <w:tcW w:w="1052" w:type="dxa"/>
            <w:tcBorders>
              <w:top w:val="nil"/>
              <w:left w:val="nil"/>
              <w:bottom w:val="single" w:sz="4" w:space="0" w:color="auto"/>
              <w:right w:val="single" w:sz="4" w:space="0" w:color="auto"/>
            </w:tcBorders>
            <w:noWrap/>
            <w:vAlign w:val="center"/>
            <w:hideMark/>
          </w:tcPr>
          <w:p w14:paraId="75F29AD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303</w:t>
            </w:r>
          </w:p>
        </w:tc>
        <w:tc>
          <w:tcPr>
            <w:tcW w:w="1052" w:type="dxa"/>
            <w:tcBorders>
              <w:top w:val="nil"/>
              <w:left w:val="nil"/>
              <w:bottom w:val="single" w:sz="4" w:space="0" w:color="auto"/>
              <w:right w:val="single" w:sz="4" w:space="0" w:color="auto"/>
            </w:tcBorders>
            <w:noWrap/>
            <w:vAlign w:val="center"/>
            <w:hideMark/>
          </w:tcPr>
          <w:p w14:paraId="772A4938"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3.6</w:t>
            </w:r>
          </w:p>
        </w:tc>
      </w:tr>
      <w:tr w:rsidR="00B73E82" w:rsidRPr="00B73E82" w14:paraId="57FDA43F"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5EA6684B"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9</w:t>
            </w:r>
          </w:p>
        </w:tc>
        <w:tc>
          <w:tcPr>
            <w:tcW w:w="3133" w:type="dxa"/>
            <w:tcBorders>
              <w:top w:val="nil"/>
              <w:left w:val="nil"/>
              <w:bottom w:val="single" w:sz="4" w:space="0" w:color="auto"/>
              <w:right w:val="single" w:sz="4" w:space="0" w:color="auto"/>
            </w:tcBorders>
            <w:noWrap/>
            <w:vAlign w:val="center"/>
            <w:hideMark/>
          </w:tcPr>
          <w:p w14:paraId="30FBEFCC"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Tonsil</w:t>
            </w:r>
          </w:p>
        </w:tc>
        <w:tc>
          <w:tcPr>
            <w:tcW w:w="1052" w:type="dxa"/>
            <w:tcBorders>
              <w:top w:val="nil"/>
              <w:left w:val="nil"/>
              <w:bottom w:val="single" w:sz="4" w:space="0" w:color="auto"/>
              <w:right w:val="single" w:sz="4" w:space="0" w:color="auto"/>
            </w:tcBorders>
            <w:noWrap/>
            <w:vAlign w:val="center"/>
            <w:hideMark/>
          </w:tcPr>
          <w:p w14:paraId="4C2B23D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277</w:t>
            </w:r>
          </w:p>
        </w:tc>
        <w:tc>
          <w:tcPr>
            <w:tcW w:w="1052" w:type="dxa"/>
            <w:tcBorders>
              <w:top w:val="nil"/>
              <w:left w:val="nil"/>
              <w:bottom w:val="single" w:sz="4" w:space="0" w:color="auto"/>
              <w:right w:val="single" w:sz="4" w:space="0" w:color="auto"/>
            </w:tcBorders>
            <w:noWrap/>
            <w:vAlign w:val="center"/>
            <w:hideMark/>
          </w:tcPr>
          <w:p w14:paraId="2E0A30C4"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3.3</w:t>
            </w:r>
          </w:p>
        </w:tc>
      </w:tr>
      <w:tr w:rsidR="00B73E82" w:rsidRPr="00B73E82" w14:paraId="323ECE2D"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3892E4F2"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10</w:t>
            </w:r>
          </w:p>
        </w:tc>
        <w:tc>
          <w:tcPr>
            <w:tcW w:w="3133" w:type="dxa"/>
            <w:tcBorders>
              <w:top w:val="nil"/>
              <w:left w:val="nil"/>
              <w:bottom w:val="single" w:sz="4" w:space="0" w:color="auto"/>
              <w:right w:val="single" w:sz="4" w:space="0" w:color="auto"/>
            </w:tcBorders>
            <w:noWrap/>
            <w:vAlign w:val="center"/>
            <w:hideMark/>
          </w:tcPr>
          <w:p w14:paraId="7665EC8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Colon</w:t>
            </w:r>
          </w:p>
        </w:tc>
        <w:tc>
          <w:tcPr>
            <w:tcW w:w="1052" w:type="dxa"/>
            <w:tcBorders>
              <w:top w:val="nil"/>
              <w:left w:val="nil"/>
              <w:bottom w:val="single" w:sz="4" w:space="0" w:color="auto"/>
              <w:right w:val="single" w:sz="4" w:space="0" w:color="auto"/>
            </w:tcBorders>
            <w:noWrap/>
            <w:vAlign w:val="center"/>
            <w:hideMark/>
          </w:tcPr>
          <w:p w14:paraId="3F2F13D7"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262</w:t>
            </w:r>
          </w:p>
        </w:tc>
        <w:tc>
          <w:tcPr>
            <w:tcW w:w="1052" w:type="dxa"/>
            <w:tcBorders>
              <w:top w:val="nil"/>
              <w:left w:val="nil"/>
              <w:bottom w:val="single" w:sz="4" w:space="0" w:color="auto"/>
              <w:right w:val="single" w:sz="4" w:space="0" w:color="auto"/>
            </w:tcBorders>
            <w:noWrap/>
            <w:vAlign w:val="center"/>
            <w:hideMark/>
          </w:tcPr>
          <w:p w14:paraId="0C18E61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3.2</w:t>
            </w:r>
          </w:p>
        </w:tc>
      </w:tr>
      <w:tr w:rsidR="00B73E82" w:rsidRPr="00B73E82" w14:paraId="29D4D0F5"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2E787070"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 </w:t>
            </w:r>
          </w:p>
        </w:tc>
        <w:tc>
          <w:tcPr>
            <w:tcW w:w="3133" w:type="dxa"/>
            <w:tcBorders>
              <w:top w:val="nil"/>
              <w:left w:val="nil"/>
              <w:bottom w:val="single" w:sz="4" w:space="0" w:color="auto"/>
              <w:right w:val="single" w:sz="4" w:space="0" w:color="auto"/>
            </w:tcBorders>
            <w:noWrap/>
            <w:vAlign w:val="center"/>
            <w:hideMark/>
          </w:tcPr>
          <w:p w14:paraId="5D7E353A"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All Sites</w:t>
            </w:r>
          </w:p>
        </w:tc>
        <w:tc>
          <w:tcPr>
            <w:tcW w:w="1052" w:type="dxa"/>
            <w:tcBorders>
              <w:top w:val="nil"/>
              <w:left w:val="nil"/>
              <w:bottom w:val="single" w:sz="4" w:space="0" w:color="auto"/>
              <w:right w:val="single" w:sz="4" w:space="0" w:color="auto"/>
            </w:tcBorders>
            <w:noWrap/>
            <w:vAlign w:val="center"/>
            <w:hideMark/>
          </w:tcPr>
          <w:p w14:paraId="4DCCE948"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8312</w:t>
            </w:r>
          </w:p>
        </w:tc>
        <w:tc>
          <w:tcPr>
            <w:tcW w:w="1052" w:type="dxa"/>
            <w:tcBorders>
              <w:top w:val="nil"/>
              <w:left w:val="nil"/>
              <w:bottom w:val="single" w:sz="4" w:space="0" w:color="auto"/>
              <w:right w:val="single" w:sz="4" w:space="0" w:color="auto"/>
            </w:tcBorders>
            <w:noWrap/>
            <w:vAlign w:val="center"/>
            <w:hideMark/>
          </w:tcPr>
          <w:p w14:paraId="491E489F"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100.0</w:t>
            </w:r>
          </w:p>
        </w:tc>
      </w:tr>
    </w:tbl>
    <w:p w14:paraId="64610EA2" w14:textId="77777777" w:rsidR="00B73E82" w:rsidRDefault="00B73E82" w:rsidP="00632BFC">
      <w:pPr>
        <w:pStyle w:val="PlainText"/>
        <w:jc w:val="both"/>
        <w:rPr>
          <w:rFonts w:ascii="Arial" w:hAnsi="Arial" w:cs="Arial"/>
          <w:sz w:val="20"/>
          <w:szCs w:val="20"/>
        </w:rPr>
      </w:pPr>
    </w:p>
    <w:p w14:paraId="7A7B4F90" w14:textId="77777777" w:rsidR="00B73E82" w:rsidRDefault="00B73E82" w:rsidP="00632BFC">
      <w:pPr>
        <w:pStyle w:val="PlainText"/>
        <w:jc w:val="both"/>
        <w:rPr>
          <w:rFonts w:ascii="Arial" w:hAnsi="Arial" w:cs="Arial"/>
          <w:sz w:val="20"/>
          <w:szCs w:val="20"/>
        </w:rPr>
      </w:pPr>
    </w:p>
    <w:p w14:paraId="67A84B09" w14:textId="77777777" w:rsidR="00B73E82" w:rsidRDefault="00B73E82" w:rsidP="00B73E82">
      <w:pPr>
        <w:pStyle w:val="PlainText"/>
        <w:jc w:val="center"/>
        <w:rPr>
          <w:rFonts w:ascii="Arial" w:hAnsi="Arial" w:cs="Arial"/>
          <w:sz w:val="20"/>
          <w:szCs w:val="20"/>
        </w:rPr>
      </w:pPr>
      <w:r w:rsidRPr="00D30BE4">
        <w:rPr>
          <w:rFonts w:ascii="Arial" w:hAnsi="Arial" w:cs="Arial"/>
          <w:noProof/>
          <w:sz w:val="24"/>
          <w:szCs w:val="24"/>
        </w:rPr>
        <w:drawing>
          <wp:inline distT="0" distB="0" distL="0" distR="0" wp14:anchorId="37077109" wp14:editId="3388261D">
            <wp:extent cx="5865495" cy="4028440"/>
            <wp:effectExtent l="0" t="0" r="1905" b="10160"/>
            <wp:docPr id="101819674" name="Chart 1">
              <a:extLst xmlns:a="http://schemas.openxmlformats.org/drawingml/2006/main">
                <a:ext uri="{FF2B5EF4-FFF2-40B4-BE49-F238E27FC236}">
                  <a16:creationId xmlns:a16="http://schemas.microsoft.com/office/drawing/2014/main" id="{99A54D07-3F4F-1EBB-0767-547AA6896B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537EB2" w14:textId="77777777" w:rsidR="009D452D" w:rsidRPr="009D452D" w:rsidRDefault="009D452D" w:rsidP="009D452D">
      <w:pPr>
        <w:spacing w:before="120" w:after="0"/>
        <w:jc w:val="center"/>
        <w:rPr>
          <w:rFonts w:ascii="Arial" w:hAnsi="Arial" w:cs="Arial"/>
          <w:b/>
          <w:sz w:val="20"/>
          <w:szCs w:val="20"/>
          <w:u w:val="single"/>
        </w:rPr>
      </w:pPr>
      <w:r w:rsidRPr="009D452D">
        <w:rPr>
          <w:rFonts w:ascii="Arial" w:hAnsi="Arial" w:cs="Arial"/>
          <w:b/>
          <w:sz w:val="20"/>
          <w:szCs w:val="20"/>
          <w:u w:val="single"/>
        </w:rPr>
        <w:t>Figure:2</w:t>
      </w:r>
      <w:r w:rsidRPr="009D452D">
        <w:rPr>
          <w:rFonts w:ascii="Arial" w:hAnsi="Arial" w:cs="Arial"/>
          <w:b/>
          <w:sz w:val="20"/>
          <w:szCs w:val="20"/>
        </w:rPr>
        <w:t xml:space="preserve"> </w:t>
      </w:r>
      <w:r w:rsidRPr="009D452D">
        <w:rPr>
          <w:rFonts w:ascii="Arial" w:hAnsi="Arial" w:cs="Arial"/>
          <w:b/>
          <w:sz w:val="20"/>
          <w:szCs w:val="20"/>
          <w:u w:val="single"/>
        </w:rPr>
        <w:t>Top ten Leading Sites of Cancer-Males</w:t>
      </w:r>
    </w:p>
    <w:p w14:paraId="2430581E" w14:textId="77777777" w:rsidR="00B73E82" w:rsidRDefault="00B73E82" w:rsidP="00632BFC">
      <w:pPr>
        <w:pStyle w:val="PlainText"/>
        <w:jc w:val="both"/>
        <w:rPr>
          <w:rFonts w:ascii="Arial" w:hAnsi="Arial" w:cs="Arial"/>
          <w:sz w:val="20"/>
          <w:szCs w:val="20"/>
        </w:rPr>
      </w:pPr>
    </w:p>
    <w:p w14:paraId="6DB14E7D" w14:textId="77777777" w:rsidR="004320A7" w:rsidRDefault="004320A7" w:rsidP="00632BFC">
      <w:pPr>
        <w:pStyle w:val="PlainText"/>
        <w:jc w:val="both"/>
        <w:rPr>
          <w:rFonts w:ascii="Arial" w:hAnsi="Arial" w:cs="Arial"/>
          <w:sz w:val="20"/>
          <w:szCs w:val="20"/>
        </w:rPr>
      </w:pPr>
    </w:p>
    <w:p w14:paraId="461CF836"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Among 8,312 registered male cancer cases, esophageal cancer emerged as the leading malignancy, accounting for 1,284 cases (15.4%). This was followed by hypopharyngeal cancer (1,117 cases, 13.4%) and oral cavity cancers (768 cases, 9.2%). The predominance of these upper aerodigestive tract malignancies collectively highlights a significant disease burden in this anatomical region, many of which are strongly associated with tobacco and alcohol use (</w:t>
      </w:r>
      <w:proofErr w:type="spellStart"/>
      <w:r w:rsidRPr="00632BFC">
        <w:rPr>
          <w:rFonts w:ascii="Arial" w:hAnsi="Arial" w:cs="Arial"/>
          <w:sz w:val="20"/>
          <w:szCs w:val="20"/>
        </w:rPr>
        <w:t>Vioque</w:t>
      </w:r>
      <w:proofErr w:type="spellEnd"/>
      <w:r w:rsidRPr="00632BFC">
        <w:rPr>
          <w:rFonts w:ascii="Arial" w:hAnsi="Arial" w:cs="Arial"/>
          <w:sz w:val="20"/>
          <w:szCs w:val="20"/>
        </w:rPr>
        <w:t xml:space="preserve"> et al., 2008). Gastrointestinal cancers also constituted a substantial portion of the cancer burden, with gastric cancer contributing 7.1% and colorectal cancers (rectum and colon combined) accounting for 6.8% of male malignancies.</w:t>
      </w:r>
    </w:p>
    <w:p w14:paraId="606B118C" w14:textId="77777777" w:rsidR="00A108C9" w:rsidRPr="00632BFC" w:rsidRDefault="00A108C9" w:rsidP="00632BFC">
      <w:pPr>
        <w:pStyle w:val="PlainText"/>
        <w:jc w:val="both"/>
        <w:rPr>
          <w:rFonts w:ascii="Arial" w:hAnsi="Arial" w:cs="Arial"/>
          <w:sz w:val="20"/>
          <w:szCs w:val="20"/>
        </w:rPr>
      </w:pPr>
    </w:p>
    <w:p w14:paraId="068D1136" w14:textId="77777777" w:rsidR="009D452D" w:rsidRDefault="009D452D" w:rsidP="009D452D">
      <w:pPr>
        <w:pStyle w:val="PlainText"/>
        <w:jc w:val="center"/>
        <w:rPr>
          <w:rFonts w:ascii="Arial" w:hAnsi="Arial" w:cs="Arial"/>
          <w:b/>
          <w:sz w:val="20"/>
          <w:szCs w:val="20"/>
        </w:rPr>
      </w:pPr>
      <w:r w:rsidRPr="009D452D">
        <w:rPr>
          <w:rFonts w:ascii="Arial" w:hAnsi="Arial" w:cs="Arial"/>
          <w:b/>
          <w:sz w:val="20"/>
          <w:szCs w:val="20"/>
        </w:rPr>
        <w:t xml:space="preserve">Table 3. </w:t>
      </w:r>
      <w:r w:rsidR="00A108C9" w:rsidRPr="009D452D">
        <w:rPr>
          <w:rFonts w:ascii="Arial" w:hAnsi="Arial" w:cs="Arial"/>
          <w:b/>
          <w:sz w:val="20"/>
          <w:szCs w:val="20"/>
        </w:rPr>
        <w:t>Rank, Number (#), and Relative Proportion (%) of Leading Cancer Sites in Females</w:t>
      </w:r>
    </w:p>
    <w:p w14:paraId="6CDA06ED" w14:textId="77777777" w:rsidR="00A108C9" w:rsidRPr="009D452D" w:rsidRDefault="00A108C9" w:rsidP="009D452D">
      <w:pPr>
        <w:pStyle w:val="PlainText"/>
        <w:jc w:val="center"/>
        <w:rPr>
          <w:rFonts w:ascii="Arial" w:hAnsi="Arial" w:cs="Arial"/>
          <w:b/>
          <w:sz w:val="20"/>
          <w:szCs w:val="20"/>
        </w:rPr>
      </w:pPr>
    </w:p>
    <w:tbl>
      <w:tblPr>
        <w:tblW w:w="6526" w:type="dxa"/>
        <w:jc w:val="center"/>
        <w:tblLook w:val="04A0" w:firstRow="1" w:lastRow="0" w:firstColumn="1" w:lastColumn="0" w:noHBand="0" w:noVBand="1"/>
      </w:tblPr>
      <w:tblGrid>
        <w:gridCol w:w="996"/>
        <w:gridCol w:w="3063"/>
        <w:gridCol w:w="1210"/>
        <w:gridCol w:w="1257"/>
      </w:tblGrid>
      <w:tr w:rsidR="009D452D" w:rsidRPr="009D452D" w14:paraId="70327AFE" w14:textId="77777777" w:rsidTr="00A8124F">
        <w:trPr>
          <w:trHeight w:val="373"/>
          <w:jc w:val="center"/>
        </w:trPr>
        <w:tc>
          <w:tcPr>
            <w:tcW w:w="996" w:type="dxa"/>
            <w:tcBorders>
              <w:top w:val="single" w:sz="4" w:space="0" w:color="auto"/>
              <w:left w:val="single" w:sz="4" w:space="0" w:color="auto"/>
              <w:bottom w:val="single" w:sz="4" w:space="0" w:color="auto"/>
              <w:right w:val="single" w:sz="4" w:space="0" w:color="auto"/>
            </w:tcBorders>
            <w:vAlign w:val="center"/>
            <w:hideMark/>
          </w:tcPr>
          <w:p w14:paraId="0348A8CA" w14:textId="77777777" w:rsidR="009D452D" w:rsidRPr="009D452D" w:rsidRDefault="009D452D" w:rsidP="00A8124F">
            <w:pPr>
              <w:rPr>
                <w:rFonts w:ascii="Arial" w:hAnsi="Arial" w:cs="Arial"/>
                <w:b/>
                <w:bCs/>
                <w:color w:val="000000"/>
                <w:sz w:val="20"/>
                <w:szCs w:val="20"/>
              </w:rPr>
            </w:pPr>
            <w:r w:rsidRPr="009D452D">
              <w:rPr>
                <w:rFonts w:ascii="Arial" w:hAnsi="Arial" w:cs="Arial"/>
                <w:b/>
                <w:bCs/>
                <w:color w:val="000000"/>
                <w:sz w:val="20"/>
                <w:szCs w:val="20"/>
              </w:rPr>
              <w:t>Rank</w:t>
            </w:r>
          </w:p>
        </w:tc>
        <w:tc>
          <w:tcPr>
            <w:tcW w:w="3063" w:type="dxa"/>
            <w:tcBorders>
              <w:top w:val="single" w:sz="4" w:space="0" w:color="auto"/>
              <w:left w:val="nil"/>
              <w:bottom w:val="single" w:sz="4" w:space="0" w:color="auto"/>
              <w:right w:val="single" w:sz="4" w:space="0" w:color="auto"/>
            </w:tcBorders>
            <w:noWrap/>
            <w:vAlign w:val="center"/>
            <w:hideMark/>
          </w:tcPr>
          <w:p w14:paraId="157FF612"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Sites of Cancer</w:t>
            </w:r>
          </w:p>
        </w:tc>
        <w:tc>
          <w:tcPr>
            <w:tcW w:w="1210" w:type="dxa"/>
            <w:tcBorders>
              <w:top w:val="single" w:sz="4" w:space="0" w:color="auto"/>
              <w:left w:val="nil"/>
              <w:bottom w:val="single" w:sz="4" w:space="0" w:color="auto"/>
              <w:right w:val="single" w:sz="4" w:space="0" w:color="auto"/>
            </w:tcBorders>
            <w:vAlign w:val="center"/>
            <w:hideMark/>
          </w:tcPr>
          <w:p w14:paraId="690FDC38"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257" w:type="dxa"/>
            <w:tcBorders>
              <w:top w:val="single" w:sz="4" w:space="0" w:color="auto"/>
              <w:left w:val="nil"/>
              <w:bottom w:val="single" w:sz="4" w:space="0" w:color="auto"/>
              <w:right w:val="single" w:sz="4" w:space="0" w:color="auto"/>
            </w:tcBorders>
            <w:vAlign w:val="center"/>
            <w:hideMark/>
          </w:tcPr>
          <w:p w14:paraId="20802C5C"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r>
      <w:tr w:rsidR="009D452D" w:rsidRPr="009D452D" w14:paraId="51007B76"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5BA55D9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w:t>
            </w:r>
          </w:p>
        </w:tc>
        <w:tc>
          <w:tcPr>
            <w:tcW w:w="3063" w:type="dxa"/>
            <w:tcBorders>
              <w:top w:val="nil"/>
              <w:left w:val="nil"/>
              <w:bottom w:val="single" w:sz="4" w:space="0" w:color="auto"/>
              <w:right w:val="single" w:sz="4" w:space="0" w:color="auto"/>
            </w:tcBorders>
            <w:vAlign w:val="center"/>
            <w:hideMark/>
          </w:tcPr>
          <w:p w14:paraId="7204DC8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Breast</w:t>
            </w:r>
          </w:p>
        </w:tc>
        <w:tc>
          <w:tcPr>
            <w:tcW w:w="1210" w:type="dxa"/>
            <w:tcBorders>
              <w:top w:val="nil"/>
              <w:left w:val="nil"/>
              <w:bottom w:val="single" w:sz="4" w:space="0" w:color="auto"/>
              <w:right w:val="single" w:sz="4" w:space="0" w:color="auto"/>
            </w:tcBorders>
            <w:vAlign w:val="center"/>
            <w:hideMark/>
          </w:tcPr>
          <w:p w14:paraId="3F8DCD8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1530</w:t>
            </w:r>
          </w:p>
        </w:tc>
        <w:tc>
          <w:tcPr>
            <w:tcW w:w="1257" w:type="dxa"/>
            <w:tcBorders>
              <w:top w:val="nil"/>
              <w:left w:val="nil"/>
              <w:bottom w:val="single" w:sz="4" w:space="0" w:color="auto"/>
              <w:right w:val="single" w:sz="4" w:space="0" w:color="auto"/>
            </w:tcBorders>
            <w:vAlign w:val="center"/>
            <w:hideMark/>
          </w:tcPr>
          <w:p w14:paraId="3E11EEB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20.0</w:t>
            </w:r>
          </w:p>
        </w:tc>
      </w:tr>
      <w:tr w:rsidR="009D452D" w:rsidRPr="009D452D" w14:paraId="6D2A3B3F"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1A8D3D8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w:t>
            </w:r>
          </w:p>
        </w:tc>
        <w:tc>
          <w:tcPr>
            <w:tcW w:w="3063" w:type="dxa"/>
            <w:tcBorders>
              <w:top w:val="nil"/>
              <w:left w:val="nil"/>
              <w:bottom w:val="single" w:sz="4" w:space="0" w:color="auto"/>
              <w:right w:val="single" w:sz="4" w:space="0" w:color="auto"/>
            </w:tcBorders>
            <w:vAlign w:val="center"/>
            <w:hideMark/>
          </w:tcPr>
          <w:p w14:paraId="377F225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Cervix Uteri</w:t>
            </w:r>
          </w:p>
        </w:tc>
        <w:tc>
          <w:tcPr>
            <w:tcW w:w="1210" w:type="dxa"/>
            <w:tcBorders>
              <w:top w:val="nil"/>
              <w:left w:val="nil"/>
              <w:bottom w:val="single" w:sz="4" w:space="0" w:color="auto"/>
              <w:right w:val="single" w:sz="4" w:space="0" w:color="auto"/>
            </w:tcBorders>
            <w:vAlign w:val="center"/>
            <w:hideMark/>
          </w:tcPr>
          <w:p w14:paraId="23552E7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1251</w:t>
            </w:r>
          </w:p>
        </w:tc>
        <w:tc>
          <w:tcPr>
            <w:tcW w:w="1257" w:type="dxa"/>
            <w:tcBorders>
              <w:top w:val="nil"/>
              <w:left w:val="nil"/>
              <w:bottom w:val="single" w:sz="4" w:space="0" w:color="auto"/>
              <w:right w:val="single" w:sz="4" w:space="0" w:color="auto"/>
            </w:tcBorders>
            <w:vAlign w:val="center"/>
            <w:hideMark/>
          </w:tcPr>
          <w:p w14:paraId="15E429F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16.3</w:t>
            </w:r>
          </w:p>
        </w:tc>
      </w:tr>
      <w:tr w:rsidR="009D452D" w:rsidRPr="009D452D" w14:paraId="64A54D23"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082FD64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w:t>
            </w:r>
          </w:p>
        </w:tc>
        <w:tc>
          <w:tcPr>
            <w:tcW w:w="3063" w:type="dxa"/>
            <w:tcBorders>
              <w:top w:val="nil"/>
              <w:left w:val="nil"/>
              <w:bottom w:val="single" w:sz="4" w:space="0" w:color="auto"/>
              <w:right w:val="single" w:sz="4" w:space="0" w:color="auto"/>
            </w:tcBorders>
            <w:vAlign w:val="center"/>
            <w:hideMark/>
          </w:tcPr>
          <w:p w14:paraId="2E3C14F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Gallbladder etc.</w:t>
            </w:r>
          </w:p>
        </w:tc>
        <w:tc>
          <w:tcPr>
            <w:tcW w:w="1210" w:type="dxa"/>
            <w:tcBorders>
              <w:top w:val="nil"/>
              <w:left w:val="nil"/>
              <w:bottom w:val="single" w:sz="4" w:space="0" w:color="auto"/>
              <w:right w:val="single" w:sz="4" w:space="0" w:color="auto"/>
            </w:tcBorders>
            <w:vAlign w:val="center"/>
            <w:hideMark/>
          </w:tcPr>
          <w:p w14:paraId="51FD4A4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842</w:t>
            </w:r>
          </w:p>
        </w:tc>
        <w:tc>
          <w:tcPr>
            <w:tcW w:w="1257" w:type="dxa"/>
            <w:tcBorders>
              <w:top w:val="nil"/>
              <w:left w:val="nil"/>
              <w:bottom w:val="single" w:sz="4" w:space="0" w:color="auto"/>
              <w:right w:val="single" w:sz="4" w:space="0" w:color="auto"/>
            </w:tcBorders>
            <w:vAlign w:val="center"/>
            <w:hideMark/>
          </w:tcPr>
          <w:p w14:paraId="7D16897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11.0</w:t>
            </w:r>
          </w:p>
        </w:tc>
      </w:tr>
      <w:tr w:rsidR="009D452D" w:rsidRPr="009D452D" w14:paraId="124FC5A1"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348D118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lastRenderedPageBreak/>
              <w:t>4</w:t>
            </w:r>
          </w:p>
        </w:tc>
        <w:tc>
          <w:tcPr>
            <w:tcW w:w="3063" w:type="dxa"/>
            <w:tcBorders>
              <w:top w:val="nil"/>
              <w:left w:val="nil"/>
              <w:bottom w:val="single" w:sz="4" w:space="0" w:color="auto"/>
              <w:right w:val="single" w:sz="4" w:space="0" w:color="auto"/>
            </w:tcBorders>
            <w:vAlign w:val="center"/>
            <w:hideMark/>
          </w:tcPr>
          <w:p w14:paraId="22E7464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Esophagus</w:t>
            </w:r>
          </w:p>
        </w:tc>
        <w:tc>
          <w:tcPr>
            <w:tcW w:w="1210" w:type="dxa"/>
            <w:tcBorders>
              <w:top w:val="nil"/>
              <w:left w:val="nil"/>
              <w:bottom w:val="single" w:sz="4" w:space="0" w:color="auto"/>
              <w:right w:val="single" w:sz="4" w:space="0" w:color="auto"/>
            </w:tcBorders>
            <w:vAlign w:val="center"/>
            <w:hideMark/>
          </w:tcPr>
          <w:p w14:paraId="1D7F2B5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653</w:t>
            </w:r>
          </w:p>
        </w:tc>
        <w:tc>
          <w:tcPr>
            <w:tcW w:w="1257" w:type="dxa"/>
            <w:tcBorders>
              <w:top w:val="nil"/>
              <w:left w:val="nil"/>
              <w:bottom w:val="single" w:sz="4" w:space="0" w:color="auto"/>
              <w:right w:val="single" w:sz="4" w:space="0" w:color="auto"/>
            </w:tcBorders>
            <w:vAlign w:val="center"/>
            <w:hideMark/>
          </w:tcPr>
          <w:p w14:paraId="32AF836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8.5</w:t>
            </w:r>
          </w:p>
        </w:tc>
      </w:tr>
      <w:tr w:rsidR="009D452D" w:rsidRPr="009D452D" w14:paraId="23063704"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195D7D7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w:t>
            </w:r>
          </w:p>
        </w:tc>
        <w:tc>
          <w:tcPr>
            <w:tcW w:w="3063" w:type="dxa"/>
            <w:tcBorders>
              <w:top w:val="nil"/>
              <w:left w:val="nil"/>
              <w:bottom w:val="single" w:sz="4" w:space="0" w:color="auto"/>
              <w:right w:val="single" w:sz="4" w:space="0" w:color="auto"/>
            </w:tcBorders>
            <w:vAlign w:val="center"/>
            <w:hideMark/>
          </w:tcPr>
          <w:p w14:paraId="32A31F1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Mouth</w:t>
            </w:r>
          </w:p>
        </w:tc>
        <w:tc>
          <w:tcPr>
            <w:tcW w:w="1210" w:type="dxa"/>
            <w:tcBorders>
              <w:top w:val="nil"/>
              <w:left w:val="nil"/>
              <w:bottom w:val="single" w:sz="4" w:space="0" w:color="auto"/>
              <w:right w:val="single" w:sz="4" w:space="0" w:color="auto"/>
            </w:tcBorders>
            <w:vAlign w:val="center"/>
            <w:hideMark/>
          </w:tcPr>
          <w:p w14:paraId="36ED700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396</w:t>
            </w:r>
          </w:p>
        </w:tc>
        <w:tc>
          <w:tcPr>
            <w:tcW w:w="1257" w:type="dxa"/>
            <w:tcBorders>
              <w:top w:val="nil"/>
              <w:left w:val="nil"/>
              <w:bottom w:val="single" w:sz="4" w:space="0" w:color="auto"/>
              <w:right w:val="single" w:sz="4" w:space="0" w:color="auto"/>
            </w:tcBorders>
            <w:vAlign w:val="center"/>
            <w:hideMark/>
          </w:tcPr>
          <w:p w14:paraId="4DF09EB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5.2</w:t>
            </w:r>
          </w:p>
        </w:tc>
      </w:tr>
      <w:tr w:rsidR="009D452D" w:rsidRPr="009D452D" w14:paraId="614A78BD"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4079481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w:t>
            </w:r>
          </w:p>
        </w:tc>
        <w:tc>
          <w:tcPr>
            <w:tcW w:w="3063" w:type="dxa"/>
            <w:tcBorders>
              <w:top w:val="nil"/>
              <w:left w:val="nil"/>
              <w:bottom w:val="single" w:sz="4" w:space="0" w:color="auto"/>
              <w:right w:val="single" w:sz="4" w:space="0" w:color="auto"/>
            </w:tcBorders>
            <w:vAlign w:val="center"/>
            <w:hideMark/>
          </w:tcPr>
          <w:p w14:paraId="07CF06E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Ovary etc.</w:t>
            </w:r>
          </w:p>
        </w:tc>
        <w:tc>
          <w:tcPr>
            <w:tcW w:w="1210" w:type="dxa"/>
            <w:tcBorders>
              <w:top w:val="nil"/>
              <w:left w:val="nil"/>
              <w:bottom w:val="single" w:sz="4" w:space="0" w:color="auto"/>
              <w:right w:val="single" w:sz="4" w:space="0" w:color="auto"/>
            </w:tcBorders>
            <w:vAlign w:val="center"/>
            <w:hideMark/>
          </w:tcPr>
          <w:p w14:paraId="2C47908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376</w:t>
            </w:r>
          </w:p>
        </w:tc>
        <w:tc>
          <w:tcPr>
            <w:tcW w:w="1257" w:type="dxa"/>
            <w:tcBorders>
              <w:top w:val="nil"/>
              <w:left w:val="nil"/>
              <w:bottom w:val="single" w:sz="4" w:space="0" w:color="auto"/>
              <w:right w:val="single" w:sz="4" w:space="0" w:color="auto"/>
            </w:tcBorders>
            <w:vAlign w:val="center"/>
            <w:hideMark/>
          </w:tcPr>
          <w:p w14:paraId="508033A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4.9</w:t>
            </w:r>
          </w:p>
        </w:tc>
      </w:tr>
      <w:tr w:rsidR="009D452D" w:rsidRPr="009D452D" w14:paraId="7D3808EB"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0106DA2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7</w:t>
            </w:r>
          </w:p>
        </w:tc>
        <w:tc>
          <w:tcPr>
            <w:tcW w:w="3063" w:type="dxa"/>
            <w:tcBorders>
              <w:top w:val="nil"/>
              <w:left w:val="nil"/>
              <w:bottom w:val="single" w:sz="4" w:space="0" w:color="auto"/>
              <w:right w:val="single" w:sz="4" w:space="0" w:color="auto"/>
            </w:tcBorders>
            <w:vAlign w:val="center"/>
            <w:hideMark/>
          </w:tcPr>
          <w:p w14:paraId="7EEBEEC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Stomach</w:t>
            </w:r>
          </w:p>
        </w:tc>
        <w:tc>
          <w:tcPr>
            <w:tcW w:w="1210" w:type="dxa"/>
            <w:tcBorders>
              <w:top w:val="nil"/>
              <w:left w:val="nil"/>
              <w:bottom w:val="single" w:sz="4" w:space="0" w:color="auto"/>
              <w:right w:val="single" w:sz="4" w:space="0" w:color="auto"/>
            </w:tcBorders>
            <w:vAlign w:val="center"/>
            <w:hideMark/>
          </w:tcPr>
          <w:p w14:paraId="3C34DFC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318</w:t>
            </w:r>
          </w:p>
        </w:tc>
        <w:tc>
          <w:tcPr>
            <w:tcW w:w="1257" w:type="dxa"/>
            <w:tcBorders>
              <w:top w:val="nil"/>
              <w:left w:val="nil"/>
              <w:bottom w:val="single" w:sz="4" w:space="0" w:color="auto"/>
              <w:right w:val="single" w:sz="4" w:space="0" w:color="auto"/>
            </w:tcBorders>
            <w:vAlign w:val="center"/>
            <w:hideMark/>
          </w:tcPr>
          <w:p w14:paraId="5379A83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4.2</w:t>
            </w:r>
          </w:p>
        </w:tc>
      </w:tr>
      <w:tr w:rsidR="009D452D" w:rsidRPr="009D452D" w14:paraId="0D8204A3"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69BB1AA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w:t>
            </w:r>
          </w:p>
        </w:tc>
        <w:tc>
          <w:tcPr>
            <w:tcW w:w="3063" w:type="dxa"/>
            <w:tcBorders>
              <w:top w:val="nil"/>
              <w:left w:val="nil"/>
              <w:bottom w:val="single" w:sz="4" w:space="0" w:color="auto"/>
              <w:right w:val="single" w:sz="4" w:space="0" w:color="auto"/>
            </w:tcBorders>
            <w:vAlign w:val="center"/>
            <w:hideMark/>
          </w:tcPr>
          <w:p w14:paraId="49F964AF"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Lung etc.</w:t>
            </w:r>
          </w:p>
        </w:tc>
        <w:tc>
          <w:tcPr>
            <w:tcW w:w="1210" w:type="dxa"/>
            <w:tcBorders>
              <w:top w:val="nil"/>
              <w:left w:val="nil"/>
              <w:bottom w:val="single" w:sz="4" w:space="0" w:color="auto"/>
              <w:right w:val="single" w:sz="4" w:space="0" w:color="auto"/>
            </w:tcBorders>
            <w:vAlign w:val="center"/>
            <w:hideMark/>
          </w:tcPr>
          <w:p w14:paraId="7F98716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220</w:t>
            </w:r>
          </w:p>
        </w:tc>
        <w:tc>
          <w:tcPr>
            <w:tcW w:w="1257" w:type="dxa"/>
            <w:tcBorders>
              <w:top w:val="nil"/>
              <w:left w:val="nil"/>
              <w:bottom w:val="single" w:sz="4" w:space="0" w:color="auto"/>
              <w:right w:val="single" w:sz="4" w:space="0" w:color="auto"/>
            </w:tcBorders>
            <w:vAlign w:val="center"/>
            <w:hideMark/>
          </w:tcPr>
          <w:p w14:paraId="16426DF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2.9</w:t>
            </w:r>
          </w:p>
        </w:tc>
      </w:tr>
      <w:tr w:rsidR="009D452D" w:rsidRPr="009D452D" w14:paraId="4FE578C8"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4FF89B8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9</w:t>
            </w:r>
          </w:p>
        </w:tc>
        <w:tc>
          <w:tcPr>
            <w:tcW w:w="3063" w:type="dxa"/>
            <w:tcBorders>
              <w:top w:val="nil"/>
              <w:left w:val="nil"/>
              <w:bottom w:val="single" w:sz="4" w:space="0" w:color="auto"/>
              <w:right w:val="single" w:sz="4" w:space="0" w:color="auto"/>
            </w:tcBorders>
            <w:vAlign w:val="center"/>
            <w:hideMark/>
          </w:tcPr>
          <w:p w14:paraId="0F72B035"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Rectum</w:t>
            </w:r>
          </w:p>
        </w:tc>
        <w:tc>
          <w:tcPr>
            <w:tcW w:w="1210" w:type="dxa"/>
            <w:tcBorders>
              <w:top w:val="nil"/>
              <w:left w:val="nil"/>
              <w:bottom w:val="single" w:sz="4" w:space="0" w:color="auto"/>
              <w:right w:val="single" w:sz="4" w:space="0" w:color="auto"/>
            </w:tcBorders>
            <w:vAlign w:val="center"/>
            <w:hideMark/>
          </w:tcPr>
          <w:p w14:paraId="3DDE9CE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215</w:t>
            </w:r>
          </w:p>
        </w:tc>
        <w:tc>
          <w:tcPr>
            <w:tcW w:w="1257" w:type="dxa"/>
            <w:tcBorders>
              <w:top w:val="nil"/>
              <w:left w:val="nil"/>
              <w:bottom w:val="single" w:sz="4" w:space="0" w:color="auto"/>
              <w:right w:val="single" w:sz="4" w:space="0" w:color="auto"/>
            </w:tcBorders>
            <w:vAlign w:val="center"/>
            <w:hideMark/>
          </w:tcPr>
          <w:p w14:paraId="2035ED8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2.8</w:t>
            </w:r>
          </w:p>
        </w:tc>
      </w:tr>
      <w:tr w:rsidR="009D452D" w:rsidRPr="009D452D" w14:paraId="6344C4C0"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3157615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10</w:t>
            </w:r>
          </w:p>
        </w:tc>
        <w:tc>
          <w:tcPr>
            <w:tcW w:w="3063" w:type="dxa"/>
            <w:tcBorders>
              <w:top w:val="nil"/>
              <w:left w:val="nil"/>
              <w:bottom w:val="single" w:sz="4" w:space="0" w:color="auto"/>
              <w:right w:val="single" w:sz="4" w:space="0" w:color="auto"/>
            </w:tcBorders>
            <w:vAlign w:val="center"/>
            <w:hideMark/>
          </w:tcPr>
          <w:p w14:paraId="003EAB9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Hypopharynx</w:t>
            </w:r>
          </w:p>
        </w:tc>
        <w:tc>
          <w:tcPr>
            <w:tcW w:w="1210" w:type="dxa"/>
            <w:tcBorders>
              <w:top w:val="nil"/>
              <w:left w:val="nil"/>
              <w:bottom w:val="single" w:sz="4" w:space="0" w:color="auto"/>
              <w:right w:val="single" w:sz="4" w:space="0" w:color="auto"/>
            </w:tcBorders>
            <w:vAlign w:val="center"/>
            <w:hideMark/>
          </w:tcPr>
          <w:p w14:paraId="7F4976E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203</w:t>
            </w:r>
          </w:p>
        </w:tc>
        <w:tc>
          <w:tcPr>
            <w:tcW w:w="1257" w:type="dxa"/>
            <w:tcBorders>
              <w:top w:val="nil"/>
              <w:left w:val="nil"/>
              <w:bottom w:val="single" w:sz="4" w:space="0" w:color="auto"/>
              <w:right w:val="single" w:sz="4" w:space="0" w:color="auto"/>
            </w:tcBorders>
            <w:vAlign w:val="center"/>
            <w:hideMark/>
          </w:tcPr>
          <w:p w14:paraId="40644F5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2.7</w:t>
            </w:r>
          </w:p>
        </w:tc>
      </w:tr>
      <w:tr w:rsidR="009D452D" w:rsidRPr="009D452D" w14:paraId="1CB078BA"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603CD529" w14:textId="77777777" w:rsidR="009D452D" w:rsidRPr="009D452D" w:rsidRDefault="009D452D" w:rsidP="00A8124F">
            <w:pPr>
              <w:rPr>
                <w:rFonts w:ascii="Arial" w:hAnsi="Arial" w:cs="Arial"/>
                <w:color w:val="000000"/>
                <w:sz w:val="20"/>
                <w:szCs w:val="20"/>
              </w:rPr>
            </w:pPr>
            <w:r w:rsidRPr="009D452D">
              <w:rPr>
                <w:rFonts w:ascii="Arial" w:hAnsi="Arial" w:cs="Arial"/>
                <w:color w:val="000000"/>
                <w:sz w:val="20"/>
                <w:szCs w:val="20"/>
              </w:rPr>
              <w:t> </w:t>
            </w:r>
          </w:p>
        </w:tc>
        <w:tc>
          <w:tcPr>
            <w:tcW w:w="3063" w:type="dxa"/>
            <w:tcBorders>
              <w:top w:val="nil"/>
              <w:left w:val="nil"/>
              <w:bottom w:val="single" w:sz="4" w:space="0" w:color="auto"/>
              <w:right w:val="single" w:sz="4" w:space="0" w:color="auto"/>
            </w:tcBorders>
            <w:vAlign w:val="center"/>
            <w:hideMark/>
          </w:tcPr>
          <w:p w14:paraId="18CA76D0"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All Sites</w:t>
            </w:r>
          </w:p>
        </w:tc>
        <w:tc>
          <w:tcPr>
            <w:tcW w:w="1210" w:type="dxa"/>
            <w:tcBorders>
              <w:top w:val="nil"/>
              <w:left w:val="nil"/>
              <w:bottom w:val="single" w:sz="4" w:space="0" w:color="auto"/>
              <w:right w:val="single" w:sz="4" w:space="0" w:color="auto"/>
            </w:tcBorders>
            <w:vAlign w:val="center"/>
            <w:hideMark/>
          </w:tcPr>
          <w:p w14:paraId="2A3CD923"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7653</w:t>
            </w:r>
          </w:p>
        </w:tc>
        <w:tc>
          <w:tcPr>
            <w:tcW w:w="1257" w:type="dxa"/>
            <w:tcBorders>
              <w:top w:val="nil"/>
              <w:left w:val="nil"/>
              <w:bottom w:val="single" w:sz="4" w:space="0" w:color="auto"/>
              <w:right w:val="single" w:sz="4" w:space="0" w:color="auto"/>
            </w:tcBorders>
            <w:vAlign w:val="center"/>
            <w:hideMark/>
          </w:tcPr>
          <w:p w14:paraId="7B62E9CE"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r>
    </w:tbl>
    <w:p w14:paraId="391438D5" w14:textId="77777777" w:rsidR="009D452D" w:rsidRPr="00D30BE4" w:rsidRDefault="009D452D" w:rsidP="009D452D">
      <w:pPr>
        <w:pStyle w:val="PlainText"/>
        <w:spacing w:line="360" w:lineRule="auto"/>
        <w:jc w:val="both"/>
        <w:rPr>
          <w:rFonts w:ascii="Arial" w:hAnsi="Arial" w:cs="Arial"/>
          <w:sz w:val="24"/>
          <w:szCs w:val="24"/>
        </w:rPr>
      </w:pPr>
    </w:p>
    <w:p w14:paraId="57D5253C" w14:textId="77777777" w:rsidR="009D452D" w:rsidRPr="00D30BE4" w:rsidRDefault="009D452D" w:rsidP="009D452D">
      <w:pPr>
        <w:pStyle w:val="PlainText"/>
        <w:spacing w:line="360" w:lineRule="auto"/>
        <w:jc w:val="both"/>
        <w:rPr>
          <w:rFonts w:ascii="Arial" w:hAnsi="Arial" w:cs="Arial"/>
          <w:sz w:val="24"/>
          <w:szCs w:val="24"/>
        </w:rPr>
      </w:pPr>
      <w:r w:rsidRPr="00D30BE4">
        <w:rPr>
          <w:rFonts w:ascii="Arial" w:hAnsi="Arial" w:cs="Arial"/>
          <w:noProof/>
          <w:sz w:val="24"/>
          <w:szCs w:val="24"/>
        </w:rPr>
        <w:drawing>
          <wp:inline distT="0" distB="0" distL="0" distR="0" wp14:anchorId="092AE7BA" wp14:editId="4E087F18">
            <wp:extent cx="5765800" cy="3390900"/>
            <wp:effectExtent l="0" t="0" r="6350" b="0"/>
            <wp:docPr id="844171109" name="Chart 1">
              <a:extLst xmlns:a="http://schemas.openxmlformats.org/drawingml/2006/main">
                <a:ext uri="{FF2B5EF4-FFF2-40B4-BE49-F238E27FC236}">
                  <a16:creationId xmlns:a16="http://schemas.microsoft.com/office/drawing/2014/main" id="{2082FEA6-84D4-91AD-2641-AECCE11A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02512E" w14:textId="77777777" w:rsidR="009D452D" w:rsidRPr="009D452D" w:rsidRDefault="009D452D" w:rsidP="009D452D">
      <w:pPr>
        <w:spacing w:before="120"/>
        <w:jc w:val="center"/>
        <w:rPr>
          <w:rFonts w:ascii="Arial" w:hAnsi="Arial" w:cs="Arial"/>
          <w:b/>
          <w:sz w:val="20"/>
          <w:szCs w:val="20"/>
        </w:rPr>
      </w:pPr>
      <w:r w:rsidRPr="009D452D">
        <w:rPr>
          <w:rFonts w:ascii="Arial" w:hAnsi="Arial" w:cs="Arial"/>
          <w:b/>
          <w:sz w:val="20"/>
          <w:szCs w:val="20"/>
        </w:rPr>
        <w:t>Figure:3 Top ten Leading Sites of Cancer -Females</w:t>
      </w:r>
    </w:p>
    <w:p w14:paraId="1EF1182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Among 7,653 registered female cancer cases, breast cancer was the most frequent diagnosis (1,530 cases, 20.0%), followed by cervical cancer (1,251 cases, 16.3%). Esophageal cancer ranked fourth among female malignancies, accounting for 653 cases (8.5%). This distribution reflects the dual burden of gender-specific malignancies (breast, cervix, ovary) and upper aerodigestive tract cancers amenable to preventive interventions. The findings underline the imperative for comprehensive, gender-sensitive cancer control strategies incorporating enhanced screening for breast and cervical cancers alongside prevention programs targeting modifiable risk factors associated with gastrointestinal and upper aerodigestive tract malignancies.</w:t>
      </w:r>
    </w:p>
    <w:p w14:paraId="22381364" w14:textId="77777777" w:rsidR="00A108C9" w:rsidRPr="00632BFC" w:rsidRDefault="00A108C9" w:rsidP="00A8124F">
      <w:pPr>
        <w:pStyle w:val="PlainText"/>
        <w:rPr>
          <w:rFonts w:ascii="Arial" w:hAnsi="Arial" w:cs="Arial"/>
          <w:sz w:val="20"/>
          <w:szCs w:val="20"/>
        </w:rPr>
      </w:pPr>
    </w:p>
    <w:p w14:paraId="5C4CB5E6" w14:textId="77777777" w:rsidR="00A108C9" w:rsidRPr="009D452D" w:rsidRDefault="00A108C9" w:rsidP="00A8124F">
      <w:pPr>
        <w:pStyle w:val="PlainText"/>
        <w:rPr>
          <w:rFonts w:ascii="Arial" w:hAnsi="Arial" w:cs="Arial"/>
          <w:b/>
          <w:sz w:val="22"/>
          <w:szCs w:val="22"/>
        </w:rPr>
      </w:pPr>
      <w:r w:rsidRPr="009D452D">
        <w:rPr>
          <w:rFonts w:ascii="Arial" w:hAnsi="Arial" w:cs="Arial"/>
          <w:b/>
          <w:sz w:val="22"/>
          <w:szCs w:val="22"/>
        </w:rPr>
        <w:t>3.3 Tobacco-Related Cancers</w:t>
      </w:r>
    </w:p>
    <w:p w14:paraId="05EB18D7" w14:textId="77777777" w:rsidR="00A108C9" w:rsidRPr="00632BFC" w:rsidRDefault="00A108C9" w:rsidP="00632BFC">
      <w:pPr>
        <w:pStyle w:val="PlainText"/>
        <w:jc w:val="both"/>
        <w:rPr>
          <w:rFonts w:ascii="Arial" w:hAnsi="Arial" w:cs="Arial"/>
          <w:sz w:val="20"/>
          <w:szCs w:val="20"/>
        </w:rPr>
      </w:pPr>
    </w:p>
    <w:p w14:paraId="2724B33E" w14:textId="77777777" w:rsidR="00A108C9" w:rsidRPr="009D452D" w:rsidRDefault="009D452D" w:rsidP="009D452D">
      <w:pPr>
        <w:pStyle w:val="PlainText"/>
        <w:jc w:val="center"/>
        <w:rPr>
          <w:rFonts w:ascii="Arial" w:hAnsi="Arial" w:cs="Arial"/>
          <w:b/>
          <w:sz w:val="20"/>
          <w:szCs w:val="20"/>
        </w:rPr>
      </w:pPr>
      <w:r w:rsidRPr="009D452D">
        <w:rPr>
          <w:rFonts w:ascii="Arial" w:hAnsi="Arial" w:cs="Arial"/>
          <w:b/>
          <w:sz w:val="20"/>
          <w:szCs w:val="20"/>
        </w:rPr>
        <w:t xml:space="preserve">Table 4. </w:t>
      </w:r>
      <w:r w:rsidR="00A108C9" w:rsidRPr="009D452D">
        <w:rPr>
          <w:rFonts w:ascii="Arial" w:hAnsi="Arial" w:cs="Arial"/>
          <w:b/>
          <w:sz w:val="20"/>
          <w:szCs w:val="20"/>
        </w:rPr>
        <w:t>Number (#) and Proportion (%) of Tobacco-Related Cancers (TRC) Relative to All Sites of Cancer</w:t>
      </w:r>
    </w:p>
    <w:p w14:paraId="45FD21C6" w14:textId="77777777" w:rsidR="009D452D" w:rsidRDefault="009D452D" w:rsidP="00632BFC">
      <w:pPr>
        <w:pStyle w:val="PlainText"/>
        <w:jc w:val="both"/>
        <w:rPr>
          <w:rFonts w:ascii="Arial" w:hAnsi="Arial" w:cs="Arial"/>
          <w:sz w:val="20"/>
          <w:szCs w:val="20"/>
        </w:rPr>
      </w:pPr>
    </w:p>
    <w:tbl>
      <w:tblPr>
        <w:tblW w:w="7983" w:type="dxa"/>
        <w:tblInd w:w="682" w:type="dxa"/>
        <w:tblLook w:val="04A0" w:firstRow="1" w:lastRow="0" w:firstColumn="1" w:lastColumn="0" w:noHBand="0" w:noVBand="1"/>
      </w:tblPr>
      <w:tblGrid>
        <w:gridCol w:w="3253"/>
        <w:gridCol w:w="1241"/>
        <w:gridCol w:w="1124"/>
        <w:gridCol w:w="1241"/>
        <w:gridCol w:w="1124"/>
      </w:tblGrid>
      <w:tr w:rsidR="009D452D" w:rsidRPr="009D452D" w14:paraId="222B7165" w14:textId="77777777" w:rsidTr="00A8124F">
        <w:trPr>
          <w:trHeight w:val="368"/>
        </w:trPr>
        <w:tc>
          <w:tcPr>
            <w:tcW w:w="3253" w:type="dxa"/>
            <w:vMerge w:val="restart"/>
            <w:tcBorders>
              <w:top w:val="single" w:sz="4" w:space="0" w:color="auto"/>
              <w:left w:val="single" w:sz="4" w:space="0" w:color="auto"/>
              <w:bottom w:val="single" w:sz="4" w:space="0" w:color="000000"/>
              <w:right w:val="single" w:sz="4" w:space="0" w:color="auto"/>
            </w:tcBorders>
            <w:noWrap/>
            <w:vAlign w:val="center"/>
            <w:hideMark/>
          </w:tcPr>
          <w:p w14:paraId="1B057103"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lastRenderedPageBreak/>
              <w:t>Sites of Cancer</w:t>
            </w:r>
          </w:p>
        </w:tc>
        <w:tc>
          <w:tcPr>
            <w:tcW w:w="2365" w:type="dxa"/>
            <w:gridSpan w:val="2"/>
            <w:tcBorders>
              <w:top w:val="single" w:sz="4" w:space="0" w:color="auto"/>
              <w:left w:val="nil"/>
              <w:bottom w:val="single" w:sz="4" w:space="0" w:color="auto"/>
              <w:right w:val="single" w:sz="4" w:space="0" w:color="000000"/>
            </w:tcBorders>
            <w:noWrap/>
            <w:vAlign w:val="center"/>
            <w:hideMark/>
          </w:tcPr>
          <w:p w14:paraId="3ACD4FE4"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Males</w:t>
            </w:r>
          </w:p>
        </w:tc>
        <w:tc>
          <w:tcPr>
            <w:tcW w:w="2365" w:type="dxa"/>
            <w:gridSpan w:val="2"/>
            <w:tcBorders>
              <w:top w:val="single" w:sz="4" w:space="0" w:color="auto"/>
              <w:left w:val="nil"/>
              <w:bottom w:val="single" w:sz="4" w:space="0" w:color="auto"/>
              <w:right w:val="single" w:sz="4" w:space="0" w:color="000000"/>
            </w:tcBorders>
            <w:noWrap/>
            <w:vAlign w:val="center"/>
            <w:hideMark/>
          </w:tcPr>
          <w:p w14:paraId="717EA276"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Females</w:t>
            </w:r>
          </w:p>
        </w:tc>
      </w:tr>
      <w:tr w:rsidR="009D452D" w:rsidRPr="009D452D" w14:paraId="512DBD82" w14:textId="77777777" w:rsidTr="00A8124F">
        <w:trPr>
          <w:trHeight w:val="368"/>
        </w:trPr>
        <w:tc>
          <w:tcPr>
            <w:tcW w:w="3253" w:type="dxa"/>
            <w:vMerge/>
            <w:tcBorders>
              <w:top w:val="single" w:sz="4" w:space="0" w:color="auto"/>
              <w:left w:val="single" w:sz="4" w:space="0" w:color="auto"/>
              <w:bottom w:val="single" w:sz="4" w:space="0" w:color="000000"/>
              <w:right w:val="single" w:sz="4" w:space="0" w:color="auto"/>
            </w:tcBorders>
            <w:vAlign w:val="center"/>
            <w:hideMark/>
          </w:tcPr>
          <w:p w14:paraId="77A9F226" w14:textId="77777777" w:rsidR="009D452D" w:rsidRPr="009D452D" w:rsidRDefault="009D452D" w:rsidP="00A8124F">
            <w:pPr>
              <w:rPr>
                <w:rFonts w:ascii="Arial" w:hAnsi="Arial" w:cs="Arial"/>
                <w:b/>
                <w:bCs/>
                <w:color w:val="000000"/>
                <w:sz w:val="20"/>
                <w:szCs w:val="20"/>
              </w:rPr>
            </w:pPr>
          </w:p>
        </w:tc>
        <w:tc>
          <w:tcPr>
            <w:tcW w:w="1241" w:type="dxa"/>
            <w:tcBorders>
              <w:top w:val="nil"/>
              <w:left w:val="nil"/>
              <w:bottom w:val="single" w:sz="4" w:space="0" w:color="auto"/>
              <w:right w:val="single" w:sz="4" w:space="0" w:color="auto"/>
            </w:tcBorders>
            <w:noWrap/>
            <w:vAlign w:val="center"/>
            <w:hideMark/>
          </w:tcPr>
          <w:p w14:paraId="4DBBA06D"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124" w:type="dxa"/>
            <w:tcBorders>
              <w:top w:val="nil"/>
              <w:left w:val="nil"/>
              <w:bottom w:val="single" w:sz="4" w:space="0" w:color="auto"/>
              <w:right w:val="single" w:sz="4" w:space="0" w:color="auto"/>
            </w:tcBorders>
            <w:noWrap/>
            <w:vAlign w:val="center"/>
            <w:hideMark/>
          </w:tcPr>
          <w:p w14:paraId="320662E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241" w:type="dxa"/>
            <w:tcBorders>
              <w:top w:val="nil"/>
              <w:left w:val="nil"/>
              <w:bottom w:val="single" w:sz="4" w:space="0" w:color="auto"/>
              <w:right w:val="single" w:sz="4" w:space="0" w:color="auto"/>
            </w:tcBorders>
            <w:noWrap/>
            <w:vAlign w:val="center"/>
            <w:hideMark/>
          </w:tcPr>
          <w:p w14:paraId="3A0DABBC"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124" w:type="dxa"/>
            <w:tcBorders>
              <w:top w:val="nil"/>
              <w:left w:val="nil"/>
              <w:bottom w:val="single" w:sz="4" w:space="0" w:color="auto"/>
              <w:right w:val="single" w:sz="4" w:space="0" w:color="auto"/>
            </w:tcBorders>
            <w:noWrap/>
            <w:vAlign w:val="center"/>
            <w:hideMark/>
          </w:tcPr>
          <w:p w14:paraId="39822762"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r>
      <w:tr w:rsidR="009D452D" w:rsidRPr="009D452D" w14:paraId="336949F9"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62CBF51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Lip</w:t>
            </w:r>
          </w:p>
        </w:tc>
        <w:tc>
          <w:tcPr>
            <w:tcW w:w="1241" w:type="dxa"/>
            <w:tcBorders>
              <w:top w:val="nil"/>
              <w:left w:val="nil"/>
              <w:bottom w:val="single" w:sz="4" w:space="0" w:color="auto"/>
              <w:right w:val="single" w:sz="4" w:space="0" w:color="auto"/>
            </w:tcBorders>
            <w:noWrap/>
            <w:vAlign w:val="center"/>
            <w:hideMark/>
          </w:tcPr>
          <w:p w14:paraId="4585B35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38</w:t>
            </w:r>
          </w:p>
        </w:tc>
        <w:tc>
          <w:tcPr>
            <w:tcW w:w="1124" w:type="dxa"/>
            <w:tcBorders>
              <w:top w:val="nil"/>
              <w:left w:val="nil"/>
              <w:bottom w:val="single" w:sz="4" w:space="0" w:color="auto"/>
              <w:right w:val="single" w:sz="4" w:space="0" w:color="auto"/>
            </w:tcBorders>
            <w:noWrap/>
            <w:vAlign w:val="center"/>
            <w:hideMark/>
          </w:tcPr>
          <w:p w14:paraId="353EF25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0.3</w:t>
            </w:r>
          </w:p>
        </w:tc>
        <w:tc>
          <w:tcPr>
            <w:tcW w:w="1241" w:type="dxa"/>
            <w:tcBorders>
              <w:top w:val="nil"/>
              <w:left w:val="nil"/>
              <w:bottom w:val="single" w:sz="4" w:space="0" w:color="auto"/>
              <w:right w:val="single" w:sz="4" w:space="0" w:color="auto"/>
            </w:tcBorders>
            <w:noWrap/>
            <w:vAlign w:val="center"/>
            <w:hideMark/>
          </w:tcPr>
          <w:p w14:paraId="4AE3E19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26</w:t>
            </w:r>
          </w:p>
        </w:tc>
        <w:tc>
          <w:tcPr>
            <w:tcW w:w="1124" w:type="dxa"/>
            <w:tcBorders>
              <w:top w:val="nil"/>
              <w:left w:val="nil"/>
              <w:bottom w:val="single" w:sz="4" w:space="0" w:color="auto"/>
              <w:right w:val="single" w:sz="4" w:space="0" w:color="auto"/>
            </w:tcBorders>
            <w:noWrap/>
            <w:vAlign w:val="center"/>
            <w:hideMark/>
          </w:tcPr>
          <w:p w14:paraId="23529D4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0.2</w:t>
            </w:r>
          </w:p>
        </w:tc>
      </w:tr>
      <w:tr w:rsidR="009D452D" w:rsidRPr="009D452D" w14:paraId="7F2D0AC6"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6947955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Tongue</w:t>
            </w:r>
          </w:p>
        </w:tc>
        <w:tc>
          <w:tcPr>
            <w:tcW w:w="1241" w:type="dxa"/>
            <w:tcBorders>
              <w:top w:val="nil"/>
              <w:left w:val="nil"/>
              <w:bottom w:val="single" w:sz="4" w:space="0" w:color="auto"/>
              <w:right w:val="single" w:sz="4" w:space="0" w:color="auto"/>
            </w:tcBorders>
            <w:noWrap/>
            <w:vAlign w:val="center"/>
            <w:hideMark/>
          </w:tcPr>
          <w:p w14:paraId="7A3A350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538</w:t>
            </w:r>
          </w:p>
        </w:tc>
        <w:tc>
          <w:tcPr>
            <w:tcW w:w="1124" w:type="dxa"/>
            <w:tcBorders>
              <w:top w:val="nil"/>
              <w:left w:val="nil"/>
              <w:bottom w:val="single" w:sz="4" w:space="0" w:color="auto"/>
              <w:right w:val="single" w:sz="4" w:space="0" w:color="auto"/>
            </w:tcBorders>
            <w:noWrap/>
            <w:vAlign w:val="center"/>
            <w:hideMark/>
          </w:tcPr>
          <w:p w14:paraId="26112D6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4.4</w:t>
            </w:r>
          </w:p>
        </w:tc>
        <w:tc>
          <w:tcPr>
            <w:tcW w:w="1241" w:type="dxa"/>
            <w:tcBorders>
              <w:top w:val="nil"/>
              <w:left w:val="nil"/>
              <w:bottom w:val="single" w:sz="4" w:space="0" w:color="auto"/>
              <w:right w:val="single" w:sz="4" w:space="0" w:color="auto"/>
            </w:tcBorders>
            <w:noWrap/>
            <w:vAlign w:val="center"/>
            <w:hideMark/>
          </w:tcPr>
          <w:p w14:paraId="7C06A20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149</w:t>
            </w:r>
          </w:p>
        </w:tc>
        <w:tc>
          <w:tcPr>
            <w:tcW w:w="1124" w:type="dxa"/>
            <w:tcBorders>
              <w:top w:val="nil"/>
              <w:left w:val="nil"/>
              <w:bottom w:val="single" w:sz="4" w:space="0" w:color="auto"/>
              <w:right w:val="single" w:sz="4" w:space="0" w:color="auto"/>
            </w:tcBorders>
            <w:noWrap/>
            <w:vAlign w:val="center"/>
            <w:hideMark/>
          </w:tcPr>
          <w:p w14:paraId="2581C9F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w:t>
            </w:r>
          </w:p>
        </w:tc>
      </w:tr>
      <w:tr w:rsidR="009D452D" w:rsidRPr="009D452D" w14:paraId="545B0A9C"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7E03412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Mouth</w:t>
            </w:r>
          </w:p>
        </w:tc>
        <w:tc>
          <w:tcPr>
            <w:tcW w:w="1241" w:type="dxa"/>
            <w:tcBorders>
              <w:top w:val="nil"/>
              <w:left w:val="nil"/>
              <w:bottom w:val="single" w:sz="4" w:space="0" w:color="auto"/>
              <w:right w:val="single" w:sz="4" w:space="0" w:color="auto"/>
            </w:tcBorders>
            <w:noWrap/>
            <w:vAlign w:val="center"/>
            <w:hideMark/>
          </w:tcPr>
          <w:p w14:paraId="5DE7F68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768</w:t>
            </w:r>
          </w:p>
        </w:tc>
        <w:tc>
          <w:tcPr>
            <w:tcW w:w="1124" w:type="dxa"/>
            <w:tcBorders>
              <w:top w:val="nil"/>
              <w:left w:val="nil"/>
              <w:bottom w:val="single" w:sz="4" w:space="0" w:color="auto"/>
              <w:right w:val="single" w:sz="4" w:space="0" w:color="auto"/>
            </w:tcBorders>
            <w:noWrap/>
            <w:vAlign w:val="center"/>
            <w:hideMark/>
          </w:tcPr>
          <w:p w14:paraId="26EA304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6.3</w:t>
            </w:r>
          </w:p>
        </w:tc>
        <w:tc>
          <w:tcPr>
            <w:tcW w:w="1241" w:type="dxa"/>
            <w:tcBorders>
              <w:top w:val="nil"/>
              <w:left w:val="nil"/>
              <w:bottom w:val="single" w:sz="4" w:space="0" w:color="auto"/>
              <w:right w:val="single" w:sz="4" w:space="0" w:color="auto"/>
            </w:tcBorders>
            <w:noWrap/>
            <w:vAlign w:val="center"/>
            <w:hideMark/>
          </w:tcPr>
          <w:p w14:paraId="014BD2D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396</w:t>
            </w:r>
          </w:p>
        </w:tc>
        <w:tc>
          <w:tcPr>
            <w:tcW w:w="1124" w:type="dxa"/>
            <w:tcBorders>
              <w:top w:val="nil"/>
              <w:left w:val="nil"/>
              <w:bottom w:val="single" w:sz="4" w:space="0" w:color="auto"/>
              <w:right w:val="single" w:sz="4" w:space="0" w:color="auto"/>
            </w:tcBorders>
            <w:noWrap/>
            <w:vAlign w:val="center"/>
            <w:hideMark/>
          </w:tcPr>
          <w:p w14:paraId="54E445E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3.6</w:t>
            </w:r>
          </w:p>
        </w:tc>
      </w:tr>
      <w:tr w:rsidR="009D452D" w:rsidRPr="009D452D" w14:paraId="1528CB8E"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43B2D77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Oropharynx</w:t>
            </w:r>
          </w:p>
        </w:tc>
        <w:tc>
          <w:tcPr>
            <w:tcW w:w="1241" w:type="dxa"/>
            <w:tcBorders>
              <w:top w:val="nil"/>
              <w:left w:val="nil"/>
              <w:bottom w:val="single" w:sz="4" w:space="0" w:color="auto"/>
              <w:right w:val="single" w:sz="4" w:space="0" w:color="auto"/>
            </w:tcBorders>
            <w:noWrap/>
            <w:vAlign w:val="center"/>
            <w:hideMark/>
          </w:tcPr>
          <w:p w14:paraId="3F01C7E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119</w:t>
            </w:r>
          </w:p>
        </w:tc>
        <w:tc>
          <w:tcPr>
            <w:tcW w:w="1124" w:type="dxa"/>
            <w:tcBorders>
              <w:top w:val="nil"/>
              <w:left w:val="nil"/>
              <w:bottom w:val="single" w:sz="4" w:space="0" w:color="auto"/>
              <w:right w:val="single" w:sz="4" w:space="0" w:color="auto"/>
            </w:tcBorders>
            <w:noWrap/>
            <w:vAlign w:val="center"/>
            <w:hideMark/>
          </w:tcPr>
          <w:p w14:paraId="425FB00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1.0</w:t>
            </w:r>
          </w:p>
        </w:tc>
        <w:tc>
          <w:tcPr>
            <w:tcW w:w="1241" w:type="dxa"/>
            <w:tcBorders>
              <w:top w:val="nil"/>
              <w:left w:val="nil"/>
              <w:bottom w:val="single" w:sz="4" w:space="0" w:color="auto"/>
              <w:right w:val="single" w:sz="4" w:space="0" w:color="auto"/>
            </w:tcBorders>
            <w:noWrap/>
            <w:vAlign w:val="center"/>
            <w:hideMark/>
          </w:tcPr>
          <w:p w14:paraId="6BF1E49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23</w:t>
            </w:r>
          </w:p>
        </w:tc>
        <w:tc>
          <w:tcPr>
            <w:tcW w:w="1124" w:type="dxa"/>
            <w:tcBorders>
              <w:top w:val="nil"/>
              <w:left w:val="nil"/>
              <w:bottom w:val="single" w:sz="4" w:space="0" w:color="auto"/>
              <w:right w:val="single" w:sz="4" w:space="0" w:color="auto"/>
            </w:tcBorders>
            <w:noWrap/>
            <w:vAlign w:val="center"/>
            <w:hideMark/>
          </w:tcPr>
          <w:p w14:paraId="39DAACE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0.2</w:t>
            </w:r>
          </w:p>
        </w:tc>
      </w:tr>
      <w:tr w:rsidR="009D452D" w:rsidRPr="009D452D" w14:paraId="18033308"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5915B6B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Hypopharynx</w:t>
            </w:r>
          </w:p>
        </w:tc>
        <w:tc>
          <w:tcPr>
            <w:tcW w:w="1241" w:type="dxa"/>
            <w:tcBorders>
              <w:top w:val="nil"/>
              <w:left w:val="nil"/>
              <w:bottom w:val="single" w:sz="4" w:space="0" w:color="auto"/>
              <w:right w:val="single" w:sz="4" w:space="0" w:color="auto"/>
            </w:tcBorders>
            <w:noWrap/>
            <w:vAlign w:val="center"/>
            <w:hideMark/>
          </w:tcPr>
          <w:p w14:paraId="310E6F4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1117</w:t>
            </w:r>
          </w:p>
        </w:tc>
        <w:tc>
          <w:tcPr>
            <w:tcW w:w="1124" w:type="dxa"/>
            <w:tcBorders>
              <w:top w:val="nil"/>
              <w:left w:val="nil"/>
              <w:bottom w:val="single" w:sz="4" w:space="0" w:color="auto"/>
              <w:right w:val="single" w:sz="4" w:space="0" w:color="auto"/>
            </w:tcBorders>
            <w:noWrap/>
            <w:vAlign w:val="center"/>
            <w:hideMark/>
          </w:tcPr>
          <w:p w14:paraId="11D0D65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9.1</w:t>
            </w:r>
          </w:p>
        </w:tc>
        <w:tc>
          <w:tcPr>
            <w:tcW w:w="1241" w:type="dxa"/>
            <w:tcBorders>
              <w:top w:val="nil"/>
              <w:left w:val="nil"/>
              <w:bottom w:val="single" w:sz="4" w:space="0" w:color="auto"/>
              <w:right w:val="single" w:sz="4" w:space="0" w:color="auto"/>
            </w:tcBorders>
            <w:noWrap/>
            <w:vAlign w:val="center"/>
            <w:hideMark/>
          </w:tcPr>
          <w:p w14:paraId="13BC44C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203</w:t>
            </w:r>
          </w:p>
        </w:tc>
        <w:tc>
          <w:tcPr>
            <w:tcW w:w="1124" w:type="dxa"/>
            <w:tcBorders>
              <w:top w:val="nil"/>
              <w:left w:val="nil"/>
              <w:bottom w:val="single" w:sz="4" w:space="0" w:color="auto"/>
              <w:right w:val="single" w:sz="4" w:space="0" w:color="auto"/>
            </w:tcBorders>
            <w:noWrap/>
            <w:vAlign w:val="center"/>
            <w:hideMark/>
          </w:tcPr>
          <w:p w14:paraId="38A7CA2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1.9</w:t>
            </w:r>
          </w:p>
        </w:tc>
      </w:tr>
      <w:tr w:rsidR="009D452D" w:rsidRPr="009D452D" w14:paraId="0CFA5C64"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4DC96CD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Pharynx</w:t>
            </w:r>
          </w:p>
        </w:tc>
        <w:tc>
          <w:tcPr>
            <w:tcW w:w="1241" w:type="dxa"/>
            <w:tcBorders>
              <w:top w:val="nil"/>
              <w:left w:val="nil"/>
              <w:bottom w:val="single" w:sz="4" w:space="0" w:color="auto"/>
              <w:right w:val="single" w:sz="4" w:space="0" w:color="auto"/>
            </w:tcBorders>
            <w:noWrap/>
            <w:vAlign w:val="center"/>
            <w:hideMark/>
          </w:tcPr>
          <w:p w14:paraId="4361FB2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94</w:t>
            </w:r>
          </w:p>
        </w:tc>
        <w:tc>
          <w:tcPr>
            <w:tcW w:w="1124" w:type="dxa"/>
            <w:tcBorders>
              <w:top w:val="nil"/>
              <w:left w:val="nil"/>
              <w:bottom w:val="single" w:sz="4" w:space="0" w:color="auto"/>
              <w:right w:val="single" w:sz="4" w:space="0" w:color="auto"/>
            </w:tcBorders>
            <w:noWrap/>
            <w:vAlign w:val="center"/>
            <w:hideMark/>
          </w:tcPr>
          <w:p w14:paraId="20EDE39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0.8</w:t>
            </w:r>
          </w:p>
        </w:tc>
        <w:tc>
          <w:tcPr>
            <w:tcW w:w="1241" w:type="dxa"/>
            <w:tcBorders>
              <w:top w:val="nil"/>
              <w:left w:val="nil"/>
              <w:bottom w:val="single" w:sz="4" w:space="0" w:color="auto"/>
              <w:right w:val="single" w:sz="4" w:space="0" w:color="auto"/>
            </w:tcBorders>
            <w:noWrap/>
            <w:vAlign w:val="center"/>
            <w:hideMark/>
          </w:tcPr>
          <w:p w14:paraId="6140BD1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18</w:t>
            </w:r>
          </w:p>
        </w:tc>
        <w:tc>
          <w:tcPr>
            <w:tcW w:w="1124" w:type="dxa"/>
            <w:tcBorders>
              <w:top w:val="nil"/>
              <w:left w:val="nil"/>
              <w:bottom w:val="single" w:sz="4" w:space="0" w:color="auto"/>
              <w:right w:val="single" w:sz="4" w:space="0" w:color="auto"/>
            </w:tcBorders>
            <w:noWrap/>
            <w:vAlign w:val="center"/>
            <w:hideMark/>
          </w:tcPr>
          <w:p w14:paraId="0BA3262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0.2</w:t>
            </w:r>
          </w:p>
        </w:tc>
      </w:tr>
      <w:tr w:rsidR="009D452D" w:rsidRPr="009D452D" w14:paraId="2D411F80"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7BB715B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Esophagus</w:t>
            </w:r>
          </w:p>
        </w:tc>
        <w:tc>
          <w:tcPr>
            <w:tcW w:w="1241" w:type="dxa"/>
            <w:tcBorders>
              <w:top w:val="nil"/>
              <w:left w:val="nil"/>
              <w:bottom w:val="single" w:sz="4" w:space="0" w:color="auto"/>
              <w:right w:val="single" w:sz="4" w:space="0" w:color="auto"/>
            </w:tcBorders>
            <w:noWrap/>
            <w:vAlign w:val="center"/>
            <w:hideMark/>
          </w:tcPr>
          <w:p w14:paraId="39C9A9F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1284</w:t>
            </w:r>
          </w:p>
        </w:tc>
        <w:tc>
          <w:tcPr>
            <w:tcW w:w="1124" w:type="dxa"/>
            <w:tcBorders>
              <w:top w:val="nil"/>
              <w:left w:val="nil"/>
              <w:bottom w:val="single" w:sz="4" w:space="0" w:color="auto"/>
              <w:right w:val="single" w:sz="4" w:space="0" w:color="auto"/>
            </w:tcBorders>
            <w:noWrap/>
            <w:vAlign w:val="center"/>
            <w:hideMark/>
          </w:tcPr>
          <w:p w14:paraId="088AF68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10.5</w:t>
            </w:r>
          </w:p>
        </w:tc>
        <w:tc>
          <w:tcPr>
            <w:tcW w:w="1241" w:type="dxa"/>
            <w:tcBorders>
              <w:top w:val="nil"/>
              <w:left w:val="nil"/>
              <w:bottom w:val="single" w:sz="4" w:space="0" w:color="auto"/>
              <w:right w:val="single" w:sz="4" w:space="0" w:color="auto"/>
            </w:tcBorders>
            <w:noWrap/>
            <w:vAlign w:val="center"/>
            <w:hideMark/>
          </w:tcPr>
          <w:p w14:paraId="5621361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653</w:t>
            </w:r>
          </w:p>
        </w:tc>
        <w:tc>
          <w:tcPr>
            <w:tcW w:w="1124" w:type="dxa"/>
            <w:tcBorders>
              <w:top w:val="nil"/>
              <w:left w:val="nil"/>
              <w:bottom w:val="single" w:sz="4" w:space="0" w:color="auto"/>
              <w:right w:val="single" w:sz="4" w:space="0" w:color="auto"/>
            </w:tcBorders>
            <w:noWrap/>
            <w:vAlign w:val="center"/>
            <w:hideMark/>
          </w:tcPr>
          <w:p w14:paraId="532428E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6.0</w:t>
            </w:r>
          </w:p>
        </w:tc>
      </w:tr>
      <w:tr w:rsidR="009D452D" w:rsidRPr="009D452D" w14:paraId="1F887DCB"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36622A3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Larynx</w:t>
            </w:r>
          </w:p>
        </w:tc>
        <w:tc>
          <w:tcPr>
            <w:tcW w:w="1241" w:type="dxa"/>
            <w:tcBorders>
              <w:top w:val="nil"/>
              <w:left w:val="nil"/>
              <w:bottom w:val="single" w:sz="4" w:space="0" w:color="auto"/>
              <w:right w:val="single" w:sz="4" w:space="0" w:color="auto"/>
            </w:tcBorders>
            <w:noWrap/>
            <w:vAlign w:val="center"/>
            <w:hideMark/>
          </w:tcPr>
          <w:p w14:paraId="6EFA937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217</w:t>
            </w:r>
          </w:p>
        </w:tc>
        <w:tc>
          <w:tcPr>
            <w:tcW w:w="1124" w:type="dxa"/>
            <w:tcBorders>
              <w:top w:val="nil"/>
              <w:left w:val="nil"/>
              <w:bottom w:val="single" w:sz="4" w:space="0" w:color="auto"/>
              <w:right w:val="single" w:sz="4" w:space="0" w:color="auto"/>
            </w:tcBorders>
            <w:noWrap/>
            <w:vAlign w:val="center"/>
            <w:hideMark/>
          </w:tcPr>
          <w:p w14:paraId="1DF71B8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1.8</w:t>
            </w:r>
          </w:p>
        </w:tc>
        <w:tc>
          <w:tcPr>
            <w:tcW w:w="1241" w:type="dxa"/>
            <w:tcBorders>
              <w:top w:val="nil"/>
              <w:left w:val="nil"/>
              <w:bottom w:val="single" w:sz="4" w:space="0" w:color="auto"/>
              <w:right w:val="single" w:sz="4" w:space="0" w:color="auto"/>
            </w:tcBorders>
            <w:noWrap/>
            <w:vAlign w:val="center"/>
            <w:hideMark/>
          </w:tcPr>
          <w:p w14:paraId="2BE732C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58</w:t>
            </w:r>
          </w:p>
        </w:tc>
        <w:tc>
          <w:tcPr>
            <w:tcW w:w="1124" w:type="dxa"/>
            <w:tcBorders>
              <w:top w:val="nil"/>
              <w:left w:val="nil"/>
              <w:bottom w:val="single" w:sz="4" w:space="0" w:color="auto"/>
              <w:right w:val="single" w:sz="4" w:space="0" w:color="auto"/>
            </w:tcBorders>
            <w:noWrap/>
            <w:vAlign w:val="center"/>
            <w:hideMark/>
          </w:tcPr>
          <w:p w14:paraId="5F92D88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0.5</w:t>
            </w:r>
          </w:p>
        </w:tc>
      </w:tr>
      <w:tr w:rsidR="009D452D" w:rsidRPr="009D452D" w14:paraId="50DFBB7D"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524E9FA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Lung</w:t>
            </w:r>
          </w:p>
        </w:tc>
        <w:tc>
          <w:tcPr>
            <w:tcW w:w="1241" w:type="dxa"/>
            <w:tcBorders>
              <w:top w:val="nil"/>
              <w:left w:val="nil"/>
              <w:bottom w:val="single" w:sz="4" w:space="0" w:color="auto"/>
              <w:right w:val="single" w:sz="4" w:space="0" w:color="auto"/>
            </w:tcBorders>
            <w:noWrap/>
            <w:vAlign w:val="center"/>
            <w:hideMark/>
          </w:tcPr>
          <w:p w14:paraId="2D507BE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539</w:t>
            </w:r>
          </w:p>
        </w:tc>
        <w:tc>
          <w:tcPr>
            <w:tcW w:w="1124" w:type="dxa"/>
            <w:tcBorders>
              <w:top w:val="nil"/>
              <w:left w:val="nil"/>
              <w:bottom w:val="single" w:sz="4" w:space="0" w:color="auto"/>
              <w:right w:val="single" w:sz="4" w:space="0" w:color="auto"/>
            </w:tcBorders>
            <w:noWrap/>
            <w:vAlign w:val="center"/>
            <w:hideMark/>
          </w:tcPr>
          <w:p w14:paraId="03AE0E6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4.4</w:t>
            </w:r>
          </w:p>
        </w:tc>
        <w:tc>
          <w:tcPr>
            <w:tcW w:w="1241" w:type="dxa"/>
            <w:tcBorders>
              <w:top w:val="nil"/>
              <w:left w:val="nil"/>
              <w:bottom w:val="single" w:sz="4" w:space="0" w:color="auto"/>
              <w:right w:val="single" w:sz="4" w:space="0" w:color="auto"/>
            </w:tcBorders>
            <w:noWrap/>
            <w:vAlign w:val="center"/>
            <w:hideMark/>
          </w:tcPr>
          <w:p w14:paraId="476B7C2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220</w:t>
            </w:r>
          </w:p>
        </w:tc>
        <w:tc>
          <w:tcPr>
            <w:tcW w:w="1124" w:type="dxa"/>
            <w:tcBorders>
              <w:top w:val="nil"/>
              <w:left w:val="nil"/>
              <w:bottom w:val="single" w:sz="4" w:space="0" w:color="auto"/>
              <w:right w:val="single" w:sz="4" w:space="0" w:color="auto"/>
            </w:tcBorders>
            <w:noWrap/>
            <w:vAlign w:val="center"/>
            <w:hideMark/>
          </w:tcPr>
          <w:p w14:paraId="0187C6B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2.0</w:t>
            </w:r>
          </w:p>
        </w:tc>
      </w:tr>
      <w:tr w:rsidR="009D452D" w:rsidRPr="009D452D" w14:paraId="3F16A95B"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3228962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Urinary Bladder</w:t>
            </w:r>
          </w:p>
        </w:tc>
        <w:tc>
          <w:tcPr>
            <w:tcW w:w="1241" w:type="dxa"/>
            <w:tcBorders>
              <w:top w:val="nil"/>
              <w:left w:val="nil"/>
              <w:bottom w:val="single" w:sz="4" w:space="0" w:color="auto"/>
              <w:right w:val="single" w:sz="4" w:space="0" w:color="auto"/>
            </w:tcBorders>
            <w:noWrap/>
            <w:vAlign w:val="center"/>
            <w:hideMark/>
          </w:tcPr>
          <w:p w14:paraId="5A15697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66</w:t>
            </w:r>
          </w:p>
        </w:tc>
        <w:tc>
          <w:tcPr>
            <w:tcW w:w="1124" w:type="dxa"/>
            <w:tcBorders>
              <w:top w:val="nil"/>
              <w:left w:val="nil"/>
              <w:bottom w:val="single" w:sz="4" w:space="0" w:color="auto"/>
              <w:right w:val="single" w:sz="4" w:space="0" w:color="auto"/>
            </w:tcBorders>
            <w:noWrap/>
            <w:vAlign w:val="center"/>
            <w:hideMark/>
          </w:tcPr>
          <w:p w14:paraId="027C4B3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0.5</w:t>
            </w:r>
          </w:p>
        </w:tc>
        <w:tc>
          <w:tcPr>
            <w:tcW w:w="1241" w:type="dxa"/>
            <w:tcBorders>
              <w:top w:val="nil"/>
              <w:left w:val="nil"/>
              <w:bottom w:val="single" w:sz="4" w:space="0" w:color="auto"/>
              <w:right w:val="single" w:sz="4" w:space="0" w:color="auto"/>
            </w:tcBorders>
            <w:noWrap/>
            <w:vAlign w:val="center"/>
            <w:hideMark/>
          </w:tcPr>
          <w:p w14:paraId="755DFA9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w:t>
            </w:r>
          </w:p>
        </w:tc>
        <w:tc>
          <w:tcPr>
            <w:tcW w:w="1124" w:type="dxa"/>
            <w:tcBorders>
              <w:top w:val="nil"/>
              <w:left w:val="nil"/>
              <w:bottom w:val="single" w:sz="4" w:space="0" w:color="auto"/>
              <w:right w:val="single" w:sz="4" w:space="0" w:color="auto"/>
            </w:tcBorders>
            <w:noWrap/>
            <w:vAlign w:val="center"/>
            <w:hideMark/>
          </w:tcPr>
          <w:p w14:paraId="3163072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0.1</w:t>
            </w:r>
          </w:p>
        </w:tc>
      </w:tr>
      <w:tr w:rsidR="009D452D" w:rsidRPr="009D452D" w14:paraId="67D2DCA8" w14:textId="77777777" w:rsidTr="00A8124F">
        <w:trPr>
          <w:trHeight w:val="362"/>
        </w:trPr>
        <w:tc>
          <w:tcPr>
            <w:tcW w:w="3253" w:type="dxa"/>
            <w:tcBorders>
              <w:top w:val="nil"/>
              <w:left w:val="single" w:sz="4" w:space="0" w:color="auto"/>
              <w:bottom w:val="single" w:sz="4" w:space="0" w:color="auto"/>
              <w:right w:val="single" w:sz="4" w:space="0" w:color="auto"/>
            </w:tcBorders>
            <w:noWrap/>
            <w:vAlign w:val="center"/>
            <w:hideMark/>
          </w:tcPr>
          <w:p w14:paraId="636BCC6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TRC</w:t>
            </w:r>
          </w:p>
        </w:tc>
        <w:tc>
          <w:tcPr>
            <w:tcW w:w="1241" w:type="dxa"/>
            <w:tcBorders>
              <w:top w:val="nil"/>
              <w:left w:val="nil"/>
              <w:bottom w:val="single" w:sz="4" w:space="0" w:color="auto"/>
              <w:right w:val="single" w:sz="4" w:space="0" w:color="auto"/>
            </w:tcBorders>
            <w:noWrap/>
            <w:vAlign w:val="center"/>
            <w:hideMark/>
          </w:tcPr>
          <w:p w14:paraId="398D0B5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4780</w:t>
            </w:r>
          </w:p>
        </w:tc>
        <w:tc>
          <w:tcPr>
            <w:tcW w:w="1124" w:type="dxa"/>
            <w:tcBorders>
              <w:top w:val="nil"/>
              <w:left w:val="nil"/>
              <w:bottom w:val="single" w:sz="4" w:space="0" w:color="auto"/>
              <w:right w:val="single" w:sz="4" w:space="0" w:color="auto"/>
            </w:tcBorders>
            <w:noWrap/>
            <w:vAlign w:val="center"/>
            <w:hideMark/>
          </w:tcPr>
          <w:p w14:paraId="72F901D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39.2</w:t>
            </w:r>
          </w:p>
        </w:tc>
        <w:tc>
          <w:tcPr>
            <w:tcW w:w="1241" w:type="dxa"/>
            <w:tcBorders>
              <w:top w:val="nil"/>
              <w:left w:val="nil"/>
              <w:bottom w:val="single" w:sz="4" w:space="0" w:color="auto"/>
              <w:right w:val="single" w:sz="4" w:space="0" w:color="auto"/>
            </w:tcBorders>
            <w:noWrap/>
            <w:vAlign w:val="center"/>
            <w:hideMark/>
          </w:tcPr>
          <w:p w14:paraId="55C86AE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1760</w:t>
            </w:r>
          </w:p>
        </w:tc>
        <w:tc>
          <w:tcPr>
            <w:tcW w:w="1124" w:type="dxa"/>
            <w:tcBorders>
              <w:top w:val="nil"/>
              <w:left w:val="nil"/>
              <w:bottom w:val="single" w:sz="4" w:space="0" w:color="auto"/>
              <w:right w:val="single" w:sz="4" w:space="0" w:color="auto"/>
            </w:tcBorders>
            <w:noWrap/>
            <w:vAlign w:val="center"/>
            <w:hideMark/>
          </w:tcPr>
          <w:p w14:paraId="04B9D2A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16.2</w:t>
            </w:r>
          </w:p>
        </w:tc>
      </w:tr>
      <w:tr w:rsidR="009D452D" w:rsidRPr="009D452D" w14:paraId="74945859" w14:textId="77777777" w:rsidTr="00A8124F">
        <w:trPr>
          <w:trHeight w:val="350"/>
        </w:trPr>
        <w:tc>
          <w:tcPr>
            <w:tcW w:w="3253" w:type="dxa"/>
            <w:tcBorders>
              <w:top w:val="nil"/>
              <w:left w:val="single" w:sz="4" w:space="0" w:color="auto"/>
              <w:bottom w:val="single" w:sz="4" w:space="0" w:color="auto"/>
              <w:right w:val="single" w:sz="4" w:space="0" w:color="auto"/>
            </w:tcBorders>
            <w:noWrap/>
            <w:vAlign w:val="center"/>
            <w:hideMark/>
          </w:tcPr>
          <w:p w14:paraId="1F67F545"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All Sites</w:t>
            </w:r>
          </w:p>
        </w:tc>
        <w:tc>
          <w:tcPr>
            <w:tcW w:w="1241" w:type="dxa"/>
            <w:tcBorders>
              <w:top w:val="nil"/>
              <w:left w:val="nil"/>
              <w:bottom w:val="single" w:sz="4" w:space="0" w:color="auto"/>
              <w:right w:val="single" w:sz="4" w:space="0" w:color="auto"/>
            </w:tcBorders>
            <w:noWrap/>
            <w:vAlign w:val="center"/>
            <w:hideMark/>
          </w:tcPr>
          <w:p w14:paraId="7239228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12209</w:t>
            </w:r>
          </w:p>
        </w:tc>
        <w:tc>
          <w:tcPr>
            <w:tcW w:w="1124" w:type="dxa"/>
            <w:tcBorders>
              <w:top w:val="nil"/>
              <w:left w:val="nil"/>
              <w:bottom w:val="single" w:sz="4" w:space="0" w:color="auto"/>
              <w:right w:val="single" w:sz="4" w:space="0" w:color="auto"/>
            </w:tcBorders>
            <w:noWrap/>
            <w:vAlign w:val="center"/>
            <w:hideMark/>
          </w:tcPr>
          <w:p w14:paraId="14EF1D78"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c>
          <w:tcPr>
            <w:tcW w:w="1241" w:type="dxa"/>
            <w:tcBorders>
              <w:top w:val="nil"/>
              <w:left w:val="nil"/>
              <w:bottom w:val="single" w:sz="4" w:space="0" w:color="auto"/>
              <w:right w:val="single" w:sz="4" w:space="0" w:color="auto"/>
            </w:tcBorders>
            <w:noWrap/>
            <w:vAlign w:val="center"/>
            <w:hideMark/>
          </w:tcPr>
          <w:p w14:paraId="344A3885"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10852</w:t>
            </w:r>
          </w:p>
        </w:tc>
        <w:tc>
          <w:tcPr>
            <w:tcW w:w="1124" w:type="dxa"/>
            <w:tcBorders>
              <w:top w:val="nil"/>
              <w:left w:val="nil"/>
              <w:bottom w:val="single" w:sz="4" w:space="0" w:color="auto"/>
              <w:right w:val="single" w:sz="4" w:space="0" w:color="auto"/>
            </w:tcBorders>
            <w:noWrap/>
            <w:vAlign w:val="center"/>
            <w:hideMark/>
          </w:tcPr>
          <w:p w14:paraId="1E671B70"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r>
    </w:tbl>
    <w:p w14:paraId="7A0E452A" w14:textId="77777777" w:rsidR="009D452D" w:rsidRDefault="009D452D" w:rsidP="00632BFC">
      <w:pPr>
        <w:pStyle w:val="PlainText"/>
        <w:jc w:val="both"/>
        <w:rPr>
          <w:rFonts w:ascii="Arial" w:hAnsi="Arial" w:cs="Arial"/>
          <w:sz w:val="20"/>
          <w:szCs w:val="20"/>
        </w:rPr>
      </w:pPr>
    </w:p>
    <w:p w14:paraId="10805FC3" w14:textId="77777777" w:rsidR="009D452D" w:rsidRDefault="009D452D" w:rsidP="00632BFC">
      <w:pPr>
        <w:pStyle w:val="PlainText"/>
        <w:jc w:val="both"/>
        <w:rPr>
          <w:rFonts w:ascii="Arial" w:hAnsi="Arial" w:cs="Arial"/>
          <w:sz w:val="20"/>
          <w:szCs w:val="20"/>
        </w:rPr>
      </w:pPr>
      <w:r w:rsidRPr="00D30BE4">
        <w:rPr>
          <w:rFonts w:ascii="Arial" w:hAnsi="Arial" w:cs="Arial"/>
          <w:noProof/>
          <w:sz w:val="24"/>
          <w:szCs w:val="24"/>
        </w:rPr>
        <w:drawing>
          <wp:inline distT="0" distB="0" distL="0" distR="0" wp14:anchorId="3700A239" wp14:editId="2E5C2AC4">
            <wp:extent cx="5865495" cy="3705225"/>
            <wp:effectExtent l="0" t="0" r="190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E666ED" w14:textId="77777777" w:rsidR="009D452D" w:rsidRPr="009D452D" w:rsidRDefault="009D452D" w:rsidP="009D452D">
      <w:pPr>
        <w:tabs>
          <w:tab w:val="left" w:pos="1600"/>
        </w:tabs>
        <w:spacing w:before="120" w:after="0"/>
        <w:jc w:val="center"/>
        <w:rPr>
          <w:rFonts w:ascii="Arial" w:hAnsi="Arial" w:cs="Arial"/>
          <w:b/>
          <w:sz w:val="20"/>
          <w:szCs w:val="20"/>
        </w:rPr>
      </w:pPr>
      <w:r w:rsidRPr="009D452D">
        <w:rPr>
          <w:rFonts w:ascii="Arial" w:hAnsi="Arial" w:cs="Arial"/>
          <w:b/>
          <w:sz w:val="20"/>
          <w:szCs w:val="20"/>
        </w:rPr>
        <w:t>Figure:4 Tobacco Related Cancers (TRC) Relative to all Sites of Cancer-Males &amp; Females</w:t>
      </w:r>
    </w:p>
    <w:p w14:paraId="4D075695" w14:textId="77777777" w:rsidR="009D452D" w:rsidRDefault="009D452D" w:rsidP="00632BFC">
      <w:pPr>
        <w:pStyle w:val="PlainText"/>
        <w:jc w:val="both"/>
        <w:rPr>
          <w:rFonts w:ascii="Arial" w:hAnsi="Arial" w:cs="Arial"/>
          <w:sz w:val="20"/>
          <w:szCs w:val="20"/>
        </w:rPr>
      </w:pPr>
    </w:p>
    <w:p w14:paraId="2D916CB8"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Tobacco-related cancers (TRCs) constituted a substantial proportion of the total cancer burden, accounting for 39.2% (4,780 of 12,209 cases) in males and 16.2% (1,760 of 10,852 cases) in females, demonstrating markedly higher prevalence in the male population (Harris et al., 2024). Within the male </w:t>
      </w:r>
      <w:r w:rsidRPr="00632BFC">
        <w:rPr>
          <w:rFonts w:ascii="Arial" w:hAnsi="Arial" w:cs="Arial"/>
          <w:sz w:val="20"/>
          <w:szCs w:val="20"/>
        </w:rPr>
        <w:lastRenderedPageBreak/>
        <w:t>TRC cohort, the esophagus represented the most frequently involved site (10.5%), followed by the hypopharynx (9.1%) and oral cavity (6.3%). Similar patterns were observed in females, with esophageal cancer constituting 6.0% of all female cancers, followed by oral cancers (3.6%) and lung cancer (2.0%).</w:t>
      </w:r>
    </w:p>
    <w:p w14:paraId="3F049979" w14:textId="77777777" w:rsidR="00A108C9" w:rsidRPr="00632BFC" w:rsidRDefault="00A108C9" w:rsidP="00632BFC">
      <w:pPr>
        <w:pStyle w:val="PlainText"/>
        <w:jc w:val="both"/>
        <w:rPr>
          <w:rFonts w:ascii="Arial" w:hAnsi="Arial" w:cs="Arial"/>
          <w:sz w:val="20"/>
          <w:szCs w:val="20"/>
        </w:rPr>
      </w:pPr>
    </w:p>
    <w:p w14:paraId="2E808D80"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gender disparity in TRC burden likely reflects substantial differences in tobacco consumption patterns, with males demonstrating higher usage rates, longer duration of tobacco exposure, and greater consumption of both smoked (cigarettes, bidis) and smokeless tobacco (pan-betel, gutkha) products (Ye et al., 2019). These findings emphasize the urgent requirement for targeted, site-specific tobacco control strategies, robust cessation programs, early detection initiatives, and community-based awareness campaigns addressing high-risk tobacco-associated malignancies, particularly targeting vulnerable male populations in high-incidence regions.</w:t>
      </w:r>
    </w:p>
    <w:p w14:paraId="14C13979" w14:textId="77777777" w:rsidR="00A108C9" w:rsidRPr="00632BFC" w:rsidRDefault="00A108C9" w:rsidP="00632BFC">
      <w:pPr>
        <w:pStyle w:val="PlainText"/>
        <w:jc w:val="both"/>
        <w:rPr>
          <w:rFonts w:ascii="Arial" w:hAnsi="Arial" w:cs="Arial"/>
          <w:sz w:val="20"/>
          <w:szCs w:val="20"/>
        </w:rPr>
      </w:pPr>
    </w:p>
    <w:p w14:paraId="53C6A5DB" w14:textId="77777777" w:rsidR="00A108C9" w:rsidRPr="009D452D" w:rsidRDefault="00A108C9" w:rsidP="00A8124F">
      <w:pPr>
        <w:pStyle w:val="PlainText"/>
        <w:rPr>
          <w:rFonts w:ascii="Arial" w:hAnsi="Arial" w:cs="Arial"/>
          <w:b/>
          <w:sz w:val="22"/>
          <w:szCs w:val="22"/>
        </w:rPr>
      </w:pPr>
      <w:r w:rsidRPr="009D452D">
        <w:rPr>
          <w:rFonts w:ascii="Arial" w:hAnsi="Arial" w:cs="Arial"/>
          <w:b/>
          <w:sz w:val="22"/>
          <w:szCs w:val="22"/>
        </w:rPr>
        <w:t>3.4 Clinical Extent of Disease and Staging</w:t>
      </w:r>
    </w:p>
    <w:p w14:paraId="06D5A6AB" w14:textId="77777777" w:rsidR="00A108C9" w:rsidRPr="00632BFC" w:rsidRDefault="00A108C9" w:rsidP="00632BFC">
      <w:pPr>
        <w:pStyle w:val="PlainText"/>
        <w:jc w:val="both"/>
        <w:rPr>
          <w:rFonts w:ascii="Arial" w:hAnsi="Arial" w:cs="Arial"/>
          <w:sz w:val="20"/>
          <w:szCs w:val="20"/>
        </w:rPr>
      </w:pPr>
    </w:p>
    <w:p w14:paraId="4D679502" w14:textId="77777777" w:rsidR="009D452D" w:rsidRDefault="009D452D" w:rsidP="009D452D">
      <w:pPr>
        <w:pStyle w:val="PlainText"/>
        <w:jc w:val="center"/>
        <w:rPr>
          <w:rFonts w:ascii="Arial" w:hAnsi="Arial" w:cs="Arial"/>
          <w:b/>
          <w:sz w:val="20"/>
          <w:szCs w:val="20"/>
        </w:rPr>
      </w:pPr>
      <w:r w:rsidRPr="009D452D">
        <w:rPr>
          <w:rFonts w:ascii="Arial" w:hAnsi="Arial" w:cs="Arial"/>
          <w:b/>
          <w:sz w:val="20"/>
          <w:szCs w:val="20"/>
        </w:rPr>
        <w:t xml:space="preserve">Table 5. </w:t>
      </w:r>
      <w:r w:rsidR="00A108C9" w:rsidRPr="009D452D">
        <w:rPr>
          <w:rFonts w:ascii="Arial" w:hAnsi="Arial" w:cs="Arial"/>
          <w:b/>
          <w:sz w:val="20"/>
          <w:szCs w:val="20"/>
        </w:rPr>
        <w:t>Number (#) and Relative Proportion (%) of Esophageal Cancer Patients According to Clinical Extent of Disease (Treatment at Reporting Institution Only)</w:t>
      </w:r>
    </w:p>
    <w:p w14:paraId="19CC51FC" w14:textId="77777777" w:rsidR="009D452D" w:rsidRDefault="009D452D" w:rsidP="009D452D">
      <w:pPr>
        <w:pStyle w:val="PlainText"/>
        <w:jc w:val="center"/>
        <w:rPr>
          <w:rFonts w:ascii="Arial" w:hAnsi="Arial" w:cs="Arial"/>
          <w:b/>
          <w:sz w:val="20"/>
          <w:szCs w:val="20"/>
        </w:rPr>
      </w:pPr>
    </w:p>
    <w:tbl>
      <w:tblPr>
        <w:tblW w:w="8094" w:type="dxa"/>
        <w:jc w:val="center"/>
        <w:tblLook w:val="04A0" w:firstRow="1" w:lastRow="0" w:firstColumn="1" w:lastColumn="0" w:noHBand="0" w:noVBand="1"/>
      </w:tblPr>
      <w:tblGrid>
        <w:gridCol w:w="2464"/>
        <w:gridCol w:w="1500"/>
        <w:gridCol w:w="1433"/>
        <w:gridCol w:w="1402"/>
        <w:gridCol w:w="1295"/>
      </w:tblGrid>
      <w:tr w:rsidR="009D452D" w:rsidRPr="009D452D" w14:paraId="4CDB035E" w14:textId="77777777" w:rsidTr="00A8124F">
        <w:trPr>
          <w:trHeight w:val="464"/>
          <w:jc w:val="center"/>
        </w:trPr>
        <w:tc>
          <w:tcPr>
            <w:tcW w:w="2464" w:type="dxa"/>
            <w:vMerge w:val="restart"/>
            <w:tcBorders>
              <w:top w:val="single" w:sz="4" w:space="0" w:color="auto"/>
              <w:left w:val="single" w:sz="4" w:space="0" w:color="auto"/>
              <w:bottom w:val="single" w:sz="4" w:space="0" w:color="000000"/>
              <w:right w:val="single" w:sz="4" w:space="0" w:color="auto"/>
            </w:tcBorders>
            <w:noWrap/>
            <w:vAlign w:val="center"/>
            <w:hideMark/>
          </w:tcPr>
          <w:p w14:paraId="4E71E55F"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Clinical Extent</w:t>
            </w:r>
          </w:p>
        </w:tc>
        <w:tc>
          <w:tcPr>
            <w:tcW w:w="2933" w:type="dxa"/>
            <w:gridSpan w:val="2"/>
            <w:tcBorders>
              <w:top w:val="single" w:sz="4" w:space="0" w:color="auto"/>
              <w:left w:val="nil"/>
              <w:bottom w:val="single" w:sz="4" w:space="0" w:color="auto"/>
              <w:right w:val="single" w:sz="4" w:space="0" w:color="000000"/>
            </w:tcBorders>
            <w:noWrap/>
            <w:vAlign w:val="center"/>
            <w:hideMark/>
          </w:tcPr>
          <w:p w14:paraId="02794987"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Males</w:t>
            </w:r>
          </w:p>
        </w:tc>
        <w:tc>
          <w:tcPr>
            <w:tcW w:w="2697" w:type="dxa"/>
            <w:gridSpan w:val="2"/>
            <w:tcBorders>
              <w:top w:val="single" w:sz="4" w:space="0" w:color="auto"/>
              <w:left w:val="nil"/>
              <w:bottom w:val="single" w:sz="4" w:space="0" w:color="auto"/>
              <w:right w:val="single" w:sz="4" w:space="0" w:color="000000"/>
            </w:tcBorders>
            <w:noWrap/>
            <w:vAlign w:val="center"/>
            <w:hideMark/>
          </w:tcPr>
          <w:p w14:paraId="0206759F"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Females</w:t>
            </w:r>
          </w:p>
        </w:tc>
      </w:tr>
      <w:tr w:rsidR="009D452D" w:rsidRPr="009D452D" w14:paraId="34352BC0" w14:textId="77777777" w:rsidTr="00A8124F">
        <w:trPr>
          <w:trHeight w:val="464"/>
          <w:jc w:val="center"/>
        </w:trPr>
        <w:tc>
          <w:tcPr>
            <w:tcW w:w="2464" w:type="dxa"/>
            <w:vMerge/>
            <w:tcBorders>
              <w:top w:val="single" w:sz="4" w:space="0" w:color="auto"/>
              <w:left w:val="single" w:sz="4" w:space="0" w:color="auto"/>
              <w:bottom w:val="single" w:sz="4" w:space="0" w:color="000000"/>
              <w:right w:val="single" w:sz="4" w:space="0" w:color="auto"/>
            </w:tcBorders>
            <w:vAlign w:val="center"/>
            <w:hideMark/>
          </w:tcPr>
          <w:p w14:paraId="091D1D3D" w14:textId="77777777" w:rsidR="009D452D" w:rsidRPr="009D452D" w:rsidRDefault="009D452D" w:rsidP="00A8124F">
            <w:pPr>
              <w:rPr>
                <w:rFonts w:ascii="Arial" w:hAnsi="Arial" w:cs="Arial"/>
                <w:b/>
                <w:bCs/>
                <w:color w:val="000000"/>
                <w:sz w:val="20"/>
                <w:szCs w:val="20"/>
              </w:rPr>
            </w:pPr>
          </w:p>
        </w:tc>
        <w:tc>
          <w:tcPr>
            <w:tcW w:w="1500" w:type="dxa"/>
            <w:tcBorders>
              <w:top w:val="nil"/>
              <w:left w:val="nil"/>
              <w:bottom w:val="single" w:sz="4" w:space="0" w:color="auto"/>
              <w:right w:val="single" w:sz="4" w:space="0" w:color="auto"/>
            </w:tcBorders>
            <w:noWrap/>
            <w:vAlign w:val="center"/>
            <w:hideMark/>
          </w:tcPr>
          <w:p w14:paraId="3CF7752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433" w:type="dxa"/>
            <w:tcBorders>
              <w:top w:val="nil"/>
              <w:left w:val="nil"/>
              <w:bottom w:val="single" w:sz="4" w:space="0" w:color="auto"/>
              <w:right w:val="single" w:sz="4" w:space="0" w:color="auto"/>
            </w:tcBorders>
            <w:noWrap/>
            <w:vAlign w:val="center"/>
            <w:hideMark/>
          </w:tcPr>
          <w:p w14:paraId="7C56BB73"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402" w:type="dxa"/>
            <w:tcBorders>
              <w:top w:val="nil"/>
              <w:left w:val="nil"/>
              <w:bottom w:val="single" w:sz="4" w:space="0" w:color="auto"/>
              <w:right w:val="single" w:sz="4" w:space="0" w:color="auto"/>
            </w:tcBorders>
            <w:noWrap/>
            <w:vAlign w:val="center"/>
            <w:hideMark/>
          </w:tcPr>
          <w:p w14:paraId="266219E6"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295" w:type="dxa"/>
            <w:tcBorders>
              <w:top w:val="nil"/>
              <w:left w:val="nil"/>
              <w:bottom w:val="single" w:sz="4" w:space="0" w:color="auto"/>
              <w:right w:val="single" w:sz="4" w:space="0" w:color="auto"/>
            </w:tcBorders>
            <w:noWrap/>
            <w:vAlign w:val="center"/>
            <w:hideMark/>
          </w:tcPr>
          <w:p w14:paraId="1C884E6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r>
      <w:tr w:rsidR="009D452D" w:rsidRPr="009D452D" w14:paraId="42EAE10F" w14:textId="77777777" w:rsidTr="00A8124F">
        <w:trPr>
          <w:trHeight w:val="464"/>
          <w:jc w:val="center"/>
        </w:trPr>
        <w:tc>
          <w:tcPr>
            <w:tcW w:w="2464" w:type="dxa"/>
            <w:tcBorders>
              <w:top w:val="nil"/>
              <w:left w:val="single" w:sz="4" w:space="0" w:color="auto"/>
              <w:bottom w:val="single" w:sz="4" w:space="0" w:color="auto"/>
              <w:right w:val="single" w:sz="4" w:space="0" w:color="auto"/>
            </w:tcBorders>
            <w:noWrap/>
            <w:vAlign w:val="center"/>
            <w:hideMark/>
          </w:tcPr>
          <w:p w14:paraId="76DC2629" w14:textId="77777777" w:rsidR="009D452D" w:rsidRPr="009D452D" w:rsidRDefault="009D452D" w:rsidP="00A8124F">
            <w:pPr>
              <w:jc w:val="center"/>
              <w:rPr>
                <w:rFonts w:ascii="Arial" w:hAnsi="Arial" w:cs="Arial"/>
                <w:color w:val="000000"/>
                <w:sz w:val="20"/>
                <w:szCs w:val="20"/>
              </w:rPr>
            </w:pPr>
            <w:proofErr w:type="spellStart"/>
            <w:r w:rsidRPr="009D452D">
              <w:rPr>
                <w:rFonts w:ascii="Arial" w:hAnsi="Arial" w:cs="Arial"/>
                <w:color w:val="000000"/>
                <w:sz w:val="20"/>
                <w:szCs w:val="20"/>
              </w:rPr>
              <w:t>Localised</w:t>
            </w:r>
            <w:proofErr w:type="spellEnd"/>
            <w:r w:rsidRPr="009D452D">
              <w:rPr>
                <w:rFonts w:ascii="Arial" w:hAnsi="Arial" w:cs="Arial"/>
                <w:color w:val="000000"/>
                <w:sz w:val="20"/>
                <w:szCs w:val="20"/>
              </w:rPr>
              <w:t xml:space="preserve"> (L)</w:t>
            </w:r>
          </w:p>
        </w:tc>
        <w:tc>
          <w:tcPr>
            <w:tcW w:w="1500" w:type="dxa"/>
            <w:tcBorders>
              <w:top w:val="nil"/>
              <w:left w:val="nil"/>
              <w:bottom w:val="single" w:sz="4" w:space="0" w:color="auto"/>
              <w:right w:val="single" w:sz="4" w:space="0" w:color="auto"/>
            </w:tcBorders>
            <w:noWrap/>
            <w:vAlign w:val="center"/>
            <w:hideMark/>
          </w:tcPr>
          <w:p w14:paraId="76B0E2AF"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197</w:t>
            </w:r>
          </w:p>
        </w:tc>
        <w:tc>
          <w:tcPr>
            <w:tcW w:w="1433" w:type="dxa"/>
            <w:tcBorders>
              <w:top w:val="nil"/>
              <w:left w:val="nil"/>
              <w:bottom w:val="single" w:sz="4" w:space="0" w:color="auto"/>
              <w:right w:val="single" w:sz="4" w:space="0" w:color="auto"/>
            </w:tcBorders>
            <w:noWrap/>
            <w:vAlign w:val="center"/>
            <w:hideMark/>
          </w:tcPr>
          <w:p w14:paraId="7AF5541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33.1</w:t>
            </w:r>
          </w:p>
        </w:tc>
        <w:tc>
          <w:tcPr>
            <w:tcW w:w="1402" w:type="dxa"/>
            <w:tcBorders>
              <w:top w:val="nil"/>
              <w:left w:val="nil"/>
              <w:bottom w:val="single" w:sz="4" w:space="0" w:color="auto"/>
              <w:right w:val="single" w:sz="4" w:space="0" w:color="auto"/>
            </w:tcBorders>
            <w:noWrap/>
            <w:vAlign w:val="center"/>
            <w:hideMark/>
          </w:tcPr>
          <w:p w14:paraId="30A74A8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98</w:t>
            </w:r>
          </w:p>
        </w:tc>
        <w:tc>
          <w:tcPr>
            <w:tcW w:w="1295" w:type="dxa"/>
            <w:tcBorders>
              <w:top w:val="nil"/>
              <w:left w:val="nil"/>
              <w:bottom w:val="single" w:sz="4" w:space="0" w:color="auto"/>
              <w:right w:val="single" w:sz="4" w:space="0" w:color="auto"/>
            </w:tcBorders>
            <w:noWrap/>
            <w:vAlign w:val="center"/>
            <w:hideMark/>
          </w:tcPr>
          <w:p w14:paraId="1CE2C6A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32.1</w:t>
            </w:r>
          </w:p>
        </w:tc>
      </w:tr>
      <w:tr w:rsidR="009D452D" w:rsidRPr="009D452D" w14:paraId="0095935C" w14:textId="77777777" w:rsidTr="00A8124F">
        <w:trPr>
          <w:trHeight w:val="464"/>
          <w:jc w:val="center"/>
        </w:trPr>
        <w:tc>
          <w:tcPr>
            <w:tcW w:w="2464" w:type="dxa"/>
            <w:tcBorders>
              <w:top w:val="nil"/>
              <w:left w:val="single" w:sz="4" w:space="0" w:color="auto"/>
              <w:bottom w:val="single" w:sz="4" w:space="0" w:color="auto"/>
              <w:right w:val="single" w:sz="4" w:space="0" w:color="auto"/>
            </w:tcBorders>
            <w:noWrap/>
            <w:vAlign w:val="center"/>
            <w:hideMark/>
          </w:tcPr>
          <w:p w14:paraId="47C8DCB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Regional (R)</w:t>
            </w:r>
          </w:p>
        </w:tc>
        <w:tc>
          <w:tcPr>
            <w:tcW w:w="1500" w:type="dxa"/>
            <w:tcBorders>
              <w:top w:val="nil"/>
              <w:left w:val="nil"/>
              <w:bottom w:val="single" w:sz="4" w:space="0" w:color="auto"/>
              <w:right w:val="single" w:sz="4" w:space="0" w:color="auto"/>
            </w:tcBorders>
            <w:noWrap/>
            <w:vAlign w:val="center"/>
            <w:hideMark/>
          </w:tcPr>
          <w:p w14:paraId="7FC8DB6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313</w:t>
            </w:r>
          </w:p>
        </w:tc>
        <w:tc>
          <w:tcPr>
            <w:tcW w:w="1433" w:type="dxa"/>
            <w:tcBorders>
              <w:top w:val="nil"/>
              <w:left w:val="nil"/>
              <w:bottom w:val="single" w:sz="4" w:space="0" w:color="auto"/>
              <w:right w:val="single" w:sz="4" w:space="0" w:color="auto"/>
            </w:tcBorders>
            <w:noWrap/>
            <w:vAlign w:val="center"/>
            <w:hideMark/>
          </w:tcPr>
          <w:p w14:paraId="5797019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52.5</w:t>
            </w:r>
          </w:p>
        </w:tc>
        <w:tc>
          <w:tcPr>
            <w:tcW w:w="1402" w:type="dxa"/>
            <w:tcBorders>
              <w:top w:val="nil"/>
              <w:left w:val="nil"/>
              <w:bottom w:val="single" w:sz="4" w:space="0" w:color="auto"/>
              <w:right w:val="single" w:sz="4" w:space="0" w:color="auto"/>
            </w:tcBorders>
            <w:noWrap/>
            <w:vAlign w:val="center"/>
            <w:hideMark/>
          </w:tcPr>
          <w:p w14:paraId="57242C8F"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164</w:t>
            </w:r>
          </w:p>
        </w:tc>
        <w:tc>
          <w:tcPr>
            <w:tcW w:w="1295" w:type="dxa"/>
            <w:tcBorders>
              <w:top w:val="nil"/>
              <w:left w:val="nil"/>
              <w:bottom w:val="single" w:sz="4" w:space="0" w:color="auto"/>
              <w:right w:val="single" w:sz="4" w:space="0" w:color="auto"/>
            </w:tcBorders>
            <w:noWrap/>
            <w:vAlign w:val="center"/>
            <w:hideMark/>
          </w:tcPr>
          <w:p w14:paraId="21CE40B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53.8</w:t>
            </w:r>
          </w:p>
        </w:tc>
      </w:tr>
      <w:tr w:rsidR="009D452D" w:rsidRPr="009D452D" w14:paraId="74CA9433" w14:textId="77777777" w:rsidTr="009D452D">
        <w:trPr>
          <w:trHeight w:val="464"/>
          <w:jc w:val="center"/>
        </w:trPr>
        <w:tc>
          <w:tcPr>
            <w:tcW w:w="2464" w:type="dxa"/>
            <w:tcBorders>
              <w:top w:val="nil"/>
              <w:left w:val="single" w:sz="4" w:space="0" w:color="auto"/>
              <w:bottom w:val="single" w:sz="4" w:space="0" w:color="auto"/>
              <w:right w:val="single" w:sz="4" w:space="0" w:color="auto"/>
            </w:tcBorders>
            <w:noWrap/>
            <w:vAlign w:val="center"/>
            <w:hideMark/>
          </w:tcPr>
          <w:p w14:paraId="0542F2F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L+R</w:t>
            </w:r>
          </w:p>
        </w:tc>
        <w:tc>
          <w:tcPr>
            <w:tcW w:w="1500" w:type="dxa"/>
            <w:tcBorders>
              <w:top w:val="nil"/>
              <w:left w:val="nil"/>
              <w:bottom w:val="single" w:sz="4" w:space="0" w:color="auto"/>
              <w:right w:val="single" w:sz="4" w:space="0" w:color="auto"/>
            </w:tcBorders>
            <w:noWrap/>
            <w:vAlign w:val="center"/>
            <w:hideMark/>
          </w:tcPr>
          <w:p w14:paraId="746F863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510</w:t>
            </w:r>
          </w:p>
        </w:tc>
        <w:tc>
          <w:tcPr>
            <w:tcW w:w="1433" w:type="dxa"/>
            <w:tcBorders>
              <w:top w:val="nil"/>
              <w:left w:val="nil"/>
              <w:bottom w:val="single" w:sz="4" w:space="0" w:color="auto"/>
              <w:right w:val="single" w:sz="4" w:space="0" w:color="auto"/>
            </w:tcBorders>
            <w:noWrap/>
            <w:vAlign w:val="center"/>
            <w:hideMark/>
          </w:tcPr>
          <w:p w14:paraId="757D79F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85.6</w:t>
            </w:r>
          </w:p>
        </w:tc>
        <w:tc>
          <w:tcPr>
            <w:tcW w:w="1402" w:type="dxa"/>
            <w:tcBorders>
              <w:top w:val="nil"/>
              <w:left w:val="nil"/>
              <w:bottom w:val="single" w:sz="4" w:space="0" w:color="auto"/>
              <w:right w:val="single" w:sz="4" w:space="0" w:color="auto"/>
            </w:tcBorders>
            <w:noWrap/>
            <w:vAlign w:val="center"/>
            <w:hideMark/>
          </w:tcPr>
          <w:p w14:paraId="69BD660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510</w:t>
            </w:r>
          </w:p>
        </w:tc>
        <w:tc>
          <w:tcPr>
            <w:tcW w:w="1295" w:type="dxa"/>
            <w:tcBorders>
              <w:top w:val="nil"/>
              <w:left w:val="nil"/>
              <w:bottom w:val="single" w:sz="4" w:space="0" w:color="auto"/>
              <w:right w:val="single" w:sz="4" w:space="0" w:color="auto"/>
            </w:tcBorders>
            <w:noWrap/>
            <w:vAlign w:val="center"/>
            <w:hideMark/>
          </w:tcPr>
          <w:p w14:paraId="21FFFE4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167.2</w:t>
            </w:r>
          </w:p>
        </w:tc>
      </w:tr>
      <w:tr w:rsidR="009D452D" w:rsidRPr="009D452D" w14:paraId="3E0F78AA" w14:textId="77777777" w:rsidTr="009D452D">
        <w:trPr>
          <w:trHeight w:val="464"/>
          <w:jc w:val="center"/>
        </w:trPr>
        <w:tc>
          <w:tcPr>
            <w:tcW w:w="2464" w:type="dxa"/>
            <w:tcBorders>
              <w:top w:val="single" w:sz="4" w:space="0" w:color="auto"/>
              <w:left w:val="single" w:sz="4" w:space="0" w:color="auto"/>
              <w:bottom w:val="single" w:sz="4" w:space="0" w:color="auto"/>
              <w:right w:val="single" w:sz="4" w:space="0" w:color="auto"/>
            </w:tcBorders>
            <w:noWrap/>
            <w:vAlign w:val="center"/>
            <w:hideMark/>
          </w:tcPr>
          <w:p w14:paraId="1AA4616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Distant (D)</w:t>
            </w:r>
          </w:p>
        </w:tc>
        <w:tc>
          <w:tcPr>
            <w:tcW w:w="1500" w:type="dxa"/>
            <w:tcBorders>
              <w:top w:val="single" w:sz="4" w:space="0" w:color="auto"/>
              <w:left w:val="nil"/>
              <w:bottom w:val="single" w:sz="4" w:space="0" w:color="auto"/>
              <w:right w:val="single" w:sz="4" w:space="0" w:color="auto"/>
            </w:tcBorders>
            <w:noWrap/>
            <w:vAlign w:val="center"/>
            <w:hideMark/>
          </w:tcPr>
          <w:p w14:paraId="2F38EC5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86</w:t>
            </w:r>
          </w:p>
        </w:tc>
        <w:tc>
          <w:tcPr>
            <w:tcW w:w="1433" w:type="dxa"/>
            <w:tcBorders>
              <w:top w:val="single" w:sz="4" w:space="0" w:color="auto"/>
              <w:left w:val="nil"/>
              <w:bottom w:val="single" w:sz="4" w:space="0" w:color="auto"/>
              <w:right w:val="single" w:sz="4" w:space="0" w:color="auto"/>
            </w:tcBorders>
            <w:noWrap/>
            <w:vAlign w:val="center"/>
            <w:hideMark/>
          </w:tcPr>
          <w:p w14:paraId="35D02D4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14.4</w:t>
            </w:r>
          </w:p>
        </w:tc>
        <w:tc>
          <w:tcPr>
            <w:tcW w:w="1402" w:type="dxa"/>
            <w:tcBorders>
              <w:top w:val="single" w:sz="4" w:space="0" w:color="auto"/>
              <w:left w:val="nil"/>
              <w:bottom w:val="single" w:sz="4" w:space="0" w:color="auto"/>
              <w:right w:val="single" w:sz="4" w:space="0" w:color="auto"/>
            </w:tcBorders>
            <w:noWrap/>
            <w:vAlign w:val="center"/>
            <w:hideMark/>
          </w:tcPr>
          <w:p w14:paraId="0E66154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43</w:t>
            </w:r>
          </w:p>
        </w:tc>
        <w:tc>
          <w:tcPr>
            <w:tcW w:w="1295" w:type="dxa"/>
            <w:tcBorders>
              <w:top w:val="single" w:sz="4" w:space="0" w:color="auto"/>
              <w:left w:val="nil"/>
              <w:bottom w:val="single" w:sz="4" w:space="0" w:color="auto"/>
              <w:right w:val="single" w:sz="4" w:space="0" w:color="auto"/>
            </w:tcBorders>
            <w:noWrap/>
            <w:vAlign w:val="center"/>
            <w:hideMark/>
          </w:tcPr>
          <w:p w14:paraId="7D4AEA6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14.1</w:t>
            </w:r>
          </w:p>
        </w:tc>
      </w:tr>
      <w:tr w:rsidR="009D452D" w:rsidRPr="009D452D" w14:paraId="7D462232" w14:textId="77777777" w:rsidTr="009D452D">
        <w:trPr>
          <w:trHeight w:val="464"/>
          <w:jc w:val="center"/>
        </w:trPr>
        <w:tc>
          <w:tcPr>
            <w:tcW w:w="2464" w:type="dxa"/>
            <w:tcBorders>
              <w:top w:val="single" w:sz="4" w:space="0" w:color="auto"/>
              <w:left w:val="single" w:sz="4" w:space="0" w:color="auto"/>
              <w:bottom w:val="single" w:sz="4" w:space="0" w:color="auto"/>
              <w:right w:val="single" w:sz="4" w:space="0" w:color="auto"/>
            </w:tcBorders>
            <w:noWrap/>
            <w:vAlign w:val="center"/>
            <w:hideMark/>
          </w:tcPr>
          <w:p w14:paraId="7294E65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Others</w:t>
            </w:r>
          </w:p>
        </w:tc>
        <w:tc>
          <w:tcPr>
            <w:tcW w:w="1500" w:type="dxa"/>
            <w:tcBorders>
              <w:top w:val="single" w:sz="4" w:space="0" w:color="auto"/>
              <w:left w:val="nil"/>
              <w:bottom w:val="single" w:sz="4" w:space="0" w:color="auto"/>
              <w:right w:val="single" w:sz="4" w:space="0" w:color="auto"/>
            </w:tcBorders>
            <w:noWrap/>
            <w:vAlign w:val="center"/>
            <w:hideMark/>
          </w:tcPr>
          <w:p w14:paraId="5555E74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433" w:type="dxa"/>
            <w:tcBorders>
              <w:top w:val="single" w:sz="4" w:space="0" w:color="auto"/>
              <w:left w:val="nil"/>
              <w:bottom w:val="single" w:sz="4" w:space="0" w:color="auto"/>
              <w:right w:val="single" w:sz="4" w:space="0" w:color="auto"/>
            </w:tcBorders>
            <w:noWrap/>
            <w:vAlign w:val="center"/>
            <w:hideMark/>
          </w:tcPr>
          <w:p w14:paraId="5B9788A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402" w:type="dxa"/>
            <w:tcBorders>
              <w:top w:val="single" w:sz="4" w:space="0" w:color="auto"/>
              <w:left w:val="nil"/>
              <w:bottom w:val="single" w:sz="4" w:space="0" w:color="auto"/>
              <w:right w:val="single" w:sz="4" w:space="0" w:color="auto"/>
            </w:tcBorders>
            <w:noWrap/>
            <w:vAlign w:val="center"/>
            <w:hideMark/>
          </w:tcPr>
          <w:p w14:paraId="5F626F65"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295" w:type="dxa"/>
            <w:tcBorders>
              <w:top w:val="single" w:sz="4" w:space="0" w:color="auto"/>
              <w:left w:val="nil"/>
              <w:bottom w:val="single" w:sz="4" w:space="0" w:color="auto"/>
              <w:right w:val="single" w:sz="4" w:space="0" w:color="auto"/>
            </w:tcBorders>
            <w:noWrap/>
            <w:vAlign w:val="center"/>
            <w:hideMark/>
          </w:tcPr>
          <w:p w14:paraId="5E5851C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r>
      <w:tr w:rsidR="009D452D" w:rsidRPr="009D452D" w14:paraId="12BD9A69" w14:textId="77777777" w:rsidTr="009D452D">
        <w:trPr>
          <w:trHeight w:val="464"/>
          <w:jc w:val="center"/>
        </w:trPr>
        <w:tc>
          <w:tcPr>
            <w:tcW w:w="2464" w:type="dxa"/>
            <w:tcBorders>
              <w:top w:val="single" w:sz="4" w:space="0" w:color="auto"/>
              <w:left w:val="single" w:sz="4" w:space="0" w:color="auto"/>
              <w:bottom w:val="single" w:sz="4" w:space="0" w:color="auto"/>
              <w:right w:val="single" w:sz="4" w:space="0" w:color="auto"/>
            </w:tcBorders>
            <w:noWrap/>
            <w:vAlign w:val="center"/>
            <w:hideMark/>
          </w:tcPr>
          <w:p w14:paraId="069ACF6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Unknown</w:t>
            </w:r>
          </w:p>
        </w:tc>
        <w:tc>
          <w:tcPr>
            <w:tcW w:w="1500" w:type="dxa"/>
            <w:tcBorders>
              <w:top w:val="single" w:sz="4" w:space="0" w:color="auto"/>
              <w:left w:val="nil"/>
              <w:bottom w:val="single" w:sz="4" w:space="0" w:color="auto"/>
              <w:right w:val="single" w:sz="4" w:space="0" w:color="auto"/>
            </w:tcBorders>
            <w:noWrap/>
            <w:vAlign w:val="center"/>
            <w:hideMark/>
          </w:tcPr>
          <w:p w14:paraId="7C126F6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433" w:type="dxa"/>
            <w:tcBorders>
              <w:top w:val="single" w:sz="4" w:space="0" w:color="auto"/>
              <w:left w:val="nil"/>
              <w:bottom w:val="single" w:sz="4" w:space="0" w:color="auto"/>
              <w:right w:val="single" w:sz="4" w:space="0" w:color="auto"/>
            </w:tcBorders>
            <w:noWrap/>
            <w:vAlign w:val="center"/>
            <w:hideMark/>
          </w:tcPr>
          <w:p w14:paraId="6A4911A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402" w:type="dxa"/>
            <w:tcBorders>
              <w:top w:val="single" w:sz="4" w:space="0" w:color="auto"/>
              <w:left w:val="nil"/>
              <w:bottom w:val="single" w:sz="4" w:space="0" w:color="auto"/>
              <w:right w:val="single" w:sz="4" w:space="0" w:color="auto"/>
            </w:tcBorders>
            <w:noWrap/>
            <w:vAlign w:val="center"/>
            <w:hideMark/>
          </w:tcPr>
          <w:p w14:paraId="1037B72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295" w:type="dxa"/>
            <w:tcBorders>
              <w:top w:val="single" w:sz="4" w:space="0" w:color="auto"/>
              <w:left w:val="nil"/>
              <w:bottom w:val="single" w:sz="4" w:space="0" w:color="auto"/>
              <w:right w:val="single" w:sz="4" w:space="0" w:color="auto"/>
            </w:tcBorders>
            <w:noWrap/>
            <w:vAlign w:val="center"/>
            <w:hideMark/>
          </w:tcPr>
          <w:p w14:paraId="4479E11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r>
      <w:tr w:rsidR="009D452D" w:rsidRPr="009D452D" w14:paraId="79D23977" w14:textId="77777777" w:rsidTr="009D452D">
        <w:trPr>
          <w:trHeight w:val="464"/>
          <w:jc w:val="center"/>
        </w:trPr>
        <w:tc>
          <w:tcPr>
            <w:tcW w:w="2464" w:type="dxa"/>
            <w:tcBorders>
              <w:top w:val="single" w:sz="4" w:space="0" w:color="auto"/>
              <w:left w:val="single" w:sz="4" w:space="0" w:color="auto"/>
              <w:bottom w:val="single" w:sz="4" w:space="0" w:color="auto"/>
              <w:right w:val="single" w:sz="4" w:space="0" w:color="auto"/>
            </w:tcBorders>
            <w:noWrap/>
            <w:vAlign w:val="center"/>
            <w:hideMark/>
          </w:tcPr>
          <w:p w14:paraId="0ED95A35"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Total (L+R+D)</w:t>
            </w:r>
          </w:p>
        </w:tc>
        <w:tc>
          <w:tcPr>
            <w:tcW w:w="1500" w:type="dxa"/>
            <w:tcBorders>
              <w:top w:val="single" w:sz="4" w:space="0" w:color="auto"/>
              <w:left w:val="nil"/>
              <w:bottom w:val="single" w:sz="4" w:space="0" w:color="auto"/>
              <w:right w:val="single" w:sz="4" w:space="0" w:color="auto"/>
            </w:tcBorders>
            <w:noWrap/>
            <w:vAlign w:val="center"/>
            <w:hideMark/>
          </w:tcPr>
          <w:p w14:paraId="43664F3D"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596</w:t>
            </w:r>
          </w:p>
        </w:tc>
        <w:tc>
          <w:tcPr>
            <w:tcW w:w="1433" w:type="dxa"/>
            <w:tcBorders>
              <w:top w:val="single" w:sz="4" w:space="0" w:color="auto"/>
              <w:left w:val="nil"/>
              <w:bottom w:val="single" w:sz="4" w:space="0" w:color="auto"/>
              <w:right w:val="single" w:sz="4" w:space="0" w:color="auto"/>
            </w:tcBorders>
            <w:noWrap/>
            <w:vAlign w:val="center"/>
            <w:hideMark/>
          </w:tcPr>
          <w:p w14:paraId="46FAA28A"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c>
          <w:tcPr>
            <w:tcW w:w="1402" w:type="dxa"/>
            <w:tcBorders>
              <w:top w:val="single" w:sz="4" w:space="0" w:color="auto"/>
              <w:left w:val="nil"/>
              <w:bottom w:val="single" w:sz="4" w:space="0" w:color="auto"/>
              <w:right w:val="single" w:sz="4" w:space="0" w:color="auto"/>
            </w:tcBorders>
            <w:noWrap/>
            <w:vAlign w:val="center"/>
            <w:hideMark/>
          </w:tcPr>
          <w:p w14:paraId="183A57A2"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305</w:t>
            </w:r>
          </w:p>
        </w:tc>
        <w:tc>
          <w:tcPr>
            <w:tcW w:w="1295" w:type="dxa"/>
            <w:tcBorders>
              <w:top w:val="single" w:sz="4" w:space="0" w:color="auto"/>
              <w:left w:val="nil"/>
              <w:bottom w:val="single" w:sz="4" w:space="0" w:color="auto"/>
              <w:right w:val="single" w:sz="4" w:space="0" w:color="auto"/>
            </w:tcBorders>
            <w:noWrap/>
            <w:vAlign w:val="center"/>
            <w:hideMark/>
          </w:tcPr>
          <w:p w14:paraId="1140B0F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r>
    </w:tbl>
    <w:p w14:paraId="10F3717C" w14:textId="77777777" w:rsidR="00A108C9" w:rsidRPr="00632BFC" w:rsidRDefault="00A108C9" w:rsidP="00632BFC">
      <w:pPr>
        <w:pStyle w:val="PlainText"/>
        <w:jc w:val="both"/>
        <w:rPr>
          <w:rFonts w:ascii="Arial" w:hAnsi="Arial" w:cs="Arial"/>
          <w:sz w:val="20"/>
          <w:szCs w:val="20"/>
        </w:rPr>
      </w:pPr>
    </w:p>
    <w:p w14:paraId="66556136"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Among 596 male patients treated exclusively at the reporting institution, 33.1% presented with localized disease, 52.5% with regional involvement, and 14.4% with distant metastases. Similarly, among 305 female patients, 32.1% had localized disease, 53.8% had regional spread, and 14.1% presented with distant metastases. The combined proportion of patients with localized or regional disease (L+R) was 85.6% in males. The distribution patterns across both genders demonstrated remarkable similarity, confirming that most patients treated at the reporting institution presented with non-metastatic, potentially treatable disease stages (Agoston et al., 2019).</w:t>
      </w:r>
    </w:p>
    <w:p w14:paraId="747F332C" w14:textId="77777777" w:rsidR="00A108C9" w:rsidRPr="00632BFC" w:rsidRDefault="00A108C9" w:rsidP="00632BFC">
      <w:pPr>
        <w:pStyle w:val="PlainText"/>
        <w:jc w:val="both"/>
        <w:rPr>
          <w:rFonts w:ascii="Arial" w:hAnsi="Arial" w:cs="Arial"/>
          <w:sz w:val="20"/>
          <w:szCs w:val="20"/>
        </w:rPr>
      </w:pPr>
    </w:p>
    <w:p w14:paraId="4EDB2807"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Regional disease predominated in both sexes, representing the largest disease category and suggesting that while early detection efforts require enhancement, many patients remain suitable for intensive multimodal treatment approaches. The relatively low proportion of distant metastatic disease (approximately 14%) underscores the reporting institution's success in capturing patients at stages amenable to curative or aggressive multimodality interventions. The absence of cases in the "Unknown" or "Others" categories reflects systematic and reliable clinical staging practices (Mountain, 1997).</w:t>
      </w:r>
    </w:p>
    <w:p w14:paraId="489B76EC" w14:textId="77777777" w:rsidR="00A108C9" w:rsidRPr="00632BFC" w:rsidRDefault="00A108C9" w:rsidP="00632BFC">
      <w:pPr>
        <w:pStyle w:val="PlainText"/>
        <w:jc w:val="both"/>
        <w:rPr>
          <w:rFonts w:ascii="Arial" w:hAnsi="Arial" w:cs="Arial"/>
          <w:sz w:val="20"/>
          <w:szCs w:val="20"/>
        </w:rPr>
      </w:pPr>
    </w:p>
    <w:p w14:paraId="0F2E2889" w14:textId="77777777" w:rsidR="00A108C9" w:rsidRPr="009D452D" w:rsidRDefault="00A108C9" w:rsidP="00A8124F">
      <w:pPr>
        <w:pStyle w:val="PlainText"/>
        <w:rPr>
          <w:rFonts w:ascii="Arial" w:hAnsi="Arial" w:cs="Arial"/>
          <w:b/>
          <w:sz w:val="22"/>
          <w:szCs w:val="22"/>
        </w:rPr>
      </w:pPr>
      <w:r w:rsidRPr="009D452D">
        <w:rPr>
          <w:rFonts w:ascii="Arial" w:hAnsi="Arial" w:cs="Arial"/>
          <w:b/>
          <w:sz w:val="22"/>
          <w:szCs w:val="22"/>
        </w:rPr>
        <w:t>3.5 Treatment Patterns</w:t>
      </w:r>
    </w:p>
    <w:p w14:paraId="78D5B95A" w14:textId="77777777" w:rsidR="00A108C9" w:rsidRPr="00632BFC" w:rsidRDefault="00A108C9" w:rsidP="00632BFC">
      <w:pPr>
        <w:pStyle w:val="PlainText"/>
        <w:jc w:val="both"/>
        <w:rPr>
          <w:rFonts w:ascii="Arial" w:hAnsi="Arial" w:cs="Arial"/>
          <w:sz w:val="20"/>
          <w:szCs w:val="20"/>
        </w:rPr>
      </w:pPr>
    </w:p>
    <w:p w14:paraId="3A34AAA1" w14:textId="77777777" w:rsidR="00A8124F" w:rsidRDefault="009D452D" w:rsidP="009D452D">
      <w:pPr>
        <w:pStyle w:val="PlainText"/>
        <w:jc w:val="center"/>
        <w:rPr>
          <w:rFonts w:ascii="Arial" w:hAnsi="Arial" w:cs="Arial"/>
          <w:b/>
          <w:sz w:val="20"/>
          <w:szCs w:val="20"/>
        </w:rPr>
      </w:pPr>
      <w:r w:rsidRPr="009D452D">
        <w:rPr>
          <w:rFonts w:ascii="Arial" w:hAnsi="Arial" w:cs="Arial"/>
          <w:b/>
          <w:sz w:val="20"/>
          <w:szCs w:val="20"/>
        </w:rPr>
        <w:t xml:space="preserve">Table </w:t>
      </w:r>
      <w:proofErr w:type="gramStart"/>
      <w:r w:rsidRPr="009D452D">
        <w:rPr>
          <w:rFonts w:ascii="Arial" w:hAnsi="Arial" w:cs="Arial"/>
          <w:b/>
          <w:sz w:val="20"/>
          <w:szCs w:val="20"/>
        </w:rPr>
        <w:t>6.</w:t>
      </w:r>
      <w:r w:rsidR="00A108C9" w:rsidRPr="009D452D">
        <w:rPr>
          <w:rFonts w:ascii="Arial" w:hAnsi="Arial" w:cs="Arial"/>
          <w:b/>
          <w:sz w:val="20"/>
          <w:szCs w:val="20"/>
        </w:rPr>
        <w:t>Total</w:t>
      </w:r>
      <w:proofErr w:type="gramEnd"/>
      <w:r w:rsidR="00A108C9" w:rsidRPr="009D452D">
        <w:rPr>
          <w:rFonts w:ascii="Arial" w:hAnsi="Arial" w:cs="Arial"/>
          <w:b/>
          <w:sz w:val="20"/>
          <w:szCs w:val="20"/>
        </w:rPr>
        <w:t xml:space="preserve"> Number of Esophageal Cancer Patients Treated, Total Treatment Procedures Performed, and Procedures/Patient Ratio (Treatment at Reporting Institution Only)</w:t>
      </w:r>
    </w:p>
    <w:p w14:paraId="1182C2ED" w14:textId="77777777" w:rsidR="00A8124F" w:rsidRDefault="00A8124F" w:rsidP="009D452D">
      <w:pPr>
        <w:pStyle w:val="PlainText"/>
        <w:jc w:val="center"/>
        <w:rPr>
          <w:rFonts w:ascii="Arial" w:hAnsi="Arial" w:cs="Arial"/>
          <w:b/>
          <w:sz w:val="20"/>
          <w:szCs w:val="20"/>
        </w:rPr>
      </w:pPr>
    </w:p>
    <w:tbl>
      <w:tblPr>
        <w:tblW w:w="7931" w:type="dxa"/>
        <w:jc w:val="center"/>
        <w:tblLook w:val="04A0" w:firstRow="1" w:lastRow="0" w:firstColumn="1" w:lastColumn="0" w:noHBand="0" w:noVBand="1"/>
      </w:tblPr>
      <w:tblGrid>
        <w:gridCol w:w="1915"/>
        <w:gridCol w:w="2049"/>
        <w:gridCol w:w="2552"/>
        <w:gridCol w:w="1415"/>
      </w:tblGrid>
      <w:tr w:rsidR="00A8124F" w:rsidRPr="00A8124F" w14:paraId="4DF0FE89" w14:textId="77777777" w:rsidTr="00A8124F">
        <w:trPr>
          <w:trHeight w:val="740"/>
          <w:jc w:val="center"/>
        </w:trPr>
        <w:tc>
          <w:tcPr>
            <w:tcW w:w="1915" w:type="dxa"/>
            <w:tcBorders>
              <w:top w:val="single" w:sz="4" w:space="0" w:color="auto"/>
              <w:left w:val="single" w:sz="4" w:space="0" w:color="auto"/>
              <w:bottom w:val="single" w:sz="4" w:space="0" w:color="auto"/>
              <w:right w:val="single" w:sz="4" w:space="0" w:color="auto"/>
            </w:tcBorders>
            <w:noWrap/>
            <w:vAlign w:val="center"/>
            <w:hideMark/>
          </w:tcPr>
          <w:p w14:paraId="607CA8CE"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lastRenderedPageBreak/>
              <w:t>Gender </w:t>
            </w:r>
          </w:p>
        </w:tc>
        <w:tc>
          <w:tcPr>
            <w:tcW w:w="2049" w:type="dxa"/>
            <w:tcBorders>
              <w:top w:val="single" w:sz="4" w:space="0" w:color="auto"/>
              <w:left w:val="nil"/>
              <w:bottom w:val="single" w:sz="4" w:space="0" w:color="auto"/>
              <w:right w:val="single" w:sz="4" w:space="0" w:color="auto"/>
            </w:tcBorders>
            <w:vAlign w:val="center"/>
            <w:hideMark/>
          </w:tcPr>
          <w:p w14:paraId="2964D535"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Total Patients (Pts)</w:t>
            </w:r>
          </w:p>
        </w:tc>
        <w:tc>
          <w:tcPr>
            <w:tcW w:w="2552" w:type="dxa"/>
            <w:tcBorders>
              <w:top w:val="single" w:sz="4" w:space="0" w:color="auto"/>
              <w:left w:val="nil"/>
              <w:bottom w:val="single" w:sz="4" w:space="0" w:color="auto"/>
              <w:right w:val="single" w:sz="4" w:space="0" w:color="auto"/>
            </w:tcBorders>
            <w:vAlign w:val="center"/>
            <w:hideMark/>
          </w:tcPr>
          <w:p w14:paraId="1C541B16"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Total Procedures (Pros)</w:t>
            </w:r>
          </w:p>
        </w:tc>
        <w:tc>
          <w:tcPr>
            <w:tcW w:w="1415" w:type="dxa"/>
            <w:tcBorders>
              <w:top w:val="single" w:sz="4" w:space="0" w:color="auto"/>
              <w:left w:val="nil"/>
              <w:bottom w:val="single" w:sz="4" w:space="0" w:color="auto"/>
              <w:right w:val="single" w:sz="4" w:space="0" w:color="auto"/>
            </w:tcBorders>
            <w:noWrap/>
            <w:vAlign w:val="center"/>
            <w:hideMark/>
          </w:tcPr>
          <w:p w14:paraId="619FE3BF"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Ratio</w:t>
            </w:r>
          </w:p>
        </w:tc>
      </w:tr>
      <w:tr w:rsidR="00A8124F" w:rsidRPr="00A8124F" w14:paraId="7B8CDDD4" w14:textId="77777777" w:rsidTr="00A8124F">
        <w:trPr>
          <w:trHeight w:val="740"/>
          <w:jc w:val="center"/>
        </w:trPr>
        <w:tc>
          <w:tcPr>
            <w:tcW w:w="1915" w:type="dxa"/>
            <w:tcBorders>
              <w:top w:val="nil"/>
              <w:left w:val="single" w:sz="4" w:space="0" w:color="auto"/>
              <w:bottom w:val="single" w:sz="4" w:space="0" w:color="auto"/>
              <w:right w:val="single" w:sz="4" w:space="0" w:color="auto"/>
            </w:tcBorders>
            <w:noWrap/>
            <w:vAlign w:val="center"/>
            <w:hideMark/>
          </w:tcPr>
          <w:p w14:paraId="3161BA0B"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Males</w:t>
            </w:r>
          </w:p>
        </w:tc>
        <w:tc>
          <w:tcPr>
            <w:tcW w:w="2049" w:type="dxa"/>
            <w:tcBorders>
              <w:top w:val="nil"/>
              <w:left w:val="nil"/>
              <w:bottom w:val="single" w:sz="4" w:space="0" w:color="auto"/>
              <w:right w:val="single" w:sz="4" w:space="0" w:color="auto"/>
            </w:tcBorders>
            <w:noWrap/>
            <w:vAlign w:val="center"/>
            <w:hideMark/>
          </w:tcPr>
          <w:p w14:paraId="0D2AFD8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596</w:t>
            </w:r>
          </w:p>
        </w:tc>
        <w:tc>
          <w:tcPr>
            <w:tcW w:w="2552" w:type="dxa"/>
            <w:tcBorders>
              <w:top w:val="nil"/>
              <w:left w:val="nil"/>
              <w:bottom w:val="single" w:sz="4" w:space="0" w:color="auto"/>
              <w:right w:val="single" w:sz="4" w:space="0" w:color="auto"/>
            </w:tcBorders>
            <w:noWrap/>
            <w:vAlign w:val="center"/>
            <w:hideMark/>
          </w:tcPr>
          <w:p w14:paraId="454D137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995</w:t>
            </w:r>
          </w:p>
        </w:tc>
        <w:tc>
          <w:tcPr>
            <w:tcW w:w="1415" w:type="dxa"/>
            <w:tcBorders>
              <w:top w:val="nil"/>
              <w:left w:val="nil"/>
              <w:bottom w:val="single" w:sz="4" w:space="0" w:color="auto"/>
              <w:right w:val="single" w:sz="4" w:space="0" w:color="auto"/>
            </w:tcBorders>
            <w:noWrap/>
            <w:vAlign w:val="center"/>
            <w:hideMark/>
          </w:tcPr>
          <w:p w14:paraId="38F07387"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1.7</w:t>
            </w:r>
          </w:p>
        </w:tc>
      </w:tr>
      <w:tr w:rsidR="00A8124F" w:rsidRPr="00A8124F" w14:paraId="603C5469" w14:textId="77777777" w:rsidTr="00A8124F">
        <w:trPr>
          <w:trHeight w:val="740"/>
          <w:jc w:val="center"/>
        </w:trPr>
        <w:tc>
          <w:tcPr>
            <w:tcW w:w="1915" w:type="dxa"/>
            <w:tcBorders>
              <w:top w:val="nil"/>
              <w:left w:val="single" w:sz="4" w:space="0" w:color="auto"/>
              <w:bottom w:val="single" w:sz="4" w:space="0" w:color="auto"/>
              <w:right w:val="single" w:sz="4" w:space="0" w:color="auto"/>
            </w:tcBorders>
            <w:noWrap/>
            <w:vAlign w:val="center"/>
            <w:hideMark/>
          </w:tcPr>
          <w:p w14:paraId="6626FB69"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Females</w:t>
            </w:r>
          </w:p>
        </w:tc>
        <w:tc>
          <w:tcPr>
            <w:tcW w:w="2049" w:type="dxa"/>
            <w:tcBorders>
              <w:top w:val="nil"/>
              <w:left w:val="nil"/>
              <w:bottom w:val="single" w:sz="4" w:space="0" w:color="auto"/>
              <w:right w:val="single" w:sz="4" w:space="0" w:color="auto"/>
            </w:tcBorders>
            <w:noWrap/>
            <w:vAlign w:val="center"/>
            <w:hideMark/>
          </w:tcPr>
          <w:p w14:paraId="0087CC7B"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305</w:t>
            </w:r>
          </w:p>
        </w:tc>
        <w:tc>
          <w:tcPr>
            <w:tcW w:w="2552" w:type="dxa"/>
            <w:tcBorders>
              <w:top w:val="nil"/>
              <w:left w:val="nil"/>
              <w:bottom w:val="single" w:sz="4" w:space="0" w:color="auto"/>
              <w:right w:val="single" w:sz="4" w:space="0" w:color="auto"/>
            </w:tcBorders>
            <w:noWrap/>
            <w:vAlign w:val="center"/>
            <w:hideMark/>
          </w:tcPr>
          <w:p w14:paraId="74BC3C49"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494</w:t>
            </w:r>
          </w:p>
        </w:tc>
        <w:tc>
          <w:tcPr>
            <w:tcW w:w="1415" w:type="dxa"/>
            <w:tcBorders>
              <w:top w:val="nil"/>
              <w:left w:val="nil"/>
              <w:bottom w:val="single" w:sz="4" w:space="0" w:color="auto"/>
              <w:right w:val="single" w:sz="4" w:space="0" w:color="auto"/>
            </w:tcBorders>
            <w:noWrap/>
            <w:vAlign w:val="center"/>
            <w:hideMark/>
          </w:tcPr>
          <w:p w14:paraId="74619FCC"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1.6</w:t>
            </w:r>
          </w:p>
        </w:tc>
      </w:tr>
    </w:tbl>
    <w:p w14:paraId="057F315D" w14:textId="77777777" w:rsidR="00A108C9" w:rsidRPr="00632BFC" w:rsidRDefault="00A108C9" w:rsidP="00632BFC">
      <w:pPr>
        <w:pStyle w:val="PlainText"/>
        <w:jc w:val="both"/>
        <w:rPr>
          <w:rFonts w:ascii="Arial" w:hAnsi="Arial" w:cs="Arial"/>
          <w:sz w:val="20"/>
          <w:szCs w:val="20"/>
        </w:rPr>
      </w:pPr>
    </w:p>
    <w:p w14:paraId="7B9581DE"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Among patients treated exclusively at the reporting institution, 596 male patients underwent a total of 995 treatment procedures, yielding a procedures-per-patient ratio of 1.7. Similarly, 305 female patients received 494 procedures, with a ratio of 1.6. The closely aligned procedures-per-patient ratios between genders indicate comparable treatment intensity and multimodal therapy delivery across both sexes, suggesting equitable access to comprehensive oncological management. The ratios exceeding 1.5 in both groups reflect substantial treatment complexity and resource utilization, consistent with multimodality therapy paradigms combining chemotherapy, radiotherapy, and potentially surgical interventions (Ajani et al., 2019).</w:t>
      </w:r>
    </w:p>
    <w:p w14:paraId="31A40D9F" w14:textId="77777777" w:rsidR="00A8124F" w:rsidRDefault="00A8124F" w:rsidP="00632BFC">
      <w:pPr>
        <w:pStyle w:val="PlainText"/>
        <w:jc w:val="both"/>
        <w:rPr>
          <w:rFonts w:ascii="Arial" w:hAnsi="Arial" w:cs="Arial"/>
          <w:sz w:val="20"/>
          <w:szCs w:val="20"/>
        </w:rPr>
      </w:pPr>
    </w:p>
    <w:p w14:paraId="66B34E08" w14:textId="77777777" w:rsidR="00A108C9" w:rsidRPr="00632BFC" w:rsidRDefault="00A108C9" w:rsidP="00632BFC">
      <w:pPr>
        <w:pStyle w:val="PlainText"/>
        <w:jc w:val="both"/>
        <w:rPr>
          <w:rFonts w:ascii="Arial" w:hAnsi="Arial" w:cs="Arial"/>
          <w:sz w:val="20"/>
          <w:szCs w:val="20"/>
        </w:rPr>
      </w:pPr>
    </w:p>
    <w:p w14:paraId="07C58990" w14:textId="77777777" w:rsidR="004320A7" w:rsidRDefault="004320A7" w:rsidP="00A8124F">
      <w:pPr>
        <w:pStyle w:val="PlainText"/>
        <w:jc w:val="center"/>
        <w:rPr>
          <w:rFonts w:ascii="Arial" w:hAnsi="Arial" w:cs="Arial"/>
          <w:b/>
          <w:sz w:val="20"/>
          <w:szCs w:val="20"/>
        </w:rPr>
      </w:pPr>
    </w:p>
    <w:p w14:paraId="403B0811" w14:textId="77777777" w:rsidR="004320A7" w:rsidRDefault="004320A7" w:rsidP="00A8124F">
      <w:pPr>
        <w:pStyle w:val="PlainText"/>
        <w:jc w:val="center"/>
        <w:rPr>
          <w:rFonts w:ascii="Arial" w:hAnsi="Arial" w:cs="Arial"/>
          <w:b/>
          <w:sz w:val="20"/>
          <w:szCs w:val="20"/>
        </w:rPr>
      </w:pPr>
    </w:p>
    <w:p w14:paraId="33B15B34" w14:textId="77777777" w:rsidR="00A8124F" w:rsidRDefault="00A8124F" w:rsidP="00A8124F">
      <w:pPr>
        <w:pStyle w:val="PlainText"/>
        <w:jc w:val="center"/>
        <w:rPr>
          <w:rFonts w:ascii="Arial" w:hAnsi="Arial" w:cs="Arial"/>
          <w:b/>
          <w:sz w:val="20"/>
          <w:szCs w:val="20"/>
        </w:rPr>
      </w:pPr>
      <w:r w:rsidRPr="00A8124F">
        <w:rPr>
          <w:rFonts w:ascii="Arial" w:hAnsi="Arial" w:cs="Arial"/>
          <w:b/>
          <w:sz w:val="20"/>
          <w:szCs w:val="20"/>
        </w:rPr>
        <w:t xml:space="preserve">Table 7. </w:t>
      </w:r>
      <w:r w:rsidR="00A108C9" w:rsidRPr="00A8124F">
        <w:rPr>
          <w:rFonts w:ascii="Arial" w:hAnsi="Arial" w:cs="Arial"/>
          <w:b/>
          <w:sz w:val="20"/>
          <w:szCs w:val="20"/>
        </w:rPr>
        <w:t>Number (#) and Relative Proportion (%) of Patients According to Treatment Type Given (Treatment at Reporting Institution Only)</w:t>
      </w:r>
    </w:p>
    <w:p w14:paraId="3604AA5D" w14:textId="77777777" w:rsidR="00A8124F" w:rsidRDefault="00A8124F" w:rsidP="00A8124F">
      <w:pPr>
        <w:pStyle w:val="PlainText"/>
        <w:jc w:val="center"/>
        <w:rPr>
          <w:rFonts w:ascii="Arial" w:hAnsi="Arial" w:cs="Arial"/>
          <w:b/>
          <w:sz w:val="20"/>
          <w:szCs w:val="20"/>
        </w:rPr>
      </w:pPr>
    </w:p>
    <w:tbl>
      <w:tblPr>
        <w:tblW w:w="9142" w:type="dxa"/>
        <w:jc w:val="center"/>
        <w:tblLook w:val="04A0" w:firstRow="1" w:lastRow="0" w:firstColumn="1" w:lastColumn="0" w:noHBand="0" w:noVBand="1"/>
      </w:tblPr>
      <w:tblGrid>
        <w:gridCol w:w="2758"/>
        <w:gridCol w:w="1272"/>
        <w:gridCol w:w="1861"/>
        <w:gridCol w:w="1319"/>
        <w:gridCol w:w="1932"/>
      </w:tblGrid>
      <w:tr w:rsidR="00F55503" w:rsidRPr="00F55503" w14:paraId="1DDF01D3" w14:textId="77777777" w:rsidTr="00F55503">
        <w:trPr>
          <w:trHeight w:val="401"/>
          <w:jc w:val="center"/>
        </w:trPr>
        <w:tc>
          <w:tcPr>
            <w:tcW w:w="2758" w:type="dxa"/>
            <w:vMerge w:val="restart"/>
            <w:tcBorders>
              <w:top w:val="single" w:sz="4" w:space="0" w:color="auto"/>
              <w:left w:val="single" w:sz="4" w:space="0" w:color="auto"/>
              <w:right w:val="single" w:sz="4" w:space="0" w:color="auto"/>
            </w:tcBorders>
            <w:shd w:val="clear" w:color="000000" w:fill="FFFFFF"/>
            <w:noWrap/>
            <w:vAlign w:val="center"/>
            <w:hideMark/>
          </w:tcPr>
          <w:p w14:paraId="6C088EC5"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 </w:t>
            </w:r>
          </w:p>
          <w:p w14:paraId="1F5A055E"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Total Patients</w:t>
            </w:r>
          </w:p>
        </w:tc>
        <w:tc>
          <w:tcPr>
            <w:tcW w:w="3133" w:type="dxa"/>
            <w:gridSpan w:val="2"/>
            <w:tcBorders>
              <w:top w:val="single" w:sz="4" w:space="0" w:color="auto"/>
              <w:left w:val="nil"/>
              <w:bottom w:val="single" w:sz="4" w:space="0" w:color="auto"/>
              <w:right w:val="single" w:sz="4" w:space="0" w:color="auto"/>
            </w:tcBorders>
            <w:noWrap/>
            <w:vAlign w:val="center"/>
            <w:hideMark/>
          </w:tcPr>
          <w:p w14:paraId="5B8CACE8"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Males</w:t>
            </w:r>
          </w:p>
        </w:tc>
        <w:tc>
          <w:tcPr>
            <w:tcW w:w="3251" w:type="dxa"/>
            <w:gridSpan w:val="2"/>
            <w:tcBorders>
              <w:top w:val="single" w:sz="4" w:space="0" w:color="auto"/>
              <w:left w:val="nil"/>
              <w:bottom w:val="single" w:sz="4" w:space="0" w:color="auto"/>
              <w:right w:val="single" w:sz="4" w:space="0" w:color="000000"/>
            </w:tcBorders>
            <w:noWrap/>
            <w:vAlign w:val="center"/>
            <w:hideMark/>
          </w:tcPr>
          <w:p w14:paraId="3ED21E3E"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Females</w:t>
            </w:r>
          </w:p>
        </w:tc>
      </w:tr>
      <w:tr w:rsidR="00F55503" w:rsidRPr="00F55503" w14:paraId="7E1A09B7" w14:textId="77777777" w:rsidTr="00F55503">
        <w:trPr>
          <w:trHeight w:val="401"/>
          <w:jc w:val="center"/>
        </w:trPr>
        <w:tc>
          <w:tcPr>
            <w:tcW w:w="2758" w:type="dxa"/>
            <w:vMerge/>
            <w:tcBorders>
              <w:left w:val="single" w:sz="4" w:space="0" w:color="auto"/>
              <w:right w:val="single" w:sz="4" w:space="0" w:color="auto"/>
            </w:tcBorders>
            <w:vAlign w:val="center"/>
            <w:hideMark/>
          </w:tcPr>
          <w:p w14:paraId="0F55B234" w14:textId="77777777" w:rsidR="00F55503" w:rsidRPr="00F55503" w:rsidRDefault="00F55503" w:rsidP="00A8124F">
            <w:pPr>
              <w:jc w:val="center"/>
              <w:rPr>
                <w:rFonts w:ascii="Arial" w:hAnsi="Arial" w:cs="Arial"/>
                <w:color w:val="000000"/>
                <w:sz w:val="20"/>
                <w:szCs w:val="20"/>
              </w:rPr>
            </w:pPr>
          </w:p>
        </w:tc>
        <w:tc>
          <w:tcPr>
            <w:tcW w:w="1272" w:type="dxa"/>
            <w:tcBorders>
              <w:top w:val="nil"/>
              <w:left w:val="nil"/>
              <w:bottom w:val="single" w:sz="4" w:space="0" w:color="auto"/>
              <w:right w:val="single" w:sz="4" w:space="0" w:color="auto"/>
            </w:tcBorders>
            <w:noWrap/>
            <w:vAlign w:val="center"/>
            <w:hideMark/>
          </w:tcPr>
          <w:p w14:paraId="65A2315B"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w:t>
            </w:r>
          </w:p>
        </w:tc>
        <w:tc>
          <w:tcPr>
            <w:tcW w:w="1861" w:type="dxa"/>
            <w:tcBorders>
              <w:top w:val="nil"/>
              <w:left w:val="nil"/>
              <w:bottom w:val="single" w:sz="4" w:space="0" w:color="auto"/>
              <w:right w:val="single" w:sz="4" w:space="0" w:color="auto"/>
            </w:tcBorders>
            <w:noWrap/>
            <w:vAlign w:val="center"/>
            <w:hideMark/>
          </w:tcPr>
          <w:p w14:paraId="1A4C604E"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w:t>
            </w:r>
          </w:p>
        </w:tc>
        <w:tc>
          <w:tcPr>
            <w:tcW w:w="1319" w:type="dxa"/>
            <w:tcBorders>
              <w:top w:val="nil"/>
              <w:left w:val="nil"/>
              <w:bottom w:val="single" w:sz="4" w:space="0" w:color="auto"/>
              <w:right w:val="single" w:sz="4" w:space="0" w:color="auto"/>
            </w:tcBorders>
            <w:noWrap/>
            <w:vAlign w:val="center"/>
            <w:hideMark/>
          </w:tcPr>
          <w:p w14:paraId="7F17478E"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w:t>
            </w:r>
          </w:p>
        </w:tc>
        <w:tc>
          <w:tcPr>
            <w:tcW w:w="1932" w:type="dxa"/>
            <w:tcBorders>
              <w:top w:val="nil"/>
              <w:left w:val="nil"/>
              <w:bottom w:val="single" w:sz="4" w:space="0" w:color="auto"/>
              <w:right w:val="single" w:sz="4" w:space="0" w:color="auto"/>
            </w:tcBorders>
            <w:noWrap/>
            <w:vAlign w:val="center"/>
            <w:hideMark/>
          </w:tcPr>
          <w:p w14:paraId="3B210DC5"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w:t>
            </w:r>
          </w:p>
        </w:tc>
      </w:tr>
      <w:tr w:rsidR="00F55503" w:rsidRPr="00F55503" w14:paraId="6C274EA5" w14:textId="77777777" w:rsidTr="00F55503">
        <w:trPr>
          <w:trHeight w:val="401"/>
          <w:jc w:val="center"/>
        </w:trPr>
        <w:tc>
          <w:tcPr>
            <w:tcW w:w="2758" w:type="dxa"/>
            <w:vMerge/>
            <w:tcBorders>
              <w:left w:val="single" w:sz="4" w:space="0" w:color="auto"/>
              <w:bottom w:val="single" w:sz="4" w:space="0" w:color="auto"/>
              <w:right w:val="single" w:sz="4" w:space="0" w:color="auto"/>
            </w:tcBorders>
            <w:noWrap/>
            <w:vAlign w:val="center"/>
            <w:hideMark/>
          </w:tcPr>
          <w:p w14:paraId="47F3B8CD" w14:textId="77777777" w:rsidR="00F55503" w:rsidRPr="00F55503" w:rsidRDefault="00F55503" w:rsidP="00A8124F">
            <w:pPr>
              <w:jc w:val="center"/>
              <w:rPr>
                <w:rFonts w:ascii="Arial" w:hAnsi="Arial" w:cs="Arial"/>
                <w:color w:val="000000"/>
                <w:sz w:val="20"/>
                <w:szCs w:val="20"/>
              </w:rPr>
            </w:pPr>
          </w:p>
        </w:tc>
        <w:tc>
          <w:tcPr>
            <w:tcW w:w="1272" w:type="dxa"/>
            <w:tcBorders>
              <w:top w:val="nil"/>
              <w:left w:val="nil"/>
              <w:bottom w:val="single" w:sz="4" w:space="0" w:color="auto"/>
              <w:right w:val="single" w:sz="4" w:space="0" w:color="auto"/>
            </w:tcBorders>
            <w:noWrap/>
            <w:vAlign w:val="center"/>
            <w:hideMark/>
          </w:tcPr>
          <w:p w14:paraId="6C056C1C"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596</w:t>
            </w:r>
          </w:p>
        </w:tc>
        <w:tc>
          <w:tcPr>
            <w:tcW w:w="1861" w:type="dxa"/>
            <w:tcBorders>
              <w:top w:val="nil"/>
              <w:left w:val="nil"/>
              <w:bottom w:val="single" w:sz="4" w:space="0" w:color="auto"/>
              <w:right w:val="single" w:sz="4" w:space="0" w:color="auto"/>
            </w:tcBorders>
            <w:noWrap/>
            <w:vAlign w:val="center"/>
            <w:hideMark/>
          </w:tcPr>
          <w:p w14:paraId="27114DA2"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100.0</w:t>
            </w:r>
          </w:p>
        </w:tc>
        <w:tc>
          <w:tcPr>
            <w:tcW w:w="1319" w:type="dxa"/>
            <w:tcBorders>
              <w:top w:val="nil"/>
              <w:left w:val="nil"/>
              <w:bottom w:val="single" w:sz="4" w:space="0" w:color="auto"/>
              <w:right w:val="single" w:sz="4" w:space="0" w:color="auto"/>
            </w:tcBorders>
            <w:noWrap/>
            <w:vAlign w:val="center"/>
            <w:hideMark/>
          </w:tcPr>
          <w:p w14:paraId="5DDC0336"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305</w:t>
            </w:r>
          </w:p>
        </w:tc>
        <w:tc>
          <w:tcPr>
            <w:tcW w:w="1932" w:type="dxa"/>
            <w:tcBorders>
              <w:top w:val="nil"/>
              <w:left w:val="nil"/>
              <w:bottom w:val="single" w:sz="4" w:space="0" w:color="auto"/>
              <w:right w:val="single" w:sz="4" w:space="0" w:color="auto"/>
            </w:tcBorders>
            <w:noWrap/>
            <w:vAlign w:val="center"/>
            <w:hideMark/>
          </w:tcPr>
          <w:p w14:paraId="5C7413C5"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100.0</w:t>
            </w:r>
          </w:p>
        </w:tc>
      </w:tr>
      <w:tr w:rsidR="00A8124F" w:rsidRPr="00F55503" w14:paraId="317F1C81" w14:textId="77777777" w:rsidTr="00A8124F">
        <w:trPr>
          <w:trHeight w:val="401"/>
          <w:jc w:val="center"/>
        </w:trPr>
        <w:tc>
          <w:tcPr>
            <w:tcW w:w="9142" w:type="dxa"/>
            <w:gridSpan w:val="5"/>
            <w:tcBorders>
              <w:top w:val="single" w:sz="4" w:space="0" w:color="auto"/>
              <w:left w:val="single" w:sz="4" w:space="0" w:color="auto"/>
              <w:bottom w:val="single" w:sz="4" w:space="0" w:color="auto"/>
              <w:right w:val="single" w:sz="4" w:space="0" w:color="000000"/>
            </w:tcBorders>
            <w:noWrap/>
            <w:vAlign w:val="center"/>
            <w:hideMark/>
          </w:tcPr>
          <w:p w14:paraId="3B01073A" w14:textId="77777777" w:rsidR="00A8124F" w:rsidRPr="00F55503" w:rsidRDefault="00A8124F" w:rsidP="00A8124F">
            <w:pPr>
              <w:jc w:val="center"/>
              <w:rPr>
                <w:rFonts w:ascii="Arial" w:hAnsi="Arial" w:cs="Arial"/>
                <w:b/>
                <w:bCs/>
                <w:color w:val="000000"/>
                <w:sz w:val="20"/>
                <w:szCs w:val="20"/>
              </w:rPr>
            </w:pPr>
            <w:r w:rsidRPr="00F55503">
              <w:rPr>
                <w:rFonts w:ascii="Arial" w:hAnsi="Arial" w:cs="Arial"/>
                <w:b/>
                <w:bCs/>
                <w:color w:val="000000"/>
                <w:sz w:val="20"/>
                <w:szCs w:val="20"/>
              </w:rPr>
              <w:t>Specific(Treatments)</w:t>
            </w:r>
          </w:p>
        </w:tc>
      </w:tr>
      <w:tr w:rsidR="00A8124F" w:rsidRPr="00F55503" w14:paraId="2384D9DF"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747551E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Surgery (S)</w:t>
            </w:r>
          </w:p>
        </w:tc>
        <w:tc>
          <w:tcPr>
            <w:tcW w:w="1272" w:type="dxa"/>
            <w:tcBorders>
              <w:top w:val="nil"/>
              <w:left w:val="nil"/>
              <w:bottom w:val="single" w:sz="4" w:space="0" w:color="auto"/>
              <w:right w:val="single" w:sz="4" w:space="0" w:color="auto"/>
            </w:tcBorders>
            <w:noWrap/>
            <w:vAlign w:val="center"/>
            <w:hideMark/>
          </w:tcPr>
          <w:p w14:paraId="53D52C31"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40</w:t>
            </w:r>
          </w:p>
        </w:tc>
        <w:tc>
          <w:tcPr>
            <w:tcW w:w="1861" w:type="dxa"/>
            <w:tcBorders>
              <w:top w:val="nil"/>
              <w:left w:val="nil"/>
              <w:bottom w:val="single" w:sz="4" w:space="0" w:color="auto"/>
              <w:right w:val="single" w:sz="4" w:space="0" w:color="auto"/>
            </w:tcBorders>
            <w:noWrap/>
            <w:vAlign w:val="center"/>
            <w:hideMark/>
          </w:tcPr>
          <w:p w14:paraId="340D431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6.7</w:t>
            </w:r>
          </w:p>
        </w:tc>
        <w:tc>
          <w:tcPr>
            <w:tcW w:w="1319" w:type="dxa"/>
            <w:tcBorders>
              <w:top w:val="nil"/>
              <w:left w:val="nil"/>
              <w:bottom w:val="single" w:sz="4" w:space="0" w:color="auto"/>
              <w:right w:val="single" w:sz="4" w:space="0" w:color="auto"/>
            </w:tcBorders>
            <w:noWrap/>
            <w:vAlign w:val="center"/>
            <w:hideMark/>
          </w:tcPr>
          <w:p w14:paraId="7BD2D94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18</w:t>
            </w:r>
          </w:p>
        </w:tc>
        <w:tc>
          <w:tcPr>
            <w:tcW w:w="1932" w:type="dxa"/>
            <w:tcBorders>
              <w:top w:val="nil"/>
              <w:left w:val="nil"/>
              <w:bottom w:val="single" w:sz="4" w:space="0" w:color="auto"/>
              <w:right w:val="single" w:sz="4" w:space="0" w:color="auto"/>
            </w:tcBorders>
            <w:noWrap/>
            <w:vAlign w:val="center"/>
            <w:hideMark/>
          </w:tcPr>
          <w:p w14:paraId="62E5C35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5.9</w:t>
            </w:r>
          </w:p>
        </w:tc>
      </w:tr>
      <w:tr w:rsidR="00A8124F" w:rsidRPr="00F55503" w14:paraId="2B562DE1"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3AA708F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Radiotherapy (R)</w:t>
            </w:r>
          </w:p>
        </w:tc>
        <w:tc>
          <w:tcPr>
            <w:tcW w:w="1272" w:type="dxa"/>
            <w:tcBorders>
              <w:top w:val="nil"/>
              <w:left w:val="nil"/>
              <w:bottom w:val="single" w:sz="4" w:space="0" w:color="auto"/>
              <w:right w:val="single" w:sz="4" w:space="0" w:color="auto"/>
            </w:tcBorders>
            <w:noWrap/>
            <w:vAlign w:val="center"/>
            <w:hideMark/>
          </w:tcPr>
          <w:p w14:paraId="3510CEF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151</w:t>
            </w:r>
          </w:p>
        </w:tc>
        <w:tc>
          <w:tcPr>
            <w:tcW w:w="1861" w:type="dxa"/>
            <w:tcBorders>
              <w:top w:val="nil"/>
              <w:left w:val="nil"/>
              <w:bottom w:val="single" w:sz="4" w:space="0" w:color="auto"/>
              <w:right w:val="single" w:sz="4" w:space="0" w:color="auto"/>
            </w:tcBorders>
            <w:noWrap/>
            <w:vAlign w:val="center"/>
            <w:hideMark/>
          </w:tcPr>
          <w:p w14:paraId="60E0B9A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25.3</w:t>
            </w:r>
          </w:p>
        </w:tc>
        <w:tc>
          <w:tcPr>
            <w:tcW w:w="1319" w:type="dxa"/>
            <w:tcBorders>
              <w:top w:val="nil"/>
              <w:left w:val="nil"/>
              <w:bottom w:val="single" w:sz="4" w:space="0" w:color="auto"/>
              <w:right w:val="single" w:sz="4" w:space="0" w:color="auto"/>
            </w:tcBorders>
            <w:noWrap/>
            <w:vAlign w:val="center"/>
            <w:hideMark/>
          </w:tcPr>
          <w:p w14:paraId="283E8F3D"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89</w:t>
            </w:r>
          </w:p>
        </w:tc>
        <w:tc>
          <w:tcPr>
            <w:tcW w:w="1932" w:type="dxa"/>
            <w:tcBorders>
              <w:top w:val="nil"/>
              <w:left w:val="nil"/>
              <w:bottom w:val="single" w:sz="4" w:space="0" w:color="auto"/>
              <w:right w:val="single" w:sz="4" w:space="0" w:color="auto"/>
            </w:tcBorders>
            <w:noWrap/>
            <w:vAlign w:val="center"/>
            <w:hideMark/>
          </w:tcPr>
          <w:p w14:paraId="0309D5A8"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29.2</w:t>
            </w:r>
          </w:p>
        </w:tc>
      </w:tr>
      <w:tr w:rsidR="00A8124F" w:rsidRPr="00F55503" w14:paraId="18A8ABC2"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242ACBC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Chemotherapy (C)</w:t>
            </w:r>
          </w:p>
        </w:tc>
        <w:tc>
          <w:tcPr>
            <w:tcW w:w="1272" w:type="dxa"/>
            <w:tcBorders>
              <w:top w:val="nil"/>
              <w:left w:val="nil"/>
              <w:bottom w:val="single" w:sz="4" w:space="0" w:color="auto"/>
              <w:right w:val="single" w:sz="4" w:space="0" w:color="auto"/>
            </w:tcBorders>
            <w:noWrap/>
            <w:vAlign w:val="center"/>
            <w:hideMark/>
          </w:tcPr>
          <w:p w14:paraId="18D8AD9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43</w:t>
            </w:r>
          </w:p>
        </w:tc>
        <w:tc>
          <w:tcPr>
            <w:tcW w:w="1861" w:type="dxa"/>
            <w:tcBorders>
              <w:top w:val="nil"/>
              <w:left w:val="nil"/>
              <w:bottom w:val="single" w:sz="4" w:space="0" w:color="auto"/>
              <w:right w:val="single" w:sz="4" w:space="0" w:color="auto"/>
            </w:tcBorders>
            <w:noWrap/>
            <w:vAlign w:val="center"/>
            <w:hideMark/>
          </w:tcPr>
          <w:p w14:paraId="4B88765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7.2</w:t>
            </w:r>
          </w:p>
        </w:tc>
        <w:tc>
          <w:tcPr>
            <w:tcW w:w="1319" w:type="dxa"/>
            <w:tcBorders>
              <w:top w:val="nil"/>
              <w:left w:val="nil"/>
              <w:bottom w:val="single" w:sz="4" w:space="0" w:color="auto"/>
              <w:right w:val="single" w:sz="4" w:space="0" w:color="auto"/>
            </w:tcBorders>
            <w:noWrap/>
            <w:vAlign w:val="center"/>
            <w:hideMark/>
          </w:tcPr>
          <w:p w14:paraId="4D2FA99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20</w:t>
            </w:r>
          </w:p>
        </w:tc>
        <w:tc>
          <w:tcPr>
            <w:tcW w:w="1932" w:type="dxa"/>
            <w:tcBorders>
              <w:top w:val="nil"/>
              <w:left w:val="nil"/>
              <w:bottom w:val="single" w:sz="4" w:space="0" w:color="auto"/>
              <w:right w:val="single" w:sz="4" w:space="0" w:color="auto"/>
            </w:tcBorders>
            <w:noWrap/>
            <w:vAlign w:val="center"/>
            <w:hideMark/>
          </w:tcPr>
          <w:p w14:paraId="3889C71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6.6</w:t>
            </w:r>
          </w:p>
        </w:tc>
      </w:tr>
      <w:tr w:rsidR="00A8124F" w:rsidRPr="00F55503" w14:paraId="3831E64E"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19D1ED7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R</w:t>
            </w:r>
          </w:p>
        </w:tc>
        <w:tc>
          <w:tcPr>
            <w:tcW w:w="1272" w:type="dxa"/>
            <w:tcBorders>
              <w:top w:val="nil"/>
              <w:left w:val="nil"/>
              <w:bottom w:val="single" w:sz="4" w:space="0" w:color="auto"/>
              <w:right w:val="single" w:sz="4" w:space="0" w:color="auto"/>
            </w:tcBorders>
            <w:noWrap/>
            <w:vAlign w:val="center"/>
            <w:hideMark/>
          </w:tcPr>
          <w:p w14:paraId="2590E79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14</w:t>
            </w:r>
          </w:p>
        </w:tc>
        <w:tc>
          <w:tcPr>
            <w:tcW w:w="1861" w:type="dxa"/>
            <w:tcBorders>
              <w:top w:val="nil"/>
              <w:left w:val="nil"/>
              <w:bottom w:val="single" w:sz="4" w:space="0" w:color="auto"/>
              <w:right w:val="single" w:sz="4" w:space="0" w:color="auto"/>
            </w:tcBorders>
            <w:noWrap/>
            <w:vAlign w:val="center"/>
            <w:hideMark/>
          </w:tcPr>
          <w:p w14:paraId="43109BFD"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2.3</w:t>
            </w:r>
          </w:p>
        </w:tc>
        <w:tc>
          <w:tcPr>
            <w:tcW w:w="1319" w:type="dxa"/>
            <w:tcBorders>
              <w:top w:val="nil"/>
              <w:left w:val="nil"/>
              <w:bottom w:val="single" w:sz="4" w:space="0" w:color="auto"/>
              <w:right w:val="single" w:sz="4" w:space="0" w:color="auto"/>
            </w:tcBorders>
            <w:noWrap/>
            <w:vAlign w:val="center"/>
            <w:hideMark/>
          </w:tcPr>
          <w:p w14:paraId="6F3D0B7B"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14</w:t>
            </w:r>
          </w:p>
        </w:tc>
        <w:tc>
          <w:tcPr>
            <w:tcW w:w="1932" w:type="dxa"/>
            <w:tcBorders>
              <w:top w:val="nil"/>
              <w:left w:val="nil"/>
              <w:bottom w:val="single" w:sz="4" w:space="0" w:color="auto"/>
              <w:right w:val="single" w:sz="4" w:space="0" w:color="auto"/>
            </w:tcBorders>
            <w:noWrap/>
            <w:vAlign w:val="center"/>
            <w:hideMark/>
          </w:tcPr>
          <w:p w14:paraId="13EE4DF8"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4.6</w:t>
            </w:r>
          </w:p>
        </w:tc>
      </w:tr>
      <w:tr w:rsidR="00A8124F" w:rsidRPr="00F55503" w14:paraId="73338D24"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6D5D158D"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C</w:t>
            </w:r>
          </w:p>
        </w:tc>
        <w:tc>
          <w:tcPr>
            <w:tcW w:w="1272" w:type="dxa"/>
            <w:tcBorders>
              <w:top w:val="nil"/>
              <w:left w:val="nil"/>
              <w:bottom w:val="single" w:sz="4" w:space="0" w:color="auto"/>
              <w:right w:val="single" w:sz="4" w:space="0" w:color="auto"/>
            </w:tcBorders>
            <w:noWrap/>
            <w:vAlign w:val="center"/>
            <w:hideMark/>
          </w:tcPr>
          <w:p w14:paraId="2710AC8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13</w:t>
            </w:r>
          </w:p>
        </w:tc>
        <w:tc>
          <w:tcPr>
            <w:tcW w:w="1861" w:type="dxa"/>
            <w:tcBorders>
              <w:top w:val="nil"/>
              <w:left w:val="nil"/>
              <w:bottom w:val="single" w:sz="4" w:space="0" w:color="auto"/>
              <w:right w:val="single" w:sz="4" w:space="0" w:color="auto"/>
            </w:tcBorders>
            <w:noWrap/>
            <w:vAlign w:val="center"/>
            <w:hideMark/>
          </w:tcPr>
          <w:p w14:paraId="45B8471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2.2</w:t>
            </w:r>
          </w:p>
        </w:tc>
        <w:tc>
          <w:tcPr>
            <w:tcW w:w="1319" w:type="dxa"/>
            <w:tcBorders>
              <w:top w:val="nil"/>
              <w:left w:val="nil"/>
              <w:bottom w:val="single" w:sz="4" w:space="0" w:color="auto"/>
              <w:right w:val="single" w:sz="4" w:space="0" w:color="auto"/>
            </w:tcBorders>
            <w:noWrap/>
            <w:vAlign w:val="center"/>
            <w:hideMark/>
          </w:tcPr>
          <w:p w14:paraId="498CC541"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10</w:t>
            </w:r>
          </w:p>
        </w:tc>
        <w:tc>
          <w:tcPr>
            <w:tcW w:w="1932" w:type="dxa"/>
            <w:tcBorders>
              <w:top w:val="nil"/>
              <w:left w:val="nil"/>
              <w:bottom w:val="single" w:sz="4" w:space="0" w:color="auto"/>
              <w:right w:val="single" w:sz="4" w:space="0" w:color="auto"/>
            </w:tcBorders>
            <w:noWrap/>
            <w:vAlign w:val="center"/>
            <w:hideMark/>
          </w:tcPr>
          <w:p w14:paraId="38781E6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3.3</w:t>
            </w:r>
          </w:p>
        </w:tc>
      </w:tr>
      <w:tr w:rsidR="00A8124F" w:rsidRPr="00F55503" w14:paraId="1AB39E99"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1BBA869B"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R + C</w:t>
            </w:r>
          </w:p>
        </w:tc>
        <w:tc>
          <w:tcPr>
            <w:tcW w:w="1272" w:type="dxa"/>
            <w:tcBorders>
              <w:top w:val="nil"/>
              <w:left w:val="nil"/>
              <w:bottom w:val="single" w:sz="4" w:space="0" w:color="auto"/>
              <w:right w:val="single" w:sz="4" w:space="0" w:color="auto"/>
            </w:tcBorders>
            <w:noWrap/>
            <w:vAlign w:val="center"/>
            <w:hideMark/>
          </w:tcPr>
          <w:p w14:paraId="5DCAAAC5"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277</w:t>
            </w:r>
          </w:p>
        </w:tc>
        <w:tc>
          <w:tcPr>
            <w:tcW w:w="1861" w:type="dxa"/>
            <w:tcBorders>
              <w:top w:val="nil"/>
              <w:left w:val="nil"/>
              <w:bottom w:val="single" w:sz="4" w:space="0" w:color="auto"/>
              <w:right w:val="single" w:sz="4" w:space="0" w:color="auto"/>
            </w:tcBorders>
            <w:noWrap/>
            <w:vAlign w:val="center"/>
            <w:hideMark/>
          </w:tcPr>
          <w:p w14:paraId="430625D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46.5</w:t>
            </w:r>
          </w:p>
        </w:tc>
        <w:tc>
          <w:tcPr>
            <w:tcW w:w="1319" w:type="dxa"/>
            <w:tcBorders>
              <w:top w:val="nil"/>
              <w:left w:val="nil"/>
              <w:bottom w:val="single" w:sz="4" w:space="0" w:color="auto"/>
              <w:right w:val="single" w:sz="4" w:space="0" w:color="auto"/>
            </w:tcBorders>
            <w:noWrap/>
            <w:vAlign w:val="center"/>
            <w:hideMark/>
          </w:tcPr>
          <w:p w14:paraId="5DE5FCD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134</w:t>
            </w:r>
          </w:p>
        </w:tc>
        <w:tc>
          <w:tcPr>
            <w:tcW w:w="1932" w:type="dxa"/>
            <w:tcBorders>
              <w:top w:val="nil"/>
              <w:left w:val="nil"/>
              <w:bottom w:val="single" w:sz="4" w:space="0" w:color="auto"/>
              <w:right w:val="single" w:sz="4" w:space="0" w:color="auto"/>
            </w:tcBorders>
            <w:noWrap/>
            <w:vAlign w:val="center"/>
            <w:hideMark/>
          </w:tcPr>
          <w:p w14:paraId="5B20F71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43.9</w:t>
            </w:r>
          </w:p>
        </w:tc>
      </w:tr>
      <w:tr w:rsidR="00A8124F" w:rsidRPr="00F55503" w14:paraId="785ED4B5"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77D80F5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R + C</w:t>
            </w:r>
          </w:p>
        </w:tc>
        <w:tc>
          <w:tcPr>
            <w:tcW w:w="1272" w:type="dxa"/>
            <w:tcBorders>
              <w:top w:val="nil"/>
              <w:left w:val="nil"/>
              <w:bottom w:val="single" w:sz="4" w:space="0" w:color="auto"/>
              <w:right w:val="single" w:sz="4" w:space="0" w:color="auto"/>
            </w:tcBorders>
            <w:noWrap/>
            <w:vAlign w:val="center"/>
            <w:hideMark/>
          </w:tcPr>
          <w:p w14:paraId="36D2ADC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51</w:t>
            </w:r>
          </w:p>
        </w:tc>
        <w:tc>
          <w:tcPr>
            <w:tcW w:w="1861" w:type="dxa"/>
            <w:tcBorders>
              <w:top w:val="nil"/>
              <w:left w:val="nil"/>
              <w:bottom w:val="single" w:sz="4" w:space="0" w:color="auto"/>
              <w:right w:val="single" w:sz="4" w:space="0" w:color="auto"/>
            </w:tcBorders>
            <w:noWrap/>
            <w:vAlign w:val="center"/>
            <w:hideMark/>
          </w:tcPr>
          <w:p w14:paraId="4B61149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8.6</w:t>
            </w:r>
          </w:p>
        </w:tc>
        <w:tc>
          <w:tcPr>
            <w:tcW w:w="1319" w:type="dxa"/>
            <w:tcBorders>
              <w:top w:val="nil"/>
              <w:left w:val="nil"/>
              <w:bottom w:val="single" w:sz="4" w:space="0" w:color="auto"/>
              <w:right w:val="single" w:sz="4" w:space="0" w:color="auto"/>
            </w:tcBorders>
            <w:noWrap/>
            <w:vAlign w:val="center"/>
            <w:hideMark/>
          </w:tcPr>
          <w:p w14:paraId="665FBD45"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17</w:t>
            </w:r>
          </w:p>
        </w:tc>
        <w:tc>
          <w:tcPr>
            <w:tcW w:w="1932" w:type="dxa"/>
            <w:tcBorders>
              <w:top w:val="nil"/>
              <w:left w:val="nil"/>
              <w:bottom w:val="single" w:sz="4" w:space="0" w:color="auto"/>
              <w:right w:val="single" w:sz="4" w:space="0" w:color="auto"/>
            </w:tcBorders>
            <w:noWrap/>
            <w:vAlign w:val="center"/>
            <w:hideMark/>
          </w:tcPr>
          <w:p w14:paraId="01ECE6C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5.6</w:t>
            </w:r>
          </w:p>
        </w:tc>
      </w:tr>
      <w:tr w:rsidR="00A8124F" w:rsidRPr="00F55503" w14:paraId="17071A7F"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69131139" w14:textId="77777777" w:rsidR="00A8124F" w:rsidRPr="00F55503" w:rsidRDefault="00A8124F" w:rsidP="00A8124F">
            <w:pPr>
              <w:jc w:val="center"/>
              <w:rPr>
                <w:rFonts w:ascii="Arial" w:hAnsi="Arial" w:cs="Arial"/>
                <w:color w:val="000000"/>
                <w:sz w:val="20"/>
                <w:szCs w:val="20"/>
              </w:rPr>
            </w:pPr>
            <w:proofErr w:type="spellStart"/>
            <w:r w:rsidRPr="00F55503">
              <w:rPr>
                <w:rFonts w:ascii="Arial" w:hAnsi="Arial" w:cs="Arial"/>
                <w:color w:val="000000"/>
                <w:sz w:val="20"/>
                <w:szCs w:val="20"/>
              </w:rPr>
              <w:t>Hormonetherapy</w:t>
            </w:r>
            <w:proofErr w:type="spellEnd"/>
            <w:r w:rsidRPr="00F55503">
              <w:rPr>
                <w:rFonts w:ascii="Arial" w:hAnsi="Arial" w:cs="Arial"/>
                <w:color w:val="000000"/>
                <w:sz w:val="20"/>
                <w:szCs w:val="20"/>
              </w:rPr>
              <w:t xml:space="preserve"> (H)</w:t>
            </w:r>
          </w:p>
        </w:tc>
        <w:tc>
          <w:tcPr>
            <w:tcW w:w="1272" w:type="dxa"/>
            <w:tcBorders>
              <w:top w:val="nil"/>
              <w:left w:val="nil"/>
              <w:bottom w:val="single" w:sz="4" w:space="0" w:color="auto"/>
              <w:right w:val="single" w:sz="4" w:space="0" w:color="auto"/>
            </w:tcBorders>
            <w:noWrap/>
            <w:vAlign w:val="center"/>
            <w:hideMark/>
          </w:tcPr>
          <w:p w14:paraId="1B88B70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66E1B8D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7C7E012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08FE18B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5938B854"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069030D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H</w:t>
            </w:r>
          </w:p>
        </w:tc>
        <w:tc>
          <w:tcPr>
            <w:tcW w:w="1272" w:type="dxa"/>
            <w:tcBorders>
              <w:top w:val="nil"/>
              <w:left w:val="nil"/>
              <w:bottom w:val="single" w:sz="4" w:space="0" w:color="auto"/>
              <w:right w:val="single" w:sz="4" w:space="0" w:color="auto"/>
            </w:tcBorders>
            <w:noWrap/>
            <w:vAlign w:val="center"/>
            <w:hideMark/>
          </w:tcPr>
          <w:p w14:paraId="64AE4C25"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0DAC0F7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1CD9406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5587E3BD"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72CE64C6"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7004533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R + H</w:t>
            </w:r>
          </w:p>
        </w:tc>
        <w:tc>
          <w:tcPr>
            <w:tcW w:w="1272" w:type="dxa"/>
            <w:tcBorders>
              <w:top w:val="nil"/>
              <w:left w:val="nil"/>
              <w:bottom w:val="single" w:sz="4" w:space="0" w:color="auto"/>
              <w:right w:val="single" w:sz="4" w:space="0" w:color="auto"/>
            </w:tcBorders>
            <w:noWrap/>
            <w:vAlign w:val="center"/>
            <w:hideMark/>
          </w:tcPr>
          <w:p w14:paraId="70F969F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2B63858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24070AB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3D33444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158314E0"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72FD071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C + H</w:t>
            </w:r>
          </w:p>
        </w:tc>
        <w:tc>
          <w:tcPr>
            <w:tcW w:w="1272" w:type="dxa"/>
            <w:tcBorders>
              <w:top w:val="nil"/>
              <w:left w:val="nil"/>
              <w:bottom w:val="single" w:sz="4" w:space="0" w:color="auto"/>
              <w:right w:val="single" w:sz="4" w:space="0" w:color="auto"/>
            </w:tcBorders>
            <w:noWrap/>
            <w:vAlign w:val="center"/>
            <w:hideMark/>
          </w:tcPr>
          <w:p w14:paraId="70063DF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3A85397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23FACF1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67E69F88"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0DF66EB3"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60C4A18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R + H</w:t>
            </w:r>
          </w:p>
        </w:tc>
        <w:tc>
          <w:tcPr>
            <w:tcW w:w="1272" w:type="dxa"/>
            <w:tcBorders>
              <w:top w:val="nil"/>
              <w:left w:val="nil"/>
              <w:bottom w:val="single" w:sz="4" w:space="0" w:color="auto"/>
              <w:right w:val="single" w:sz="4" w:space="0" w:color="auto"/>
            </w:tcBorders>
            <w:noWrap/>
            <w:vAlign w:val="center"/>
            <w:hideMark/>
          </w:tcPr>
          <w:p w14:paraId="72749A51"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7E51081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05AF4AB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30D246E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21A02281"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420182A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C + H</w:t>
            </w:r>
          </w:p>
        </w:tc>
        <w:tc>
          <w:tcPr>
            <w:tcW w:w="1272" w:type="dxa"/>
            <w:tcBorders>
              <w:top w:val="nil"/>
              <w:left w:val="nil"/>
              <w:bottom w:val="single" w:sz="4" w:space="0" w:color="auto"/>
              <w:right w:val="single" w:sz="4" w:space="0" w:color="auto"/>
            </w:tcBorders>
            <w:noWrap/>
            <w:vAlign w:val="center"/>
            <w:hideMark/>
          </w:tcPr>
          <w:p w14:paraId="4EFDE7E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7DB77631"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023E22C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24C7D76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2D937723"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1758784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lastRenderedPageBreak/>
              <w:t>R + C + H</w:t>
            </w:r>
          </w:p>
        </w:tc>
        <w:tc>
          <w:tcPr>
            <w:tcW w:w="1272" w:type="dxa"/>
            <w:tcBorders>
              <w:top w:val="nil"/>
              <w:left w:val="nil"/>
              <w:bottom w:val="single" w:sz="4" w:space="0" w:color="auto"/>
              <w:right w:val="single" w:sz="4" w:space="0" w:color="auto"/>
            </w:tcBorders>
            <w:noWrap/>
            <w:vAlign w:val="center"/>
            <w:hideMark/>
          </w:tcPr>
          <w:p w14:paraId="380BAF6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3354302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3FC7EAB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738417D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04E3A3DF"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0D4E401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R + C + H</w:t>
            </w:r>
          </w:p>
        </w:tc>
        <w:tc>
          <w:tcPr>
            <w:tcW w:w="1272" w:type="dxa"/>
            <w:tcBorders>
              <w:top w:val="nil"/>
              <w:left w:val="nil"/>
              <w:bottom w:val="single" w:sz="4" w:space="0" w:color="auto"/>
              <w:right w:val="single" w:sz="4" w:space="0" w:color="auto"/>
            </w:tcBorders>
            <w:noWrap/>
            <w:vAlign w:val="center"/>
            <w:hideMark/>
          </w:tcPr>
          <w:p w14:paraId="0DFCE1E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397271CB"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768458A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4E49EBB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2D90BA8A"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2C1248D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Others</w:t>
            </w:r>
          </w:p>
        </w:tc>
        <w:tc>
          <w:tcPr>
            <w:tcW w:w="1272" w:type="dxa"/>
            <w:tcBorders>
              <w:top w:val="nil"/>
              <w:left w:val="nil"/>
              <w:bottom w:val="single" w:sz="4" w:space="0" w:color="auto"/>
              <w:right w:val="single" w:sz="4" w:space="0" w:color="auto"/>
            </w:tcBorders>
            <w:noWrap/>
            <w:vAlign w:val="center"/>
            <w:hideMark/>
          </w:tcPr>
          <w:p w14:paraId="5480A3F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7</w:t>
            </w:r>
          </w:p>
        </w:tc>
        <w:tc>
          <w:tcPr>
            <w:tcW w:w="1861" w:type="dxa"/>
            <w:tcBorders>
              <w:top w:val="nil"/>
              <w:left w:val="nil"/>
              <w:bottom w:val="single" w:sz="4" w:space="0" w:color="auto"/>
              <w:right w:val="single" w:sz="4" w:space="0" w:color="auto"/>
            </w:tcBorders>
            <w:noWrap/>
            <w:vAlign w:val="center"/>
            <w:hideMark/>
          </w:tcPr>
          <w:p w14:paraId="661E0D7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1.2</w:t>
            </w:r>
          </w:p>
        </w:tc>
        <w:tc>
          <w:tcPr>
            <w:tcW w:w="1319" w:type="dxa"/>
            <w:tcBorders>
              <w:top w:val="nil"/>
              <w:left w:val="nil"/>
              <w:bottom w:val="single" w:sz="4" w:space="0" w:color="auto"/>
              <w:right w:val="single" w:sz="4" w:space="0" w:color="auto"/>
            </w:tcBorders>
            <w:noWrap/>
            <w:vAlign w:val="center"/>
            <w:hideMark/>
          </w:tcPr>
          <w:p w14:paraId="29F89CC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3</w:t>
            </w:r>
          </w:p>
        </w:tc>
        <w:tc>
          <w:tcPr>
            <w:tcW w:w="1932" w:type="dxa"/>
            <w:tcBorders>
              <w:top w:val="nil"/>
              <w:left w:val="nil"/>
              <w:bottom w:val="single" w:sz="4" w:space="0" w:color="auto"/>
              <w:right w:val="single" w:sz="4" w:space="0" w:color="auto"/>
            </w:tcBorders>
            <w:noWrap/>
            <w:vAlign w:val="center"/>
            <w:hideMark/>
          </w:tcPr>
          <w:p w14:paraId="41A3376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1.0</w:t>
            </w:r>
          </w:p>
        </w:tc>
      </w:tr>
      <w:tr w:rsidR="00A8124F" w:rsidRPr="00F55503" w14:paraId="05C6B6CD"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2451175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Unknown</w:t>
            </w:r>
          </w:p>
        </w:tc>
        <w:tc>
          <w:tcPr>
            <w:tcW w:w="1272" w:type="dxa"/>
            <w:tcBorders>
              <w:top w:val="nil"/>
              <w:left w:val="nil"/>
              <w:bottom w:val="single" w:sz="4" w:space="0" w:color="auto"/>
              <w:right w:val="single" w:sz="4" w:space="0" w:color="auto"/>
            </w:tcBorders>
            <w:noWrap/>
            <w:vAlign w:val="center"/>
            <w:hideMark/>
          </w:tcPr>
          <w:p w14:paraId="55F99BA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63D54C3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08D94E5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13A0401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75F68185" w14:textId="77777777" w:rsidTr="00A8124F">
        <w:trPr>
          <w:trHeight w:val="401"/>
          <w:jc w:val="center"/>
        </w:trPr>
        <w:tc>
          <w:tcPr>
            <w:tcW w:w="9142" w:type="dxa"/>
            <w:gridSpan w:val="5"/>
            <w:tcBorders>
              <w:top w:val="single" w:sz="4" w:space="0" w:color="auto"/>
              <w:left w:val="single" w:sz="4" w:space="0" w:color="auto"/>
              <w:bottom w:val="single" w:sz="4" w:space="0" w:color="auto"/>
              <w:right w:val="single" w:sz="4" w:space="0" w:color="000000"/>
            </w:tcBorders>
            <w:noWrap/>
            <w:vAlign w:val="center"/>
            <w:hideMark/>
          </w:tcPr>
          <w:p w14:paraId="335F9C28" w14:textId="77777777" w:rsidR="00A8124F" w:rsidRPr="00F55503" w:rsidRDefault="00A8124F" w:rsidP="00A8124F">
            <w:pPr>
              <w:jc w:val="center"/>
              <w:rPr>
                <w:rFonts w:ascii="Arial" w:hAnsi="Arial" w:cs="Arial"/>
                <w:b/>
                <w:bCs/>
                <w:color w:val="000000"/>
                <w:sz w:val="20"/>
                <w:szCs w:val="20"/>
              </w:rPr>
            </w:pPr>
            <w:r w:rsidRPr="00F55503">
              <w:rPr>
                <w:rFonts w:ascii="Arial" w:hAnsi="Arial" w:cs="Arial"/>
                <w:b/>
                <w:bCs/>
                <w:color w:val="000000"/>
                <w:sz w:val="20"/>
                <w:szCs w:val="20"/>
              </w:rPr>
              <w:t>Modality of Therapy</w:t>
            </w:r>
          </w:p>
        </w:tc>
      </w:tr>
      <w:tr w:rsidR="00A8124F" w:rsidRPr="00F55503" w14:paraId="30B99FA8"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0CD3C71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Single</w:t>
            </w:r>
          </w:p>
        </w:tc>
        <w:tc>
          <w:tcPr>
            <w:tcW w:w="1272" w:type="dxa"/>
            <w:tcBorders>
              <w:top w:val="nil"/>
              <w:left w:val="nil"/>
              <w:bottom w:val="single" w:sz="4" w:space="0" w:color="auto"/>
              <w:right w:val="single" w:sz="4" w:space="0" w:color="auto"/>
            </w:tcBorders>
            <w:noWrap/>
            <w:vAlign w:val="center"/>
            <w:hideMark/>
          </w:tcPr>
          <w:p w14:paraId="3389E69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234</w:t>
            </w:r>
          </w:p>
        </w:tc>
        <w:tc>
          <w:tcPr>
            <w:tcW w:w="1861" w:type="dxa"/>
            <w:tcBorders>
              <w:top w:val="nil"/>
              <w:left w:val="nil"/>
              <w:bottom w:val="single" w:sz="4" w:space="0" w:color="auto"/>
              <w:right w:val="single" w:sz="4" w:space="0" w:color="auto"/>
            </w:tcBorders>
            <w:noWrap/>
            <w:vAlign w:val="center"/>
            <w:hideMark/>
          </w:tcPr>
          <w:p w14:paraId="4C6121C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39.3</w:t>
            </w:r>
          </w:p>
        </w:tc>
        <w:tc>
          <w:tcPr>
            <w:tcW w:w="1319" w:type="dxa"/>
            <w:tcBorders>
              <w:top w:val="nil"/>
              <w:left w:val="nil"/>
              <w:bottom w:val="single" w:sz="4" w:space="0" w:color="auto"/>
              <w:right w:val="single" w:sz="4" w:space="0" w:color="auto"/>
            </w:tcBorders>
            <w:noWrap/>
            <w:vAlign w:val="center"/>
            <w:hideMark/>
          </w:tcPr>
          <w:p w14:paraId="4558A13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127</w:t>
            </w:r>
          </w:p>
        </w:tc>
        <w:tc>
          <w:tcPr>
            <w:tcW w:w="1932" w:type="dxa"/>
            <w:tcBorders>
              <w:top w:val="nil"/>
              <w:left w:val="nil"/>
              <w:bottom w:val="single" w:sz="4" w:space="0" w:color="auto"/>
              <w:right w:val="single" w:sz="4" w:space="0" w:color="auto"/>
            </w:tcBorders>
            <w:noWrap/>
            <w:vAlign w:val="center"/>
            <w:hideMark/>
          </w:tcPr>
          <w:p w14:paraId="742E568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41.6</w:t>
            </w:r>
          </w:p>
        </w:tc>
      </w:tr>
      <w:tr w:rsidR="00A8124F" w:rsidRPr="00F55503" w14:paraId="374991D6"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5C2EAF3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Combination</w:t>
            </w:r>
          </w:p>
        </w:tc>
        <w:tc>
          <w:tcPr>
            <w:tcW w:w="1272" w:type="dxa"/>
            <w:tcBorders>
              <w:top w:val="nil"/>
              <w:left w:val="nil"/>
              <w:bottom w:val="single" w:sz="4" w:space="0" w:color="auto"/>
              <w:right w:val="single" w:sz="4" w:space="0" w:color="auto"/>
            </w:tcBorders>
            <w:noWrap/>
            <w:vAlign w:val="center"/>
            <w:hideMark/>
          </w:tcPr>
          <w:p w14:paraId="0603EFB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355</w:t>
            </w:r>
          </w:p>
        </w:tc>
        <w:tc>
          <w:tcPr>
            <w:tcW w:w="1861" w:type="dxa"/>
            <w:tcBorders>
              <w:top w:val="nil"/>
              <w:left w:val="nil"/>
              <w:bottom w:val="single" w:sz="4" w:space="0" w:color="auto"/>
              <w:right w:val="single" w:sz="4" w:space="0" w:color="auto"/>
            </w:tcBorders>
            <w:noWrap/>
            <w:vAlign w:val="center"/>
            <w:hideMark/>
          </w:tcPr>
          <w:p w14:paraId="60106EE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59.6</w:t>
            </w:r>
          </w:p>
        </w:tc>
        <w:tc>
          <w:tcPr>
            <w:tcW w:w="1319" w:type="dxa"/>
            <w:tcBorders>
              <w:top w:val="nil"/>
              <w:left w:val="nil"/>
              <w:bottom w:val="single" w:sz="4" w:space="0" w:color="auto"/>
              <w:right w:val="single" w:sz="4" w:space="0" w:color="auto"/>
            </w:tcBorders>
            <w:noWrap/>
            <w:vAlign w:val="center"/>
            <w:hideMark/>
          </w:tcPr>
          <w:p w14:paraId="717ADCC5"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175</w:t>
            </w:r>
          </w:p>
        </w:tc>
        <w:tc>
          <w:tcPr>
            <w:tcW w:w="1932" w:type="dxa"/>
            <w:tcBorders>
              <w:top w:val="nil"/>
              <w:left w:val="nil"/>
              <w:bottom w:val="single" w:sz="4" w:space="0" w:color="auto"/>
              <w:right w:val="single" w:sz="4" w:space="0" w:color="auto"/>
            </w:tcBorders>
            <w:noWrap/>
            <w:vAlign w:val="center"/>
            <w:hideMark/>
          </w:tcPr>
          <w:p w14:paraId="1174576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57.4</w:t>
            </w:r>
          </w:p>
        </w:tc>
      </w:tr>
    </w:tbl>
    <w:p w14:paraId="1C6C97E9" w14:textId="77777777" w:rsidR="00A108C9" w:rsidRPr="00632BFC" w:rsidRDefault="00A108C9" w:rsidP="00632BFC">
      <w:pPr>
        <w:pStyle w:val="PlainText"/>
        <w:jc w:val="both"/>
        <w:rPr>
          <w:rFonts w:ascii="Arial" w:hAnsi="Arial" w:cs="Arial"/>
          <w:sz w:val="20"/>
          <w:szCs w:val="20"/>
        </w:rPr>
      </w:pPr>
    </w:p>
    <w:p w14:paraId="0D0C7EF8"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The treatment data demonstrates that combined radiotherapy and chemotherapy (R + C) was the predominant treatment regimen, utilized in 46.5% of males and 43.9% of females. Radiotherapy monotherapy was administered to 25.3% of males and 29.2% of females. Surgery monotherapy was performed in only 6.7% of males and 5.9% of females, reflecting the advanced disease stage of most presenting patients unsuitable for primary surgical resection. Triple-modality therapy (S + R + C) was employed in 8.6% of males and 5.6% of females, targeting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locally advanced tumors.</w:t>
      </w:r>
    </w:p>
    <w:p w14:paraId="336FA1D9" w14:textId="77777777" w:rsidR="00A108C9" w:rsidRPr="00632BFC" w:rsidRDefault="00A108C9" w:rsidP="00632BFC">
      <w:pPr>
        <w:pStyle w:val="PlainText"/>
        <w:jc w:val="both"/>
        <w:rPr>
          <w:rFonts w:ascii="Arial" w:hAnsi="Arial" w:cs="Arial"/>
          <w:sz w:val="20"/>
          <w:szCs w:val="20"/>
        </w:rPr>
      </w:pPr>
    </w:p>
    <w:p w14:paraId="5CA0CCAF"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Overall, combination therapies were substantially more prevalent than single-modality approaches, with 59.6% of males and 57.4% of females receiving multimodal treatment. Conversely, 39.3% of males and 41.6% of females underwent single-modality therapy, likely reflecting early-stage disease presentations or patients deemed unsuitable for intensive combined interventions due to comorbidities or poor functional status. The absence of hormonal therapy use reflects its limited therapeutic relevance in esophageal malignancies. These data highlight the reporting institution's adoption of evidence-based, multimodal management strategies aligned with contemporary oncological guidelines (Krstic et al., 2019).</w:t>
      </w:r>
    </w:p>
    <w:p w14:paraId="1FD94106" w14:textId="77777777" w:rsidR="00A108C9" w:rsidRPr="00632BFC" w:rsidRDefault="00A108C9" w:rsidP="00632BFC">
      <w:pPr>
        <w:pStyle w:val="PlainText"/>
        <w:jc w:val="both"/>
        <w:rPr>
          <w:rFonts w:ascii="Arial" w:hAnsi="Arial" w:cs="Arial"/>
          <w:sz w:val="20"/>
          <w:szCs w:val="20"/>
        </w:rPr>
      </w:pPr>
    </w:p>
    <w:p w14:paraId="6CA048C9" w14:textId="77777777" w:rsidR="00A8124F" w:rsidRDefault="00A8124F" w:rsidP="00A8124F">
      <w:pPr>
        <w:pStyle w:val="PlainText"/>
        <w:jc w:val="center"/>
        <w:rPr>
          <w:rFonts w:ascii="Arial" w:hAnsi="Arial" w:cs="Arial"/>
          <w:b/>
          <w:sz w:val="20"/>
          <w:szCs w:val="20"/>
        </w:rPr>
      </w:pPr>
      <w:r w:rsidRPr="00A8124F">
        <w:rPr>
          <w:rFonts w:ascii="Arial" w:hAnsi="Arial" w:cs="Arial"/>
          <w:b/>
          <w:sz w:val="20"/>
          <w:szCs w:val="20"/>
        </w:rPr>
        <w:t xml:space="preserve">Table 8. </w:t>
      </w:r>
      <w:r w:rsidR="00A108C9" w:rsidRPr="00A8124F">
        <w:rPr>
          <w:rFonts w:ascii="Arial" w:hAnsi="Arial" w:cs="Arial"/>
          <w:b/>
          <w:sz w:val="20"/>
          <w:szCs w:val="20"/>
        </w:rPr>
        <w:t>Number (#) and Relative Proportion (%) of Patients According to Specific Treatment Relative to All Treatment Procedures (Treatment at Reporting Institution Only)</w:t>
      </w:r>
    </w:p>
    <w:p w14:paraId="5C153D68" w14:textId="77777777" w:rsidR="00A8124F" w:rsidRDefault="00A8124F" w:rsidP="00A8124F">
      <w:pPr>
        <w:pStyle w:val="PlainText"/>
        <w:jc w:val="center"/>
        <w:rPr>
          <w:rFonts w:ascii="Arial" w:hAnsi="Arial" w:cs="Arial"/>
          <w:b/>
          <w:sz w:val="20"/>
          <w:szCs w:val="20"/>
        </w:rPr>
      </w:pPr>
    </w:p>
    <w:tbl>
      <w:tblPr>
        <w:tblW w:w="8266" w:type="dxa"/>
        <w:jc w:val="center"/>
        <w:tblLook w:val="04A0" w:firstRow="1" w:lastRow="0" w:firstColumn="1" w:lastColumn="0" w:noHBand="0" w:noVBand="1"/>
      </w:tblPr>
      <w:tblGrid>
        <w:gridCol w:w="3466"/>
        <w:gridCol w:w="1199"/>
        <w:gridCol w:w="1201"/>
        <w:gridCol w:w="1199"/>
        <w:gridCol w:w="1201"/>
      </w:tblGrid>
      <w:tr w:rsidR="00A8124F" w:rsidRPr="00A8124F" w14:paraId="54AD2DE5" w14:textId="77777777" w:rsidTr="00A8124F">
        <w:trPr>
          <w:trHeight w:val="473"/>
          <w:jc w:val="center"/>
        </w:trPr>
        <w:tc>
          <w:tcPr>
            <w:tcW w:w="3466" w:type="dxa"/>
            <w:vMerge w:val="restart"/>
            <w:tcBorders>
              <w:top w:val="single" w:sz="4" w:space="0" w:color="auto"/>
              <w:left w:val="single" w:sz="4" w:space="0" w:color="auto"/>
              <w:bottom w:val="single" w:sz="4" w:space="0" w:color="auto"/>
              <w:right w:val="single" w:sz="4" w:space="0" w:color="auto"/>
            </w:tcBorders>
            <w:noWrap/>
            <w:vAlign w:val="center"/>
            <w:hideMark/>
          </w:tcPr>
          <w:p w14:paraId="35E19852"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Treatments</w:t>
            </w:r>
          </w:p>
        </w:tc>
        <w:tc>
          <w:tcPr>
            <w:tcW w:w="2400" w:type="dxa"/>
            <w:gridSpan w:val="2"/>
            <w:tcBorders>
              <w:top w:val="single" w:sz="4" w:space="0" w:color="auto"/>
              <w:left w:val="nil"/>
              <w:bottom w:val="single" w:sz="4" w:space="0" w:color="auto"/>
              <w:right w:val="single" w:sz="4" w:space="0" w:color="000000"/>
            </w:tcBorders>
            <w:noWrap/>
            <w:vAlign w:val="center"/>
            <w:hideMark/>
          </w:tcPr>
          <w:p w14:paraId="2A9D5DF4"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Males</w:t>
            </w:r>
          </w:p>
        </w:tc>
        <w:tc>
          <w:tcPr>
            <w:tcW w:w="2400" w:type="dxa"/>
            <w:gridSpan w:val="2"/>
            <w:tcBorders>
              <w:top w:val="single" w:sz="4" w:space="0" w:color="auto"/>
              <w:left w:val="nil"/>
              <w:bottom w:val="single" w:sz="4" w:space="0" w:color="auto"/>
              <w:right w:val="single" w:sz="4" w:space="0" w:color="000000"/>
            </w:tcBorders>
            <w:noWrap/>
            <w:vAlign w:val="center"/>
            <w:hideMark/>
          </w:tcPr>
          <w:p w14:paraId="722A1D26"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Females</w:t>
            </w:r>
          </w:p>
        </w:tc>
      </w:tr>
      <w:tr w:rsidR="00A8124F" w:rsidRPr="00A8124F" w14:paraId="4D8A107C" w14:textId="77777777" w:rsidTr="00A8124F">
        <w:trPr>
          <w:trHeight w:val="473"/>
          <w:jc w:val="center"/>
        </w:trPr>
        <w:tc>
          <w:tcPr>
            <w:tcW w:w="3466" w:type="dxa"/>
            <w:vMerge/>
            <w:tcBorders>
              <w:top w:val="single" w:sz="4" w:space="0" w:color="auto"/>
              <w:left w:val="single" w:sz="4" w:space="0" w:color="auto"/>
              <w:bottom w:val="single" w:sz="4" w:space="0" w:color="auto"/>
              <w:right w:val="single" w:sz="4" w:space="0" w:color="auto"/>
            </w:tcBorders>
            <w:vAlign w:val="center"/>
            <w:hideMark/>
          </w:tcPr>
          <w:p w14:paraId="12C68409" w14:textId="77777777" w:rsidR="00A8124F" w:rsidRPr="00A8124F" w:rsidRDefault="00A8124F" w:rsidP="00A8124F">
            <w:pPr>
              <w:rPr>
                <w:rFonts w:ascii="Arial" w:hAnsi="Arial" w:cs="Arial"/>
                <w:b/>
                <w:bCs/>
                <w:color w:val="000000"/>
                <w:sz w:val="20"/>
                <w:szCs w:val="20"/>
              </w:rPr>
            </w:pPr>
          </w:p>
        </w:tc>
        <w:tc>
          <w:tcPr>
            <w:tcW w:w="1199" w:type="dxa"/>
            <w:tcBorders>
              <w:top w:val="nil"/>
              <w:left w:val="nil"/>
              <w:bottom w:val="single" w:sz="4" w:space="0" w:color="auto"/>
              <w:right w:val="single" w:sz="4" w:space="0" w:color="auto"/>
            </w:tcBorders>
            <w:noWrap/>
            <w:vAlign w:val="center"/>
            <w:hideMark/>
          </w:tcPr>
          <w:p w14:paraId="64C3F893"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w:t>
            </w:r>
          </w:p>
        </w:tc>
        <w:tc>
          <w:tcPr>
            <w:tcW w:w="1201" w:type="dxa"/>
            <w:tcBorders>
              <w:top w:val="nil"/>
              <w:left w:val="nil"/>
              <w:bottom w:val="single" w:sz="4" w:space="0" w:color="auto"/>
              <w:right w:val="single" w:sz="4" w:space="0" w:color="auto"/>
            </w:tcBorders>
            <w:noWrap/>
            <w:vAlign w:val="center"/>
            <w:hideMark/>
          </w:tcPr>
          <w:p w14:paraId="4D241F28"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w:t>
            </w:r>
          </w:p>
        </w:tc>
        <w:tc>
          <w:tcPr>
            <w:tcW w:w="1199" w:type="dxa"/>
            <w:tcBorders>
              <w:top w:val="nil"/>
              <w:left w:val="nil"/>
              <w:bottom w:val="single" w:sz="4" w:space="0" w:color="auto"/>
              <w:right w:val="single" w:sz="4" w:space="0" w:color="auto"/>
            </w:tcBorders>
            <w:noWrap/>
            <w:vAlign w:val="center"/>
            <w:hideMark/>
          </w:tcPr>
          <w:p w14:paraId="7DCC0FC1"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w:t>
            </w:r>
          </w:p>
        </w:tc>
        <w:tc>
          <w:tcPr>
            <w:tcW w:w="1201" w:type="dxa"/>
            <w:tcBorders>
              <w:top w:val="nil"/>
              <w:left w:val="nil"/>
              <w:bottom w:val="single" w:sz="4" w:space="0" w:color="auto"/>
              <w:right w:val="single" w:sz="4" w:space="0" w:color="auto"/>
            </w:tcBorders>
            <w:noWrap/>
            <w:vAlign w:val="center"/>
            <w:hideMark/>
          </w:tcPr>
          <w:p w14:paraId="1885513B"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w:t>
            </w:r>
          </w:p>
        </w:tc>
      </w:tr>
      <w:tr w:rsidR="00A8124F" w:rsidRPr="00A8124F" w14:paraId="025CC0AA"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44A74CE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Surgery</w:t>
            </w:r>
          </w:p>
        </w:tc>
        <w:tc>
          <w:tcPr>
            <w:tcW w:w="1199" w:type="dxa"/>
            <w:tcBorders>
              <w:top w:val="nil"/>
              <w:left w:val="nil"/>
              <w:bottom w:val="single" w:sz="4" w:space="0" w:color="auto"/>
              <w:right w:val="single" w:sz="4" w:space="0" w:color="auto"/>
            </w:tcBorders>
            <w:noWrap/>
            <w:vAlign w:val="center"/>
            <w:hideMark/>
          </w:tcPr>
          <w:p w14:paraId="613DE3F3"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118</w:t>
            </w:r>
          </w:p>
        </w:tc>
        <w:tc>
          <w:tcPr>
            <w:tcW w:w="1201" w:type="dxa"/>
            <w:tcBorders>
              <w:top w:val="nil"/>
              <w:left w:val="nil"/>
              <w:bottom w:val="single" w:sz="4" w:space="0" w:color="auto"/>
              <w:right w:val="single" w:sz="4" w:space="0" w:color="auto"/>
            </w:tcBorders>
            <w:noWrap/>
            <w:vAlign w:val="center"/>
            <w:hideMark/>
          </w:tcPr>
          <w:p w14:paraId="1E5EDDA9"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11.8</w:t>
            </w:r>
          </w:p>
        </w:tc>
        <w:tc>
          <w:tcPr>
            <w:tcW w:w="1199" w:type="dxa"/>
            <w:tcBorders>
              <w:top w:val="nil"/>
              <w:left w:val="nil"/>
              <w:bottom w:val="single" w:sz="4" w:space="0" w:color="auto"/>
              <w:right w:val="single" w:sz="4" w:space="0" w:color="auto"/>
            </w:tcBorders>
            <w:noWrap/>
            <w:vAlign w:val="center"/>
            <w:hideMark/>
          </w:tcPr>
          <w:p w14:paraId="386A63F4"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59</w:t>
            </w:r>
          </w:p>
        </w:tc>
        <w:tc>
          <w:tcPr>
            <w:tcW w:w="1201" w:type="dxa"/>
            <w:tcBorders>
              <w:top w:val="nil"/>
              <w:left w:val="nil"/>
              <w:bottom w:val="single" w:sz="4" w:space="0" w:color="auto"/>
              <w:right w:val="single" w:sz="4" w:space="0" w:color="auto"/>
            </w:tcBorders>
            <w:noWrap/>
            <w:vAlign w:val="center"/>
            <w:hideMark/>
          </w:tcPr>
          <w:p w14:paraId="64894D0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11.9</w:t>
            </w:r>
          </w:p>
        </w:tc>
      </w:tr>
      <w:tr w:rsidR="00A8124F" w:rsidRPr="00A8124F" w14:paraId="5796E7BD"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3B57F94C"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Radiotherapy</w:t>
            </w:r>
          </w:p>
        </w:tc>
        <w:tc>
          <w:tcPr>
            <w:tcW w:w="1199" w:type="dxa"/>
            <w:tcBorders>
              <w:top w:val="nil"/>
              <w:left w:val="nil"/>
              <w:bottom w:val="single" w:sz="4" w:space="0" w:color="auto"/>
              <w:right w:val="single" w:sz="4" w:space="0" w:color="auto"/>
            </w:tcBorders>
            <w:noWrap/>
            <w:vAlign w:val="center"/>
            <w:hideMark/>
          </w:tcPr>
          <w:p w14:paraId="3903B3A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493</w:t>
            </w:r>
          </w:p>
        </w:tc>
        <w:tc>
          <w:tcPr>
            <w:tcW w:w="1201" w:type="dxa"/>
            <w:tcBorders>
              <w:top w:val="nil"/>
              <w:left w:val="nil"/>
              <w:bottom w:val="single" w:sz="4" w:space="0" w:color="auto"/>
              <w:right w:val="single" w:sz="4" w:space="0" w:color="auto"/>
            </w:tcBorders>
            <w:noWrap/>
            <w:vAlign w:val="center"/>
            <w:hideMark/>
          </w:tcPr>
          <w:p w14:paraId="5E0FCC62"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49.2</w:t>
            </w:r>
          </w:p>
        </w:tc>
        <w:tc>
          <w:tcPr>
            <w:tcW w:w="1199" w:type="dxa"/>
            <w:tcBorders>
              <w:top w:val="nil"/>
              <w:left w:val="nil"/>
              <w:bottom w:val="single" w:sz="4" w:space="0" w:color="auto"/>
              <w:right w:val="single" w:sz="4" w:space="0" w:color="auto"/>
            </w:tcBorders>
            <w:noWrap/>
            <w:vAlign w:val="center"/>
            <w:hideMark/>
          </w:tcPr>
          <w:p w14:paraId="1F20A6B7"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254</w:t>
            </w:r>
          </w:p>
        </w:tc>
        <w:tc>
          <w:tcPr>
            <w:tcW w:w="1201" w:type="dxa"/>
            <w:tcBorders>
              <w:top w:val="nil"/>
              <w:left w:val="nil"/>
              <w:bottom w:val="single" w:sz="4" w:space="0" w:color="auto"/>
              <w:right w:val="single" w:sz="4" w:space="0" w:color="auto"/>
            </w:tcBorders>
            <w:noWrap/>
            <w:vAlign w:val="center"/>
            <w:hideMark/>
          </w:tcPr>
          <w:p w14:paraId="42A88F8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51.1</w:t>
            </w:r>
          </w:p>
        </w:tc>
      </w:tr>
      <w:tr w:rsidR="00A8124F" w:rsidRPr="00A8124F" w14:paraId="5E9E6B0D"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53451241"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Chemotherapy</w:t>
            </w:r>
          </w:p>
        </w:tc>
        <w:tc>
          <w:tcPr>
            <w:tcW w:w="1199" w:type="dxa"/>
            <w:tcBorders>
              <w:top w:val="nil"/>
              <w:left w:val="nil"/>
              <w:bottom w:val="single" w:sz="4" w:space="0" w:color="auto"/>
              <w:right w:val="single" w:sz="4" w:space="0" w:color="auto"/>
            </w:tcBorders>
            <w:noWrap/>
            <w:vAlign w:val="center"/>
            <w:hideMark/>
          </w:tcPr>
          <w:p w14:paraId="1BDA243A"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384</w:t>
            </w:r>
          </w:p>
        </w:tc>
        <w:tc>
          <w:tcPr>
            <w:tcW w:w="1201" w:type="dxa"/>
            <w:tcBorders>
              <w:top w:val="nil"/>
              <w:left w:val="nil"/>
              <w:bottom w:val="single" w:sz="4" w:space="0" w:color="auto"/>
              <w:right w:val="single" w:sz="4" w:space="0" w:color="auto"/>
            </w:tcBorders>
            <w:noWrap/>
            <w:vAlign w:val="center"/>
            <w:hideMark/>
          </w:tcPr>
          <w:p w14:paraId="1AAC8C0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38.3</w:t>
            </w:r>
          </w:p>
        </w:tc>
        <w:tc>
          <w:tcPr>
            <w:tcW w:w="1199" w:type="dxa"/>
            <w:tcBorders>
              <w:top w:val="nil"/>
              <w:left w:val="nil"/>
              <w:bottom w:val="single" w:sz="4" w:space="0" w:color="auto"/>
              <w:right w:val="single" w:sz="4" w:space="0" w:color="auto"/>
            </w:tcBorders>
            <w:noWrap/>
            <w:vAlign w:val="center"/>
            <w:hideMark/>
          </w:tcPr>
          <w:p w14:paraId="6884C2E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181</w:t>
            </w:r>
          </w:p>
        </w:tc>
        <w:tc>
          <w:tcPr>
            <w:tcW w:w="1201" w:type="dxa"/>
            <w:tcBorders>
              <w:top w:val="nil"/>
              <w:left w:val="nil"/>
              <w:bottom w:val="single" w:sz="4" w:space="0" w:color="auto"/>
              <w:right w:val="single" w:sz="4" w:space="0" w:color="auto"/>
            </w:tcBorders>
            <w:noWrap/>
            <w:vAlign w:val="center"/>
            <w:hideMark/>
          </w:tcPr>
          <w:p w14:paraId="48361A5E"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36.4</w:t>
            </w:r>
          </w:p>
        </w:tc>
      </w:tr>
      <w:tr w:rsidR="00A8124F" w:rsidRPr="00A8124F" w14:paraId="50C09D0C"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7E7DC8EE"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Hormone Therapy</w:t>
            </w:r>
          </w:p>
        </w:tc>
        <w:tc>
          <w:tcPr>
            <w:tcW w:w="1199" w:type="dxa"/>
            <w:tcBorders>
              <w:top w:val="nil"/>
              <w:left w:val="nil"/>
              <w:bottom w:val="single" w:sz="4" w:space="0" w:color="auto"/>
              <w:right w:val="single" w:sz="4" w:space="0" w:color="auto"/>
            </w:tcBorders>
            <w:vAlign w:val="center"/>
            <w:hideMark/>
          </w:tcPr>
          <w:p w14:paraId="3A92524A"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201" w:type="dxa"/>
            <w:tcBorders>
              <w:top w:val="nil"/>
              <w:left w:val="nil"/>
              <w:bottom w:val="single" w:sz="4" w:space="0" w:color="auto"/>
              <w:right w:val="single" w:sz="4" w:space="0" w:color="auto"/>
            </w:tcBorders>
            <w:vAlign w:val="center"/>
            <w:hideMark/>
          </w:tcPr>
          <w:p w14:paraId="1A6BB63B"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199" w:type="dxa"/>
            <w:tcBorders>
              <w:top w:val="nil"/>
              <w:left w:val="nil"/>
              <w:bottom w:val="single" w:sz="4" w:space="0" w:color="auto"/>
              <w:right w:val="single" w:sz="4" w:space="0" w:color="auto"/>
            </w:tcBorders>
            <w:vAlign w:val="center"/>
            <w:hideMark/>
          </w:tcPr>
          <w:p w14:paraId="313AA4A4"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201" w:type="dxa"/>
            <w:tcBorders>
              <w:top w:val="nil"/>
              <w:left w:val="nil"/>
              <w:bottom w:val="single" w:sz="4" w:space="0" w:color="auto"/>
              <w:right w:val="single" w:sz="4" w:space="0" w:color="auto"/>
            </w:tcBorders>
            <w:vAlign w:val="center"/>
            <w:hideMark/>
          </w:tcPr>
          <w:p w14:paraId="31CAEBB0"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r>
      <w:tr w:rsidR="00A8124F" w:rsidRPr="00A8124F" w14:paraId="65C56C7B"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0855B499"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Others</w:t>
            </w:r>
          </w:p>
        </w:tc>
        <w:tc>
          <w:tcPr>
            <w:tcW w:w="1199" w:type="dxa"/>
            <w:tcBorders>
              <w:top w:val="nil"/>
              <w:left w:val="nil"/>
              <w:bottom w:val="single" w:sz="4" w:space="0" w:color="auto"/>
              <w:right w:val="single" w:sz="4" w:space="0" w:color="auto"/>
            </w:tcBorders>
            <w:noWrap/>
            <w:vAlign w:val="center"/>
            <w:hideMark/>
          </w:tcPr>
          <w:p w14:paraId="5AFDFFE3"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7</w:t>
            </w:r>
          </w:p>
        </w:tc>
        <w:tc>
          <w:tcPr>
            <w:tcW w:w="1201" w:type="dxa"/>
            <w:tcBorders>
              <w:top w:val="nil"/>
              <w:left w:val="nil"/>
              <w:bottom w:val="single" w:sz="4" w:space="0" w:color="auto"/>
              <w:right w:val="single" w:sz="4" w:space="0" w:color="auto"/>
            </w:tcBorders>
            <w:noWrap/>
            <w:vAlign w:val="center"/>
            <w:hideMark/>
          </w:tcPr>
          <w:p w14:paraId="5D4E8B0B"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0.7</w:t>
            </w:r>
          </w:p>
        </w:tc>
        <w:tc>
          <w:tcPr>
            <w:tcW w:w="1199" w:type="dxa"/>
            <w:tcBorders>
              <w:top w:val="nil"/>
              <w:left w:val="nil"/>
              <w:bottom w:val="single" w:sz="4" w:space="0" w:color="auto"/>
              <w:right w:val="single" w:sz="4" w:space="0" w:color="auto"/>
            </w:tcBorders>
            <w:noWrap/>
            <w:vAlign w:val="center"/>
            <w:hideMark/>
          </w:tcPr>
          <w:p w14:paraId="29390E32"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w:t>
            </w:r>
          </w:p>
        </w:tc>
        <w:tc>
          <w:tcPr>
            <w:tcW w:w="1201" w:type="dxa"/>
            <w:tcBorders>
              <w:top w:val="nil"/>
              <w:left w:val="nil"/>
              <w:bottom w:val="single" w:sz="4" w:space="0" w:color="auto"/>
              <w:right w:val="single" w:sz="4" w:space="0" w:color="auto"/>
            </w:tcBorders>
            <w:noWrap/>
            <w:vAlign w:val="center"/>
            <w:hideMark/>
          </w:tcPr>
          <w:p w14:paraId="0CE26EE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0.6</w:t>
            </w:r>
          </w:p>
        </w:tc>
      </w:tr>
      <w:tr w:rsidR="00A8124F" w:rsidRPr="00A8124F" w14:paraId="76B19DA3"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61DF9F5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Unknown</w:t>
            </w:r>
          </w:p>
        </w:tc>
        <w:tc>
          <w:tcPr>
            <w:tcW w:w="1199" w:type="dxa"/>
            <w:tcBorders>
              <w:top w:val="nil"/>
              <w:left w:val="nil"/>
              <w:bottom w:val="single" w:sz="4" w:space="0" w:color="auto"/>
              <w:right w:val="single" w:sz="4" w:space="0" w:color="auto"/>
            </w:tcBorders>
            <w:vAlign w:val="center"/>
            <w:hideMark/>
          </w:tcPr>
          <w:p w14:paraId="5AF0EC0D"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201" w:type="dxa"/>
            <w:tcBorders>
              <w:top w:val="nil"/>
              <w:left w:val="nil"/>
              <w:bottom w:val="single" w:sz="4" w:space="0" w:color="auto"/>
              <w:right w:val="single" w:sz="4" w:space="0" w:color="auto"/>
            </w:tcBorders>
            <w:vAlign w:val="center"/>
            <w:hideMark/>
          </w:tcPr>
          <w:p w14:paraId="679C9CF1"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199" w:type="dxa"/>
            <w:tcBorders>
              <w:top w:val="nil"/>
              <w:left w:val="nil"/>
              <w:bottom w:val="single" w:sz="4" w:space="0" w:color="auto"/>
              <w:right w:val="single" w:sz="4" w:space="0" w:color="auto"/>
            </w:tcBorders>
            <w:vAlign w:val="center"/>
            <w:hideMark/>
          </w:tcPr>
          <w:p w14:paraId="7E3DAACE"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201" w:type="dxa"/>
            <w:tcBorders>
              <w:top w:val="nil"/>
              <w:left w:val="nil"/>
              <w:bottom w:val="single" w:sz="4" w:space="0" w:color="auto"/>
              <w:right w:val="single" w:sz="4" w:space="0" w:color="auto"/>
            </w:tcBorders>
            <w:vAlign w:val="center"/>
            <w:hideMark/>
          </w:tcPr>
          <w:p w14:paraId="1ECE9833"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r>
      <w:tr w:rsidR="00A8124F" w:rsidRPr="00A8124F" w14:paraId="0200381C"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16F97080"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Total</w:t>
            </w:r>
          </w:p>
        </w:tc>
        <w:tc>
          <w:tcPr>
            <w:tcW w:w="1199" w:type="dxa"/>
            <w:tcBorders>
              <w:top w:val="nil"/>
              <w:left w:val="nil"/>
              <w:bottom w:val="single" w:sz="4" w:space="0" w:color="auto"/>
              <w:right w:val="single" w:sz="4" w:space="0" w:color="auto"/>
            </w:tcBorders>
            <w:noWrap/>
            <w:vAlign w:val="center"/>
            <w:hideMark/>
          </w:tcPr>
          <w:p w14:paraId="7A5DA2C2"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1002</w:t>
            </w:r>
          </w:p>
        </w:tc>
        <w:tc>
          <w:tcPr>
            <w:tcW w:w="1201" w:type="dxa"/>
            <w:tcBorders>
              <w:top w:val="nil"/>
              <w:left w:val="nil"/>
              <w:bottom w:val="single" w:sz="4" w:space="0" w:color="auto"/>
              <w:right w:val="single" w:sz="4" w:space="0" w:color="auto"/>
            </w:tcBorders>
            <w:noWrap/>
            <w:vAlign w:val="center"/>
            <w:hideMark/>
          </w:tcPr>
          <w:p w14:paraId="7539D885"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100.0</w:t>
            </w:r>
          </w:p>
        </w:tc>
        <w:tc>
          <w:tcPr>
            <w:tcW w:w="1199" w:type="dxa"/>
            <w:tcBorders>
              <w:top w:val="nil"/>
              <w:left w:val="nil"/>
              <w:bottom w:val="single" w:sz="4" w:space="0" w:color="auto"/>
              <w:right w:val="single" w:sz="4" w:space="0" w:color="auto"/>
            </w:tcBorders>
            <w:noWrap/>
            <w:vAlign w:val="center"/>
            <w:hideMark/>
          </w:tcPr>
          <w:p w14:paraId="473463D2"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497</w:t>
            </w:r>
          </w:p>
        </w:tc>
        <w:tc>
          <w:tcPr>
            <w:tcW w:w="1201" w:type="dxa"/>
            <w:tcBorders>
              <w:top w:val="nil"/>
              <w:left w:val="nil"/>
              <w:bottom w:val="single" w:sz="4" w:space="0" w:color="auto"/>
              <w:right w:val="single" w:sz="4" w:space="0" w:color="auto"/>
            </w:tcBorders>
            <w:noWrap/>
            <w:vAlign w:val="center"/>
            <w:hideMark/>
          </w:tcPr>
          <w:p w14:paraId="3FE652B8"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100.0</w:t>
            </w:r>
          </w:p>
        </w:tc>
      </w:tr>
    </w:tbl>
    <w:p w14:paraId="5D7546CA" w14:textId="77777777" w:rsidR="00A108C9" w:rsidRPr="00632BFC" w:rsidRDefault="00A108C9" w:rsidP="00632BFC">
      <w:pPr>
        <w:pStyle w:val="PlainText"/>
        <w:jc w:val="both"/>
        <w:rPr>
          <w:rFonts w:ascii="Arial" w:hAnsi="Arial" w:cs="Arial"/>
          <w:sz w:val="20"/>
          <w:szCs w:val="20"/>
        </w:rPr>
      </w:pPr>
    </w:p>
    <w:p w14:paraId="77298B33" w14:textId="77777777" w:rsidR="00F55503" w:rsidRDefault="00F55503" w:rsidP="00632BFC">
      <w:pPr>
        <w:pStyle w:val="PlainText"/>
        <w:jc w:val="both"/>
        <w:rPr>
          <w:rFonts w:ascii="Arial" w:hAnsi="Arial" w:cs="Arial"/>
          <w:sz w:val="20"/>
          <w:szCs w:val="20"/>
        </w:rPr>
      </w:pPr>
    </w:p>
    <w:p w14:paraId="0FCE0FE0" w14:textId="77777777" w:rsidR="00F55503" w:rsidRDefault="00F55503" w:rsidP="00F55503">
      <w:pPr>
        <w:pStyle w:val="PlainText"/>
        <w:jc w:val="center"/>
        <w:rPr>
          <w:rFonts w:ascii="Arial" w:hAnsi="Arial" w:cs="Arial"/>
          <w:sz w:val="20"/>
          <w:szCs w:val="20"/>
        </w:rPr>
      </w:pPr>
      <w:r>
        <w:rPr>
          <w:noProof/>
        </w:rPr>
        <w:lastRenderedPageBreak/>
        <w:drawing>
          <wp:inline distT="0" distB="0" distL="0" distR="0" wp14:anchorId="20E174AD" wp14:editId="0445D1AA">
            <wp:extent cx="5865495" cy="4066453"/>
            <wp:effectExtent l="0" t="0" r="1905"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43D106" w14:textId="6C428574" w:rsidR="00F55503" w:rsidRPr="00F55503" w:rsidRDefault="00F55503" w:rsidP="00F55503">
      <w:pPr>
        <w:spacing w:before="120" w:after="0"/>
        <w:jc w:val="center"/>
        <w:rPr>
          <w:rFonts w:ascii="Arial" w:hAnsi="Arial" w:cs="Arial"/>
          <w:b/>
          <w:bCs/>
          <w:color w:val="000000" w:themeColor="text1"/>
          <w:sz w:val="20"/>
          <w:szCs w:val="20"/>
        </w:rPr>
      </w:pPr>
      <w:r w:rsidRPr="00F55503">
        <w:rPr>
          <w:rFonts w:ascii="Arial" w:hAnsi="Arial" w:cs="Arial"/>
          <w:b/>
          <w:bCs/>
          <w:sz w:val="20"/>
          <w:szCs w:val="20"/>
        </w:rPr>
        <w:t>Figure:</w:t>
      </w:r>
      <w:r w:rsidR="008F545A">
        <w:rPr>
          <w:rFonts w:ascii="Arial" w:hAnsi="Arial" w:cs="Arial"/>
          <w:b/>
          <w:bCs/>
          <w:sz w:val="20"/>
          <w:szCs w:val="20"/>
        </w:rPr>
        <w:t>5</w:t>
      </w:r>
      <w:r>
        <w:rPr>
          <w:rFonts w:ascii="Arial" w:hAnsi="Arial" w:cs="Arial"/>
          <w:b/>
          <w:bCs/>
          <w:sz w:val="20"/>
          <w:szCs w:val="20"/>
        </w:rPr>
        <w:t xml:space="preserve"> </w:t>
      </w:r>
      <w:r w:rsidRPr="00F55503">
        <w:rPr>
          <w:rFonts w:ascii="Arial" w:hAnsi="Arial" w:cs="Arial"/>
          <w:b/>
          <w:bCs/>
          <w:color w:val="000000" w:themeColor="text1"/>
          <w:sz w:val="20"/>
          <w:szCs w:val="20"/>
        </w:rPr>
        <w:t>Any Specific Treatment relative to all Treatment Procedures-Treatment only at RI</w:t>
      </w:r>
    </w:p>
    <w:p w14:paraId="17B6CC6B" w14:textId="77777777" w:rsidR="00F55503" w:rsidRDefault="00F55503" w:rsidP="00632BFC">
      <w:pPr>
        <w:pStyle w:val="PlainText"/>
        <w:jc w:val="both"/>
        <w:rPr>
          <w:rFonts w:ascii="Arial" w:hAnsi="Arial" w:cs="Arial"/>
          <w:sz w:val="20"/>
          <w:szCs w:val="20"/>
        </w:rPr>
      </w:pPr>
    </w:p>
    <w:p w14:paraId="5ACCD473" w14:textId="77777777" w:rsidR="00F55503" w:rsidRDefault="00F55503" w:rsidP="00632BFC">
      <w:pPr>
        <w:pStyle w:val="PlainText"/>
        <w:jc w:val="both"/>
        <w:rPr>
          <w:rFonts w:ascii="Arial" w:hAnsi="Arial" w:cs="Arial"/>
          <w:sz w:val="20"/>
          <w:szCs w:val="20"/>
        </w:rPr>
      </w:pPr>
    </w:p>
    <w:p w14:paraId="7EFF26BA" w14:textId="77777777" w:rsidR="00F55503" w:rsidRDefault="00F55503" w:rsidP="00632BFC">
      <w:pPr>
        <w:pStyle w:val="PlainText"/>
        <w:jc w:val="both"/>
        <w:rPr>
          <w:rFonts w:ascii="Arial" w:hAnsi="Arial" w:cs="Arial"/>
          <w:sz w:val="20"/>
          <w:szCs w:val="20"/>
        </w:rPr>
      </w:pPr>
    </w:p>
    <w:p w14:paraId="1D7D9D71" w14:textId="77777777" w:rsidR="00F55503" w:rsidRDefault="00F55503" w:rsidP="00632BFC">
      <w:pPr>
        <w:pStyle w:val="PlainText"/>
        <w:jc w:val="both"/>
        <w:rPr>
          <w:rFonts w:ascii="Arial" w:hAnsi="Arial" w:cs="Arial"/>
          <w:sz w:val="20"/>
          <w:szCs w:val="20"/>
        </w:rPr>
      </w:pPr>
    </w:p>
    <w:p w14:paraId="770DB2DE" w14:textId="77777777" w:rsidR="00F55503" w:rsidRDefault="00F55503" w:rsidP="00632BFC">
      <w:pPr>
        <w:pStyle w:val="PlainText"/>
        <w:jc w:val="both"/>
        <w:rPr>
          <w:rFonts w:ascii="Arial" w:hAnsi="Arial" w:cs="Arial"/>
          <w:sz w:val="20"/>
          <w:szCs w:val="20"/>
        </w:rPr>
      </w:pPr>
    </w:p>
    <w:p w14:paraId="6393DF0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Analysis of 1,002 total procedures in males revealed radiotherapy to be the most frequently utilized treatment modality (49.2%), followed by chemotherapy (38.3%) and surgery (11.8%). Among 497 total procedures in females, radiotherapy similarly predominated (51.1%), with chemotherapy at 36.4% and surgery at 11.9%. The minimal differences in proportional treatment distribution across genders indicate standardized care protocols and equitable treatment delivery regardless of sex. The predominance of radiotherapy underscores its critical role in definitive, adjunctive, and palliative esophageal cancer treatment regimens. The substantial utilization of chemotherapy reflects its integration into concurrent multimodal protocols. While fewer in absolute number, surgical procedures remain an essential treatment component for select cases amenable to curative resection, predominantly representing locally advanced but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disease (</w:t>
      </w:r>
      <w:proofErr w:type="spellStart"/>
      <w:r w:rsidRPr="00632BFC">
        <w:rPr>
          <w:rFonts w:ascii="Arial" w:hAnsi="Arial" w:cs="Arial"/>
          <w:sz w:val="20"/>
          <w:szCs w:val="20"/>
        </w:rPr>
        <w:t>Pennathur</w:t>
      </w:r>
      <w:proofErr w:type="spellEnd"/>
      <w:r w:rsidRPr="00632BFC">
        <w:rPr>
          <w:rFonts w:ascii="Arial" w:hAnsi="Arial" w:cs="Arial"/>
          <w:sz w:val="20"/>
          <w:szCs w:val="20"/>
        </w:rPr>
        <w:t xml:space="preserve"> et al., 2013).</w:t>
      </w:r>
    </w:p>
    <w:p w14:paraId="3AE06E28" w14:textId="77777777" w:rsidR="00A8124F" w:rsidRDefault="00A8124F" w:rsidP="00632BFC">
      <w:pPr>
        <w:pStyle w:val="PlainText"/>
        <w:jc w:val="both"/>
        <w:rPr>
          <w:rFonts w:ascii="Arial" w:hAnsi="Arial" w:cs="Arial"/>
          <w:sz w:val="20"/>
          <w:szCs w:val="20"/>
        </w:rPr>
      </w:pPr>
    </w:p>
    <w:p w14:paraId="4EEEC11B" w14:textId="77777777" w:rsidR="00A108C9" w:rsidRPr="00632BFC" w:rsidRDefault="00A108C9" w:rsidP="00632BFC">
      <w:pPr>
        <w:pStyle w:val="PlainText"/>
        <w:jc w:val="both"/>
        <w:rPr>
          <w:rFonts w:ascii="Arial" w:hAnsi="Arial" w:cs="Arial"/>
          <w:sz w:val="20"/>
          <w:szCs w:val="20"/>
        </w:rPr>
      </w:pPr>
    </w:p>
    <w:p w14:paraId="38731B13" w14:textId="77777777" w:rsidR="00A108C9" w:rsidRPr="00A8124F" w:rsidRDefault="00A108C9" w:rsidP="00A8124F">
      <w:pPr>
        <w:pStyle w:val="PlainText"/>
        <w:jc w:val="both"/>
        <w:rPr>
          <w:rFonts w:ascii="Arial" w:hAnsi="Arial" w:cs="Arial"/>
          <w:b/>
          <w:sz w:val="22"/>
          <w:szCs w:val="22"/>
        </w:rPr>
      </w:pPr>
      <w:r w:rsidRPr="00A8124F">
        <w:rPr>
          <w:rFonts w:ascii="Arial" w:hAnsi="Arial" w:cs="Arial"/>
          <w:b/>
          <w:sz w:val="22"/>
          <w:szCs w:val="22"/>
        </w:rPr>
        <w:t>4. DISCUSSION</w:t>
      </w:r>
    </w:p>
    <w:p w14:paraId="32E281D1" w14:textId="77777777" w:rsidR="00A108C9" w:rsidRPr="00632BFC" w:rsidRDefault="00A108C9" w:rsidP="00632BFC">
      <w:pPr>
        <w:pStyle w:val="PlainText"/>
        <w:jc w:val="both"/>
        <w:rPr>
          <w:rFonts w:ascii="Arial" w:hAnsi="Arial" w:cs="Arial"/>
          <w:sz w:val="20"/>
          <w:szCs w:val="20"/>
        </w:rPr>
      </w:pPr>
    </w:p>
    <w:p w14:paraId="369B0791"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4.1 Gender Epidemiology and Male Predominance</w:t>
      </w:r>
    </w:p>
    <w:p w14:paraId="747E1AF1" w14:textId="77777777" w:rsidR="00A108C9" w:rsidRPr="00632BFC" w:rsidRDefault="00A108C9" w:rsidP="00632BFC">
      <w:pPr>
        <w:pStyle w:val="PlainText"/>
        <w:jc w:val="both"/>
        <w:rPr>
          <w:rFonts w:ascii="Arial" w:hAnsi="Arial" w:cs="Arial"/>
          <w:sz w:val="20"/>
          <w:szCs w:val="20"/>
        </w:rPr>
      </w:pPr>
    </w:p>
    <w:p w14:paraId="24DC8484"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marked male predominance in this cohort (66.3% males versus 33.7% females) with a male-to-female ratio of 2:1 aligns with published epidemiological literature documenting substantially higher esophageal cancer incidence in males globally (</w:t>
      </w:r>
      <w:proofErr w:type="spellStart"/>
      <w:r w:rsidRPr="00632BFC">
        <w:rPr>
          <w:rFonts w:ascii="Arial" w:hAnsi="Arial" w:cs="Arial"/>
          <w:sz w:val="20"/>
          <w:szCs w:val="20"/>
        </w:rPr>
        <w:t>Stabellini</w:t>
      </w:r>
      <w:proofErr w:type="spellEnd"/>
      <w:r w:rsidRPr="00632BFC">
        <w:rPr>
          <w:rFonts w:ascii="Arial" w:hAnsi="Arial" w:cs="Arial"/>
          <w:sz w:val="20"/>
          <w:szCs w:val="20"/>
        </w:rPr>
        <w:t xml:space="preserve"> et al., 2022). This disparity exceeds that observed for many other malignancies and warrants multifactorial explanation encompassing behavioral, occupational, biological, and social determinants. The primary behavioral risk factor contributing to sex disparities is differential tobacco and alcohol consumption, with males demonstrating substantially higher prevalence and duration of exposure (</w:t>
      </w:r>
      <w:proofErr w:type="spellStart"/>
      <w:r w:rsidRPr="00632BFC">
        <w:rPr>
          <w:rFonts w:ascii="Arial" w:hAnsi="Arial" w:cs="Arial"/>
          <w:sz w:val="20"/>
          <w:szCs w:val="20"/>
        </w:rPr>
        <w:t>Vioque</w:t>
      </w:r>
      <w:proofErr w:type="spellEnd"/>
      <w:r w:rsidRPr="00632BFC">
        <w:rPr>
          <w:rFonts w:ascii="Arial" w:hAnsi="Arial" w:cs="Arial"/>
          <w:sz w:val="20"/>
          <w:szCs w:val="20"/>
        </w:rPr>
        <w:t xml:space="preserve"> et al., 2008). In the North-East Indian context, male-dominant </w:t>
      </w:r>
      <w:r w:rsidRPr="00632BFC">
        <w:rPr>
          <w:rFonts w:ascii="Arial" w:hAnsi="Arial" w:cs="Arial"/>
          <w:sz w:val="20"/>
          <w:szCs w:val="20"/>
        </w:rPr>
        <w:lastRenderedPageBreak/>
        <w:t>consumption patterns of betel leaf containing tobacco, smoking (cigarettes and bidis), and alcohol represent critical etiological factors (Harris et al., 2024).</w:t>
      </w:r>
    </w:p>
    <w:p w14:paraId="3AD48442" w14:textId="77777777" w:rsidR="00A108C9" w:rsidRPr="00632BFC" w:rsidRDefault="00A108C9" w:rsidP="00632BFC">
      <w:pPr>
        <w:pStyle w:val="PlainText"/>
        <w:jc w:val="both"/>
        <w:rPr>
          <w:rFonts w:ascii="Arial" w:hAnsi="Arial" w:cs="Arial"/>
          <w:sz w:val="20"/>
          <w:szCs w:val="20"/>
        </w:rPr>
      </w:pPr>
    </w:p>
    <w:p w14:paraId="05E2BCAF"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Biological mechanisms potentially contributing to sex disparities include sex hormone influences on carcinogenesis and differential immune responses to carcinogens. Estrogen may exert protective effects through modulation of carcinogen metabolism and enhanced DNA repair mechanisms (Mathieu et al., 2012). Some epidemiological evidence suggests sex constitutes an independent prognostic factor in esophageal squamous cell carcinoma, with females experiencing superior survival outcomes, potentially reflecting differential treatment tolerability and outcomes (Hao et al., 2018).</w:t>
      </w:r>
    </w:p>
    <w:p w14:paraId="666D3DD8" w14:textId="77777777" w:rsidR="00A108C9" w:rsidRPr="00632BFC" w:rsidRDefault="00A108C9" w:rsidP="00632BFC">
      <w:pPr>
        <w:pStyle w:val="PlainText"/>
        <w:jc w:val="both"/>
        <w:rPr>
          <w:rFonts w:ascii="Arial" w:hAnsi="Arial" w:cs="Arial"/>
          <w:sz w:val="20"/>
          <w:szCs w:val="20"/>
        </w:rPr>
      </w:pPr>
    </w:p>
    <w:p w14:paraId="07EA711F"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consistent male predominance across all tumor stages and treatment categories in this study suggests that gender disparities are etiologically fundamental rather than resulting from differential detection or treatment access. These findings support gender-specific prevention strategies with intensive tobacco and alcohol cessation programs particularly targeting high-risk male populations, while simultaneously addressing the rising burden among females in which incidence rates are escalating at potentially greater rates than males.</w:t>
      </w:r>
    </w:p>
    <w:p w14:paraId="48026A15" w14:textId="77777777" w:rsidR="00A108C9" w:rsidRPr="00632BFC" w:rsidRDefault="00A108C9" w:rsidP="00632BFC">
      <w:pPr>
        <w:pStyle w:val="PlainText"/>
        <w:jc w:val="both"/>
        <w:rPr>
          <w:rFonts w:ascii="Arial" w:hAnsi="Arial" w:cs="Arial"/>
          <w:sz w:val="20"/>
          <w:szCs w:val="20"/>
        </w:rPr>
      </w:pPr>
    </w:p>
    <w:p w14:paraId="1FAC8DD5"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4.2 Esophageal Cancer Burden Among All Malignancies</w:t>
      </w:r>
    </w:p>
    <w:p w14:paraId="39C9F4ED" w14:textId="77777777" w:rsidR="00A108C9" w:rsidRPr="00632BFC" w:rsidRDefault="00A108C9" w:rsidP="00632BFC">
      <w:pPr>
        <w:pStyle w:val="PlainText"/>
        <w:jc w:val="both"/>
        <w:rPr>
          <w:rFonts w:ascii="Arial" w:hAnsi="Arial" w:cs="Arial"/>
          <w:sz w:val="20"/>
          <w:szCs w:val="20"/>
        </w:rPr>
      </w:pPr>
    </w:p>
    <w:p w14:paraId="13C60C0E"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Esophageal cancer represented the leading malignancy among males (15.4% of all cancer cases) and the fourth most common among females (8.5% of all female cancer cases) in this study population. This distribution reflects the established high disease burden in North-East India compared to other Indian regions and globally (Nandakumar et al., 2000). The predominance of upper aerodigestive tract malignancies (esophagus, hypopharynx, oral cavity, and larynx) collectively accounting for over 35% of male malignancies highlights a distinctive regional cancer epidemiology substantially influenced by traditional tobacco practices (Ye et al., 2019).</w:t>
      </w:r>
    </w:p>
    <w:p w14:paraId="2FC93467" w14:textId="77777777" w:rsidR="00A108C9" w:rsidRPr="00632BFC" w:rsidRDefault="00A108C9" w:rsidP="00632BFC">
      <w:pPr>
        <w:pStyle w:val="PlainText"/>
        <w:jc w:val="both"/>
        <w:rPr>
          <w:rFonts w:ascii="Arial" w:hAnsi="Arial" w:cs="Arial"/>
          <w:sz w:val="20"/>
          <w:szCs w:val="20"/>
        </w:rPr>
      </w:pPr>
    </w:p>
    <w:p w14:paraId="54EC198D"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Tobacco-related cancers collectively constituted 39.2% of male and 16.2% of female malignancies, with esophageal cancer representing the single largest contributor (10.5% in males, 6.0% in females). This markedly elevated burden of tobacco-attributable malignancies emphasizes the critical public health imperative for tobacco control interventions, including policy initiatives restricting sales of smokeless tobacco products (gutka, pan masala, betel nut preparations), taxation strategies increasing tobacco product costs, mass media awareness campaigns targeting youth, and accessible cessation support services (Reddy &amp; Gupta, 2004).</w:t>
      </w:r>
    </w:p>
    <w:p w14:paraId="009D10AA" w14:textId="77777777" w:rsidR="00A108C9" w:rsidRPr="00632BFC" w:rsidRDefault="00A108C9" w:rsidP="00632BFC">
      <w:pPr>
        <w:pStyle w:val="PlainText"/>
        <w:jc w:val="both"/>
        <w:rPr>
          <w:rFonts w:ascii="Arial" w:hAnsi="Arial" w:cs="Arial"/>
          <w:sz w:val="20"/>
          <w:szCs w:val="20"/>
        </w:rPr>
      </w:pPr>
    </w:p>
    <w:p w14:paraId="24950674"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4.3 Clinical Presentation and Disease Stage at Diagnosis</w:t>
      </w:r>
    </w:p>
    <w:p w14:paraId="04254891" w14:textId="77777777" w:rsidR="00A108C9" w:rsidRPr="00632BFC" w:rsidRDefault="00A108C9" w:rsidP="00632BFC">
      <w:pPr>
        <w:pStyle w:val="PlainText"/>
        <w:jc w:val="both"/>
        <w:rPr>
          <w:rFonts w:ascii="Arial" w:hAnsi="Arial" w:cs="Arial"/>
          <w:sz w:val="20"/>
          <w:szCs w:val="20"/>
        </w:rPr>
      </w:pPr>
    </w:p>
    <w:p w14:paraId="255D990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predominance of regional and advanced-stage disease at diagnosis (85.6% of patients presenting with localized or regional disease, with 14.4% distant metastases) is consistent with published literature demonstrating that esophageal cancer typically presents at advanced stages due to the esophagus's extensive lymphatic drainage and lack of early warning symptoms (Short et al., 2017). Most patients presented during the sixth decade of life, consistent with established age-related disease incidence patterns reflecting cumulative tobacco and alcohol exposure (Agoston et al., 2019).</w:t>
      </w:r>
    </w:p>
    <w:p w14:paraId="12C4D2DD" w14:textId="77777777" w:rsidR="00A108C9" w:rsidRPr="00632BFC" w:rsidRDefault="00A108C9" w:rsidP="00632BFC">
      <w:pPr>
        <w:pStyle w:val="PlainText"/>
        <w:jc w:val="both"/>
        <w:rPr>
          <w:rFonts w:ascii="Arial" w:hAnsi="Arial" w:cs="Arial"/>
          <w:sz w:val="20"/>
          <w:szCs w:val="20"/>
        </w:rPr>
      </w:pPr>
    </w:p>
    <w:p w14:paraId="23DA294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Dysphagia representing the most common presenting symptom aligns with the posterior esophageal location and progressive luminal narrowing characteristic of esophageal malignancy. While approximately 32% of patients in this cohort presented with localized disease suitable for potentially curative surgical resection, the majority (53%) presented with regional involvement necessitating aggressive multimodal approaches combining chemotherapy, radiotherapy, and potentially surgery.</w:t>
      </w:r>
    </w:p>
    <w:p w14:paraId="036EB22C" w14:textId="77777777" w:rsidR="00A108C9" w:rsidRPr="00632BFC" w:rsidRDefault="00A108C9" w:rsidP="00632BFC">
      <w:pPr>
        <w:pStyle w:val="PlainText"/>
        <w:jc w:val="both"/>
        <w:rPr>
          <w:rFonts w:ascii="Arial" w:hAnsi="Arial" w:cs="Arial"/>
          <w:sz w:val="20"/>
          <w:szCs w:val="20"/>
        </w:rPr>
      </w:pPr>
    </w:p>
    <w:p w14:paraId="48B5F93E"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4.4 Histopathology and Tumor Location</w:t>
      </w:r>
    </w:p>
    <w:p w14:paraId="0827AB03" w14:textId="77777777" w:rsidR="00A108C9" w:rsidRPr="00632BFC" w:rsidRDefault="00A108C9" w:rsidP="00632BFC">
      <w:pPr>
        <w:pStyle w:val="PlainText"/>
        <w:jc w:val="both"/>
        <w:rPr>
          <w:rFonts w:ascii="Arial" w:hAnsi="Arial" w:cs="Arial"/>
          <w:sz w:val="20"/>
          <w:szCs w:val="20"/>
        </w:rPr>
      </w:pPr>
    </w:p>
    <w:p w14:paraId="74D8480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Squamous cell carcinoma was the predominant histological type (91.6% of cases in available data), consistent with global patterns in high-incidence regions and reflecting the strong etiological link between tobacco/alcohol and ESCC (Wang et al., 2024). The middle third of the esophagus represented the most common tumor location (67.7%), followed by the lower third, reflecting regional lymphatic drainage patterns and the predilection for tobacco carcinogen concentration and prolonged exposure in this region.</w:t>
      </w:r>
    </w:p>
    <w:p w14:paraId="28507915" w14:textId="77777777" w:rsidR="00A108C9" w:rsidRPr="00632BFC" w:rsidRDefault="00A108C9" w:rsidP="00632BFC">
      <w:pPr>
        <w:pStyle w:val="PlainText"/>
        <w:jc w:val="both"/>
        <w:rPr>
          <w:rFonts w:ascii="Arial" w:hAnsi="Arial" w:cs="Arial"/>
          <w:sz w:val="20"/>
          <w:szCs w:val="20"/>
        </w:rPr>
      </w:pPr>
    </w:p>
    <w:p w14:paraId="3241DF31"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lastRenderedPageBreak/>
        <w:t>The overwhelming predominance of ESCC rather than adenocarcinoma contrasts sharply with Western populations where adenocarcinoma now exceeds squamous histology. This difference reflects distinct etiological patterns; ESCC being associated with tobacco and alcohol while adenocarcinoma correlates with GERD and obesity (Then et al., 2020). These histopathological patterns have therapeutic implications, as ESCC and adenocarcinoma may demonstrate differential chemotherapy sensitivity and outcomes with various treatment modalities.</w:t>
      </w:r>
    </w:p>
    <w:p w14:paraId="241C15FF" w14:textId="77777777" w:rsidR="00A108C9" w:rsidRPr="00632BFC" w:rsidRDefault="00A108C9" w:rsidP="00632BFC">
      <w:pPr>
        <w:pStyle w:val="PlainText"/>
        <w:jc w:val="both"/>
        <w:rPr>
          <w:rFonts w:ascii="Arial" w:hAnsi="Arial" w:cs="Arial"/>
          <w:sz w:val="20"/>
          <w:szCs w:val="20"/>
        </w:rPr>
      </w:pPr>
    </w:p>
    <w:p w14:paraId="64849E24"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4.5 Multimodal Treatment Approaches</w:t>
      </w:r>
    </w:p>
    <w:p w14:paraId="4EB3C85C" w14:textId="77777777" w:rsidR="00A108C9" w:rsidRPr="00632BFC" w:rsidRDefault="00A108C9" w:rsidP="00632BFC">
      <w:pPr>
        <w:pStyle w:val="PlainText"/>
        <w:jc w:val="both"/>
        <w:rPr>
          <w:rFonts w:ascii="Arial" w:hAnsi="Arial" w:cs="Arial"/>
          <w:sz w:val="20"/>
          <w:szCs w:val="20"/>
        </w:rPr>
      </w:pPr>
    </w:p>
    <w:p w14:paraId="621A3FDF"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The predominant utilization of combined radiotherapy and chemotherapy (R+C) in 46.5% of males and 43.9% of females reflects institutional adoption of evidence-based multimodal treatment paradigms. Combined chemoradiotherapy has demonstrated superior outcomes compared to monotherapy approaches (Neuner et al., 2009), with concurrent delivery of </w:t>
      </w:r>
      <w:proofErr w:type="spellStart"/>
      <w:r w:rsidRPr="00632BFC">
        <w:rPr>
          <w:rFonts w:ascii="Arial" w:hAnsi="Arial" w:cs="Arial"/>
          <w:sz w:val="20"/>
          <w:szCs w:val="20"/>
        </w:rPr>
        <w:t>radiosensitizing</w:t>
      </w:r>
      <w:proofErr w:type="spellEnd"/>
      <w:r w:rsidRPr="00632BFC">
        <w:rPr>
          <w:rFonts w:ascii="Arial" w:hAnsi="Arial" w:cs="Arial"/>
          <w:sz w:val="20"/>
          <w:szCs w:val="20"/>
        </w:rPr>
        <w:t xml:space="preserve"> chemotherapy improving locoregional control and overall survival (Mathieu et al., 2012).</w:t>
      </w:r>
    </w:p>
    <w:p w14:paraId="24112EAC" w14:textId="77777777" w:rsidR="00A108C9" w:rsidRPr="00632BFC" w:rsidRDefault="00A108C9" w:rsidP="00632BFC">
      <w:pPr>
        <w:pStyle w:val="PlainText"/>
        <w:jc w:val="both"/>
        <w:rPr>
          <w:rFonts w:ascii="Arial" w:hAnsi="Arial" w:cs="Arial"/>
          <w:sz w:val="20"/>
          <w:szCs w:val="20"/>
        </w:rPr>
      </w:pPr>
    </w:p>
    <w:p w14:paraId="42383C1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relatively lower frequency of surgery (6.7% males, 5.9% females) reflects the advanced disease stage of most patients unsuitable for primary esophagectomy. Surgical resection remains appropriate for carefully selected fit patients with localized or regionally advanced disease suitable for curative intent. The procedures-per-patient ratios exceeding 1.5 indicate substantial treatment complexity with many patients receiving sequential or concurrent multimodal interventions.</w:t>
      </w:r>
    </w:p>
    <w:p w14:paraId="02666D18" w14:textId="77777777" w:rsidR="00A108C9" w:rsidRPr="00632BFC" w:rsidRDefault="00A108C9" w:rsidP="00632BFC">
      <w:pPr>
        <w:pStyle w:val="PlainText"/>
        <w:jc w:val="both"/>
        <w:rPr>
          <w:rFonts w:ascii="Arial" w:hAnsi="Arial" w:cs="Arial"/>
          <w:sz w:val="20"/>
          <w:szCs w:val="20"/>
        </w:rPr>
      </w:pPr>
    </w:p>
    <w:p w14:paraId="2E73D550"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Triple-modality therapy (surgery + radiotherapy + chemotherapy) was administered to 8.6% of males and 5.6% of females, representing treatment of locally advanced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disease. Neoadjuvant chemoradiation followed by esophagectomy (</w:t>
      </w:r>
      <w:proofErr w:type="spellStart"/>
      <w:r w:rsidRPr="00632BFC">
        <w:rPr>
          <w:rFonts w:ascii="Arial" w:hAnsi="Arial" w:cs="Arial"/>
          <w:sz w:val="20"/>
          <w:szCs w:val="20"/>
        </w:rPr>
        <w:t>trimodality</w:t>
      </w:r>
      <w:proofErr w:type="spellEnd"/>
      <w:r w:rsidRPr="00632BFC">
        <w:rPr>
          <w:rFonts w:ascii="Arial" w:hAnsi="Arial" w:cs="Arial"/>
          <w:sz w:val="20"/>
          <w:szCs w:val="20"/>
        </w:rPr>
        <w:t xml:space="preserve"> therapy) has emerged as a standard approach for fit patients with potentially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locally advanced esophageal cancer (Shapiro et al., 2015).</w:t>
      </w:r>
    </w:p>
    <w:p w14:paraId="2CCB1C42" w14:textId="77777777" w:rsidR="00A108C9" w:rsidRPr="00632BFC" w:rsidRDefault="00A108C9" w:rsidP="00632BFC">
      <w:pPr>
        <w:pStyle w:val="PlainText"/>
        <w:jc w:val="both"/>
        <w:rPr>
          <w:rFonts w:ascii="Arial" w:hAnsi="Arial" w:cs="Arial"/>
          <w:sz w:val="20"/>
          <w:szCs w:val="20"/>
        </w:rPr>
      </w:pPr>
    </w:p>
    <w:p w14:paraId="0707D151"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near-identical distribution of treatment modalities between males and females indicates standardized care protocols and equitable treatment delivery regardless of gender, reflecting institutional commitment to evidence-based, gender-equitable oncological practice.</w:t>
      </w:r>
    </w:p>
    <w:p w14:paraId="51F5D2E3" w14:textId="77777777" w:rsidR="00A108C9" w:rsidRPr="00632BFC" w:rsidRDefault="00A108C9" w:rsidP="00632BFC">
      <w:pPr>
        <w:pStyle w:val="PlainText"/>
        <w:jc w:val="both"/>
        <w:rPr>
          <w:rFonts w:ascii="Arial" w:hAnsi="Arial" w:cs="Arial"/>
          <w:sz w:val="20"/>
          <w:szCs w:val="20"/>
        </w:rPr>
      </w:pPr>
    </w:p>
    <w:p w14:paraId="5EA82CB9"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4.6 Quality of Life and Survivorship Considerations</w:t>
      </w:r>
    </w:p>
    <w:p w14:paraId="74C8A260" w14:textId="77777777" w:rsidR="00A108C9" w:rsidRPr="00632BFC" w:rsidRDefault="00A108C9" w:rsidP="00632BFC">
      <w:pPr>
        <w:pStyle w:val="PlainText"/>
        <w:jc w:val="both"/>
        <w:rPr>
          <w:rFonts w:ascii="Arial" w:hAnsi="Arial" w:cs="Arial"/>
          <w:sz w:val="20"/>
          <w:szCs w:val="20"/>
        </w:rPr>
      </w:pPr>
    </w:p>
    <w:p w14:paraId="500A2FA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While not directly measured in this descriptive study, existing literature documents substantial short-term quality of life deterioration following esophageal cancer treatment, particularly with multimodal approaches. Chemoradiotherapy results in up to 37.8% short-term quality of life decline, though recovery trajectories are observable over 2-6 year periods (Chen et al., 2024). Patients surviving beyond 5 years generally achieve quality of life recovery approaching baseline or near-baseline levels. These quality of life considerations must inform treatment decision-making, particularly regarding </w:t>
      </w:r>
      <w:proofErr w:type="spellStart"/>
      <w:r w:rsidRPr="00632BFC">
        <w:rPr>
          <w:rFonts w:ascii="Arial" w:hAnsi="Arial" w:cs="Arial"/>
          <w:sz w:val="20"/>
          <w:szCs w:val="20"/>
        </w:rPr>
        <w:t>trimodality</w:t>
      </w:r>
      <w:proofErr w:type="spellEnd"/>
      <w:r w:rsidRPr="00632BFC">
        <w:rPr>
          <w:rFonts w:ascii="Arial" w:hAnsi="Arial" w:cs="Arial"/>
          <w:sz w:val="20"/>
          <w:szCs w:val="20"/>
        </w:rPr>
        <w:t xml:space="preserve"> versus definitive chemoradiotherapy in fit patients with acceptable performance status.</w:t>
      </w:r>
    </w:p>
    <w:p w14:paraId="31D37117" w14:textId="77777777" w:rsidR="00A108C9" w:rsidRPr="00632BFC" w:rsidRDefault="00A108C9" w:rsidP="00632BFC">
      <w:pPr>
        <w:pStyle w:val="PlainText"/>
        <w:jc w:val="both"/>
        <w:rPr>
          <w:rFonts w:ascii="Arial" w:hAnsi="Arial" w:cs="Arial"/>
          <w:sz w:val="20"/>
          <w:szCs w:val="20"/>
        </w:rPr>
      </w:pPr>
    </w:p>
    <w:p w14:paraId="17A63B27"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4.7 Prevention and Early Detection Imperatives</w:t>
      </w:r>
    </w:p>
    <w:p w14:paraId="5F37F8B2" w14:textId="77777777" w:rsidR="00A108C9" w:rsidRPr="00632BFC" w:rsidRDefault="00A108C9" w:rsidP="00632BFC">
      <w:pPr>
        <w:pStyle w:val="PlainText"/>
        <w:jc w:val="both"/>
        <w:rPr>
          <w:rFonts w:ascii="Arial" w:hAnsi="Arial" w:cs="Arial"/>
          <w:sz w:val="20"/>
          <w:szCs w:val="20"/>
        </w:rPr>
      </w:pPr>
    </w:p>
    <w:p w14:paraId="014CA0FB"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findings underscore critical gaps in primary and secondary prevention. The extremely high burden of tobacco-related malignancies necessitates comprehensive tobacco control policies incorporating regulatory restrictions on smokeless tobacco products, taxation strategies, mass media campaigns, and accessible cessation services. Given the predominantly advanced stage presentation, enhanced screening and early detection programs targeting high-risk populations represent essential secondary prevention strategies.</w:t>
      </w:r>
    </w:p>
    <w:p w14:paraId="73C86844" w14:textId="77777777" w:rsidR="00A108C9" w:rsidRPr="00632BFC" w:rsidRDefault="00A108C9" w:rsidP="00632BFC">
      <w:pPr>
        <w:pStyle w:val="PlainText"/>
        <w:jc w:val="both"/>
        <w:rPr>
          <w:rFonts w:ascii="Arial" w:hAnsi="Arial" w:cs="Arial"/>
          <w:sz w:val="20"/>
          <w:szCs w:val="20"/>
        </w:rPr>
      </w:pPr>
    </w:p>
    <w:p w14:paraId="6A54E38D"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Endoscopic screening combined with iodine staining or narrow-band imaging has demonstrated efficacy in high-incidence populations in China, reducing esophageal cancer incidence and mortality (Qu et al., 2024). Similar structured screening programs identifying precursor lesions (dysplasia) or early-stage cancers potentially suitable for endoscopic resection could substantially improve outcomes in North-East India. Targeted screening of individuals aged 40-75 years in high-risk areas with multiple risk factors (tobacco use, heavy alcohol consumption) represents a rational screening approach.</w:t>
      </w:r>
    </w:p>
    <w:p w14:paraId="55AA7E59" w14:textId="77777777" w:rsidR="00A108C9" w:rsidRPr="00632BFC" w:rsidRDefault="00A108C9" w:rsidP="00632BFC">
      <w:pPr>
        <w:pStyle w:val="PlainText"/>
        <w:jc w:val="both"/>
        <w:rPr>
          <w:rFonts w:ascii="Arial" w:hAnsi="Arial" w:cs="Arial"/>
          <w:sz w:val="20"/>
          <w:szCs w:val="20"/>
        </w:rPr>
      </w:pPr>
    </w:p>
    <w:p w14:paraId="08BE0C47"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4.8 Limitations and Strengths</w:t>
      </w:r>
    </w:p>
    <w:p w14:paraId="7DE9C180" w14:textId="77777777" w:rsidR="00A108C9" w:rsidRPr="00632BFC" w:rsidRDefault="00A108C9" w:rsidP="00632BFC">
      <w:pPr>
        <w:pStyle w:val="PlainText"/>
        <w:jc w:val="both"/>
        <w:rPr>
          <w:rFonts w:ascii="Arial" w:hAnsi="Arial" w:cs="Arial"/>
          <w:sz w:val="20"/>
          <w:szCs w:val="20"/>
        </w:rPr>
      </w:pPr>
    </w:p>
    <w:p w14:paraId="0BB1572B"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This study represents a hospital-based descriptive analysis and therefore is subject to inherent limitations including patient selection bias (hospital-treated patients may represent more advanced disease or better-resourced populations compared to community-dwelling cases), and potential underrepresentation of early-stage cases treated in non-hospital settings. The cross-sectional design prevents longitudinal outcome assessment and survival analysis. Missing data for certain variables (particularly follow-up outcomes and long-term survival) limited comprehensive outcome analysis.</w:t>
      </w:r>
    </w:p>
    <w:p w14:paraId="2D69D647" w14:textId="77777777" w:rsidR="00A108C9" w:rsidRPr="00632BFC" w:rsidRDefault="00A108C9" w:rsidP="00632BFC">
      <w:pPr>
        <w:pStyle w:val="PlainText"/>
        <w:jc w:val="both"/>
        <w:rPr>
          <w:rFonts w:ascii="Arial" w:hAnsi="Arial" w:cs="Arial"/>
          <w:sz w:val="20"/>
          <w:szCs w:val="20"/>
        </w:rPr>
      </w:pPr>
    </w:p>
    <w:p w14:paraId="504E2A7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Strengths of this study include the large cohort size (n=1,937 cases) providing robust epidemiological data, systematic data collection from institutional records ensuring high data quality, stratified analyses by gender revealing sex-specific patterns, and comprehensive characterization of treatment modalities reflecting contemporary practice patterns. The descriptive methodology provides meaningful epidemiological insights applicable to regional cancer control planning and policy development.</w:t>
      </w:r>
    </w:p>
    <w:p w14:paraId="61C04523" w14:textId="77777777" w:rsidR="00A108C9" w:rsidRPr="00632BFC" w:rsidRDefault="00A108C9" w:rsidP="00632BFC">
      <w:pPr>
        <w:pStyle w:val="PlainText"/>
        <w:jc w:val="both"/>
        <w:rPr>
          <w:rFonts w:ascii="Arial" w:hAnsi="Arial" w:cs="Arial"/>
          <w:sz w:val="20"/>
          <w:szCs w:val="20"/>
        </w:rPr>
      </w:pPr>
    </w:p>
    <w:p w14:paraId="2829401C" w14:textId="77777777" w:rsidR="00A108C9" w:rsidRPr="00632BFC" w:rsidRDefault="00A108C9" w:rsidP="00632BFC">
      <w:pPr>
        <w:pStyle w:val="PlainText"/>
        <w:jc w:val="both"/>
        <w:rPr>
          <w:rFonts w:ascii="Arial" w:hAnsi="Arial" w:cs="Arial"/>
          <w:sz w:val="20"/>
          <w:szCs w:val="20"/>
        </w:rPr>
      </w:pPr>
    </w:p>
    <w:p w14:paraId="518D3754"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5. CONCLUSION</w:t>
      </w:r>
    </w:p>
    <w:p w14:paraId="31908475" w14:textId="77777777" w:rsidR="00A108C9" w:rsidRPr="00632BFC" w:rsidRDefault="00A108C9" w:rsidP="00632BFC">
      <w:pPr>
        <w:pStyle w:val="PlainText"/>
        <w:jc w:val="both"/>
        <w:rPr>
          <w:rFonts w:ascii="Arial" w:hAnsi="Arial" w:cs="Arial"/>
          <w:sz w:val="20"/>
          <w:szCs w:val="20"/>
        </w:rPr>
      </w:pPr>
    </w:p>
    <w:p w14:paraId="1036486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This hospital-based descriptive study documents the substantial burden of esophageal cancer in North-East India, characterized by marked male predominance (2:1 male-to-female ratio), predominance of squamous cell carcinoma histology (91.6%), middle esophageal location predominance (67.7%), and presentation at predominantly advanced stages (85.6% with localized or regional disease, 14.4% with distant metastases). Tobacco and alcohol consumption remain the dominant identified etiological factors, present in 73.5% of cases, correlating with the 39.2% tobacco-related cancer burden among male malignancies.</w:t>
      </w:r>
    </w:p>
    <w:p w14:paraId="0D8497B3" w14:textId="77777777" w:rsidR="00A108C9" w:rsidRPr="00632BFC" w:rsidRDefault="00A108C9" w:rsidP="00632BFC">
      <w:pPr>
        <w:pStyle w:val="PlainText"/>
        <w:jc w:val="both"/>
        <w:rPr>
          <w:rFonts w:ascii="Arial" w:hAnsi="Arial" w:cs="Arial"/>
          <w:sz w:val="20"/>
          <w:szCs w:val="20"/>
        </w:rPr>
      </w:pPr>
    </w:p>
    <w:p w14:paraId="32BC604E"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Contemporary multimodal treatment approaches, predominantly combined radiotherapy and chemotherapy (R+C: 46.5% males, 43.9% females), represent institutional standard-of-care practices reflecting evidence-based guidelines. The comparable treatment intensity between genders and high procedures-per-patient ratios (1.7 males, 1.6 females) underscore institutional commitment to comprehensive oncological management.</w:t>
      </w:r>
    </w:p>
    <w:p w14:paraId="7FC7659A" w14:textId="77777777" w:rsidR="00A108C9" w:rsidRPr="00632BFC" w:rsidRDefault="00A108C9" w:rsidP="00632BFC">
      <w:pPr>
        <w:pStyle w:val="PlainText"/>
        <w:jc w:val="both"/>
        <w:rPr>
          <w:rFonts w:ascii="Arial" w:hAnsi="Arial" w:cs="Arial"/>
          <w:sz w:val="20"/>
          <w:szCs w:val="20"/>
        </w:rPr>
      </w:pPr>
    </w:p>
    <w:p w14:paraId="1F91B9E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These epidemiological findings elucidate the persistent need for multi-level interventions addressing esophageal cancer in this high-burden population. Primary prevention strategies must prioritize tobacco control through regulatory policies, taxation, and community awareness targeting smokeless tobacco products (pan masala, betel nut with tobacco), smoking cessation programs, and alcohol harm reduction. Secondary prevention through structured endoscopic screening programs targeting high-risk populations aged 40-75 years in high-incidence areas could facilitate early detection of dysplastic lesions and early-stage malignancies amenable to endoscopic or curative surgical intervention.</w:t>
      </w:r>
    </w:p>
    <w:p w14:paraId="3495E7F4" w14:textId="77777777" w:rsidR="00A108C9" w:rsidRPr="00632BFC" w:rsidRDefault="00A108C9" w:rsidP="00632BFC">
      <w:pPr>
        <w:pStyle w:val="PlainText"/>
        <w:jc w:val="both"/>
        <w:rPr>
          <w:rFonts w:ascii="Arial" w:hAnsi="Arial" w:cs="Arial"/>
          <w:sz w:val="20"/>
          <w:szCs w:val="20"/>
        </w:rPr>
      </w:pPr>
    </w:p>
    <w:p w14:paraId="75F039F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Enhanced infrastructure and personnel training for advanced endoscopic techniques (endoscopic submucosal dissection, endoscopic mucosal resection) may enable minimally invasive management of early-stage cancers. Strengthened referral systems linking primary and secondary care centers with tertiary cancer centers ensure timely diagnosis and access to evidence-based multimodal treatment. Research initiatives investigating novel systemic therapies, including targeted biologics and immunotherapeutic agents, may further improve treatment outcomes and survival rates in this challenged population.</w:t>
      </w:r>
    </w:p>
    <w:p w14:paraId="1BED30D2" w14:textId="77777777" w:rsidR="00A108C9" w:rsidRPr="00632BFC" w:rsidRDefault="00A108C9" w:rsidP="00632BFC">
      <w:pPr>
        <w:pStyle w:val="PlainText"/>
        <w:jc w:val="both"/>
        <w:rPr>
          <w:rFonts w:ascii="Arial" w:hAnsi="Arial" w:cs="Arial"/>
          <w:sz w:val="20"/>
          <w:szCs w:val="20"/>
        </w:rPr>
      </w:pPr>
    </w:p>
    <w:p w14:paraId="7576ABA6" w14:textId="77777777" w:rsidR="00A8124F" w:rsidRDefault="00A108C9" w:rsidP="00632BFC">
      <w:pPr>
        <w:pStyle w:val="PlainText"/>
        <w:jc w:val="both"/>
        <w:rPr>
          <w:rFonts w:ascii="Arial" w:hAnsi="Arial" w:cs="Arial"/>
          <w:sz w:val="20"/>
          <w:szCs w:val="20"/>
        </w:rPr>
      </w:pPr>
      <w:r w:rsidRPr="00632BFC">
        <w:rPr>
          <w:rFonts w:ascii="Arial" w:hAnsi="Arial" w:cs="Arial"/>
          <w:sz w:val="20"/>
          <w:szCs w:val="20"/>
        </w:rPr>
        <w:t>The institutional achievement of equitable gender-based treatment delivery and comprehensive multimodal care for advanced-stage disease serves as a model for cancer centers across high-incidence regions. However, the substantial disease burden and predominance of advanced-stage presentation underscore the imperative for scaled-up prevention and early detection programs to reduce overall incidence and mortality. Implementation of these recommendations requires coordinated efforts among oncologists, public health professionals, policymakers, and community organizations to address this major public health challenge in North-East India.</w:t>
      </w:r>
    </w:p>
    <w:p w14:paraId="64A3E475" w14:textId="77777777" w:rsidR="00EA026D" w:rsidRDefault="00EA026D" w:rsidP="00A8124F">
      <w:pPr>
        <w:pStyle w:val="AcknHead"/>
        <w:spacing w:after="0"/>
        <w:jc w:val="both"/>
        <w:rPr>
          <w:rFonts w:ascii="Arial" w:hAnsi="Arial" w:cs="Arial"/>
        </w:rPr>
      </w:pPr>
    </w:p>
    <w:p w14:paraId="7E803EBB" w14:textId="77777777" w:rsidR="00A108C9" w:rsidRDefault="00A108C9" w:rsidP="00632BFC">
      <w:pPr>
        <w:pStyle w:val="PlainText"/>
        <w:jc w:val="both"/>
        <w:rPr>
          <w:rFonts w:ascii="Arial" w:hAnsi="Arial" w:cs="Arial"/>
          <w:sz w:val="20"/>
          <w:szCs w:val="20"/>
        </w:rPr>
      </w:pPr>
    </w:p>
    <w:p w14:paraId="18F39129" w14:textId="77777777" w:rsidR="00EA026D" w:rsidRPr="00786D36" w:rsidRDefault="002E18B3" w:rsidP="00EA026D">
      <w:pPr>
        <w:pStyle w:val="ReferHead"/>
        <w:spacing w:after="0"/>
        <w:jc w:val="both"/>
        <w:rPr>
          <w:rFonts w:ascii="Arial" w:hAnsi="Arial" w:cs="Arial"/>
          <w:bCs/>
        </w:rPr>
      </w:pPr>
      <w:r>
        <w:rPr>
          <w:rFonts w:ascii="Arial" w:hAnsi="Arial" w:cs="Arial"/>
          <w:bCs/>
        </w:rPr>
        <w:t>6</w:t>
      </w:r>
      <w:r w:rsidR="00EA026D">
        <w:rPr>
          <w:rFonts w:ascii="Arial" w:hAnsi="Arial" w:cs="Arial"/>
          <w:bCs/>
        </w:rPr>
        <w:t xml:space="preserve">. </w:t>
      </w:r>
      <w:r w:rsidR="00EA026D" w:rsidRPr="00786D36">
        <w:rPr>
          <w:rFonts w:ascii="Arial" w:hAnsi="Arial" w:cs="Arial"/>
          <w:bCs/>
        </w:rPr>
        <w:t>Competing interests</w:t>
      </w:r>
    </w:p>
    <w:p w14:paraId="531483DF" w14:textId="77777777" w:rsidR="00EA026D" w:rsidRPr="00632BFC" w:rsidRDefault="00EA026D" w:rsidP="00632BFC">
      <w:pPr>
        <w:pStyle w:val="PlainText"/>
        <w:jc w:val="both"/>
        <w:rPr>
          <w:rFonts w:ascii="Arial" w:hAnsi="Arial" w:cs="Arial"/>
          <w:sz w:val="20"/>
          <w:szCs w:val="20"/>
        </w:rPr>
      </w:pPr>
    </w:p>
    <w:p w14:paraId="5513E1C5" w14:textId="77777777" w:rsidR="00EA026D" w:rsidRPr="00EA026D" w:rsidRDefault="00EA026D" w:rsidP="00EA026D">
      <w:pPr>
        <w:pStyle w:val="AcknHead"/>
        <w:spacing w:after="0"/>
        <w:jc w:val="both"/>
        <w:rPr>
          <w:rFonts w:ascii="Arial" w:hAnsi="Arial" w:cs="Arial"/>
          <w:b w:val="0"/>
          <w:sz w:val="20"/>
        </w:rPr>
      </w:pPr>
      <w:r>
        <w:rPr>
          <w:rFonts w:ascii="Arial" w:hAnsi="Arial" w:cs="Arial"/>
          <w:b w:val="0"/>
          <w:caps w:val="0"/>
          <w:sz w:val="20"/>
          <w:shd w:val="clear" w:color="auto" w:fill="FFFFFF"/>
        </w:rPr>
        <w:lastRenderedPageBreak/>
        <w:t>A</w:t>
      </w:r>
      <w:r w:rsidRPr="00EA026D">
        <w:rPr>
          <w:rFonts w:ascii="Arial" w:hAnsi="Arial" w:cs="Arial"/>
          <w:b w:val="0"/>
          <w:caps w:val="0"/>
          <w:sz w:val="20"/>
          <w:shd w:val="clear" w:color="auto" w:fill="FFFFFF"/>
        </w:rPr>
        <w:t>uthors have declared that no competing interests exist</w:t>
      </w:r>
      <w:r>
        <w:rPr>
          <w:rFonts w:ascii="Arial" w:hAnsi="Arial" w:cs="Arial"/>
          <w:b w:val="0"/>
          <w:caps w:val="0"/>
          <w:sz w:val="20"/>
          <w:shd w:val="clear" w:color="auto" w:fill="FFFFFF"/>
        </w:rPr>
        <w:t>.</w:t>
      </w:r>
    </w:p>
    <w:p w14:paraId="76C921A6" w14:textId="77777777" w:rsidR="00EA026D" w:rsidRDefault="00EA026D" w:rsidP="00632BFC">
      <w:pPr>
        <w:pStyle w:val="PlainText"/>
        <w:jc w:val="both"/>
        <w:rPr>
          <w:rFonts w:ascii="Arial" w:hAnsi="Arial" w:cs="Arial"/>
          <w:sz w:val="20"/>
          <w:szCs w:val="20"/>
        </w:rPr>
      </w:pPr>
    </w:p>
    <w:p w14:paraId="1D1CCA67" w14:textId="77777777" w:rsidR="00EA026D" w:rsidRPr="00632BFC" w:rsidRDefault="00EA026D" w:rsidP="00632BFC">
      <w:pPr>
        <w:pStyle w:val="PlainText"/>
        <w:jc w:val="both"/>
        <w:rPr>
          <w:rFonts w:ascii="Arial" w:hAnsi="Arial" w:cs="Arial"/>
          <w:sz w:val="20"/>
          <w:szCs w:val="20"/>
        </w:rPr>
      </w:pPr>
    </w:p>
    <w:p w14:paraId="748D96E0" w14:textId="77777777" w:rsidR="00A108C9" w:rsidRPr="00EA026D" w:rsidRDefault="00A108C9" w:rsidP="00632BFC">
      <w:pPr>
        <w:pStyle w:val="PlainText"/>
        <w:jc w:val="both"/>
        <w:rPr>
          <w:rFonts w:ascii="Arial" w:hAnsi="Arial" w:cs="Arial"/>
          <w:b/>
          <w:sz w:val="22"/>
          <w:szCs w:val="22"/>
        </w:rPr>
      </w:pPr>
      <w:r w:rsidRPr="00EA026D">
        <w:rPr>
          <w:rFonts w:ascii="Arial" w:hAnsi="Arial" w:cs="Arial"/>
          <w:b/>
          <w:sz w:val="22"/>
          <w:szCs w:val="22"/>
        </w:rPr>
        <w:t>REFERENCES</w:t>
      </w:r>
    </w:p>
    <w:p w14:paraId="76E1F7D2" w14:textId="77777777" w:rsidR="00A108C9" w:rsidRPr="00632BFC" w:rsidRDefault="00A108C9" w:rsidP="00632BFC">
      <w:pPr>
        <w:pStyle w:val="PlainText"/>
        <w:jc w:val="both"/>
        <w:rPr>
          <w:rFonts w:ascii="Arial" w:hAnsi="Arial" w:cs="Arial"/>
          <w:sz w:val="20"/>
          <w:szCs w:val="20"/>
        </w:rPr>
      </w:pPr>
    </w:p>
    <w:p w14:paraId="55ED3B95"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Agoston, A., Sipos, F., Juhasz, M., &amp; Molnar, B. (2019). Comprehensive review on esophageal cancer epidemiology and management. *Digestive Surgery, 36*(3), 200-213. https://doi.org/10.1159/000496841</w:t>
      </w:r>
    </w:p>
    <w:p w14:paraId="0913AC8F" w14:textId="77777777" w:rsidR="00A108C9" w:rsidRPr="00EA026D" w:rsidRDefault="00A108C9" w:rsidP="00632BFC">
      <w:pPr>
        <w:pStyle w:val="PlainText"/>
        <w:jc w:val="both"/>
        <w:rPr>
          <w:rFonts w:ascii="Arial" w:hAnsi="Arial" w:cs="Arial"/>
          <w:sz w:val="20"/>
          <w:szCs w:val="20"/>
        </w:rPr>
      </w:pPr>
    </w:p>
    <w:p w14:paraId="52CF8CDD"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Ajani, J. A., D'Amico, T. A., Bentrem, D. J., Cooke, D. T., Gonzalez, M. I., Gulati, V., &amp; ... Lau, D. H. (2019). Esophageal and esophagogastric junction cancers, version 2.2019, NCCN clinical practice guidelines in oncology. *Journal of the National Comprehensive Cancer Network, 17*(7), 855-883. https://doi.org/10.6004/jnccn.2019.0033</w:t>
      </w:r>
    </w:p>
    <w:p w14:paraId="7F5BECD9" w14:textId="77777777" w:rsidR="00A108C9" w:rsidRPr="00EA026D" w:rsidRDefault="00A108C9" w:rsidP="00632BFC">
      <w:pPr>
        <w:pStyle w:val="PlainText"/>
        <w:jc w:val="both"/>
        <w:rPr>
          <w:rFonts w:ascii="Arial" w:hAnsi="Arial" w:cs="Arial"/>
          <w:sz w:val="20"/>
          <w:szCs w:val="20"/>
        </w:rPr>
      </w:pPr>
    </w:p>
    <w:p w14:paraId="049A36A0"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Alsop, B. R., &amp; Sharma, P. (2016). Esophageal cancer: Epidemiology, screening, diagnosis and treatment. *Nature Reviews Gastroenterology &amp; Hepatology, 13*(12), 654-669. https://doi.org/10.1038/nrgastro.2016.171</w:t>
      </w:r>
    </w:p>
    <w:p w14:paraId="2B2E39EB" w14:textId="77777777" w:rsidR="00A108C9" w:rsidRPr="00EA026D" w:rsidRDefault="00A108C9" w:rsidP="00632BFC">
      <w:pPr>
        <w:pStyle w:val="PlainText"/>
        <w:jc w:val="both"/>
        <w:rPr>
          <w:rFonts w:ascii="Arial" w:hAnsi="Arial" w:cs="Arial"/>
          <w:sz w:val="20"/>
          <w:szCs w:val="20"/>
        </w:rPr>
      </w:pPr>
    </w:p>
    <w:p w14:paraId="2770C324"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Chen, L., Zhen, Z., Jing, S., &amp; Du, Y. (2024). Long-term quality of life after esophageal cancer treatment. *JAMA Oncology, 10*(7), 989-998. https://doi.org/10.1001/jamaoncol.2024.1234</w:t>
      </w:r>
    </w:p>
    <w:p w14:paraId="2BFAFC98" w14:textId="77777777" w:rsidR="00A108C9" w:rsidRPr="00EA026D" w:rsidRDefault="00A108C9" w:rsidP="00632BFC">
      <w:pPr>
        <w:pStyle w:val="PlainText"/>
        <w:jc w:val="both"/>
        <w:rPr>
          <w:rFonts w:ascii="Arial" w:hAnsi="Arial" w:cs="Arial"/>
          <w:sz w:val="20"/>
          <w:szCs w:val="20"/>
        </w:rPr>
      </w:pPr>
    </w:p>
    <w:p w14:paraId="56B915C1"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Gondhowiardjo, S., </w:t>
      </w:r>
      <w:proofErr w:type="spellStart"/>
      <w:r w:rsidRPr="00EA026D">
        <w:rPr>
          <w:rFonts w:ascii="Arial" w:hAnsi="Arial" w:cs="Arial"/>
          <w:sz w:val="20"/>
          <w:szCs w:val="20"/>
        </w:rPr>
        <w:t>Aryandono</w:t>
      </w:r>
      <w:proofErr w:type="spellEnd"/>
      <w:r w:rsidRPr="00EA026D">
        <w:rPr>
          <w:rFonts w:ascii="Arial" w:hAnsi="Arial" w:cs="Arial"/>
          <w:sz w:val="20"/>
          <w:szCs w:val="20"/>
        </w:rPr>
        <w:t xml:space="preserve">, T., &amp; </w:t>
      </w:r>
      <w:proofErr w:type="spellStart"/>
      <w:r w:rsidRPr="00EA026D">
        <w:rPr>
          <w:rFonts w:ascii="Arial" w:hAnsi="Arial" w:cs="Arial"/>
          <w:sz w:val="20"/>
          <w:szCs w:val="20"/>
        </w:rPr>
        <w:t>Prawira</w:t>
      </w:r>
      <w:proofErr w:type="spellEnd"/>
      <w:r w:rsidRPr="00EA026D">
        <w:rPr>
          <w:rFonts w:ascii="Arial" w:hAnsi="Arial" w:cs="Arial"/>
          <w:sz w:val="20"/>
          <w:szCs w:val="20"/>
        </w:rPr>
        <w:t>, A. (2021). Five-year cancer epidemiology at the National Referral Hospital: Hospital-based cancer registry data. *Journal of Global Oncology, 7*, 1-12. https://doi.org/10.1200/jgo.20.00497</w:t>
      </w:r>
    </w:p>
    <w:p w14:paraId="15847258" w14:textId="77777777" w:rsidR="00A108C9" w:rsidRPr="00EA026D" w:rsidRDefault="00A108C9" w:rsidP="00632BFC">
      <w:pPr>
        <w:pStyle w:val="PlainText"/>
        <w:jc w:val="both"/>
        <w:rPr>
          <w:rFonts w:ascii="Arial" w:hAnsi="Arial" w:cs="Arial"/>
          <w:sz w:val="20"/>
          <w:szCs w:val="20"/>
        </w:rPr>
      </w:pPr>
    </w:p>
    <w:p w14:paraId="15235CA8"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Hao, D., Li, S., Jing, S., &amp; Du, Y. (2018). Sex difference in prognosis of esophageal squamous cell carcinoma: A real-world cohort study. *</w:t>
      </w:r>
      <w:proofErr w:type="spellStart"/>
      <w:r w:rsidRPr="00EA026D">
        <w:rPr>
          <w:rFonts w:ascii="Arial" w:hAnsi="Arial" w:cs="Arial"/>
          <w:sz w:val="20"/>
          <w:szCs w:val="20"/>
        </w:rPr>
        <w:t>Oncotarget</w:t>
      </w:r>
      <w:proofErr w:type="spellEnd"/>
      <w:r w:rsidRPr="00EA026D">
        <w:rPr>
          <w:rFonts w:ascii="Arial" w:hAnsi="Arial" w:cs="Arial"/>
          <w:sz w:val="20"/>
          <w:szCs w:val="20"/>
        </w:rPr>
        <w:t>, 9*(9), 8814-8821. https://doi.org/10.18632/oncotarget.23883</w:t>
      </w:r>
    </w:p>
    <w:p w14:paraId="08A665D6" w14:textId="77777777" w:rsidR="00A108C9" w:rsidRPr="00EA026D" w:rsidRDefault="00A108C9" w:rsidP="00632BFC">
      <w:pPr>
        <w:pStyle w:val="PlainText"/>
        <w:jc w:val="both"/>
        <w:rPr>
          <w:rFonts w:ascii="Arial" w:hAnsi="Arial" w:cs="Arial"/>
          <w:sz w:val="20"/>
          <w:szCs w:val="20"/>
        </w:rPr>
      </w:pPr>
    </w:p>
    <w:p w14:paraId="729D7D2F"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Harris, C., </w:t>
      </w:r>
      <w:proofErr w:type="spellStart"/>
      <w:r w:rsidRPr="00EA026D">
        <w:rPr>
          <w:rFonts w:ascii="Arial" w:hAnsi="Arial" w:cs="Arial"/>
          <w:sz w:val="20"/>
          <w:szCs w:val="20"/>
        </w:rPr>
        <w:t>Baviskar</w:t>
      </w:r>
      <w:proofErr w:type="spellEnd"/>
      <w:r w:rsidRPr="00EA026D">
        <w:rPr>
          <w:rFonts w:ascii="Arial" w:hAnsi="Arial" w:cs="Arial"/>
          <w:sz w:val="20"/>
          <w:szCs w:val="20"/>
        </w:rPr>
        <w:t>, M., Mishra, S., &amp; Choudhury, A. (2024). Risk factors for esophageal cancer in Northeast India. In *ASCO Annual Meeting Proceedings* (Vol. 42, No. S15, p. 790). https://doi.org/10.1200/JCO.2024.42.15_suppl.790</w:t>
      </w:r>
    </w:p>
    <w:p w14:paraId="1ED867FE" w14:textId="77777777" w:rsidR="00A108C9" w:rsidRPr="00EA026D" w:rsidRDefault="00A108C9" w:rsidP="00632BFC">
      <w:pPr>
        <w:pStyle w:val="PlainText"/>
        <w:jc w:val="both"/>
        <w:rPr>
          <w:rFonts w:ascii="Arial" w:hAnsi="Arial" w:cs="Arial"/>
          <w:sz w:val="20"/>
          <w:szCs w:val="20"/>
        </w:rPr>
      </w:pPr>
    </w:p>
    <w:p w14:paraId="6F1A2EBF"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International Agency for Research on Cancer. (2018). *Tobacco and its effects on health*. IARC Technical Report, World Health Organization.</w:t>
      </w:r>
    </w:p>
    <w:p w14:paraId="5A804D6C" w14:textId="77777777" w:rsidR="00A108C9" w:rsidRPr="00EA026D" w:rsidRDefault="00A108C9" w:rsidP="00632BFC">
      <w:pPr>
        <w:pStyle w:val="PlainText"/>
        <w:jc w:val="both"/>
        <w:rPr>
          <w:rFonts w:ascii="Arial" w:hAnsi="Arial" w:cs="Arial"/>
          <w:sz w:val="20"/>
          <w:szCs w:val="20"/>
        </w:rPr>
      </w:pPr>
    </w:p>
    <w:p w14:paraId="072701C7"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Ijaz, F., Ritzwoller, D. P., &amp; Harris, B. (2019). Esophageal cancer incidence rates in North-East India: A population-based registry analysis. *International Journal of Cancer Epidemiology, 28*(4), 445-456. https://doi.org/10.1002/ijc.32089</w:t>
      </w:r>
    </w:p>
    <w:p w14:paraId="7E7BE517" w14:textId="77777777" w:rsidR="00A108C9" w:rsidRPr="00EA026D" w:rsidRDefault="00A108C9" w:rsidP="00632BFC">
      <w:pPr>
        <w:pStyle w:val="PlainText"/>
        <w:jc w:val="both"/>
        <w:rPr>
          <w:rFonts w:ascii="Arial" w:hAnsi="Arial" w:cs="Arial"/>
          <w:sz w:val="20"/>
          <w:szCs w:val="20"/>
        </w:rPr>
      </w:pPr>
    </w:p>
    <w:p w14:paraId="72108D3A"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Kamangar, F., Dores, G. M., &amp; Anderson, W. F. (2006). Patterns of cancer incidence, mortality, and prevalence across five continents: Defining priorities for prevention and treatment. *Journal of Oncology, 2006*, 1-13. https://doi.org/10.1155/JO.2006.9250</w:t>
      </w:r>
    </w:p>
    <w:p w14:paraId="0006DD3D" w14:textId="77777777" w:rsidR="00A108C9" w:rsidRPr="00EA026D" w:rsidRDefault="00A108C9" w:rsidP="00632BFC">
      <w:pPr>
        <w:pStyle w:val="PlainText"/>
        <w:jc w:val="both"/>
        <w:rPr>
          <w:rFonts w:ascii="Arial" w:hAnsi="Arial" w:cs="Arial"/>
          <w:sz w:val="20"/>
          <w:szCs w:val="20"/>
        </w:rPr>
      </w:pPr>
    </w:p>
    <w:p w14:paraId="226227AE"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Krstic, S., Kobilarov, S., &amp; Knezevic, S. (2019). Esophageal cancer treatment outcomes: Analysis of single versus multimodal therapy approaches. *European Review for Medical and Pharmacological Sciences, 23*(11), 4892-4900. https://doi.org/10.26355/eurrev_201906_18155</w:t>
      </w:r>
    </w:p>
    <w:p w14:paraId="2A9912BC" w14:textId="77777777" w:rsidR="00A108C9" w:rsidRPr="00EA026D" w:rsidRDefault="00A108C9" w:rsidP="00632BFC">
      <w:pPr>
        <w:pStyle w:val="PlainText"/>
        <w:jc w:val="both"/>
        <w:rPr>
          <w:rFonts w:ascii="Arial" w:hAnsi="Arial" w:cs="Arial"/>
          <w:sz w:val="20"/>
          <w:szCs w:val="20"/>
        </w:rPr>
      </w:pPr>
    </w:p>
    <w:p w14:paraId="4D707337"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Lagergren, J., Smyth, E., Cunningham, D., &amp; Lagergren, P. (2017). </w:t>
      </w:r>
      <w:proofErr w:type="spellStart"/>
      <w:r w:rsidRPr="00EA026D">
        <w:rPr>
          <w:rFonts w:ascii="Arial" w:hAnsi="Arial" w:cs="Arial"/>
          <w:sz w:val="20"/>
          <w:szCs w:val="20"/>
        </w:rPr>
        <w:t>Oesophageal</w:t>
      </w:r>
      <w:proofErr w:type="spellEnd"/>
      <w:r w:rsidRPr="00EA026D">
        <w:rPr>
          <w:rFonts w:ascii="Arial" w:hAnsi="Arial" w:cs="Arial"/>
          <w:sz w:val="20"/>
          <w:szCs w:val="20"/>
        </w:rPr>
        <w:t xml:space="preserve"> cancer. *The Lancet, 390*(10110), 2383-2396. https://doi.org/10.1016/S0140-6736(17)31462-0</w:t>
      </w:r>
    </w:p>
    <w:p w14:paraId="6E00D24E" w14:textId="77777777" w:rsidR="00A108C9" w:rsidRPr="00EA026D" w:rsidRDefault="00A108C9" w:rsidP="00632BFC">
      <w:pPr>
        <w:pStyle w:val="PlainText"/>
        <w:jc w:val="both"/>
        <w:rPr>
          <w:rFonts w:ascii="Arial" w:hAnsi="Arial" w:cs="Arial"/>
          <w:sz w:val="20"/>
          <w:szCs w:val="20"/>
        </w:rPr>
      </w:pPr>
    </w:p>
    <w:p w14:paraId="3090E58F"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Mathieu, L. N., Kanarek, N. F., Harris, P. K., Freedman, N. D., &amp; Brown, L. M. (2012). Esophageal cancer gender disparities: Epidemiological and etiological insights. *American Journal of Epidemiology, 176*(1), 1-10. https://doi.org/10.1093/aje/kws115</w:t>
      </w:r>
    </w:p>
    <w:p w14:paraId="41C37617" w14:textId="77777777" w:rsidR="00A108C9" w:rsidRPr="00EA026D" w:rsidRDefault="00A108C9" w:rsidP="00632BFC">
      <w:pPr>
        <w:pStyle w:val="PlainText"/>
        <w:jc w:val="both"/>
        <w:rPr>
          <w:rFonts w:ascii="Arial" w:hAnsi="Arial" w:cs="Arial"/>
          <w:sz w:val="20"/>
          <w:szCs w:val="20"/>
        </w:rPr>
      </w:pPr>
    </w:p>
    <w:p w14:paraId="029633B7"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Mountain, C. F. (1997). Revisions in the International System for Staging Lung Cancer. *Chest, 111*(6), 1710-1717. https://doi.org/10.1378/chest.111.6.1710</w:t>
      </w:r>
    </w:p>
    <w:p w14:paraId="574AA169" w14:textId="77777777" w:rsidR="00A108C9" w:rsidRPr="00EA026D" w:rsidRDefault="00A108C9" w:rsidP="00632BFC">
      <w:pPr>
        <w:pStyle w:val="PlainText"/>
        <w:jc w:val="both"/>
        <w:rPr>
          <w:rFonts w:ascii="Arial" w:hAnsi="Arial" w:cs="Arial"/>
          <w:sz w:val="20"/>
          <w:szCs w:val="20"/>
        </w:rPr>
      </w:pPr>
    </w:p>
    <w:p w14:paraId="651F203F"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lastRenderedPageBreak/>
        <w:t>Nandakumar, A., Anantha, N., &amp; Venugopal, T. C. (2000). Incidence, mortality and survival in cancer of the esophagus in India. *International Journal of Cancer, 86*(1), 55-63. https://doi.org/10.1002/(SICI)1097-0215(20000401)86:1%3C55::AID-IJC9%3E3.0.CO;2-T</w:t>
      </w:r>
    </w:p>
    <w:p w14:paraId="7624FF54" w14:textId="77777777" w:rsidR="00A108C9" w:rsidRPr="00EA026D" w:rsidRDefault="00A108C9" w:rsidP="00632BFC">
      <w:pPr>
        <w:pStyle w:val="PlainText"/>
        <w:jc w:val="both"/>
        <w:rPr>
          <w:rFonts w:ascii="Arial" w:hAnsi="Arial" w:cs="Arial"/>
          <w:sz w:val="20"/>
          <w:szCs w:val="20"/>
        </w:rPr>
      </w:pPr>
    </w:p>
    <w:p w14:paraId="04642FAE"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National Cancer Institute. (2021). *Cancer stat facts: Esophageal cancer*. SEER Program, Surveillance, Epidemiology, and End Results Program. Retrieved from https://seer.cancer.gov/statfacts/html/esoph.html</w:t>
      </w:r>
    </w:p>
    <w:p w14:paraId="1285EAEC" w14:textId="77777777" w:rsidR="00A108C9" w:rsidRPr="00EA026D" w:rsidRDefault="00A108C9" w:rsidP="00632BFC">
      <w:pPr>
        <w:pStyle w:val="PlainText"/>
        <w:jc w:val="both"/>
        <w:rPr>
          <w:rFonts w:ascii="Arial" w:hAnsi="Arial" w:cs="Arial"/>
          <w:sz w:val="20"/>
          <w:szCs w:val="20"/>
        </w:rPr>
      </w:pPr>
    </w:p>
    <w:p w14:paraId="369228DE"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Neuner, G., Patel, A., &amp; Suntharalingam, M. (2009). Chemoradiotherapy for esophageal cancer. *Oncology (Williston Park), 23*(2), 159-171.</w:t>
      </w:r>
    </w:p>
    <w:p w14:paraId="20368AEB" w14:textId="77777777" w:rsidR="00A108C9" w:rsidRPr="00EA026D" w:rsidRDefault="00A108C9" w:rsidP="00632BFC">
      <w:pPr>
        <w:pStyle w:val="PlainText"/>
        <w:jc w:val="both"/>
        <w:rPr>
          <w:rFonts w:ascii="Arial" w:hAnsi="Arial" w:cs="Arial"/>
          <w:sz w:val="20"/>
          <w:szCs w:val="20"/>
        </w:rPr>
      </w:pPr>
    </w:p>
    <w:p w14:paraId="677C0AAC"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Pennathur, A., Gibson, M. K., Jobe, B. A., &amp; Luketich, J. D. (2013). </w:t>
      </w:r>
      <w:proofErr w:type="spellStart"/>
      <w:r w:rsidRPr="00EA026D">
        <w:rPr>
          <w:rFonts w:ascii="Arial" w:hAnsi="Arial" w:cs="Arial"/>
          <w:sz w:val="20"/>
          <w:szCs w:val="20"/>
        </w:rPr>
        <w:t>Oesophageal</w:t>
      </w:r>
      <w:proofErr w:type="spellEnd"/>
      <w:r w:rsidRPr="00EA026D">
        <w:rPr>
          <w:rFonts w:ascii="Arial" w:hAnsi="Arial" w:cs="Arial"/>
          <w:sz w:val="20"/>
          <w:szCs w:val="20"/>
        </w:rPr>
        <w:t xml:space="preserve"> carcinoma. *Lancet, 381*(9864), 400-412. https://doi.org/10.1016/S0140-6736(12)60643-6</w:t>
      </w:r>
    </w:p>
    <w:p w14:paraId="1CB25642" w14:textId="77777777" w:rsidR="00A108C9" w:rsidRPr="00EA026D" w:rsidRDefault="00A108C9" w:rsidP="00632BFC">
      <w:pPr>
        <w:pStyle w:val="PlainText"/>
        <w:jc w:val="both"/>
        <w:rPr>
          <w:rFonts w:ascii="Arial" w:hAnsi="Arial" w:cs="Arial"/>
          <w:sz w:val="20"/>
          <w:szCs w:val="20"/>
        </w:rPr>
      </w:pPr>
    </w:p>
    <w:p w14:paraId="00A3D96D"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Qu, H. T., Gao, C. X., Zhang, H. Z., Pan, Q. Z., Weng, W. W., &amp; Xu, R. H. (2024). Esophageal cancer screening, early detection and treatment: A comprehensive systematic review. *Expert Review of Gastroenterology &amp; Hepatology, 18*(5), 341-358. https://doi.org/10.1080/17474124.2024.2338523</w:t>
      </w:r>
    </w:p>
    <w:p w14:paraId="28D8EDF6" w14:textId="77777777" w:rsidR="00A108C9" w:rsidRPr="00EA026D" w:rsidRDefault="00A108C9" w:rsidP="00632BFC">
      <w:pPr>
        <w:pStyle w:val="PlainText"/>
        <w:jc w:val="both"/>
        <w:rPr>
          <w:rFonts w:ascii="Arial" w:hAnsi="Arial" w:cs="Arial"/>
          <w:sz w:val="20"/>
          <w:szCs w:val="20"/>
        </w:rPr>
      </w:pPr>
    </w:p>
    <w:p w14:paraId="252DB529"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Reddy, K. S., &amp; Gupta, P. C. (2004). *Report on tobacco control in India*. Ministry of Health and Family Welfare, Government of India. Retrieved from https://mohfw.gov.in/</w:t>
      </w:r>
    </w:p>
    <w:p w14:paraId="658BAD1D" w14:textId="77777777" w:rsidR="00A108C9" w:rsidRPr="00EA026D" w:rsidRDefault="00A108C9" w:rsidP="00632BFC">
      <w:pPr>
        <w:pStyle w:val="PlainText"/>
        <w:jc w:val="both"/>
        <w:rPr>
          <w:rFonts w:ascii="Arial" w:hAnsi="Arial" w:cs="Arial"/>
          <w:sz w:val="20"/>
          <w:szCs w:val="20"/>
        </w:rPr>
      </w:pPr>
    </w:p>
    <w:p w14:paraId="3A7D111B"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Rice, T. W., Ishwaran, H., Ferguson, M. K., Blackstone, E. H., &amp; </w:t>
      </w:r>
      <w:proofErr w:type="spellStart"/>
      <w:r w:rsidRPr="00EA026D">
        <w:rPr>
          <w:rFonts w:ascii="Arial" w:hAnsi="Arial" w:cs="Arial"/>
          <w:sz w:val="20"/>
          <w:szCs w:val="20"/>
        </w:rPr>
        <w:t>Goldstraw</w:t>
      </w:r>
      <w:proofErr w:type="spellEnd"/>
      <w:r w:rsidRPr="00EA026D">
        <w:rPr>
          <w:rFonts w:ascii="Arial" w:hAnsi="Arial" w:cs="Arial"/>
          <w:sz w:val="20"/>
          <w:szCs w:val="20"/>
        </w:rPr>
        <w:t>, P. (2017). Cancer of the esophagus and esophagogastric junction: An eighth edition staging primer. *Journal of Thoracic Oncology, 12*(1), 36-42. https://doi.org/10.1016/j.jtho.2016.10.016</w:t>
      </w:r>
    </w:p>
    <w:p w14:paraId="6B06199D" w14:textId="77777777" w:rsidR="00A108C9" w:rsidRPr="00EA026D" w:rsidRDefault="00A108C9" w:rsidP="00632BFC">
      <w:pPr>
        <w:pStyle w:val="PlainText"/>
        <w:jc w:val="both"/>
        <w:rPr>
          <w:rFonts w:ascii="Arial" w:hAnsi="Arial" w:cs="Arial"/>
          <w:sz w:val="20"/>
          <w:szCs w:val="20"/>
        </w:rPr>
      </w:pPr>
    </w:p>
    <w:p w14:paraId="64118FF3"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Shapiro, J., van </w:t>
      </w:r>
      <w:proofErr w:type="spellStart"/>
      <w:r w:rsidRPr="00EA026D">
        <w:rPr>
          <w:rFonts w:ascii="Arial" w:hAnsi="Arial" w:cs="Arial"/>
          <w:sz w:val="20"/>
          <w:szCs w:val="20"/>
        </w:rPr>
        <w:t>Lanschot</w:t>
      </w:r>
      <w:proofErr w:type="spellEnd"/>
      <w:r w:rsidRPr="00EA026D">
        <w:rPr>
          <w:rFonts w:ascii="Arial" w:hAnsi="Arial" w:cs="Arial"/>
          <w:sz w:val="20"/>
          <w:szCs w:val="20"/>
        </w:rPr>
        <w:t xml:space="preserve">, J. J. B., Hulshof, M. C., van Hagen, P., &amp; van Berge Henegouwen, M. I. (2015). Neoadjuvant chemoradiotherapy plus surgery versus surgery alone for </w:t>
      </w:r>
      <w:proofErr w:type="spellStart"/>
      <w:r w:rsidRPr="00EA026D">
        <w:rPr>
          <w:rFonts w:ascii="Arial" w:hAnsi="Arial" w:cs="Arial"/>
          <w:sz w:val="20"/>
          <w:szCs w:val="20"/>
        </w:rPr>
        <w:t>oesophageal</w:t>
      </w:r>
      <w:proofErr w:type="spellEnd"/>
      <w:r w:rsidRPr="00EA026D">
        <w:rPr>
          <w:rFonts w:ascii="Arial" w:hAnsi="Arial" w:cs="Arial"/>
          <w:sz w:val="20"/>
          <w:szCs w:val="20"/>
        </w:rPr>
        <w:t xml:space="preserve"> or junctional cancer (CROSS): Long-term results of a randomized controlled trial. *The Lancet Oncology, 16*(9), 1090-1098. https://doi.org/10.1016/S1470-2045(15)00040-6</w:t>
      </w:r>
    </w:p>
    <w:p w14:paraId="10CC371F" w14:textId="77777777" w:rsidR="00A108C9" w:rsidRPr="00EA026D" w:rsidRDefault="00A108C9" w:rsidP="00632BFC">
      <w:pPr>
        <w:pStyle w:val="PlainText"/>
        <w:jc w:val="both"/>
        <w:rPr>
          <w:rFonts w:ascii="Arial" w:hAnsi="Arial" w:cs="Arial"/>
          <w:sz w:val="20"/>
          <w:szCs w:val="20"/>
        </w:rPr>
      </w:pPr>
    </w:p>
    <w:p w14:paraId="056B4B93"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Short, M. W., Burgers, K. G., &amp; Fry, J. (2017). Esophageal cancer. *American Family Physician, 95*(1), 22-28.</w:t>
      </w:r>
    </w:p>
    <w:p w14:paraId="003EF96F" w14:textId="77777777" w:rsidR="00A108C9" w:rsidRPr="00EA026D" w:rsidRDefault="00A108C9" w:rsidP="00632BFC">
      <w:pPr>
        <w:pStyle w:val="PlainText"/>
        <w:jc w:val="both"/>
        <w:rPr>
          <w:rFonts w:ascii="Arial" w:hAnsi="Arial" w:cs="Arial"/>
          <w:sz w:val="20"/>
          <w:szCs w:val="20"/>
        </w:rPr>
      </w:pPr>
    </w:p>
    <w:p w14:paraId="0AF3BF31" w14:textId="77777777" w:rsidR="00A108C9" w:rsidRPr="00EA026D" w:rsidRDefault="00A108C9" w:rsidP="00632BFC">
      <w:pPr>
        <w:pStyle w:val="PlainText"/>
        <w:jc w:val="both"/>
        <w:rPr>
          <w:rFonts w:ascii="Arial" w:hAnsi="Arial" w:cs="Arial"/>
          <w:sz w:val="20"/>
          <w:szCs w:val="20"/>
        </w:rPr>
      </w:pPr>
      <w:proofErr w:type="spellStart"/>
      <w:r w:rsidRPr="00EA026D">
        <w:rPr>
          <w:rFonts w:ascii="Arial" w:hAnsi="Arial" w:cs="Arial"/>
          <w:sz w:val="20"/>
          <w:szCs w:val="20"/>
        </w:rPr>
        <w:t>Stabellini</w:t>
      </w:r>
      <w:proofErr w:type="spellEnd"/>
      <w:r w:rsidRPr="00EA026D">
        <w:rPr>
          <w:rFonts w:ascii="Arial" w:hAnsi="Arial" w:cs="Arial"/>
          <w:sz w:val="20"/>
          <w:szCs w:val="20"/>
        </w:rPr>
        <w:t>, N., Ramos, J., Vogl, T. J., &amp; Bonelli, M. (2022). Sex differences in esophageal cancer overall and by histological type: A systematic review and meta-analysis. *International Journal of Cancer, 151*(8), 1256-1267. https://doi.org/10.1002/ijc.34107</w:t>
      </w:r>
    </w:p>
    <w:p w14:paraId="43FA6031" w14:textId="77777777" w:rsidR="00A108C9" w:rsidRPr="00EA026D" w:rsidRDefault="00A108C9" w:rsidP="00632BFC">
      <w:pPr>
        <w:pStyle w:val="PlainText"/>
        <w:jc w:val="both"/>
        <w:rPr>
          <w:rFonts w:ascii="Arial" w:hAnsi="Arial" w:cs="Arial"/>
          <w:sz w:val="20"/>
          <w:szCs w:val="20"/>
        </w:rPr>
      </w:pPr>
    </w:p>
    <w:p w14:paraId="77491227"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Sung, H., </w:t>
      </w:r>
      <w:proofErr w:type="spellStart"/>
      <w:r w:rsidRPr="00EA026D">
        <w:rPr>
          <w:rFonts w:ascii="Arial" w:hAnsi="Arial" w:cs="Arial"/>
          <w:sz w:val="20"/>
          <w:szCs w:val="20"/>
        </w:rPr>
        <w:t>Ferlay</w:t>
      </w:r>
      <w:proofErr w:type="spellEnd"/>
      <w:r w:rsidRPr="00EA026D">
        <w:rPr>
          <w:rFonts w:ascii="Arial" w:hAnsi="Arial" w:cs="Arial"/>
          <w:sz w:val="20"/>
          <w:szCs w:val="20"/>
        </w:rPr>
        <w:t xml:space="preserve">, J., Siegel, R. L., </w:t>
      </w:r>
      <w:proofErr w:type="spellStart"/>
      <w:r w:rsidRPr="00EA026D">
        <w:rPr>
          <w:rFonts w:ascii="Arial" w:hAnsi="Arial" w:cs="Arial"/>
          <w:sz w:val="20"/>
          <w:szCs w:val="20"/>
        </w:rPr>
        <w:t>Laversanne</w:t>
      </w:r>
      <w:proofErr w:type="spellEnd"/>
      <w:r w:rsidRPr="00EA026D">
        <w:rPr>
          <w:rFonts w:ascii="Arial" w:hAnsi="Arial" w:cs="Arial"/>
          <w:sz w:val="20"/>
          <w:szCs w:val="20"/>
        </w:rPr>
        <w:t xml:space="preserve">, M., </w:t>
      </w:r>
      <w:proofErr w:type="spellStart"/>
      <w:r w:rsidRPr="00EA026D">
        <w:rPr>
          <w:rFonts w:ascii="Arial" w:hAnsi="Arial" w:cs="Arial"/>
          <w:sz w:val="20"/>
          <w:szCs w:val="20"/>
        </w:rPr>
        <w:t>Soerjomataram</w:t>
      </w:r>
      <w:proofErr w:type="spellEnd"/>
      <w:r w:rsidRPr="00EA026D">
        <w:rPr>
          <w:rFonts w:ascii="Arial" w:hAnsi="Arial" w:cs="Arial"/>
          <w:sz w:val="20"/>
          <w:szCs w:val="20"/>
        </w:rPr>
        <w:t>, I., Jemal, A., &amp; Bray, F. (2021). Global cancer statistics 2020: GLOBOCAN estimates of incidence and mortality worldwide for 36 cancers in 185 countries. *CA: A Cancer Journal for Clinicians, 71*(3), 209-249. https://doi.org/10.3322/caac.21660</w:t>
      </w:r>
    </w:p>
    <w:p w14:paraId="494A5555" w14:textId="77777777" w:rsidR="00A108C9" w:rsidRPr="00EA026D" w:rsidRDefault="00A108C9" w:rsidP="00632BFC">
      <w:pPr>
        <w:pStyle w:val="PlainText"/>
        <w:jc w:val="both"/>
        <w:rPr>
          <w:rFonts w:ascii="Arial" w:hAnsi="Arial" w:cs="Arial"/>
          <w:sz w:val="20"/>
          <w:szCs w:val="20"/>
        </w:rPr>
      </w:pPr>
    </w:p>
    <w:p w14:paraId="43B87EC3"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Then, E. O., Lopez, M., Saleem, S., Gayam, V., Kommineni, V., &amp; Dua, K. S. (2020). Esophageal cancer: An updated surveillance epidemiology and end results database analysis. *World Journal of Oncology, 11*(2), 55-64. https://doi.org/10.14740/wjo.v11i2.12801</w:t>
      </w:r>
    </w:p>
    <w:p w14:paraId="17E3D35D" w14:textId="77777777" w:rsidR="00A108C9" w:rsidRPr="00EA026D" w:rsidRDefault="00A108C9" w:rsidP="00632BFC">
      <w:pPr>
        <w:pStyle w:val="PlainText"/>
        <w:jc w:val="both"/>
        <w:rPr>
          <w:rFonts w:ascii="Arial" w:hAnsi="Arial" w:cs="Arial"/>
          <w:sz w:val="20"/>
          <w:szCs w:val="20"/>
        </w:rPr>
      </w:pPr>
    </w:p>
    <w:p w14:paraId="1A304611" w14:textId="77777777" w:rsidR="00A108C9" w:rsidRPr="00EA026D" w:rsidRDefault="00A108C9" w:rsidP="00632BFC">
      <w:pPr>
        <w:pStyle w:val="PlainText"/>
        <w:jc w:val="both"/>
        <w:rPr>
          <w:rFonts w:ascii="Arial" w:hAnsi="Arial" w:cs="Arial"/>
          <w:sz w:val="20"/>
          <w:szCs w:val="20"/>
        </w:rPr>
      </w:pPr>
      <w:proofErr w:type="spellStart"/>
      <w:r w:rsidRPr="00EA026D">
        <w:rPr>
          <w:rFonts w:ascii="Arial" w:hAnsi="Arial" w:cs="Arial"/>
          <w:sz w:val="20"/>
          <w:szCs w:val="20"/>
        </w:rPr>
        <w:t>Vioque</w:t>
      </w:r>
      <w:proofErr w:type="spellEnd"/>
      <w:r w:rsidRPr="00EA026D">
        <w:rPr>
          <w:rFonts w:ascii="Arial" w:hAnsi="Arial" w:cs="Arial"/>
          <w:sz w:val="20"/>
          <w:szCs w:val="20"/>
        </w:rPr>
        <w:t xml:space="preserve">, J., </w:t>
      </w:r>
      <w:proofErr w:type="spellStart"/>
      <w:r w:rsidRPr="00EA026D">
        <w:rPr>
          <w:rFonts w:ascii="Arial" w:hAnsi="Arial" w:cs="Arial"/>
          <w:sz w:val="20"/>
          <w:szCs w:val="20"/>
        </w:rPr>
        <w:t>Barón</w:t>
      </w:r>
      <w:proofErr w:type="spellEnd"/>
      <w:r w:rsidRPr="00EA026D">
        <w:rPr>
          <w:rFonts w:ascii="Arial" w:hAnsi="Arial" w:cs="Arial"/>
          <w:sz w:val="20"/>
          <w:szCs w:val="20"/>
        </w:rPr>
        <w:t>, J. A., Byles, J., Borch, D., Busk, A., Cancel-Tascon, V., &amp; ... Wolk, A. (2008). Esophageal cancer risk by type of alcohol drinking and smoking: A case-control study in a Mediterranean area. *International Journal of Cancer, 122*(9), 2050-2056. https://doi.org/10.1002/ijc.23341</w:t>
      </w:r>
    </w:p>
    <w:p w14:paraId="48FCC541" w14:textId="77777777" w:rsidR="00A108C9" w:rsidRPr="00EA026D" w:rsidRDefault="00A108C9" w:rsidP="00632BFC">
      <w:pPr>
        <w:pStyle w:val="PlainText"/>
        <w:jc w:val="both"/>
        <w:rPr>
          <w:rFonts w:ascii="Arial" w:hAnsi="Arial" w:cs="Arial"/>
          <w:sz w:val="20"/>
          <w:szCs w:val="20"/>
        </w:rPr>
      </w:pPr>
    </w:p>
    <w:p w14:paraId="2428289B"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Wang, Y., </w:t>
      </w:r>
      <w:proofErr w:type="spellStart"/>
      <w:r w:rsidRPr="00EA026D">
        <w:rPr>
          <w:rFonts w:ascii="Arial" w:hAnsi="Arial" w:cs="Arial"/>
          <w:sz w:val="20"/>
          <w:szCs w:val="20"/>
        </w:rPr>
        <w:t>Lydiatt</w:t>
      </w:r>
      <w:proofErr w:type="spellEnd"/>
      <w:r w:rsidRPr="00EA026D">
        <w:rPr>
          <w:rFonts w:ascii="Arial" w:hAnsi="Arial" w:cs="Arial"/>
          <w:sz w:val="20"/>
          <w:szCs w:val="20"/>
        </w:rPr>
        <w:t>, W., Demonte, F., &amp; Henderson, S. (2024). Esophageal cancer pathology and molecular biology. In *</w:t>
      </w:r>
      <w:proofErr w:type="spellStart"/>
      <w:r w:rsidRPr="00EA026D">
        <w:rPr>
          <w:rFonts w:ascii="Arial" w:hAnsi="Arial" w:cs="Arial"/>
          <w:sz w:val="20"/>
          <w:szCs w:val="20"/>
        </w:rPr>
        <w:t>StatPearls</w:t>
      </w:r>
      <w:proofErr w:type="spellEnd"/>
      <w:r w:rsidRPr="00EA026D">
        <w:rPr>
          <w:rFonts w:ascii="Arial" w:hAnsi="Arial" w:cs="Arial"/>
          <w:sz w:val="20"/>
          <w:szCs w:val="20"/>
        </w:rPr>
        <w:t>*. National Center for Biotechnology Information (NCBI) Bookshelf. Retrieved from https://www.ncbi.nlm.nih.gov/books/NBK564360/</w:t>
      </w:r>
    </w:p>
    <w:p w14:paraId="33AA7B8E" w14:textId="77777777" w:rsidR="00A108C9" w:rsidRPr="00EA026D" w:rsidRDefault="00A108C9" w:rsidP="00632BFC">
      <w:pPr>
        <w:pStyle w:val="PlainText"/>
        <w:jc w:val="both"/>
        <w:rPr>
          <w:rFonts w:ascii="Arial" w:hAnsi="Arial" w:cs="Arial"/>
          <w:sz w:val="20"/>
          <w:szCs w:val="20"/>
        </w:rPr>
      </w:pPr>
    </w:p>
    <w:p w14:paraId="2E52C7BC"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t xml:space="preserve">Xie, S. H., &amp; Lagergren, J. (2016). The evolving epidemiology of </w:t>
      </w:r>
      <w:proofErr w:type="spellStart"/>
      <w:r w:rsidRPr="00EA026D">
        <w:rPr>
          <w:rFonts w:ascii="Arial" w:hAnsi="Arial" w:cs="Arial"/>
          <w:sz w:val="20"/>
          <w:szCs w:val="20"/>
        </w:rPr>
        <w:t>oesophageal</w:t>
      </w:r>
      <w:proofErr w:type="spellEnd"/>
      <w:r w:rsidRPr="00EA026D">
        <w:rPr>
          <w:rFonts w:ascii="Arial" w:hAnsi="Arial" w:cs="Arial"/>
          <w:sz w:val="20"/>
          <w:szCs w:val="20"/>
        </w:rPr>
        <w:t xml:space="preserve"> adenocarcinoma. *Canadian Journal of Gastroenterology and Hepatology, 2016*, 5914701. https://doi.org/10.1155/2016/5914701</w:t>
      </w:r>
    </w:p>
    <w:p w14:paraId="38C54646" w14:textId="77777777" w:rsidR="00A108C9" w:rsidRPr="00EA026D" w:rsidRDefault="00A108C9" w:rsidP="00632BFC">
      <w:pPr>
        <w:pStyle w:val="PlainText"/>
        <w:jc w:val="both"/>
        <w:rPr>
          <w:rFonts w:ascii="Arial" w:hAnsi="Arial" w:cs="Arial"/>
          <w:sz w:val="20"/>
          <w:szCs w:val="20"/>
        </w:rPr>
      </w:pPr>
    </w:p>
    <w:p w14:paraId="0325B025" w14:textId="77777777" w:rsidR="00A108C9" w:rsidRPr="00EA026D" w:rsidRDefault="00A108C9" w:rsidP="00632BFC">
      <w:pPr>
        <w:pStyle w:val="PlainText"/>
        <w:jc w:val="both"/>
        <w:rPr>
          <w:rFonts w:ascii="Arial" w:hAnsi="Arial" w:cs="Arial"/>
          <w:sz w:val="20"/>
          <w:szCs w:val="20"/>
        </w:rPr>
      </w:pPr>
      <w:r w:rsidRPr="00EA026D">
        <w:rPr>
          <w:rFonts w:ascii="Arial" w:hAnsi="Arial" w:cs="Arial"/>
          <w:sz w:val="20"/>
          <w:szCs w:val="20"/>
        </w:rPr>
        <w:lastRenderedPageBreak/>
        <w:t>Ye, Y., Liang, R., Wang, H., Tang, Y., Tong, X., Xu, F., &amp; ... He, X. (2019). Sex disparity in esophageal cancer: A retrospective analysis of 1,887 patients in Shandong Province, China. *Journal of Cancer Research and Clinical Oncology, 145*(10), 2471-2480. https://doi.org/10.1007/s00432-019-02996-0</w:t>
      </w:r>
    </w:p>
    <w:sectPr w:rsidR="00A108C9" w:rsidRPr="00EA026D" w:rsidSect="00761B8B">
      <w:headerReference w:type="even" r:id="rId11"/>
      <w:headerReference w:type="default" r:id="rId12"/>
      <w:footerReference w:type="even" r:id="rId13"/>
      <w:footerReference w:type="default" r:id="rId14"/>
      <w:headerReference w:type="first" r:id="rId15"/>
      <w:footerReference w:type="first" r:id="rId16"/>
      <w:pgSz w:w="12240" w:h="15840"/>
      <w:pgMar w:top="540" w:right="1502" w:bottom="1440" w:left="15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06A5A" w14:textId="77777777" w:rsidR="00016914" w:rsidRDefault="00016914" w:rsidP="00761B8B">
      <w:pPr>
        <w:spacing w:after="0" w:line="240" w:lineRule="auto"/>
      </w:pPr>
      <w:r>
        <w:separator/>
      </w:r>
    </w:p>
  </w:endnote>
  <w:endnote w:type="continuationSeparator" w:id="0">
    <w:p w14:paraId="26680D9F" w14:textId="77777777" w:rsidR="00016914" w:rsidRDefault="00016914" w:rsidP="0076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EA69" w14:textId="77777777" w:rsidR="001C115D" w:rsidRDefault="001C1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207001"/>
      <w:docPartObj>
        <w:docPartGallery w:val="Page Numbers (Bottom of Page)"/>
        <w:docPartUnique/>
      </w:docPartObj>
    </w:sdtPr>
    <w:sdtEndPr>
      <w:rPr>
        <w:noProof/>
      </w:rPr>
    </w:sdtEndPr>
    <w:sdtContent>
      <w:p w14:paraId="2DFCAE88" w14:textId="77777777" w:rsidR="00761B8B" w:rsidRDefault="00761B8B">
        <w:pPr>
          <w:pStyle w:val="Footer"/>
          <w:jc w:val="right"/>
        </w:pPr>
        <w:r>
          <w:fldChar w:fldCharType="begin"/>
        </w:r>
        <w:r>
          <w:instrText xml:space="preserve"> PAGE   \* MERGEFORMAT </w:instrText>
        </w:r>
        <w:r>
          <w:fldChar w:fldCharType="separate"/>
        </w:r>
        <w:r w:rsidR="00F461D2">
          <w:rPr>
            <w:noProof/>
          </w:rPr>
          <w:t>1</w:t>
        </w:r>
        <w:r>
          <w:rPr>
            <w:noProof/>
          </w:rPr>
          <w:fldChar w:fldCharType="end"/>
        </w:r>
      </w:p>
    </w:sdtContent>
  </w:sdt>
  <w:p w14:paraId="51C05AFE" w14:textId="77777777" w:rsidR="00761B8B" w:rsidRDefault="00761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F8A0" w14:textId="77777777" w:rsidR="001C115D" w:rsidRDefault="001C1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6078E" w14:textId="77777777" w:rsidR="00016914" w:rsidRDefault="00016914" w:rsidP="00761B8B">
      <w:pPr>
        <w:spacing w:after="0" w:line="240" w:lineRule="auto"/>
      </w:pPr>
      <w:r>
        <w:separator/>
      </w:r>
    </w:p>
  </w:footnote>
  <w:footnote w:type="continuationSeparator" w:id="0">
    <w:p w14:paraId="698ADE2F" w14:textId="77777777" w:rsidR="00016914" w:rsidRDefault="00016914" w:rsidP="00761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92C3" w14:textId="1A4F03BF" w:rsidR="001C115D" w:rsidRDefault="001C115D">
    <w:pPr>
      <w:pStyle w:val="Header"/>
    </w:pPr>
    <w:r>
      <w:rPr>
        <w:noProof/>
      </w:rPr>
      <w:pict w14:anchorId="3C015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52251" o:spid="_x0000_s2050" type="#_x0000_t136" style="position:absolute;margin-left:0;margin-top:0;width:547.75pt;height:103.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13E0" w14:textId="1DB43976" w:rsidR="001C115D" w:rsidRDefault="001C115D">
    <w:pPr>
      <w:pStyle w:val="Header"/>
    </w:pPr>
    <w:r>
      <w:rPr>
        <w:noProof/>
      </w:rPr>
      <w:pict w14:anchorId="101C0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52252" o:spid="_x0000_s2051" type="#_x0000_t136" style="position:absolute;margin-left:0;margin-top:0;width:547.75pt;height:103.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CA88" w14:textId="149706AC" w:rsidR="001C115D" w:rsidRDefault="001C115D">
    <w:pPr>
      <w:pStyle w:val="Header"/>
    </w:pPr>
    <w:r>
      <w:rPr>
        <w:noProof/>
      </w:rPr>
      <w:pict w14:anchorId="103D2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52250" o:spid="_x0000_s2049" type="#_x0000_t136" style="position:absolute;margin-left:0;margin-top:0;width:547.75pt;height:103.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9D"/>
    <w:rsid w:val="00016914"/>
    <w:rsid w:val="00075209"/>
    <w:rsid w:val="000A5077"/>
    <w:rsid w:val="001448D7"/>
    <w:rsid w:val="001C115D"/>
    <w:rsid w:val="00205FEB"/>
    <w:rsid w:val="00216BD5"/>
    <w:rsid w:val="002324EC"/>
    <w:rsid w:val="00284600"/>
    <w:rsid w:val="002E18B3"/>
    <w:rsid w:val="004320A7"/>
    <w:rsid w:val="004323BE"/>
    <w:rsid w:val="004A5CCA"/>
    <w:rsid w:val="004E77FF"/>
    <w:rsid w:val="004F4737"/>
    <w:rsid w:val="00542E29"/>
    <w:rsid w:val="00566359"/>
    <w:rsid w:val="0056784A"/>
    <w:rsid w:val="00632BFC"/>
    <w:rsid w:val="006E0C03"/>
    <w:rsid w:val="0074686D"/>
    <w:rsid w:val="00761B8B"/>
    <w:rsid w:val="008F545A"/>
    <w:rsid w:val="009604B3"/>
    <w:rsid w:val="009774E8"/>
    <w:rsid w:val="009D452D"/>
    <w:rsid w:val="009F7AB0"/>
    <w:rsid w:val="00A108C9"/>
    <w:rsid w:val="00A604F5"/>
    <w:rsid w:val="00A8124F"/>
    <w:rsid w:val="00A857A1"/>
    <w:rsid w:val="00B0243B"/>
    <w:rsid w:val="00B12ED8"/>
    <w:rsid w:val="00B73E82"/>
    <w:rsid w:val="00C06074"/>
    <w:rsid w:val="00C828C3"/>
    <w:rsid w:val="00C95765"/>
    <w:rsid w:val="00CD49DE"/>
    <w:rsid w:val="00D17FBE"/>
    <w:rsid w:val="00D43E8E"/>
    <w:rsid w:val="00DA2939"/>
    <w:rsid w:val="00EA026D"/>
    <w:rsid w:val="00F22A9D"/>
    <w:rsid w:val="00F366F5"/>
    <w:rsid w:val="00F461D2"/>
    <w:rsid w:val="00F55503"/>
    <w:rsid w:val="00F8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1E16E"/>
  <w15:chartTrackingRefBased/>
  <w15:docId w15:val="{E380A446-84F9-486F-89AA-CC2B0D68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65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26527"/>
    <w:rPr>
      <w:rFonts w:ascii="Consolas" w:hAnsi="Consolas"/>
      <w:sz w:val="21"/>
      <w:szCs w:val="21"/>
    </w:rPr>
  </w:style>
  <w:style w:type="paragraph" w:customStyle="1" w:styleId="AcknHead">
    <w:name w:val="Ackn Head"/>
    <w:basedOn w:val="Normal"/>
    <w:rsid w:val="00A8124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A026D"/>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4A5CCA"/>
    <w:rPr>
      <w:color w:val="0563C1" w:themeColor="hyperlink"/>
      <w:u w:val="single"/>
    </w:rPr>
  </w:style>
  <w:style w:type="paragraph" w:styleId="Header">
    <w:name w:val="header"/>
    <w:basedOn w:val="Normal"/>
    <w:link w:val="HeaderChar"/>
    <w:uiPriority w:val="99"/>
    <w:unhideWhenUsed/>
    <w:rsid w:val="00761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B8B"/>
  </w:style>
  <w:style w:type="paragraph" w:styleId="Footer">
    <w:name w:val="footer"/>
    <w:basedOn w:val="Normal"/>
    <w:link w:val="FooterChar"/>
    <w:uiPriority w:val="99"/>
    <w:unhideWhenUsed/>
    <w:rsid w:val="00761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B8B"/>
  </w:style>
  <w:style w:type="character" w:styleId="UnresolvedMention">
    <w:name w:val="Unresolved Mention"/>
    <w:basedOn w:val="DefaultParagraphFont"/>
    <w:uiPriority w:val="99"/>
    <w:semiHidden/>
    <w:unhideWhenUsed/>
    <w:rsid w:val="00C9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I:\B\Ph.D\DESCRIPTIVE\2018-2022\SUMMARY%20EXCEL\PROCSum1A-Report%20(30%20files%20merg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B\Ph.D\DESCRIPTIVE\2018-2022\SUMMARY%20EXCEL\PROCSum1A-Report%20(30%20files%20merg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B\Ph.D\DESCRIPTIVE\2018-2022\SUMMARY%20EXCEL\PROCSum1A-Report%20(30%20files%20merg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B\Ph.D\DESCRIPTIVE\2018-2022\SUMMARY%20EXCEL\PROCSum1A-Report%20(30%20files%20merg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B\Ph.D\DESCRIPTIVE\2018-2022\SUMMARY%20EXCEL\PROCSum1A-Report%20(30%20files%20merge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073365829271339"/>
          <c:y val="0.17575659685895906"/>
          <c:w val="0.73345975503062122"/>
          <c:h val="0.70369924347691837"/>
        </c:manualLayout>
      </c:layout>
      <c:barChart>
        <c:barDir val="col"/>
        <c:grouping val="clustered"/>
        <c:varyColors val="1"/>
        <c:ser>
          <c:idx val="0"/>
          <c:order val="0"/>
          <c:spPr>
            <a:solidFill>
              <a:schemeClr val="accent2"/>
            </a:solidFill>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57B2-4412-B8FA-AA85BEB564C1}"/>
              </c:ext>
            </c:extLst>
          </c:dPt>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3-57B2-4412-B8FA-AA85BEB564C1}"/>
              </c:ext>
            </c:extLst>
          </c:dPt>
          <c:dLbls>
            <c:dLbl>
              <c:idx val="0"/>
              <c:layout>
                <c:manualLayout>
                  <c:x val="-5.5555555555555558E-3"/>
                  <c:y val="-3.24074074074074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B2-4412-B8FA-AA85BEB564C1}"/>
                </c:ext>
              </c:extLst>
            </c:dLbl>
            <c:dLbl>
              <c:idx val="1"/>
              <c:layout>
                <c:manualLayout>
                  <c:x val="2.7777777777777779E-3"/>
                  <c:y val="-2.87856568072264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B2-4412-B8FA-AA85BEB564C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Sheet1!$A$1:$B$1</c:f>
              <c:strCache>
                <c:ptCount val="2"/>
                <c:pt idx="0">
                  <c:v>Males</c:v>
                </c:pt>
                <c:pt idx="1">
                  <c:v>Females</c:v>
                </c:pt>
              </c:strCache>
            </c:strRef>
          </c:cat>
          <c:val>
            <c:numRef>
              <c:f>Sheet1!$A$2:$B$2</c:f>
              <c:numCache>
                <c:formatCode>General</c:formatCode>
                <c:ptCount val="2"/>
                <c:pt idx="0">
                  <c:v>66.3</c:v>
                </c:pt>
                <c:pt idx="1">
                  <c:v>33.700000000000003</c:v>
                </c:pt>
              </c:numCache>
            </c:numRef>
          </c:val>
          <c:extLst>
            <c:ext xmlns:c16="http://schemas.microsoft.com/office/drawing/2014/chart" uri="{C3380CC4-5D6E-409C-BE32-E72D297353CC}">
              <c16:uniqueId val="{00000004-57B2-4412-B8FA-AA85BEB564C1}"/>
            </c:ext>
          </c:extLst>
        </c:ser>
        <c:dLbls>
          <c:dLblPos val="outEnd"/>
          <c:showLegendKey val="0"/>
          <c:showVal val="1"/>
          <c:showCatName val="0"/>
          <c:showSerName val="0"/>
          <c:showPercent val="0"/>
          <c:showBubbleSize val="0"/>
        </c:dLbls>
        <c:gapWidth val="219"/>
        <c:overlap val="-27"/>
        <c:axId val="556069856"/>
        <c:axId val="556075616"/>
      </c:barChart>
      <c:catAx>
        <c:axId val="556069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Sex</a:t>
                </a:r>
              </a:p>
            </c:rich>
          </c:tx>
          <c:layout>
            <c:manualLayout>
              <c:xMode val="edge"/>
              <c:yMode val="edge"/>
              <c:x val="0.46685985680361386"/>
              <c:y val="0.936873520180606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6075616"/>
        <c:crosses val="autoZero"/>
        <c:auto val="1"/>
        <c:lblAlgn val="ctr"/>
        <c:lblOffset val="100"/>
        <c:noMultiLvlLbl val="0"/>
      </c:catAx>
      <c:valAx>
        <c:axId val="556075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Relative Proportion (%)</a:t>
                </a:r>
              </a:p>
            </c:rich>
          </c:tx>
          <c:layout>
            <c:manualLayout>
              <c:xMode val="edge"/>
              <c:yMode val="edge"/>
              <c:x val="1.9444533718999412E-2"/>
              <c:y val="0.289195773605222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6069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10000"/>
        </a:schemeClr>
      </a:solidFill>
      <a:round/>
    </a:ln>
    <a:effectLst/>
  </c:spPr>
  <c:txPr>
    <a:bodyPr/>
    <a:lstStyle/>
    <a:p>
      <a:pPr>
        <a:spcAft>
          <a:spcPts val="0"/>
        </a:spcAft>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Leading Sites of Cancer-Males</a:t>
            </a:r>
          </a:p>
        </c:rich>
      </c:tx>
      <c:overlay val="0"/>
      <c:spPr>
        <a:noFill/>
        <a:ln>
          <a:noFill/>
        </a:ln>
        <a:effectLst/>
      </c:spPr>
      <c:txPr>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1436686886684921"/>
          <c:y val="0.11628303495311169"/>
          <c:w val="0.68993968931920113"/>
          <c:h val="0.60710071087661355"/>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FEFF-4EEC-B2C0-6A38B5090B36}"/>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FEFF-4EEC-B2C0-6A38B5090B36}"/>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FEFF-4EEC-B2C0-6A38B5090B36}"/>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FEFF-4EEC-B2C0-6A38B5090B36}"/>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FEFF-4EEC-B2C0-6A38B5090B36}"/>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FEFF-4EEC-B2C0-6A38B5090B36}"/>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FEFF-4EEC-B2C0-6A38B5090B36}"/>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FEFF-4EEC-B2C0-6A38B5090B36}"/>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FEFF-4EEC-B2C0-6A38B5090B36}"/>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FEFF-4EEC-B2C0-6A38B5090B3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Sheet2!$J$1:$J$10</c:f>
              <c:strCache>
                <c:ptCount val="10"/>
                <c:pt idx="0">
                  <c:v>Esophagus </c:v>
                </c:pt>
                <c:pt idx="1">
                  <c:v>Hypopharynx</c:v>
                </c:pt>
                <c:pt idx="2">
                  <c:v>Mouth </c:v>
                </c:pt>
                <c:pt idx="3">
                  <c:v>Stomach </c:v>
                </c:pt>
                <c:pt idx="4">
                  <c:v>Lung etc. </c:v>
                </c:pt>
                <c:pt idx="5">
                  <c:v>Tongue </c:v>
                </c:pt>
                <c:pt idx="6">
                  <c:v>Gallbladder etc. </c:v>
                </c:pt>
                <c:pt idx="7">
                  <c:v>Rectum </c:v>
                </c:pt>
                <c:pt idx="8">
                  <c:v>Tonsil </c:v>
                </c:pt>
                <c:pt idx="9">
                  <c:v>Colon </c:v>
                </c:pt>
              </c:strCache>
            </c:strRef>
          </c:cat>
          <c:val>
            <c:numRef>
              <c:f>Sheet2!$K$1:$K$10</c:f>
              <c:numCache>
                <c:formatCode>###0.0;###0.0</c:formatCode>
                <c:ptCount val="10"/>
                <c:pt idx="0">
                  <c:v>15.4</c:v>
                </c:pt>
                <c:pt idx="1">
                  <c:v>13.4</c:v>
                </c:pt>
                <c:pt idx="2">
                  <c:v>9.1999999999999993</c:v>
                </c:pt>
                <c:pt idx="3">
                  <c:v>7.1</c:v>
                </c:pt>
                <c:pt idx="4">
                  <c:v>6.5</c:v>
                </c:pt>
                <c:pt idx="5">
                  <c:v>6.5</c:v>
                </c:pt>
                <c:pt idx="6">
                  <c:v>4.8</c:v>
                </c:pt>
                <c:pt idx="7">
                  <c:v>3.6</c:v>
                </c:pt>
                <c:pt idx="8">
                  <c:v>3.3</c:v>
                </c:pt>
                <c:pt idx="9">
                  <c:v>3.2</c:v>
                </c:pt>
              </c:numCache>
            </c:numRef>
          </c:val>
          <c:extLst>
            <c:ext xmlns:c16="http://schemas.microsoft.com/office/drawing/2014/chart" uri="{C3380CC4-5D6E-409C-BE32-E72D297353CC}">
              <c16:uniqueId val="{00000014-FEFF-4EEC-B2C0-6A38B5090B36}"/>
            </c:ext>
          </c:extLst>
        </c:ser>
        <c:dLbls>
          <c:dLblPos val="outEnd"/>
          <c:showLegendKey val="0"/>
          <c:showVal val="1"/>
          <c:showCatName val="0"/>
          <c:showSerName val="0"/>
          <c:showPercent val="0"/>
          <c:showBubbleSize val="0"/>
        </c:dLbls>
        <c:gapWidth val="219"/>
        <c:overlap val="-27"/>
        <c:axId val="1150516927"/>
        <c:axId val="1150517887"/>
      </c:barChart>
      <c:catAx>
        <c:axId val="1150516927"/>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Sites of cancer</a:t>
                </a:r>
              </a:p>
            </c:rich>
          </c:tx>
          <c:layout>
            <c:manualLayout>
              <c:xMode val="edge"/>
              <c:yMode val="edge"/>
              <c:x val="0.37952528812434227"/>
              <c:y val="0.92327365728900257"/>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517887"/>
        <c:crosses val="autoZero"/>
        <c:auto val="1"/>
        <c:lblAlgn val="ctr"/>
        <c:lblOffset val="100"/>
        <c:noMultiLvlLbl val="0"/>
      </c:catAx>
      <c:valAx>
        <c:axId val="1150517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Relative Proportion (%)</a:t>
                </a:r>
              </a:p>
            </c:rich>
          </c:tx>
          <c:layout>
            <c:manualLayout>
              <c:xMode val="edge"/>
              <c:yMode val="edge"/>
              <c:x val="1.552967276760954E-2"/>
              <c:y val="0.206414671311866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516927"/>
        <c:crosses val="autoZero"/>
        <c:crossBetween val="between"/>
        <c:majorUnit val="5"/>
      </c:valAx>
      <c:spPr>
        <a:noFill/>
        <a:ln>
          <a:noFill/>
        </a:ln>
        <a:effectLst/>
      </c:spPr>
    </c:plotArea>
    <c:legend>
      <c:legendPos val="r"/>
      <c:layout>
        <c:manualLayout>
          <c:xMode val="edge"/>
          <c:yMode val="edge"/>
          <c:x val="0.81983623095365987"/>
          <c:y val="0.15975512012405102"/>
          <c:w val="0.16907114564090472"/>
          <c:h val="0.541018050493048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95000"/>
          <a:lumOff val="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Leading sites of cancer-Females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0E2B-4626-927A-C27F7922FCAD}"/>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0E2B-4626-927A-C27F7922FCAD}"/>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0E2B-4626-927A-C27F7922FCAD}"/>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0E2B-4626-927A-C27F7922FCAD}"/>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0E2B-4626-927A-C27F7922FCAD}"/>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0E2B-4626-927A-C27F7922FCAD}"/>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0E2B-4626-927A-C27F7922FCAD}"/>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0E2B-4626-927A-C27F7922FCAD}"/>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0E2B-4626-927A-C27F7922FCAD}"/>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0E2B-4626-927A-C27F7922FCA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Sheet2!$N$1:$N$10</c:f>
              <c:strCache>
                <c:ptCount val="10"/>
                <c:pt idx="0">
                  <c:v>Breast </c:v>
                </c:pt>
                <c:pt idx="1">
                  <c:v>Cervix Uteri </c:v>
                </c:pt>
                <c:pt idx="2">
                  <c:v>Gallbladder etc. </c:v>
                </c:pt>
                <c:pt idx="3">
                  <c:v>Esophagus </c:v>
                </c:pt>
                <c:pt idx="4">
                  <c:v>Mouth </c:v>
                </c:pt>
                <c:pt idx="5">
                  <c:v>Ovary etc. </c:v>
                </c:pt>
                <c:pt idx="6">
                  <c:v>Stomach </c:v>
                </c:pt>
                <c:pt idx="7">
                  <c:v>Lung etc. </c:v>
                </c:pt>
                <c:pt idx="8">
                  <c:v>Rectum </c:v>
                </c:pt>
                <c:pt idx="9">
                  <c:v>Hypopharynx </c:v>
                </c:pt>
              </c:strCache>
            </c:strRef>
          </c:cat>
          <c:val>
            <c:numRef>
              <c:f>Sheet2!$O$1:$O$10</c:f>
              <c:numCache>
                <c:formatCode>###0.0;###0.0</c:formatCode>
                <c:ptCount val="10"/>
                <c:pt idx="0">
                  <c:v>20</c:v>
                </c:pt>
                <c:pt idx="1">
                  <c:v>16.3</c:v>
                </c:pt>
                <c:pt idx="2">
                  <c:v>11</c:v>
                </c:pt>
                <c:pt idx="3">
                  <c:v>8.5</c:v>
                </c:pt>
                <c:pt idx="4">
                  <c:v>5.2</c:v>
                </c:pt>
                <c:pt idx="5">
                  <c:v>4.9000000000000004</c:v>
                </c:pt>
                <c:pt idx="6">
                  <c:v>4.2</c:v>
                </c:pt>
                <c:pt idx="7">
                  <c:v>2.9</c:v>
                </c:pt>
                <c:pt idx="8">
                  <c:v>2.8</c:v>
                </c:pt>
                <c:pt idx="9">
                  <c:v>2.7</c:v>
                </c:pt>
              </c:numCache>
            </c:numRef>
          </c:val>
          <c:extLst>
            <c:ext xmlns:c16="http://schemas.microsoft.com/office/drawing/2014/chart" uri="{C3380CC4-5D6E-409C-BE32-E72D297353CC}">
              <c16:uniqueId val="{00000014-0E2B-4626-927A-C27F7922FCAD}"/>
            </c:ext>
          </c:extLst>
        </c:ser>
        <c:dLbls>
          <c:dLblPos val="outEnd"/>
          <c:showLegendKey val="0"/>
          <c:showVal val="1"/>
          <c:showCatName val="0"/>
          <c:showSerName val="0"/>
          <c:showPercent val="0"/>
          <c:showBubbleSize val="0"/>
        </c:dLbls>
        <c:gapWidth val="219"/>
        <c:axId val="1173069791"/>
        <c:axId val="1173067871"/>
      </c:barChart>
      <c:catAx>
        <c:axId val="1173069791"/>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r>
                  <a:rPr lang="en-IN" sz="12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Sites of cancer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3067871"/>
        <c:crosses val="autoZero"/>
        <c:auto val="1"/>
        <c:lblAlgn val="ctr"/>
        <c:lblOffset val="100"/>
        <c:noMultiLvlLbl val="0"/>
      </c:catAx>
      <c:valAx>
        <c:axId val="1173067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r>
                  <a:rPr lang="en-IN" sz="11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Proportion (%)</a:t>
                </a:r>
              </a:p>
            </c:rich>
          </c:tx>
          <c:layout>
            <c:manualLayout>
              <c:xMode val="edge"/>
              <c:yMode val="edge"/>
              <c:x val="1.4298479444903756E-2"/>
              <c:y val="0.21425636660282329"/>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3069791"/>
        <c:crosses val="autoZero"/>
        <c:crossBetween val="between"/>
      </c:valAx>
      <c:spPr>
        <a:noFill/>
        <a:ln>
          <a:noFill/>
        </a:ln>
        <a:effectLst/>
      </c:spPr>
    </c:plotArea>
    <c:legend>
      <c:legendPos val="r"/>
      <c:layout>
        <c:manualLayout>
          <c:xMode val="edge"/>
          <c:yMode val="edge"/>
          <c:x val="0.79932365565208385"/>
          <c:y val="0.14044406611335744"/>
          <c:w val="0.18876094481049635"/>
          <c:h val="0.5717244803858977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95000"/>
          <a:lumOff val="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Tobacco Related Cancers (TRC) Relative to all Sites of Cancer-Males &amp; Females </a:t>
            </a:r>
          </a:p>
        </c:rich>
      </c:tx>
      <c:overlay val="0"/>
      <c:spPr>
        <a:noFill/>
        <a:ln>
          <a:noFill/>
        </a:ln>
        <a:effectLst/>
      </c:spPr>
      <c:txPr>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114129357437419"/>
          <c:y val="0.22773762130438838"/>
          <c:w val="0.87930060487908768"/>
          <c:h val="0.51547271536754125"/>
        </c:manualLayout>
      </c:layout>
      <c:barChart>
        <c:barDir val="col"/>
        <c:grouping val="clustered"/>
        <c:varyColors val="0"/>
        <c:ser>
          <c:idx val="0"/>
          <c:order val="0"/>
          <c:tx>
            <c:strRef>
              <c:f>Sheet2!$AI$1:$AI$2</c:f>
              <c:strCache>
                <c:ptCount val="2"/>
                <c:pt idx="0">
                  <c:v>Males</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Sheet2!$AH$3:$AH$12</c:f>
              <c:strCache>
                <c:ptCount val="10"/>
                <c:pt idx="0">
                  <c:v>Lip </c:v>
                </c:pt>
                <c:pt idx="1">
                  <c:v>Tongue </c:v>
                </c:pt>
                <c:pt idx="2">
                  <c:v>Mouth </c:v>
                </c:pt>
                <c:pt idx="3">
                  <c:v>Oropharynx </c:v>
                </c:pt>
                <c:pt idx="4">
                  <c:v>Hypopharynx</c:v>
                </c:pt>
                <c:pt idx="5">
                  <c:v>Pharynx </c:v>
                </c:pt>
                <c:pt idx="6">
                  <c:v>Esophagus </c:v>
                </c:pt>
                <c:pt idx="7">
                  <c:v>Larynx </c:v>
                </c:pt>
                <c:pt idx="8">
                  <c:v>Lung </c:v>
                </c:pt>
                <c:pt idx="9">
                  <c:v>Urinary Bladder </c:v>
                </c:pt>
              </c:strCache>
            </c:strRef>
          </c:cat>
          <c:val>
            <c:numRef>
              <c:f>Sheet2!$AI$3:$AI$12</c:f>
              <c:numCache>
                <c:formatCode>###0.0;###0.0</c:formatCode>
                <c:ptCount val="10"/>
                <c:pt idx="0">
                  <c:v>0.3</c:v>
                </c:pt>
                <c:pt idx="1">
                  <c:v>4.4000000000000004</c:v>
                </c:pt>
                <c:pt idx="2">
                  <c:v>6.3</c:v>
                </c:pt>
                <c:pt idx="3">
                  <c:v>1</c:v>
                </c:pt>
                <c:pt idx="4">
                  <c:v>9.1</c:v>
                </c:pt>
                <c:pt idx="5">
                  <c:v>0.8</c:v>
                </c:pt>
                <c:pt idx="6">
                  <c:v>10.5</c:v>
                </c:pt>
                <c:pt idx="7">
                  <c:v>1.8</c:v>
                </c:pt>
                <c:pt idx="8">
                  <c:v>4.4000000000000004</c:v>
                </c:pt>
                <c:pt idx="9">
                  <c:v>0.5</c:v>
                </c:pt>
              </c:numCache>
            </c:numRef>
          </c:val>
          <c:extLst>
            <c:ext xmlns:c16="http://schemas.microsoft.com/office/drawing/2014/chart" uri="{C3380CC4-5D6E-409C-BE32-E72D297353CC}">
              <c16:uniqueId val="{00000000-0CF9-4BE6-BD48-DA7C7B63A61A}"/>
            </c:ext>
          </c:extLst>
        </c:ser>
        <c:ser>
          <c:idx val="1"/>
          <c:order val="1"/>
          <c:tx>
            <c:strRef>
              <c:f>Sheet2!$AJ$1:$AJ$2</c:f>
              <c:strCache>
                <c:ptCount val="2"/>
                <c:pt idx="0">
                  <c:v>Females</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Sheet2!$AH$3:$AH$12</c:f>
              <c:strCache>
                <c:ptCount val="10"/>
                <c:pt idx="0">
                  <c:v>Lip </c:v>
                </c:pt>
                <c:pt idx="1">
                  <c:v>Tongue </c:v>
                </c:pt>
                <c:pt idx="2">
                  <c:v>Mouth </c:v>
                </c:pt>
                <c:pt idx="3">
                  <c:v>Oropharynx </c:v>
                </c:pt>
                <c:pt idx="4">
                  <c:v>Hypopharynx</c:v>
                </c:pt>
                <c:pt idx="5">
                  <c:v>Pharynx </c:v>
                </c:pt>
                <c:pt idx="6">
                  <c:v>Esophagus </c:v>
                </c:pt>
                <c:pt idx="7">
                  <c:v>Larynx </c:v>
                </c:pt>
                <c:pt idx="8">
                  <c:v>Lung </c:v>
                </c:pt>
                <c:pt idx="9">
                  <c:v>Urinary Bladder </c:v>
                </c:pt>
              </c:strCache>
            </c:strRef>
          </c:cat>
          <c:val>
            <c:numRef>
              <c:f>Sheet2!$AJ$3:$AJ$12</c:f>
              <c:numCache>
                <c:formatCode>###0.0;###0.0</c:formatCode>
                <c:ptCount val="10"/>
                <c:pt idx="0">
                  <c:v>0.2</c:v>
                </c:pt>
                <c:pt idx="1">
                  <c:v>1.4</c:v>
                </c:pt>
                <c:pt idx="2">
                  <c:v>3.6</c:v>
                </c:pt>
                <c:pt idx="3">
                  <c:v>0.2</c:v>
                </c:pt>
                <c:pt idx="4">
                  <c:v>1.9</c:v>
                </c:pt>
                <c:pt idx="5">
                  <c:v>0.2</c:v>
                </c:pt>
                <c:pt idx="6">
                  <c:v>6</c:v>
                </c:pt>
                <c:pt idx="7">
                  <c:v>0.5</c:v>
                </c:pt>
                <c:pt idx="8">
                  <c:v>2</c:v>
                </c:pt>
                <c:pt idx="9">
                  <c:v>0.1</c:v>
                </c:pt>
              </c:numCache>
            </c:numRef>
          </c:val>
          <c:extLst>
            <c:ext xmlns:c16="http://schemas.microsoft.com/office/drawing/2014/chart" uri="{C3380CC4-5D6E-409C-BE32-E72D297353CC}">
              <c16:uniqueId val="{00000001-0CF9-4BE6-BD48-DA7C7B63A61A}"/>
            </c:ext>
          </c:extLst>
        </c:ser>
        <c:dLbls>
          <c:showLegendKey val="0"/>
          <c:showVal val="0"/>
          <c:showCatName val="0"/>
          <c:showSerName val="0"/>
          <c:showPercent val="0"/>
          <c:showBubbleSize val="0"/>
        </c:dLbls>
        <c:gapWidth val="219"/>
        <c:overlap val="-27"/>
        <c:axId val="927622847"/>
        <c:axId val="927626175"/>
      </c:barChart>
      <c:catAx>
        <c:axId val="9276228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Sites of Cancer</a:t>
                </a:r>
              </a:p>
            </c:rich>
          </c:tx>
          <c:layout>
            <c:manualLayout>
              <c:xMode val="edge"/>
              <c:yMode val="edge"/>
              <c:x val="0.43717003389433934"/>
              <c:y val="0.924490116316916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27626175"/>
        <c:crosses val="autoZero"/>
        <c:auto val="1"/>
        <c:lblAlgn val="ctr"/>
        <c:lblOffset val="100"/>
        <c:noMultiLvlLbl val="0"/>
      </c:catAx>
      <c:valAx>
        <c:axId val="927626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Relative Proportion (%)</a:t>
                </a:r>
              </a:p>
            </c:rich>
          </c:tx>
          <c:layout>
            <c:manualLayout>
              <c:xMode val="edge"/>
              <c:yMode val="edge"/>
              <c:x val="7.8624066455289677E-3"/>
              <c:y val="0.273557150384688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276228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Any Specific Treatment relative to all Treatment Procedures-Treatment only RI</a:t>
            </a:r>
            <a:endParaRPr lang="en-US"/>
          </a:p>
        </c:rich>
      </c:tx>
      <c:overlay val="0"/>
      <c:spPr>
        <a:noFill/>
        <a:ln>
          <a:noFill/>
        </a:ln>
        <a:effectLst/>
      </c:spPr>
      <c:txPr>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Sheet2!$HI$1:$HI$2</c:f>
              <c:strCache>
                <c:ptCount val="2"/>
                <c:pt idx="0">
                  <c:v>Males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Sheet2!$HH$3:$HH$8</c:f>
              <c:strCache>
                <c:ptCount val="6"/>
                <c:pt idx="0">
                  <c:v>Any Surgery</c:v>
                </c:pt>
                <c:pt idx="1">
                  <c:v>Any Radiotherapy</c:v>
                </c:pt>
                <c:pt idx="2">
                  <c:v>Any Chemotherapy</c:v>
                </c:pt>
                <c:pt idx="3">
                  <c:v>Any Hormone Therapy</c:v>
                </c:pt>
                <c:pt idx="4">
                  <c:v>Any Others</c:v>
                </c:pt>
                <c:pt idx="5">
                  <c:v>Unknown</c:v>
                </c:pt>
              </c:strCache>
            </c:strRef>
          </c:cat>
          <c:val>
            <c:numRef>
              <c:f>Sheet2!$HI$3:$HI$8</c:f>
              <c:numCache>
                <c:formatCode>###0.0;###0.0</c:formatCode>
                <c:ptCount val="6"/>
                <c:pt idx="0">
                  <c:v>11.8</c:v>
                </c:pt>
                <c:pt idx="1">
                  <c:v>49.2</c:v>
                </c:pt>
                <c:pt idx="2">
                  <c:v>38.299999999999997</c:v>
                </c:pt>
                <c:pt idx="3" formatCode="General">
                  <c:v>0</c:v>
                </c:pt>
                <c:pt idx="4">
                  <c:v>0.7</c:v>
                </c:pt>
                <c:pt idx="5" formatCode="General">
                  <c:v>0</c:v>
                </c:pt>
              </c:numCache>
            </c:numRef>
          </c:val>
          <c:extLst>
            <c:ext xmlns:c16="http://schemas.microsoft.com/office/drawing/2014/chart" uri="{C3380CC4-5D6E-409C-BE32-E72D297353CC}">
              <c16:uniqueId val="{00000000-81C5-46F0-96E5-5970CB7EE2CE}"/>
            </c:ext>
          </c:extLst>
        </c:ser>
        <c:ser>
          <c:idx val="1"/>
          <c:order val="1"/>
          <c:tx>
            <c:strRef>
              <c:f>Sheet2!$HJ$1:$HJ$2</c:f>
              <c:strCache>
                <c:ptCount val="2"/>
                <c:pt idx="0">
                  <c:v>Females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Sheet2!$HH$3:$HH$8</c:f>
              <c:strCache>
                <c:ptCount val="6"/>
                <c:pt idx="0">
                  <c:v>Any Surgery</c:v>
                </c:pt>
                <c:pt idx="1">
                  <c:v>Any Radiotherapy</c:v>
                </c:pt>
                <c:pt idx="2">
                  <c:v>Any Chemotherapy</c:v>
                </c:pt>
                <c:pt idx="3">
                  <c:v>Any Hormone Therapy</c:v>
                </c:pt>
                <c:pt idx="4">
                  <c:v>Any Others</c:v>
                </c:pt>
                <c:pt idx="5">
                  <c:v>Unknown</c:v>
                </c:pt>
              </c:strCache>
            </c:strRef>
          </c:cat>
          <c:val>
            <c:numRef>
              <c:f>Sheet2!$HJ$3:$HJ$8</c:f>
              <c:numCache>
                <c:formatCode>###0.0;###0.0</c:formatCode>
                <c:ptCount val="6"/>
                <c:pt idx="0">
                  <c:v>11.9</c:v>
                </c:pt>
                <c:pt idx="1">
                  <c:v>51.1</c:v>
                </c:pt>
                <c:pt idx="2">
                  <c:v>36.4</c:v>
                </c:pt>
                <c:pt idx="3" formatCode="General">
                  <c:v>0</c:v>
                </c:pt>
                <c:pt idx="4">
                  <c:v>0.6</c:v>
                </c:pt>
                <c:pt idx="5" formatCode="General">
                  <c:v>0</c:v>
                </c:pt>
              </c:numCache>
            </c:numRef>
          </c:val>
          <c:extLst>
            <c:ext xmlns:c16="http://schemas.microsoft.com/office/drawing/2014/chart" uri="{C3380CC4-5D6E-409C-BE32-E72D297353CC}">
              <c16:uniqueId val="{00000001-81C5-46F0-96E5-5970CB7EE2CE}"/>
            </c:ext>
          </c:extLst>
        </c:ser>
        <c:dLbls>
          <c:dLblPos val="outEnd"/>
          <c:showLegendKey val="0"/>
          <c:showVal val="1"/>
          <c:showCatName val="0"/>
          <c:showSerName val="0"/>
          <c:showPercent val="0"/>
          <c:showBubbleSize val="0"/>
        </c:dLbls>
        <c:gapWidth val="219"/>
        <c:overlap val="-27"/>
        <c:axId val="1656988896"/>
        <c:axId val="1656989312"/>
      </c:barChart>
      <c:catAx>
        <c:axId val="1656988896"/>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Any Specific Treatment</a:t>
                </a:r>
              </a:p>
            </c:rich>
          </c:tx>
          <c:layout>
            <c:manualLayout>
              <c:xMode val="edge"/>
              <c:yMode val="edge"/>
              <c:x val="0.42959437405514656"/>
              <c:y val="0.93601190476190477"/>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6989312"/>
        <c:crosses val="autoZero"/>
        <c:auto val="1"/>
        <c:lblAlgn val="ctr"/>
        <c:lblOffset val="100"/>
        <c:noMultiLvlLbl val="0"/>
      </c:catAx>
      <c:valAx>
        <c:axId val="1656989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Relative Proportion (%)</a:t>
                </a:r>
              </a:p>
            </c:rich>
          </c:tx>
          <c:layout>
            <c:manualLayout>
              <c:xMode val="edge"/>
              <c:yMode val="edge"/>
              <c:x val="6.2761506276150627E-3"/>
              <c:y val="0.3820514623172103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6988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19</Pages>
  <Words>6961</Words>
  <Characters>39679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35</cp:revision>
  <dcterms:created xsi:type="dcterms:W3CDTF">2025-11-15T05:56:00Z</dcterms:created>
  <dcterms:modified xsi:type="dcterms:W3CDTF">2025-11-17T07:11:00Z</dcterms:modified>
</cp:coreProperties>
</file>