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D0872" w14:textId="63F5E34A" w:rsidR="00F235EA" w:rsidRPr="00F235EA" w:rsidRDefault="0080573B" w:rsidP="00F235EA">
      <w:pPr>
        <w:pStyle w:val="Author"/>
        <w:spacing w:line="240" w:lineRule="auto"/>
        <w:rPr>
          <w:rFonts w:ascii="Arial" w:hAnsi="Arial" w:cs="Arial"/>
          <w:i/>
          <w:sz w:val="40"/>
          <w:u w:val="single"/>
        </w:rPr>
      </w:pPr>
      <w:r w:rsidRPr="0080573B">
        <w:rPr>
          <w:rFonts w:ascii="Arial" w:hAnsi="Arial" w:cs="Arial"/>
          <w:i/>
          <w:sz w:val="40"/>
          <w:u w:val="single"/>
        </w:rPr>
        <w:t>Review Article</w:t>
      </w:r>
    </w:p>
    <w:p w14:paraId="68A38EF0" w14:textId="77777777" w:rsidR="00F235EA" w:rsidRDefault="00F235EA" w:rsidP="00441B6F">
      <w:pPr>
        <w:pStyle w:val="Author"/>
        <w:spacing w:line="240" w:lineRule="auto"/>
        <w:jc w:val="both"/>
        <w:rPr>
          <w:rFonts w:ascii="Arial" w:hAnsi="Arial" w:cs="Arial"/>
          <w:sz w:val="36"/>
        </w:rPr>
      </w:pPr>
    </w:p>
    <w:p w14:paraId="62A4A652" w14:textId="10D441B1" w:rsidR="00A258C3" w:rsidRDefault="00331AD3" w:rsidP="00441B6F">
      <w:pPr>
        <w:pStyle w:val="Author"/>
        <w:spacing w:line="240" w:lineRule="auto"/>
        <w:jc w:val="both"/>
        <w:rPr>
          <w:rFonts w:ascii="Arial" w:hAnsi="Arial" w:cs="Arial"/>
          <w:sz w:val="36"/>
        </w:rPr>
      </w:pPr>
      <w:r w:rsidRPr="00331AD3">
        <w:rPr>
          <w:rFonts w:ascii="Arial" w:hAnsi="Arial" w:cs="Arial"/>
          <w:sz w:val="36"/>
        </w:rPr>
        <w:t>Vital pulp therapy guidelines: A Literature review of pulpotomy in patients with spontaneous pain</w:t>
      </w:r>
    </w:p>
    <w:p w14:paraId="50CDBCA6" w14:textId="77777777" w:rsidR="00D476C7" w:rsidRPr="00790ADA" w:rsidRDefault="00D476C7" w:rsidP="00441B6F">
      <w:pPr>
        <w:pStyle w:val="Author"/>
        <w:spacing w:line="240" w:lineRule="auto"/>
        <w:jc w:val="both"/>
        <w:rPr>
          <w:rFonts w:ascii="Arial" w:hAnsi="Arial" w:cs="Arial"/>
          <w:sz w:val="36"/>
        </w:rPr>
      </w:pPr>
    </w:p>
    <w:p w14:paraId="1609AFE4" w14:textId="77777777" w:rsidR="002C57D2" w:rsidRPr="00FB3A86" w:rsidRDefault="002C57D2" w:rsidP="00441B6F">
      <w:pPr>
        <w:pStyle w:val="Affiliation"/>
        <w:spacing w:after="0" w:line="240" w:lineRule="auto"/>
        <w:jc w:val="both"/>
        <w:rPr>
          <w:rFonts w:ascii="Arial" w:hAnsi="Arial" w:cs="Arial"/>
        </w:rPr>
      </w:pPr>
    </w:p>
    <w:p w14:paraId="0CAD7428" w14:textId="6A2887FC" w:rsidR="00B01FCD" w:rsidRPr="00FB3A86" w:rsidRDefault="0094761E" w:rsidP="00441B6F">
      <w:pPr>
        <w:pStyle w:val="Copyright"/>
        <w:spacing w:after="0" w:line="240" w:lineRule="auto"/>
        <w:jc w:val="both"/>
        <w:rPr>
          <w:rFonts w:ascii="Arial" w:hAnsi="Arial" w:cs="Arial"/>
        </w:rPr>
        <w:sectPr w:rsidR="00B01FCD" w:rsidRPr="00FB3A86" w:rsidSect="0028044F">
          <w:headerReference w:type="even" r:id="rId8"/>
          <w:headerReference w:type="default" r:id="rId9"/>
          <w:footerReference w:type="even" r:id="rId10"/>
          <w:footerReference w:type="default" r:id="rId11"/>
          <w:headerReference w:type="first" r:id="rId12"/>
          <w:footerReference w:type="first" r:id="rId13"/>
          <w:pgSz w:w="12240" w:h="15840" w:code="1"/>
          <w:pgMar w:top="1417" w:right="1701" w:bottom="1417" w:left="1701" w:header="720" w:footer="1296" w:gutter="0"/>
          <w:cols w:space="720"/>
          <w:docGrid w:linePitch="272"/>
        </w:sectPr>
      </w:pPr>
      <w:r>
        <w:rPr>
          <w:rFonts w:ascii="Arial" w:hAnsi="Arial" w:cs="Arial"/>
          <w:noProof/>
        </w:rPr>
        <mc:AlternateContent>
          <mc:Choice Requires="wps">
            <w:drawing>
              <wp:inline distT="0" distB="0" distL="0" distR="0" wp14:anchorId="6898ADF5" wp14:editId="021B3E0F">
                <wp:extent cx="5303520" cy="635"/>
                <wp:effectExtent l="9525" t="9525" r="11430" b="9525"/>
                <wp:docPr id="19732697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5714045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4DCA17" w14:textId="18B2F79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44ED0F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28"/>
      </w:tblGrid>
      <w:tr w:rsidR="00296529" w:rsidRPr="001E44FE" w14:paraId="1CE7B048" w14:textId="77777777" w:rsidTr="001E44FE">
        <w:tc>
          <w:tcPr>
            <w:tcW w:w="9576" w:type="dxa"/>
            <w:shd w:val="clear" w:color="auto" w:fill="F2F2F2"/>
          </w:tcPr>
          <w:p w14:paraId="7B0735B3" w14:textId="79A68CE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476C7" w:rsidRPr="00D476C7">
              <w:rPr>
                <w:rFonts w:ascii="Arial" w:eastAsia="Calibri" w:hAnsi="Arial" w:cs="Arial"/>
                <w:bCs/>
                <w:szCs w:val="22"/>
              </w:rPr>
              <w:t>Vital pulp therapies aim to preserve the integrity of the dental element, avoiding complete removal of pulp tissue by pulpectomy. The aim of this literature review and clinical case report was to scientifically indicate a guideline, demonstrating the specificity of the different types of vital pulp therapies and when they can be indicated, as well as to emphasize the importance of diagnosis and biomaterial choice.</w:t>
            </w:r>
          </w:p>
          <w:p w14:paraId="1A5F755A" w14:textId="77AA5CD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476C7" w:rsidRPr="008602C5">
              <w:rPr>
                <w:rFonts w:ascii="Arial" w:hAnsi="Arial" w:cs="Arial" w:hint="cs"/>
              </w:rPr>
              <w:t>The PubMed, Scopus, Cochrane Library, and Grey Literature (Google Scholar) databases were accessed using the following keywords: “vital pulp therapy”; “indirect pulp capping”; “direct pulp capping”; “pulpotomy”; “partial pulpotomy”; “total pulpotomy”; “capping materials”; “biomaterials”; “MTA”; “</w:t>
            </w:r>
            <w:proofErr w:type="spellStart"/>
            <w:r w:rsidR="00D476C7" w:rsidRPr="008602C5">
              <w:rPr>
                <w:rFonts w:ascii="Arial" w:hAnsi="Arial" w:cs="Arial" w:hint="cs"/>
              </w:rPr>
              <w:t>Biodentine</w:t>
            </w:r>
            <w:proofErr w:type="spellEnd"/>
            <w:r w:rsidR="00D476C7" w:rsidRPr="008602C5">
              <w:rPr>
                <w:rFonts w:ascii="Arial" w:hAnsi="Arial" w:cs="Arial" w:hint="cs"/>
              </w:rPr>
              <w:t>”; “</w:t>
            </w:r>
            <w:proofErr w:type="spellStart"/>
            <w:r w:rsidR="00D476C7" w:rsidRPr="008602C5">
              <w:rPr>
                <w:rFonts w:ascii="Arial" w:hAnsi="Arial" w:cs="Arial" w:hint="cs"/>
              </w:rPr>
              <w:t>TheraCal</w:t>
            </w:r>
            <w:proofErr w:type="spellEnd"/>
            <w:r w:rsidR="00D476C7" w:rsidRPr="008602C5">
              <w:rPr>
                <w:rFonts w:ascii="Arial" w:hAnsi="Arial" w:cs="Arial" w:hint="cs"/>
              </w:rPr>
              <w:t xml:space="preserve">.” Articles were screened by reading titles and abstracts, selecting those describing, indicating or contraindicating vital pulp therapies, as well as those comparing commonly used biomaterials as capping agents. A clinical case of pulpotomy was described, using </w:t>
            </w:r>
            <w:proofErr w:type="spellStart"/>
            <w:r w:rsidR="00D476C7" w:rsidRPr="008602C5">
              <w:rPr>
                <w:rFonts w:ascii="Arial" w:hAnsi="Arial" w:cs="Arial" w:hint="cs"/>
              </w:rPr>
              <w:t>TheraCal</w:t>
            </w:r>
            <w:proofErr w:type="spellEnd"/>
            <w:r w:rsidR="00D476C7" w:rsidRPr="008602C5">
              <w:rPr>
                <w:rFonts w:ascii="Arial" w:hAnsi="Arial" w:cs="Arial" w:hint="cs"/>
              </w:rPr>
              <w:t xml:space="preserve"> as the capping material.</w:t>
            </w:r>
          </w:p>
          <w:p w14:paraId="5B25BC8F" w14:textId="7703AEE4"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476C7" w:rsidRPr="008602C5">
              <w:rPr>
                <w:rFonts w:ascii="Arial" w:hAnsi="Arial" w:cs="Arial" w:hint="cs"/>
              </w:rPr>
              <w:t>The study highlights the scientific relevance favoring therapies that preserve endodontic tissues, consequently preserving the tooth. It also allows the understanding of the required mechanisms of action of capping biomaterials and differences among them. The clinical case demonstrated the importance of diagnosis and the step-by-step procedure.</w:t>
            </w:r>
          </w:p>
          <w:p w14:paraId="3FDD03CD" w14:textId="6F5E63AE"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476C7" w:rsidRPr="00D476C7">
              <w:rPr>
                <w:rFonts w:ascii="Arial" w:eastAsia="Calibri" w:hAnsi="Arial" w:cs="Arial"/>
                <w:szCs w:val="22"/>
              </w:rPr>
              <w:t xml:space="preserve">It is concluded that when properly selected, pulpotomy can preserve root pulp tissue and that </w:t>
            </w:r>
            <w:proofErr w:type="spellStart"/>
            <w:r w:rsidR="00D476C7" w:rsidRPr="00D476C7">
              <w:rPr>
                <w:rFonts w:ascii="Arial" w:eastAsia="Calibri" w:hAnsi="Arial" w:cs="Arial"/>
                <w:szCs w:val="22"/>
              </w:rPr>
              <w:t>TheraCal</w:t>
            </w:r>
            <w:proofErr w:type="spellEnd"/>
            <w:r w:rsidR="00D476C7" w:rsidRPr="00D476C7">
              <w:rPr>
                <w:rFonts w:ascii="Arial" w:eastAsia="Calibri" w:hAnsi="Arial" w:cs="Arial"/>
                <w:szCs w:val="22"/>
              </w:rPr>
              <w:t xml:space="preserve"> proved to be a better material due to its ease of application compared to globally referenced materials.</w:t>
            </w:r>
          </w:p>
        </w:tc>
      </w:tr>
    </w:tbl>
    <w:p w14:paraId="7F6287B4" w14:textId="77777777" w:rsidR="00636EB2" w:rsidRDefault="00636EB2" w:rsidP="00441B6F">
      <w:pPr>
        <w:pStyle w:val="Body"/>
        <w:spacing w:after="0"/>
        <w:rPr>
          <w:rFonts w:ascii="Arial" w:hAnsi="Arial" w:cs="Arial"/>
          <w:i/>
        </w:rPr>
      </w:pPr>
    </w:p>
    <w:p w14:paraId="01FD0486" w14:textId="2E777B1D" w:rsidR="00A24E7E" w:rsidRDefault="00A24E7E" w:rsidP="00441B6F">
      <w:pPr>
        <w:pStyle w:val="Body"/>
        <w:spacing w:after="0"/>
        <w:rPr>
          <w:rFonts w:ascii="Arial" w:hAnsi="Arial" w:cs="Arial"/>
          <w:i/>
        </w:rPr>
      </w:pPr>
      <w:r>
        <w:rPr>
          <w:rFonts w:ascii="Arial" w:hAnsi="Arial" w:cs="Arial"/>
          <w:i/>
        </w:rPr>
        <w:t xml:space="preserve">Keywords: </w:t>
      </w:r>
      <w:r w:rsidR="00EA719A" w:rsidRPr="00EA719A">
        <w:rPr>
          <w:rFonts w:ascii="Arial" w:hAnsi="Arial" w:cs="Arial"/>
          <w:i/>
        </w:rPr>
        <w:t xml:space="preserve">vital pulp therapy; pulpotomy; endodontics; MTA; </w:t>
      </w:r>
      <w:proofErr w:type="spellStart"/>
      <w:r w:rsidR="00EA719A" w:rsidRPr="00EA719A">
        <w:rPr>
          <w:rFonts w:ascii="Arial" w:hAnsi="Arial" w:cs="Arial"/>
          <w:i/>
        </w:rPr>
        <w:t>Biodentine</w:t>
      </w:r>
      <w:proofErr w:type="spellEnd"/>
      <w:r w:rsidR="00EA719A" w:rsidRPr="00EA719A">
        <w:rPr>
          <w:rFonts w:ascii="Arial" w:hAnsi="Arial" w:cs="Arial"/>
          <w:i/>
        </w:rPr>
        <w:t xml:space="preserve">; </w:t>
      </w:r>
      <w:proofErr w:type="spellStart"/>
      <w:r w:rsidR="00EA719A" w:rsidRPr="00EA719A">
        <w:rPr>
          <w:rFonts w:ascii="Arial" w:hAnsi="Arial" w:cs="Arial"/>
          <w:i/>
        </w:rPr>
        <w:t>TheraCal</w:t>
      </w:r>
      <w:proofErr w:type="spellEnd"/>
      <w:r w:rsidR="00EA719A" w:rsidRPr="00EA719A">
        <w:rPr>
          <w:rFonts w:ascii="Arial" w:hAnsi="Arial" w:cs="Arial"/>
          <w:i/>
        </w:rPr>
        <w:t>.</w:t>
      </w:r>
    </w:p>
    <w:p w14:paraId="62A32D2B" w14:textId="77777777" w:rsidR="00790ADA" w:rsidRDefault="00790ADA" w:rsidP="00441B6F">
      <w:pPr>
        <w:pStyle w:val="Body"/>
        <w:spacing w:after="0"/>
        <w:rPr>
          <w:rFonts w:ascii="Arial" w:hAnsi="Arial" w:cs="Arial"/>
          <w:i/>
        </w:rPr>
      </w:pPr>
    </w:p>
    <w:p w14:paraId="3E953DFD" w14:textId="77777777" w:rsidR="0024282C" w:rsidRDefault="0024282C" w:rsidP="00441B6F">
      <w:pPr>
        <w:pStyle w:val="Body"/>
        <w:spacing w:after="0"/>
        <w:rPr>
          <w:rFonts w:ascii="Arial" w:hAnsi="Arial" w:cs="Arial"/>
          <w:i/>
          <w:sz w:val="18"/>
        </w:rPr>
      </w:pPr>
    </w:p>
    <w:p w14:paraId="6FE5E783" w14:textId="77777777" w:rsidR="00BE5C0C" w:rsidRDefault="00BE5C0C" w:rsidP="00441B6F">
      <w:pPr>
        <w:pStyle w:val="Body"/>
        <w:spacing w:after="0"/>
        <w:rPr>
          <w:rFonts w:ascii="Arial" w:hAnsi="Arial" w:cs="Arial"/>
          <w:i/>
          <w:sz w:val="18"/>
        </w:rPr>
      </w:pPr>
    </w:p>
    <w:p w14:paraId="3D6F91C4" w14:textId="77777777" w:rsidR="00BE5C0C" w:rsidRDefault="00BE5C0C" w:rsidP="00441B6F">
      <w:pPr>
        <w:pStyle w:val="Body"/>
        <w:spacing w:after="0"/>
        <w:rPr>
          <w:rFonts w:ascii="Arial" w:hAnsi="Arial" w:cs="Arial"/>
          <w:i/>
          <w:sz w:val="18"/>
        </w:rPr>
      </w:pPr>
    </w:p>
    <w:p w14:paraId="525676D1" w14:textId="77777777" w:rsidR="00BE5C0C" w:rsidRDefault="00BE5C0C" w:rsidP="00441B6F">
      <w:pPr>
        <w:pStyle w:val="Body"/>
        <w:spacing w:after="0"/>
        <w:rPr>
          <w:rFonts w:ascii="Arial" w:hAnsi="Arial" w:cs="Arial"/>
          <w:i/>
          <w:sz w:val="18"/>
        </w:rPr>
      </w:pPr>
    </w:p>
    <w:p w14:paraId="7E77EEFE" w14:textId="77777777" w:rsidR="00505F06" w:rsidRDefault="00505F06" w:rsidP="00441B6F">
      <w:pPr>
        <w:pStyle w:val="Body"/>
        <w:spacing w:after="0"/>
        <w:rPr>
          <w:rFonts w:ascii="Arial" w:hAnsi="Arial" w:cs="Arial"/>
          <w:i/>
        </w:rPr>
      </w:pPr>
    </w:p>
    <w:p w14:paraId="4819F771" w14:textId="77777777" w:rsidR="005C49FB" w:rsidRDefault="005C49FB" w:rsidP="00441B6F">
      <w:pPr>
        <w:pStyle w:val="Body"/>
        <w:spacing w:after="0"/>
        <w:rPr>
          <w:rFonts w:ascii="Arial" w:hAnsi="Arial" w:cs="Arial"/>
          <w:i/>
        </w:rPr>
      </w:pPr>
    </w:p>
    <w:p w14:paraId="341CE3C7" w14:textId="77777777" w:rsidR="005C49FB" w:rsidRDefault="005C49FB" w:rsidP="00441B6F">
      <w:pPr>
        <w:pStyle w:val="Body"/>
        <w:spacing w:after="0"/>
        <w:rPr>
          <w:rFonts w:ascii="Arial" w:hAnsi="Arial" w:cs="Arial"/>
          <w:i/>
        </w:rPr>
      </w:pPr>
    </w:p>
    <w:p w14:paraId="3470493F" w14:textId="77777777" w:rsidR="005C49FB" w:rsidRDefault="005C49FB" w:rsidP="00441B6F">
      <w:pPr>
        <w:pStyle w:val="Body"/>
        <w:spacing w:after="0"/>
        <w:rPr>
          <w:rFonts w:ascii="Arial" w:hAnsi="Arial" w:cs="Arial"/>
          <w:i/>
        </w:rPr>
      </w:pPr>
    </w:p>
    <w:p w14:paraId="1C39B765" w14:textId="326CE826" w:rsidR="005C49FB" w:rsidRDefault="005C49FB" w:rsidP="005C49FB">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92F886C" w14:textId="77777777" w:rsidR="00E36B23" w:rsidRDefault="00E36B23" w:rsidP="00E36B23">
      <w:pPr>
        <w:pStyle w:val="AbstHead"/>
        <w:spacing w:after="0"/>
        <w:jc w:val="both"/>
        <w:rPr>
          <w:rFonts w:ascii="Arial" w:hAnsi="Arial" w:cs="Arial"/>
        </w:rPr>
      </w:pPr>
    </w:p>
    <w:p w14:paraId="2AEAE3F1" w14:textId="7E74A0DC" w:rsidR="00E36B23" w:rsidRDefault="005C49FB" w:rsidP="00E36B23">
      <w:pPr>
        <w:pStyle w:val="AbstHead"/>
        <w:spacing w:after="0"/>
        <w:jc w:val="both"/>
        <w:rPr>
          <w:rFonts w:ascii="Arial" w:hAnsi="Arial" w:cs="Arial"/>
        </w:rPr>
      </w:pPr>
      <w:r w:rsidRPr="00E36B23">
        <w:rPr>
          <w:rFonts w:ascii="Arial" w:hAnsi="Arial" w:cs="Arial"/>
          <w:b w:val="0"/>
          <w:bCs/>
          <w:caps w:val="0"/>
          <w:sz w:val="20"/>
          <w:szCs w:val="18"/>
        </w:rPr>
        <w:t>Endodontics currently aims to broaden its study perspective to highlight techniques and materials that focus on the preservation of the dental element (</w:t>
      </w:r>
      <w:r>
        <w:rPr>
          <w:rFonts w:ascii="Arial" w:hAnsi="Arial" w:cs="Arial"/>
          <w:b w:val="0"/>
          <w:bCs/>
          <w:caps w:val="0"/>
          <w:sz w:val="20"/>
          <w:szCs w:val="18"/>
        </w:rPr>
        <w:t>D</w:t>
      </w:r>
      <w:r w:rsidRPr="00E36B23">
        <w:rPr>
          <w:rFonts w:ascii="Arial" w:hAnsi="Arial" w:cs="Arial"/>
          <w:b w:val="0"/>
          <w:bCs/>
          <w:caps w:val="0"/>
          <w:sz w:val="20"/>
          <w:szCs w:val="18"/>
        </w:rPr>
        <w:t>uncan et al., 2022). The radical procedure of pulpectomy has been successful in</w:t>
      </w:r>
      <w:r>
        <w:rPr>
          <w:rFonts w:ascii="Arial" w:hAnsi="Arial" w:cs="Arial"/>
          <w:b w:val="0"/>
          <w:bCs/>
          <w:caps w:val="0"/>
          <w:sz w:val="20"/>
          <w:szCs w:val="18"/>
        </w:rPr>
        <w:t xml:space="preserve"> treating teeth with exposed pulp; however, the </w:t>
      </w:r>
      <w:r w:rsidRPr="00E36B23">
        <w:rPr>
          <w:rFonts w:ascii="Arial" w:hAnsi="Arial" w:cs="Arial"/>
          <w:b w:val="0"/>
          <w:bCs/>
          <w:caps w:val="0"/>
          <w:sz w:val="20"/>
          <w:szCs w:val="18"/>
        </w:rPr>
        <w:t>total removal of the pulp tissue restricts dental functions such as</w:t>
      </w:r>
      <w:r>
        <w:rPr>
          <w:rFonts w:ascii="Arial" w:hAnsi="Arial" w:cs="Arial"/>
          <w:b w:val="0"/>
          <w:bCs/>
          <w:caps w:val="0"/>
          <w:sz w:val="20"/>
          <w:szCs w:val="18"/>
        </w:rPr>
        <w:t xml:space="preserve"> </w:t>
      </w:r>
      <w:proofErr w:type="spellStart"/>
      <w:r>
        <w:rPr>
          <w:rFonts w:ascii="Arial" w:hAnsi="Arial" w:cs="Arial"/>
          <w:b w:val="0"/>
          <w:bCs/>
          <w:caps w:val="0"/>
          <w:sz w:val="20"/>
          <w:szCs w:val="18"/>
        </w:rPr>
        <w:t>propioception</w:t>
      </w:r>
      <w:proofErr w:type="spellEnd"/>
      <w:r w:rsidRPr="00EA719A">
        <w:rPr>
          <w:rFonts w:ascii="Arial" w:hAnsi="Arial" w:cs="Arial"/>
        </w:rPr>
        <w:t xml:space="preserve"> </w:t>
      </w:r>
      <w:r w:rsidRPr="00E36B23">
        <w:rPr>
          <w:rFonts w:ascii="Arial" w:hAnsi="Arial" w:cs="Arial"/>
          <w:b w:val="0"/>
          <w:bCs/>
          <w:caps w:val="0"/>
          <w:sz w:val="20"/>
          <w:szCs w:val="18"/>
        </w:rPr>
        <w:t>and nociception, which are characteristics linked to the pulp and periodontium that allow the maintenance of</w:t>
      </w:r>
    </w:p>
    <w:p w14:paraId="4EE1E1BF" w14:textId="161C688C" w:rsidR="00E36B23" w:rsidRDefault="00E36B23" w:rsidP="00E36B23">
      <w:pPr>
        <w:pStyle w:val="AbstHead"/>
        <w:spacing w:after="0"/>
        <w:jc w:val="both"/>
        <w:rPr>
          <w:rFonts w:ascii="Arial" w:hAnsi="Arial" w:cs="Arial"/>
          <w:b w:val="0"/>
          <w:bCs/>
          <w:sz w:val="20"/>
          <w:szCs w:val="18"/>
        </w:rPr>
      </w:pPr>
      <w:bookmarkStart w:id="1" w:name="_Hlk212232548"/>
      <w:bookmarkStart w:id="2" w:name="_Hlk212232534"/>
      <w:r w:rsidRPr="00E36B23">
        <w:rPr>
          <w:rFonts w:ascii="Arial" w:hAnsi="Arial" w:cs="Arial"/>
          <w:b w:val="0"/>
          <w:bCs/>
          <w:caps w:val="0"/>
          <w:sz w:val="20"/>
          <w:szCs w:val="18"/>
        </w:rPr>
        <w:t>teeth in the alveolus, protecting them from harmful agents (</w:t>
      </w:r>
      <w:r>
        <w:rPr>
          <w:rFonts w:ascii="Arial" w:hAnsi="Arial" w:cs="Arial"/>
          <w:b w:val="0"/>
          <w:bCs/>
          <w:caps w:val="0"/>
          <w:sz w:val="20"/>
          <w:szCs w:val="18"/>
        </w:rPr>
        <w:t>K</w:t>
      </w:r>
      <w:r w:rsidRPr="00E36B23">
        <w:rPr>
          <w:rFonts w:ascii="Arial" w:hAnsi="Arial" w:cs="Arial"/>
          <w:b w:val="0"/>
          <w:bCs/>
          <w:caps w:val="0"/>
          <w:sz w:val="20"/>
          <w:szCs w:val="18"/>
        </w:rPr>
        <w:t xml:space="preserve">ojima et al., 2004; </w:t>
      </w:r>
      <w:r>
        <w:rPr>
          <w:rFonts w:ascii="Arial" w:hAnsi="Arial" w:cs="Arial"/>
          <w:b w:val="0"/>
          <w:bCs/>
          <w:caps w:val="0"/>
          <w:sz w:val="20"/>
          <w:szCs w:val="18"/>
        </w:rPr>
        <w:t>N</w:t>
      </w:r>
      <w:r w:rsidRPr="00E36B23">
        <w:rPr>
          <w:rFonts w:ascii="Arial" w:hAnsi="Arial" w:cs="Arial"/>
          <w:b w:val="0"/>
          <w:bCs/>
          <w:caps w:val="0"/>
          <w:sz w:val="20"/>
          <w:szCs w:val="18"/>
        </w:rPr>
        <w:t xml:space="preserve">g et al., 2008; </w:t>
      </w:r>
      <w:r>
        <w:rPr>
          <w:rFonts w:ascii="Arial" w:hAnsi="Arial" w:cs="Arial"/>
          <w:b w:val="0"/>
          <w:bCs/>
          <w:caps w:val="0"/>
          <w:sz w:val="20"/>
          <w:szCs w:val="18"/>
        </w:rPr>
        <w:t>R</w:t>
      </w:r>
      <w:r w:rsidRPr="00E36B23">
        <w:rPr>
          <w:rFonts w:ascii="Arial" w:hAnsi="Arial" w:cs="Arial"/>
          <w:b w:val="0"/>
          <w:bCs/>
          <w:caps w:val="0"/>
          <w:sz w:val="20"/>
          <w:szCs w:val="18"/>
        </w:rPr>
        <w:t>andow et al., 1986).</w:t>
      </w:r>
      <w:bookmarkEnd w:id="1"/>
      <w:r w:rsidRPr="00E36B23">
        <w:rPr>
          <w:rFonts w:ascii="Arial" w:hAnsi="Arial" w:cs="Arial"/>
          <w:b w:val="0"/>
          <w:bCs/>
          <w:caps w:val="0"/>
          <w:sz w:val="20"/>
          <w:szCs w:val="18"/>
        </w:rPr>
        <w:t xml:space="preserve"> Studies point to the success of vital pulp therapy (</w:t>
      </w:r>
      <w:r>
        <w:rPr>
          <w:rFonts w:ascii="Arial" w:hAnsi="Arial" w:cs="Arial"/>
          <w:b w:val="0"/>
          <w:bCs/>
          <w:caps w:val="0"/>
          <w:sz w:val="20"/>
          <w:szCs w:val="18"/>
        </w:rPr>
        <w:t>VPT</w:t>
      </w:r>
      <w:r w:rsidRPr="00E36B23">
        <w:rPr>
          <w:rFonts w:ascii="Arial" w:hAnsi="Arial" w:cs="Arial"/>
          <w:b w:val="0"/>
          <w:bCs/>
          <w:caps w:val="0"/>
          <w:sz w:val="20"/>
          <w:szCs w:val="18"/>
        </w:rPr>
        <w:t>) which aims to maintain the total or partial pulp tissue (</w:t>
      </w:r>
      <w:r>
        <w:rPr>
          <w:rFonts w:ascii="Arial" w:hAnsi="Arial" w:cs="Arial"/>
          <w:b w:val="0"/>
          <w:bCs/>
          <w:caps w:val="0"/>
          <w:sz w:val="20"/>
          <w:szCs w:val="18"/>
        </w:rPr>
        <w:t>C</w:t>
      </w:r>
      <w:r w:rsidRPr="00E36B23">
        <w:rPr>
          <w:rFonts w:ascii="Arial" w:hAnsi="Arial" w:cs="Arial"/>
          <w:b w:val="0"/>
          <w:bCs/>
          <w:caps w:val="0"/>
          <w:sz w:val="20"/>
          <w:szCs w:val="18"/>
        </w:rPr>
        <w:t xml:space="preserve">ushley et al., 2021). </w:t>
      </w:r>
      <w:bookmarkEnd w:id="2"/>
      <w:r w:rsidRPr="00E36B23">
        <w:rPr>
          <w:rFonts w:ascii="Arial" w:hAnsi="Arial" w:cs="Arial"/>
          <w:b w:val="0"/>
          <w:bCs/>
          <w:caps w:val="0"/>
          <w:sz w:val="20"/>
          <w:szCs w:val="18"/>
        </w:rPr>
        <w:t xml:space="preserve">Moreover, the evolution of tissue engineering </w:t>
      </w:r>
      <w:r w:rsidRPr="00E36B23">
        <w:rPr>
          <w:rFonts w:ascii="Arial" w:hAnsi="Arial" w:cs="Arial"/>
          <w:b w:val="0"/>
          <w:bCs/>
          <w:caps w:val="0"/>
          <w:sz w:val="20"/>
          <w:szCs w:val="18"/>
        </w:rPr>
        <w:lastRenderedPageBreak/>
        <w:t xml:space="preserve">has brought biomaterials with extreme bioactivity that expand the horizons of clinical success of </w:t>
      </w:r>
      <w:r>
        <w:rPr>
          <w:rFonts w:ascii="Arial" w:hAnsi="Arial" w:cs="Arial"/>
          <w:b w:val="0"/>
          <w:bCs/>
          <w:caps w:val="0"/>
          <w:sz w:val="20"/>
          <w:szCs w:val="18"/>
        </w:rPr>
        <w:t>VPT</w:t>
      </w:r>
      <w:r w:rsidRPr="00E36B23">
        <w:rPr>
          <w:rFonts w:ascii="Arial" w:hAnsi="Arial" w:cs="Arial"/>
          <w:b w:val="0"/>
          <w:bCs/>
          <w:caps w:val="0"/>
          <w:sz w:val="20"/>
          <w:szCs w:val="18"/>
        </w:rPr>
        <w:t xml:space="preserve"> (</w:t>
      </w:r>
      <w:r>
        <w:rPr>
          <w:rFonts w:ascii="Arial" w:hAnsi="Arial" w:cs="Arial"/>
          <w:b w:val="0"/>
          <w:bCs/>
          <w:caps w:val="0"/>
          <w:sz w:val="20"/>
          <w:szCs w:val="18"/>
        </w:rPr>
        <w:t>L</w:t>
      </w:r>
      <w:r w:rsidRPr="00E36B23">
        <w:rPr>
          <w:rFonts w:ascii="Arial" w:hAnsi="Arial" w:cs="Arial"/>
          <w:b w:val="0"/>
          <w:bCs/>
          <w:caps w:val="0"/>
          <w:sz w:val="20"/>
          <w:szCs w:val="18"/>
        </w:rPr>
        <w:t>in et al., 2021</w:t>
      </w:r>
      <w:r w:rsidR="00844449" w:rsidRPr="00E36B23">
        <w:rPr>
          <w:rFonts w:ascii="Arial" w:hAnsi="Arial" w:cs="Arial"/>
          <w:b w:val="0"/>
          <w:bCs/>
          <w:sz w:val="20"/>
          <w:szCs w:val="18"/>
        </w:rPr>
        <w:t xml:space="preserve">; </w:t>
      </w:r>
      <w:r>
        <w:rPr>
          <w:rFonts w:ascii="Arial" w:hAnsi="Arial" w:cs="Arial"/>
          <w:b w:val="0"/>
          <w:bCs/>
          <w:caps w:val="0"/>
          <w:sz w:val="20"/>
          <w:szCs w:val="18"/>
        </w:rPr>
        <w:t>R</w:t>
      </w:r>
      <w:r w:rsidRPr="00E36B23">
        <w:rPr>
          <w:rFonts w:ascii="Arial" w:hAnsi="Arial" w:cs="Arial"/>
          <w:b w:val="0"/>
          <w:bCs/>
          <w:caps w:val="0"/>
          <w:sz w:val="20"/>
          <w:szCs w:val="18"/>
        </w:rPr>
        <w:t>ajasekar</w:t>
      </w:r>
      <w:r w:rsidR="00844449" w:rsidRPr="00E36B23">
        <w:rPr>
          <w:rFonts w:ascii="Arial" w:hAnsi="Arial" w:cs="Arial"/>
          <w:b w:val="0"/>
          <w:bCs/>
          <w:sz w:val="20"/>
          <w:szCs w:val="18"/>
        </w:rPr>
        <w:t xml:space="preserve"> </w:t>
      </w:r>
      <w:r w:rsidRPr="00E36B23">
        <w:rPr>
          <w:rFonts w:ascii="Arial" w:hAnsi="Arial" w:cs="Arial"/>
          <w:b w:val="0"/>
          <w:bCs/>
          <w:caps w:val="0"/>
          <w:sz w:val="20"/>
          <w:szCs w:val="18"/>
        </w:rPr>
        <w:t>et</w:t>
      </w:r>
      <w:r w:rsidR="00844449" w:rsidRPr="00E36B23">
        <w:rPr>
          <w:rFonts w:ascii="Arial" w:hAnsi="Arial" w:cs="Arial"/>
          <w:b w:val="0"/>
          <w:bCs/>
          <w:sz w:val="20"/>
          <w:szCs w:val="18"/>
        </w:rPr>
        <w:t xml:space="preserve"> </w:t>
      </w:r>
      <w:r w:rsidRPr="00E36B23">
        <w:rPr>
          <w:rFonts w:ascii="Arial" w:hAnsi="Arial" w:cs="Arial"/>
          <w:b w:val="0"/>
          <w:bCs/>
          <w:caps w:val="0"/>
          <w:sz w:val="20"/>
          <w:szCs w:val="18"/>
        </w:rPr>
        <w:t>al</w:t>
      </w:r>
      <w:r w:rsidR="00844449" w:rsidRPr="00E36B23">
        <w:rPr>
          <w:rFonts w:ascii="Arial" w:hAnsi="Arial" w:cs="Arial"/>
          <w:b w:val="0"/>
          <w:bCs/>
          <w:sz w:val="20"/>
          <w:szCs w:val="18"/>
        </w:rPr>
        <w:t>., 2025</w:t>
      </w:r>
      <w:r w:rsidR="00EA719A" w:rsidRPr="00E36B23">
        <w:rPr>
          <w:rFonts w:ascii="Arial" w:hAnsi="Arial" w:cs="Arial"/>
          <w:b w:val="0"/>
          <w:bCs/>
          <w:sz w:val="20"/>
          <w:szCs w:val="18"/>
        </w:rPr>
        <w:t>).</w:t>
      </w:r>
    </w:p>
    <w:p w14:paraId="4B1B7F56" w14:textId="77777777" w:rsidR="00E36B23" w:rsidRDefault="00E36B23" w:rsidP="00E36B23">
      <w:pPr>
        <w:pStyle w:val="AbstHead"/>
        <w:spacing w:after="0"/>
        <w:jc w:val="both"/>
        <w:rPr>
          <w:rFonts w:ascii="Arial" w:hAnsi="Arial" w:cs="Arial"/>
          <w:b w:val="0"/>
          <w:bCs/>
          <w:sz w:val="20"/>
          <w:szCs w:val="18"/>
        </w:rPr>
      </w:pPr>
    </w:p>
    <w:p w14:paraId="5FE9E2F6" w14:textId="21295E83" w:rsidR="00EA719A" w:rsidRDefault="00EA719A" w:rsidP="00E36B23">
      <w:pPr>
        <w:pStyle w:val="AbstHead"/>
        <w:spacing w:after="0"/>
        <w:jc w:val="both"/>
        <w:rPr>
          <w:rFonts w:ascii="Arial" w:hAnsi="Arial" w:cs="Arial"/>
          <w:b w:val="0"/>
          <w:bCs/>
          <w:caps w:val="0"/>
          <w:sz w:val="20"/>
          <w:szCs w:val="18"/>
        </w:rPr>
      </w:pPr>
      <w:r w:rsidRPr="00E36B23">
        <w:rPr>
          <w:rFonts w:ascii="Arial" w:hAnsi="Arial" w:cs="Arial"/>
          <w:b w:val="0"/>
          <w:bCs/>
          <w:caps w:val="0"/>
          <w:sz w:val="20"/>
          <w:szCs w:val="18"/>
        </w:rPr>
        <w:t>Pulpal compromise is associated with trauma, prosthetic preparations, carious lesions, and iatrogenic factors (ESE, 2019; Duncan et al., 2022). Conservative therapies that can be associated with pulp preservation include indirect or direct pulp capping, partial or total pulpotomy (</w:t>
      </w:r>
      <w:proofErr w:type="spellStart"/>
      <w:r w:rsidRPr="00E36B23">
        <w:rPr>
          <w:rFonts w:ascii="Arial" w:hAnsi="Arial" w:cs="Arial"/>
          <w:b w:val="0"/>
          <w:bCs/>
          <w:caps w:val="0"/>
          <w:sz w:val="20"/>
          <w:szCs w:val="18"/>
        </w:rPr>
        <w:t>Asgary</w:t>
      </w:r>
      <w:proofErr w:type="spellEnd"/>
      <w:r w:rsidRPr="00E36B23">
        <w:rPr>
          <w:rFonts w:ascii="Arial" w:hAnsi="Arial" w:cs="Arial"/>
          <w:b w:val="0"/>
          <w:bCs/>
          <w:caps w:val="0"/>
          <w:sz w:val="20"/>
          <w:szCs w:val="18"/>
        </w:rPr>
        <w:t xml:space="preserve"> et al., 2016), and regenerative therapies such as revitalization or revascularization, which aim to stimulate the formation of pulp-like tissue, reproducing its essential functions including sensorial ones (Duncan et al., 2022; Siddiqui et al., 2021). Despite extensive literature and scientific evidence (Cushley et al., 2021), inflammatory processes resulting from deep caries, trauma, or other factors that compromise pulp health cause spontaneous pain and discomfort to the patient, leading to the onset of an inflammatory process and resulting in a diagnosis of irreversible pulpitis, characterized by the presence of microabscesses in specific areas of the pulp (Ricucci et al., 2014).</w:t>
      </w:r>
    </w:p>
    <w:p w14:paraId="67B00CEE" w14:textId="77777777" w:rsidR="00E36B23" w:rsidRPr="00E36B23" w:rsidRDefault="00E36B23" w:rsidP="00E36B23">
      <w:pPr>
        <w:pStyle w:val="AbstHead"/>
        <w:spacing w:after="0"/>
        <w:jc w:val="both"/>
        <w:rPr>
          <w:rFonts w:ascii="Arial" w:hAnsi="Arial" w:cs="Arial"/>
          <w:b w:val="0"/>
          <w:bCs/>
          <w:caps w:val="0"/>
          <w:sz w:val="20"/>
          <w:szCs w:val="18"/>
        </w:rPr>
      </w:pPr>
    </w:p>
    <w:p w14:paraId="2AB4DC4C" w14:textId="77777777" w:rsidR="00EA719A" w:rsidRPr="00EA719A" w:rsidRDefault="00EA719A" w:rsidP="00EA719A">
      <w:pPr>
        <w:pStyle w:val="Body"/>
        <w:rPr>
          <w:rFonts w:ascii="Arial" w:hAnsi="Arial" w:cs="Arial"/>
        </w:rPr>
      </w:pPr>
      <w:r w:rsidRPr="00EA719A">
        <w:rPr>
          <w:rFonts w:ascii="Arial" w:hAnsi="Arial" w:cs="Arial"/>
        </w:rPr>
        <w:t xml:space="preserve">There is discussion about treatment choice in cases of pulpitis, where the first choice is typically pulpectomy, i.e., total pulp removal through biomechanical preparation followed by hermetic filling of the root canals with filling materials (Glickman et al., 2009; </w:t>
      </w:r>
      <w:proofErr w:type="spellStart"/>
      <w:r w:rsidRPr="00EA719A">
        <w:rPr>
          <w:rFonts w:ascii="Arial" w:hAnsi="Arial" w:cs="Arial"/>
        </w:rPr>
        <w:t>Boutsiouki</w:t>
      </w:r>
      <w:proofErr w:type="spellEnd"/>
      <w:r w:rsidRPr="00EA719A">
        <w:rPr>
          <w:rFonts w:ascii="Arial" w:hAnsi="Arial" w:cs="Arial"/>
        </w:rPr>
        <w:t xml:space="preserve"> et al., 2021). However, for irreversible pulpitis cases, one of the conservative therapies gaining prominence is pulpotomy which, due to extensive scientific development and consequent improvement of materials and techniques, has become a treatment option increasingly chosen worldwide (Aguilar et al., 2011).</w:t>
      </w:r>
    </w:p>
    <w:p w14:paraId="77741CC8" w14:textId="77777777" w:rsidR="00EA719A" w:rsidRPr="00EA719A" w:rsidRDefault="00EA719A" w:rsidP="00EA719A">
      <w:pPr>
        <w:pStyle w:val="Body"/>
        <w:rPr>
          <w:rFonts w:ascii="Arial" w:hAnsi="Arial" w:cs="Arial"/>
        </w:rPr>
      </w:pPr>
      <w:r w:rsidRPr="00EA719A">
        <w:rPr>
          <w:rFonts w:ascii="Arial" w:hAnsi="Arial" w:cs="Arial"/>
        </w:rPr>
        <w:t xml:space="preserve">Recently, Cushley et al. (2019), in a systematic review, showed success rates &gt;90% in mature permanent teeth with irreversible pulpitis, with one-year follow-up. However, it is important to emphasize that pulpotomy can be indicated when there is the presence of coronal remnants, observation of clinical signs of bright red bleeding, and a pulp that appears consistent (Duncan, 2022; Ather et al., 2022). Another important factor to consider is the type of biomaterial chosen to be in contact with the remaining root pulp (Ather et al., 2022). Materials used for this type of procedure must have </w:t>
      </w:r>
      <w:proofErr w:type="spellStart"/>
      <w:r w:rsidRPr="00EA719A">
        <w:rPr>
          <w:rFonts w:ascii="Arial" w:hAnsi="Arial" w:cs="Arial"/>
        </w:rPr>
        <w:t>bioinductive</w:t>
      </w:r>
      <w:proofErr w:type="spellEnd"/>
      <w:r w:rsidRPr="00EA719A">
        <w:rPr>
          <w:rFonts w:ascii="Arial" w:hAnsi="Arial" w:cs="Arial"/>
        </w:rPr>
        <w:t xml:space="preserve"> capacity, stimulating the formation of soft and hard tissue, preserving dental integrity, which is a characteristic of pulp tissue (Cushley et al., 2019).</w:t>
      </w:r>
    </w:p>
    <w:p w14:paraId="3C81284E" w14:textId="3CFB0C08" w:rsidR="00EA719A" w:rsidRPr="00EA719A" w:rsidRDefault="00EA719A" w:rsidP="00EA719A">
      <w:pPr>
        <w:pStyle w:val="Body"/>
        <w:rPr>
          <w:rFonts w:ascii="Arial" w:hAnsi="Arial" w:cs="Arial"/>
        </w:rPr>
      </w:pPr>
      <w:r w:rsidRPr="00EA719A">
        <w:rPr>
          <w:rFonts w:ascii="Arial" w:hAnsi="Arial" w:cs="Arial"/>
        </w:rPr>
        <w:t xml:space="preserve">A material of choice, due to its biological and </w:t>
      </w:r>
      <w:proofErr w:type="spellStart"/>
      <w:r w:rsidRPr="00EA719A">
        <w:rPr>
          <w:rFonts w:ascii="Arial" w:hAnsi="Arial" w:cs="Arial"/>
        </w:rPr>
        <w:t>physicomechanical</w:t>
      </w:r>
      <w:proofErr w:type="spellEnd"/>
      <w:r w:rsidRPr="00EA719A">
        <w:rPr>
          <w:rFonts w:ascii="Arial" w:hAnsi="Arial" w:cs="Arial"/>
        </w:rPr>
        <w:t xml:space="preserve"> properties, is Mineral Trioxide Aggregate (MTA) (Camilleri et al., 2006; </w:t>
      </w:r>
      <w:proofErr w:type="spellStart"/>
      <w:r w:rsidRPr="00EA719A">
        <w:rPr>
          <w:rFonts w:ascii="Arial" w:hAnsi="Arial" w:cs="Arial"/>
        </w:rPr>
        <w:t>Torabinejad</w:t>
      </w:r>
      <w:proofErr w:type="spellEnd"/>
      <w:r w:rsidRPr="00EA719A">
        <w:rPr>
          <w:rFonts w:ascii="Arial" w:hAnsi="Arial" w:cs="Arial"/>
        </w:rPr>
        <w:t xml:space="preserve"> et al., 2017), which interacts fluidly with pulp tissue, inducing dentin formation and possessing antimicrobial properties (</w:t>
      </w:r>
      <w:proofErr w:type="spellStart"/>
      <w:r w:rsidRPr="00EA719A">
        <w:rPr>
          <w:rFonts w:ascii="Arial" w:hAnsi="Arial" w:cs="Arial"/>
        </w:rPr>
        <w:t>Parirokh</w:t>
      </w:r>
      <w:proofErr w:type="spellEnd"/>
      <w:r w:rsidRPr="00EA719A">
        <w:rPr>
          <w:rFonts w:ascii="Arial" w:hAnsi="Arial" w:cs="Arial"/>
        </w:rPr>
        <w:t xml:space="preserve"> et al., 2010; </w:t>
      </w:r>
      <w:proofErr w:type="spellStart"/>
      <w:r w:rsidRPr="00EA719A">
        <w:rPr>
          <w:rFonts w:ascii="Arial" w:hAnsi="Arial" w:cs="Arial"/>
        </w:rPr>
        <w:t>Komabayashi</w:t>
      </w:r>
      <w:proofErr w:type="spellEnd"/>
      <w:r w:rsidRPr="00EA719A">
        <w:rPr>
          <w:rFonts w:ascii="Arial" w:hAnsi="Arial" w:cs="Arial"/>
        </w:rPr>
        <w:t xml:space="preserve"> et al., 2016; Le </w:t>
      </w:r>
      <w:proofErr w:type="spellStart"/>
      <w:r w:rsidRPr="00EA719A">
        <w:rPr>
          <w:rFonts w:ascii="Arial" w:hAnsi="Arial" w:cs="Arial"/>
        </w:rPr>
        <w:t>Fournis</w:t>
      </w:r>
      <w:proofErr w:type="spellEnd"/>
      <w:r w:rsidRPr="00EA719A">
        <w:rPr>
          <w:rFonts w:ascii="Arial" w:hAnsi="Arial" w:cs="Arial"/>
        </w:rPr>
        <w:t xml:space="preserve"> et al., 2019; Taha et al., 2020). However, it is difficult to handle and previously it was associated with tooth discoloration due to bismuth oxide as a </w:t>
      </w:r>
      <w:proofErr w:type="spellStart"/>
      <w:r w:rsidRPr="00EA719A">
        <w:rPr>
          <w:rFonts w:ascii="Arial" w:hAnsi="Arial" w:cs="Arial"/>
        </w:rPr>
        <w:t>radiopacifier</w:t>
      </w:r>
      <w:proofErr w:type="spellEnd"/>
      <w:r w:rsidRPr="00EA719A">
        <w:rPr>
          <w:rFonts w:ascii="Arial" w:hAnsi="Arial" w:cs="Arial"/>
        </w:rPr>
        <w:t xml:space="preserve"> (</w:t>
      </w:r>
      <w:proofErr w:type="spellStart"/>
      <w:r w:rsidRPr="00EA719A">
        <w:rPr>
          <w:rFonts w:ascii="Arial" w:hAnsi="Arial" w:cs="Arial"/>
        </w:rPr>
        <w:t>Haapasalo</w:t>
      </w:r>
      <w:proofErr w:type="spellEnd"/>
      <w:r w:rsidRPr="00EA719A">
        <w:rPr>
          <w:rFonts w:ascii="Arial" w:hAnsi="Arial" w:cs="Arial"/>
        </w:rPr>
        <w:t xml:space="preserve"> et al., 2015).</w:t>
      </w:r>
    </w:p>
    <w:p w14:paraId="41F417B8" w14:textId="77777777" w:rsidR="00EA719A" w:rsidRPr="00EA719A" w:rsidRDefault="00EA719A" w:rsidP="00EA719A">
      <w:pPr>
        <w:pStyle w:val="Body"/>
        <w:rPr>
          <w:rFonts w:ascii="Arial" w:hAnsi="Arial" w:cs="Arial"/>
        </w:rPr>
      </w:pPr>
      <w:r w:rsidRPr="00EA719A">
        <w:rPr>
          <w:rFonts w:ascii="Arial" w:hAnsi="Arial" w:cs="Arial"/>
        </w:rPr>
        <w:t xml:space="preserve">In the search for materials with easier handling that offer clinician and patient comfort while inducing tissue formation, </w:t>
      </w:r>
      <w:proofErr w:type="spellStart"/>
      <w:r w:rsidRPr="00EA719A">
        <w:rPr>
          <w:rFonts w:ascii="Arial" w:hAnsi="Arial" w:cs="Arial"/>
        </w:rPr>
        <w:t>TheraCal</w:t>
      </w:r>
      <w:proofErr w:type="spellEnd"/>
      <w:r w:rsidRPr="00EA719A">
        <w:rPr>
          <w:rFonts w:ascii="Arial" w:hAnsi="Arial" w:cs="Arial"/>
        </w:rPr>
        <w:t xml:space="preserve"> was developed. It is a resin-modified silicate cement that can be light-cured after application, allowing an ideal seal of the area, reducing risks of saliva and microorganism penetration (Hassanpour et al., 2023). This material releases ions and growth factors that interact with cells, stimulating their differentiation into cells that produce dentin matrix.</w:t>
      </w:r>
    </w:p>
    <w:p w14:paraId="3EA07F69" w14:textId="50EAE9E4" w:rsidR="00790ADA" w:rsidRDefault="00EA719A" w:rsidP="00EA719A">
      <w:pPr>
        <w:pStyle w:val="Body"/>
        <w:spacing w:after="0"/>
        <w:rPr>
          <w:rFonts w:ascii="Arial" w:hAnsi="Arial" w:cs="Arial"/>
        </w:rPr>
      </w:pPr>
      <w:r w:rsidRPr="00EA719A">
        <w:rPr>
          <w:rFonts w:ascii="Arial" w:hAnsi="Arial" w:cs="Arial"/>
        </w:rPr>
        <w:t xml:space="preserve">Thus, this literature review and case report aim to describe the stages of a pulpotomy procedure in a tooth diagnosed with irreversible pulpitis, using </w:t>
      </w:r>
      <w:proofErr w:type="spellStart"/>
      <w:r w:rsidRPr="00EA719A">
        <w:rPr>
          <w:rFonts w:ascii="Arial" w:hAnsi="Arial" w:cs="Arial"/>
        </w:rPr>
        <w:t>TheraCal</w:t>
      </w:r>
      <w:proofErr w:type="spellEnd"/>
      <w:r w:rsidRPr="00EA719A">
        <w:rPr>
          <w:rFonts w:ascii="Arial" w:hAnsi="Arial" w:cs="Arial"/>
        </w:rPr>
        <w:t xml:space="preserve"> as the biomaterial of choice for contact with the remaining pulp tissue.</w:t>
      </w:r>
      <w:r>
        <w:rPr>
          <w:rFonts w:ascii="Arial" w:hAnsi="Arial" w:cs="Arial"/>
        </w:rPr>
        <w:t xml:space="preserve"> </w:t>
      </w:r>
      <w:r w:rsidRPr="00EA719A">
        <w:rPr>
          <w:rFonts w:ascii="Arial" w:hAnsi="Arial" w:cs="Arial"/>
        </w:rPr>
        <w:t>Along with the case report, this content aims to provide information supported by scientific literature to sustain a guideline for vital pulp therapy (VPT) and indicate ideal materials that can be used.</w:t>
      </w:r>
    </w:p>
    <w:p w14:paraId="3E76A247" w14:textId="77777777" w:rsidR="00EA719A" w:rsidRPr="00FB3A86" w:rsidRDefault="00EA719A" w:rsidP="00EA719A">
      <w:pPr>
        <w:pStyle w:val="Body"/>
        <w:spacing w:after="0"/>
        <w:rPr>
          <w:rFonts w:ascii="Arial" w:hAnsi="Arial" w:cs="Arial"/>
        </w:rPr>
      </w:pPr>
    </w:p>
    <w:p w14:paraId="2E44BD42" w14:textId="2A92930E"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E1D45D9" w14:textId="77777777" w:rsidR="00790ADA" w:rsidRPr="00FB3A86" w:rsidRDefault="00790ADA" w:rsidP="00441B6F">
      <w:pPr>
        <w:pStyle w:val="AbstHead"/>
        <w:spacing w:after="0"/>
        <w:jc w:val="both"/>
        <w:rPr>
          <w:rFonts w:ascii="Arial" w:hAnsi="Arial" w:cs="Arial"/>
        </w:rPr>
      </w:pPr>
    </w:p>
    <w:p w14:paraId="71BB9414" w14:textId="72105437" w:rsidR="00790ADA" w:rsidRDefault="00EA719A" w:rsidP="00441B6F">
      <w:pPr>
        <w:pStyle w:val="Body"/>
        <w:spacing w:after="0"/>
        <w:rPr>
          <w:rFonts w:ascii="Arial" w:hAnsi="Arial" w:cs="Arial"/>
        </w:rPr>
      </w:pPr>
      <w:r w:rsidRPr="008602C5">
        <w:rPr>
          <w:rFonts w:ascii="Arial" w:hAnsi="Arial" w:cs="Arial" w:hint="cs"/>
        </w:rPr>
        <w:t>The PubMed, Scopus, Cochrane Library, and Grey Literature (Google Scholar) databases were accessed using the following keywords: “vital pulp therapy”; “indirect pulp capping”; “direct pulp capping”; “pulpotomy”; “partial pulpotomy”; “total pulpotomy”; “capping materials”; “biomaterials”; “MTA”; “</w:t>
      </w:r>
      <w:proofErr w:type="spellStart"/>
      <w:r w:rsidRPr="008602C5">
        <w:rPr>
          <w:rFonts w:ascii="Arial" w:hAnsi="Arial" w:cs="Arial" w:hint="cs"/>
        </w:rPr>
        <w:t>Biodentine</w:t>
      </w:r>
      <w:proofErr w:type="spellEnd"/>
      <w:r w:rsidRPr="008602C5">
        <w:rPr>
          <w:rFonts w:ascii="Arial" w:hAnsi="Arial" w:cs="Arial" w:hint="cs"/>
        </w:rPr>
        <w:t>”; “</w:t>
      </w:r>
      <w:proofErr w:type="spellStart"/>
      <w:r w:rsidRPr="008602C5">
        <w:rPr>
          <w:rFonts w:ascii="Arial" w:hAnsi="Arial" w:cs="Arial" w:hint="cs"/>
        </w:rPr>
        <w:t>TheraCal</w:t>
      </w:r>
      <w:proofErr w:type="spellEnd"/>
      <w:r w:rsidRPr="008602C5">
        <w:rPr>
          <w:rFonts w:ascii="Arial" w:hAnsi="Arial" w:cs="Arial" w:hint="cs"/>
        </w:rPr>
        <w:t xml:space="preserve">.” Articles were screened by reading titles and abstracts, selecting </w:t>
      </w:r>
      <w:r w:rsidRPr="008602C5">
        <w:rPr>
          <w:rFonts w:ascii="Arial" w:hAnsi="Arial" w:cs="Arial" w:hint="cs"/>
        </w:rPr>
        <w:lastRenderedPageBreak/>
        <w:t>those describing, indicating or contraindicating vital pulp therapies, as well as those comparing commonly used biomaterials as capping agents.</w:t>
      </w:r>
    </w:p>
    <w:p w14:paraId="00E12BF9" w14:textId="77777777" w:rsidR="002E0D56" w:rsidRDefault="002E0D56" w:rsidP="00441B6F">
      <w:pPr>
        <w:pStyle w:val="Body"/>
        <w:spacing w:after="0"/>
        <w:rPr>
          <w:rFonts w:ascii="Arial" w:hAnsi="Arial" w:cs="Arial"/>
        </w:rPr>
      </w:pPr>
    </w:p>
    <w:p w14:paraId="08406DA5" w14:textId="350BFBC1" w:rsidR="00EA719A" w:rsidRDefault="00EA719A" w:rsidP="00EA719A">
      <w:pPr>
        <w:pStyle w:val="AbstHead"/>
        <w:spacing w:after="0"/>
        <w:jc w:val="both"/>
        <w:rPr>
          <w:rFonts w:ascii="Arial" w:hAnsi="Arial" w:cs="Arial"/>
        </w:rPr>
      </w:pPr>
      <w:r>
        <w:rPr>
          <w:rFonts w:ascii="Arial" w:hAnsi="Arial" w:cs="Arial"/>
        </w:rPr>
        <w:t>3. Review</w:t>
      </w:r>
    </w:p>
    <w:p w14:paraId="6418B705" w14:textId="77777777" w:rsidR="00EA719A" w:rsidRDefault="00EA719A" w:rsidP="00EA719A">
      <w:pPr>
        <w:pStyle w:val="AbstHead"/>
        <w:spacing w:after="0"/>
        <w:jc w:val="both"/>
        <w:rPr>
          <w:rFonts w:ascii="Arial" w:hAnsi="Arial" w:cs="Arial"/>
        </w:rPr>
      </w:pPr>
    </w:p>
    <w:p w14:paraId="3A50D2F5" w14:textId="130A0ECD" w:rsidR="00EA719A" w:rsidRDefault="00EA719A" w:rsidP="00EA719A">
      <w:pPr>
        <w:pStyle w:val="AbstHead"/>
        <w:spacing w:after="0"/>
        <w:jc w:val="both"/>
        <w:rPr>
          <w:rFonts w:ascii="Arial" w:hAnsi="Arial" w:cs="Arial"/>
        </w:rPr>
      </w:pPr>
      <w:r>
        <w:rPr>
          <w:rFonts w:ascii="Arial" w:hAnsi="Arial" w:cs="Arial"/>
        </w:rPr>
        <w:t>3</w:t>
      </w:r>
      <w:r w:rsidRPr="00C30A0F">
        <w:rPr>
          <w:rFonts w:ascii="Arial" w:hAnsi="Arial" w:cs="Arial"/>
        </w:rPr>
        <w:t xml:space="preserve">.1 </w:t>
      </w:r>
      <w:r w:rsidR="0048793D">
        <w:rPr>
          <w:rFonts w:ascii="Arial" w:hAnsi="Arial" w:cs="Arial"/>
          <w:caps w:val="0"/>
        </w:rPr>
        <w:t>T</w:t>
      </w:r>
      <w:r w:rsidR="0048793D" w:rsidRPr="00EA719A">
        <w:rPr>
          <w:rFonts w:ascii="Arial" w:hAnsi="Arial" w:cs="Arial"/>
          <w:caps w:val="0"/>
        </w:rPr>
        <w:t>herapeutic procedure guide for vital pulps</w:t>
      </w:r>
    </w:p>
    <w:p w14:paraId="60118B38" w14:textId="77777777" w:rsidR="00EA719A" w:rsidRDefault="00EA719A" w:rsidP="00EA719A">
      <w:pPr>
        <w:pStyle w:val="AbstHead"/>
        <w:spacing w:after="0"/>
        <w:jc w:val="both"/>
        <w:rPr>
          <w:rFonts w:ascii="Arial" w:hAnsi="Arial" w:cs="Arial"/>
        </w:rPr>
      </w:pPr>
    </w:p>
    <w:p w14:paraId="7D866510" w14:textId="77777777" w:rsidR="00EA719A" w:rsidRPr="00232C23" w:rsidRDefault="00EA719A" w:rsidP="00EA719A">
      <w:pPr>
        <w:pStyle w:val="Body"/>
        <w:spacing w:after="0"/>
        <w:rPr>
          <w:rFonts w:ascii="Arial" w:hAnsi="Arial" w:cs="Arial"/>
        </w:rPr>
      </w:pPr>
      <w:r w:rsidRPr="00232C23">
        <w:rPr>
          <w:rFonts w:ascii="Arial" w:hAnsi="Arial" w:cs="Arial"/>
        </w:rPr>
        <w:t>Therapeutic guides for selecting conservative pulp therapies and biomaterials to be used in vital pulp treatments are essential (Estrela et al., 2011; Esse et al., 2019; Duncan et al., 2022).</w:t>
      </w:r>
    </w:p>
    <w:p w14:paraId="7112D791" w14:textId="77777777" w:rsidR="00EA719A" w:rsidRDefault="00EA719A" w:rsidP="00EA719A">
      <w:pPr>
        <w:pStyle w:val="AbstHead"/>
        <w:spacing w:after="0"/>
        <w:jc w:val="both"/>
        <w:rPr>
          <w:rFonts w:ascii="Arial" w:hAnsi="Arial" w:cs="Arial"/>
        </w:rPr>
      </w:pPr>
    </w:p>
    <w:p w14:paraId="5CFE9B1C" w14:textId="40CFAC8C" w:rsidR="00A03B96" w:rsidRPr="00B827E1" w:rsidRDefault="00EA719A" w:rsidP="00B827E1">
      <w:pPr>
        <w:tabs>
          <w:tab w:val="left" w:pos="1080"/>
        </w:tabs>
        <w:jc w:val="both"/>
        <w:rPr>
          <w:rFonts w:ascii="Arial" w:hAnsi="Arial"/>
          <w:b/>
        </w:rPr>
      </w:pPr>
      <w:r>
        <w:rPr>
          <w:rFonts w:ascii="Arial" w:hAnsi="Arial"/>
          <w:b/>
        </w:rPr>
        <w:t>Table 1.</w:t>
      </w:r>
      <w:r w:rsidRPr="00DC3180">
        <w:rPr>
          <w:rFonts w:ascii="Arial" w:hAnsi="Arial"/>
          <w:b/>
        </w:rPr>
        <w:tab/>
      </w:r>
      <w:r w:rsidRPr="00EA719A">
        <w:rPr>
          <w:rFonts w:ascii="Arial" w:hAnsi="Arial"/>
          <w:b/>
        </w:rPr>
        <w:t>Conservative Vital Therapies.</w:t>
      </w:r>
    </w:p>
    <w:tbl>
      <w:tblPr>
        <w:tblW w:w="874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82"/>
        <w:gridCol w:w="3715"/>
        <w:gridCol w:w="2947"/>
      </w:tblGrid>
      <w:tr w:rsidR="00B827E1" w:rsidRPr="00DC3180" w14:paraId="79288B39" w14:textId="77777777" w:rsidTr="00B827E1">
        <w:trPr>
          <w:jc w:val="center"/>
        </w:trPr>
        <w:tc>
          <w:tcPr>
            <w:tcW w:w="2082" w:type="dxa"/>
            <w:tcBorders>
              <w:bottom w:val="single" w:sz="4" w:space="0" w:color="auto"/>
            </w:tcBorders>
            <w:vAlign w:val="center"/>
          </w:tcPr>
          <w:p w14:paraId="3640F0C1" w14:textId="0E98FD70" w:rsidR="00EA719A" w:rsidRPr="00DC3180" w:rsidRDefault="00EA719A" w:rsidP="00B827E1">
            <w:pPr>
              <w:jc w:val="center"/>
              <w:rPr>
                <w:rFonts w:ascii="Arial" w:hAnsi="Arial"/>
                <w:b/>
                <w:bCs/>
              </w:rPr>
            </w:pPr>
            <w:r>
              <w:rPr>
                <w:rFonts w:ascii="Arial" w:hAnsi="Arial"/>
                <w:b/>
                <w:bCs/>
              </w:rPr>
              <w:t>Vital pulp therapies</w:t>
            </w:r>
          </w:p>
        </w:tc>
        <w:tc>
          <w:tcPr>
            <w:tcW w:w="3715" w:type="dxa"/>
            <w:tcBorders>
              <w:bottom w:val="single" w:sz="4" w:space="0" w:color="auto"/>
            </w:tcBorders>
            <w:vAlign w:val="center"/>
          </w:tcPr>
          <w:p w14:paraId="7460EDEF" w14:textId="3F80E1D7" w:rsidR="00EA719A" w:rsidRPr="00DC3180" w:rsidRDefault="00EA719A" w:rsidP="00B827E1">
            <w:pPr>
              <w:jc w:val="center"/>
              <w:rPr>
                <w:rFonts w:ascii="Arial" w:hAnsi="Arial"/>
                <w:b/>
                <w:bCs/>
              </w:rPr>
            </w:pPr>
            <w:r>
              <w:rPr>
                <w:rFonts w:ascii="Arial" w:hAnsi="Arial"/>
                <w:b/>
                <w:bCs/>
              </w:rPr>
              <w:t>Indications</w:t>
            </w:r>
          </w:p>
        </w:tc>
        <w:tc>
          <w:tcPr>
            <w:tcW w:w="2947" w:type="dxa"/>
            <w:tcBorders>
              <w:bottom w:val="single" w:sz="4" w:space="0" w:color="auto"/>
            </w:tcBorders>
            <w:vAlign w:val="center"/>
          </w:tcPr>
          <w:p w14:paraId="4594D126" w14:textId="42F82DBC" w:rsidR="00EA719A" w:rsidRPr="00DC3180" w:rsidRDefault="00EA719A" w:rsidP="00B827E1">
            <w:pPr>
              <w:jc w:val="center"/>
              <w:rPr>
                <w:rFonts w:ascii="Arial" w:hAnsi="Arial"/>
                <w:b/>
                <w:bCs/>
              </w:rPr>
            </w:pPr>
            <w:r w:rsidRPr="00EA719A">
              <w:rPr>
                <w:rFonts w:ascii="Arial" w:hAnsi="Arial"/>
                <w:b/>
                <w:bCs/>
              </w:rPr>
              <w:t>Observations/</w:t>
            </w:r>
            <w:r w:rsidR="00B827E1">
              <w:rPr>
                <w:rFonts w:ascii="Arial" w:hAnsi="Arial"/>
                <w:b/>
                <w:bCs/>
              </w:rPr>
              <w:t xml:space="preserve"> </w:t>
            </w:r>
            <w:r w:rsidRPr="00EA719A">
              <w:rPr>
                <w:rFonts w:ascii="Arial" w:hAnsi="Arial"/>
                <w:b/>
                <w:bCs/>
              </w:rPr>
              <w:t>Materials indicated</w:t>
            </w:r>
          </w:p>
        </w:tc>
      </w:tr>
      <w:tr w:rsidR="00B827E1" w:rsidRPr="00DC3180" w14:paraId="38316AA2" w14:textId="77777777" w:rsidTr="00B827E1">
        <w:trPr>
          <w:trHeight w:val="773"/>
          <w:jc w:val="center"/>
        </w:trPr>
        <w:tc>
          <w:tcPr>
            <w:tcW w:w="2082" w:type="dxa"/>
            <w:tcBorders>
              <w:bottom w:val="nil"/>
            </w:tcBorders>
          </w:tcPr>
          <w:p w14:paraId="2372038B" w14:textId="6A65A9D8" w:rsidR="00EA719A" w:rsidRDefault="00EA719A" w:rsidP="00B827E1">
            <w:pPr>
              <w:jc w:val="center"/>
              <w:rPr>
                <w:rFonts w:ascii="Arial" w:hAnsi="Arial"/>
              </w:rPr>
            </w:pPr>
            <w:r w:rsidRPr="00EA719A">
              <w:rPr>
                <w:rFonts w:ascii="Arial" w:hAnsi="Arial"/>
              </w:rPr>
              <w:t>Indirect pulp capping</w:t>
            </w:r>
          </w:p>
          <w:p w14:paraId="7849130F" w14:textId="77777777" w:rsidR="00EA719A" w:rsidRPr="00DC3180" w:rsidRDefault="00EA719A" w:rsidP="00B827E1">
            <w:pPr>
              <w:jc w:val="center"/>
              <w:rPr>
                <w:rFonts w:ascii="Arial" w:hAnsi="Arial"/>
                <w:vanish/>
              </w:rPr>
            </w:pPr>
          </w:p>
          <w:p w14:paraId="302AF0DA" w14:textId="77777777" w:rsidR="00EA719A" w:rsidRPr="00DC3180" w:rsidRDefault="00EA719A" w:rsidP="00B827E1">
            <w:pPr>
              <w:jc w:val="center"/>
              <w:rPr>
                <w:rFonts w:ascii="Arial" w:hAnsi="Arial"/>
                <w:vanish/>
              </w:rPr>
            </w:pPr>
          </w:p>
          <w:p w14:paraId="4F3C42F6" w14:textId="57CC1824" w:rsidR="00EA719A" w:rsidRPr="00EA719A" w:rsidRDefault="00EA719A" w:rsidP="00B827E1">
            <w:pPr>
              <w:jc w:val="center"/>
              <w:rPr>
                <w:rFonts w:ascii="Arial" w:hAnsi="Arial"/>
              </w:rPr>
            </w:pPr>
          </w:p>
        </w:tc>
        <w:tc>
          <w:tcPr>
            <w:tcW w:w="3715" w:type="dxa"/>
            <w:tcBorders>
              <w:bottom w:val="nil"/>
            </w:tcBorders>
          </w:tcPr>
          <w:p w14:paraId="5E34C208" w14:textId="77777777" w:rsidR="00EA719A" w:rsidRDefault="00EA719A" w:rsidP="00B827E1">
            <w:pPr>
              <w:jc w:val="center"/>
              <w:rPr>
                <w:rFonts w:ascii="Arial" w:hAnsi="Arial"/>
              </w:rPr>
            </w:pPr>
            <w:r w:rsidRPr="00EA719A">
              <w:rPr>
                <w:rFonts w:ascii="Arial" w:hAnsi="Arial"/>
              </w:rPr>
              <w:t>Deep caries without pulp exposure, vital pulp, no signs of inflammation</w:t>
            </w:r>
            <w:r>
              <w:rPr>
                <w:rFonts w:ascii="Arial" w:hAnsi="Arial"/>
              </w:rPr>
              <w:t>.</w:t>
            </w:r>
          </w:p>
          <w:p w14:paraId="42CEFA5D" w14:textId="01F578CB" w:rsidR="00B827E1" w:rsidRPr="00EA719A" w:rsidRDefault="00B827E1" w:rsidP="00B827E1">
            <w:pPr>
              <w:jc w:val="center"/>
              <w:rPr>
                <w:rFonts w:ascii="Arial" w:hAnsi="Arial"/>
              </w:rPr>
            </w:pPr>
          </w:p>
        </w:tc>
        <w:tc>
          <w:tcPr>
            <w:tcW w:w="2947" w:type="dxa"/>
            <w:tcBorders>
              <w:bottom w:val="nil"/>
            </w:tcBorders>
          </w:tcPr>
          <w:p w14:paraId="1967A4FE" w14:textId="73671710" w:rsidR="00EA719A" w:rsidRPr="00EA719A" w:rsidRDefault="00EA719A" w:rsidP="00B827E1">
            <w:pPr>
              <w:jc w:val="center"/>
              <w:rPr>
                <w:rFonts w:ascii="Arial" w:hAnsi="Arial"/>
              </w:rPr>
            </w:pPr>
            <w:r w:rsidRPr="00EA719A">
              <w:rPr>
                <w:rFonts w:ascii="Arial" w:hAnsi="Arial"/>
              </w:rPr>
              <w:t>Deep caries without pulp exposure, vital pulp, no signs of inflammation</w:t>
            </w:r>
            <w:r w:rsidR="00B827E1">
              <w:rPr>
                <w:rFonts w:ascii="Arial" w:hAnsi="Arial"/>
              </w:rPr>
              <w:t>.</w:t>
            </w:r>
          </w:p>
        </w:tc>
      </w:tr>
      <w:tr w:rsidR="00B827E1" w:rsidRPr="00E627FB" w14:paraId="244F293B" w14:textId="77777777" w:rsidTr="00B827E1">
        <w:trPr>
          <w:jc w:val="center"/>
        </w:trPr>
        <w:tc>
          <w:tcPr>
            <w:tcW w:w="2082" w:type="dxa"/>
            <w:tcBorders>
              <w:top w:val="nil"/>
              <w:bottom w:val="nil"/>
            </w:tcBorders>
          </w:tcPr>
          <w:p w14:paraId="5AD491D5" w14:textId="4B1225D2" w:rsidR="00EA719A" w:rsidRPr="00B827E1" w:rsidRDefault="00B827E1" w:rsidP="00B827E1">
            <w:pPr>
              <w:jc w:val="center"/>
              <w:rPr>
                <w:rFonts w:ascii="Arial" w:hAnsi="Arial" w:cs="Arial"/>
                <w:vanish/>
                <w:vertAlign w:val="superscript"/>
              </w:rPr>
            </w:pPr>
            <w:r w:rsidRPr="00B827E1">
              <w:rPr>
                <w:rFonts w:ascii="Arial" w:hAnsi="Arial"/>
              </w:rPr>
              <w:t>Direct pulp</w:t>
            </w:r>
            <w:r w:rsidRPr="00B827E1">
              <w:rPr>
                <w:rFonts w:ascii="Arial" w:hAnsi="Arial" w:cs="Arial"/>
                <w:vertAlign w:val="superscript"/>
              </w:rPr>
              <w:t xml:space="preserve"> </w:t>
            </w:r>
            <w:r w:rsidRPr="00B827E1">
              <w:rPr>
                <w:rFonts w:ascii="Arial" w:hAnsi="Arial"/>
              </w:rPr>
              <w:t>capping</w:t>
            </w:r>
          </w:p>
          <w:p w14:paraId="27EB6F13" w14:textId="77777777" w:rsidR="00EA719A" w:rsidRPr="00DC3180" w:rsidRDefault="00EA719A" w:rsidP="00B827E1">
            <w:pPr>
              <w:jc w:val="center"/>
              <w:rPr>
                <w:rFonts w:ascii="Arial" w:hAnsi="Arial" w:cs="Arial"/>
                <w:vanish/>
              </w:rPr>
            </w:pPr>
          </w:p>
          <w:p w14:paraId="0E10E573" w14:textId="77777777" w:rsidR="00EA719A" w:rsidRPr="00DC3180" w:rsidRDefault="00EA719A" w:rsidP="00B827E1">
            <w:pPr>
              <w:jc w:val="center"/>
              <w:rPr>
                <w:rFonts w:ascii="Arial" w:hAnsi="Arial" w:cs="Arial"/>
              </w:rPr>
            </w:pPr>
          </w:p>
        </w:tc>
        <w:tc>
          <w:tcPr>
            <w:tcW w:w="3715" w:type="dxa"/>
            <w:tcBorders>
              <w:top w:val="nil"/>
              <w:bottom w:val="nil"/>
            </w:tcBorders>
          </w:tcPr>
          <w:p w14:paraId="7CEB29F6" w14:textId="77777777" w:rsidR="00EA719A" w:rsidRDefault="00B827E1" w:rsidP="00B827E1">
            <w:pPr>
              <w:jc w:val="center"/>
              <w:rPr>
                <w:rFonts w:ascii="Arial" w:hAnsi="Arial"/>
              </w:rPr>
            </w:pPr>
            <w:r w:rsidRPr="00B827E1">
              <w:rPr>
                <w:rFonts w:ascii="Arial" w:hAnsi="Arial"/>
              </w:rPr>
              <w:t>Minimal pulp exposure in healthy or slightly inflamed pulp</w:t>
            </w:r>
            <w:r>
              <w:rPr>
                <w:rFonts w:ascii="Arial" w:hAnsi="Arial"/>
              </w:rPr>
              <w:t>.</w:t>
            </w:r>
          </w:p>
          <w:p w14:paraId="393F336F" w14:textId="3A9681C4" w:rsidR="00B827E1" w:rsidRPr="00DC3180" w:rsidRDefault="00B827E1" w:rsidP="00B827E1">
            <w:pPr>
              <w:jc w:val="center"/>
              <w:rPr>
                <w:rFonts w:ascii="Arial" w:hAnsi="Arial" w:cs="Arial"/>
              </w:rPr>
            </w:pPr>
          </w:p>
        </w:tc>
        <w:tc>
          <w:tcPr>
            <w:tcW w:w="2947" w:type="dxa"/>
            <w:tcBorders>
              <w:top w:val="nil"/>
              <w:bottom w:val="nil"/>
            </w:tcBorders>
          </w:tcPr>
          <w:p w14:paraId="7F1DC0EA" w14:textId="68CB6E85" w:rsidR="00EA719A" w:rsidRPr="00B827E1" w:rsidRDefault="00B827E1" w:rsidP="00B827E1">
            <w:pPr>
              <w:jc w:val="center"/>
              <w:rPr>
                <w:rFonts w:ascii="Arial" w:hAnsi="Arial" w:cs="Arial"/>
                <w:vanish/>
                <w:lang w:val="pt-BR"/>
              </w:rPr>
            </w:pPr>
            <w:r w:rsidRPr="00B827E1">
              <w:rPr>
                <w:rFonts w:ascii="Arial" w:hAnsi="Arial" w:cs="Arial"/>
                <w:lang w:val="pt-BR"/>
              </w:rPr>
              <w:t>MTA, Biodentine, TheraCal, Calcium Hydroxide</w:t>
            </w:r>
            <w:r>
              <w:rPr>
                <w:rFonts w:ascii="Arial" w:hAnsi="Arial" w:cs="Arial"/>
                <w:lang w:val="pt-BR"/>
              </w:rPr>
              <w:t>.</w:t>
            </w:r>
          </w:p>
          <w:p w14:paraId="337ED8C7" w14:textId="77777777" w:rsidR="00EA719A" w:rsidRPr="00B827E1" w:rsidRDefault="00EA719A" w:rsidP="00B827E1">
            <w:pPr>
              <w:jc w:val="center"/>
              <w:rPr>
                <w:rFonts w:ascii="Arial" w:hAnsi="Arial"/>
                <w:lang w:val="pt-BR"/>
              </w:rPr>
            </w:pPr>
          </w:p>
        </w:tc>
      </w:tr>
      <w:tr w:rsidR="00B827E1" w:rsidRPr="00DC3180" w14:paraId="14163A12" w14:textId="77777777" w:rsidTr="00BE5C0C">
        <w:trPr>
          <w:trHeight w:val="882"/>
          <w:jc w:val="center"/>
        </w:trPr>
        <w:tc>
          <w:tcPr>
            <w:tcW w:w="2082" w:type="dxa"/>
            <w:tcBorders>
              <w:top w:val="nil"/>
              <w:bottom w:val="nil"/>
            </w:tcBorders>
          </w:tcPr>
          <w:p w14:paraId="0BED753C" w14:textId="5D7A498A" w:rsidR="00EA719A" w:rsidRPr="00DC3180" w:rsidRDefault="00B827E1" w:rsidP="00B827E1">
            <w:pPr>
              <w:jc w:val="center"/>
              <w:rPr>
                <w:rFonts w:ascii="Arial" w:hAnsi="Arial"/>
                <w:vanish/>
              </w:rPr>
            </w:pPr>
            <w:r w:rsidRPr="00B827E1">
              <w:rPr>
                <w:rFonts w:ascii="Arial" w:hAnsi="Arial"/>
              </w:rPr>
              <w:t>Partial pulpotomy</w:t>
            </w:r>
          </w:p>
          <w:p w14:paraId="2FB72623" w14:textId="77777777" w:rsidR="00EA719A" w:rsidRPr="00DC3180" w:rsidRDefault="00EA719A" w:rsidP="00B827E1">
            <w:pPr>
              <w:jc w:val="center"/>
              <w:rPr>
                <w:rFonts w:ascii="Arial" w:hAnsi="Arial"/>
              </w:rPr>
            </w:pPr>
          </w:p>
        </w:tc>
        <w:tc>
          <w:tcPr>
            <w:tcW w:w="3715" w:type="dxa"/>
            <w:tcBorders>
              <w:top w:val="nil"/>
              <w:bottom w:val="nil"/>
            </w:tcBorders>
          </w:tcPr>
          <w:p w14:paraId="484B6556" w14:textId="77777777" w:rsidR="00EA719A" w:rsidRDefault="00B827E1" w:rsidP="00B827E1">
            <w:pPr>
              <w:jc w:val="center"/>
              <w:rPr>
                <w:rFonts w:ascii="Arial" w:hAnsi="Arial"/>
              </w:rPr>
            </w:pPr>
            <w:r w:rsidRPr="00B827E1">
              <w:rPr>
                <w:rFonts w:ascii="Arial" w:hAnsi="Arial"/>
              </w:rPr>
              <w:t>Recent</w:t>
            </w:r>
            <w:r>
              <w:rPr>
                <w:rFonts w:ascii="Arial" w:hAnsi="Arial"/>
              </w:rPr>
              <w:t xml:space="preserve"> </w:t>
            </w:r>
            <w:r w:rsidRPr="00B827E1">
              <w:rPr>
                <w:rFonts w:ascii="Arial" w:hAnsi="Arial"/>
              </w:rPr>
              <w:t>trauma with limited pulp exposure, vital pulp, especially in youth</w:t>
            </w:r>
            <w:r>
              <w:rPr>
                <w:rFonts w:ascii="Arial" w:hAnsi="Arial"/>
              </w:rPr>
              <w:t>.</w:t>
            </w:r>
          </w:p>
          <w:p w14:paraId="203ECE0E" w14:textId="7A428052" w:rsidR="00B827E1" w:rsidRPr="00DC3180" w:rsidRDefault="00B827E1" w:rsidP="00B827E1">
            <w:pPr>
              <w:jc w:val="center"/>
              <w:rPr>
                <w:rFonts w:ascii="Arial" w:hAnsi="Arial"/>
              </w:rPr>
            </w:pPr>
          </w:p>
        </w:tc>
        <w:tc>
          <w:tcPr>
            <w:tcW w:w="2947" w:type="dxa"/>
            <w:tcBorders>
              <w:top w:val="nil"/>
              <w:bottom w:val="nil"/>
            </w:tcBorders>
          </w:tcPr>
          <w:p w14:paraId="056F2620" w14:textId="08954944" w:rsidR="00EA719A" w:rsidRPr="00DC3180" w:rsidRDefault="00B827E1" w:rsidP="00B827E1">
            <w:pPr>
              <w:jc w:val="center"/>
              <w:rPr>
                <w:rFonts w:ascii="Arial" w:hAnsi="Arial" w:cs="Arial"/>
              </w:rPr>
            </w:pPr>
            <w:r w:rsidRPr="00B827E1">
              <w:rPr>
                <w:rFonts w:ascii="Arial" w:hAnsi="Arial" w:cs="Arial"/>
              </w:rPr>
              <w:t xml:space="preserve">MTA, </w:t>
            </w:r>
            <w:proofErr w:type="spellStart"/>
            <w:r w:rsidRPr="00B827E1">
              <w:rPr>
                <w:rFonts w:ascii="Arial" w:hAnsi="Arial" w:cs="Arial"/>
              </w:rPr>
              <w:t>Biodentine</w:t>
            </w:r>
            <w:proofErr w:type="spellEnd"/>
          </w:p>
        </w:tc>
      </w:tr>
      <w:tr w:rsidR="00B827E1" w:rsidRPr="00DC3180" w14:paraId="02D60BD8" w14:textId="77777777" w:rsidTr="00B827E1">
        <w:trPr>
          <w:jc w:val="center"/>
        </w:trPr>
        <w:tc>
          <w:tcPr>
            <w:tcW w:w="2082" w:type="dxa"/>
            <w:tcBorders>
              <w:top w:val="nil"/>
              <w:bottom w:val="nil"/>
            </w:tcBorders>
          </w:tcPr>
          <w:p w14:paraId="33BE90F8" w14:textId="6AFB3727" w:rsidR="00EA719A" w:rsidRPr="00DC3180" w:rsidRDefault="00B827E1" w:rsidP="00B827E1">
            <w:pPr>
              <w:jc w:val="center"/>
              <w:rPr>
                <w:rFonts w:ascii="Arial" w:hAnsi="Arial"/>
              </w:rPr>
            </w:pPr>
            <w:r w:rsidRPr="00B827E1">
              <w:rPr>
                <w:rFonts w:ascii="Arial" w:hAnsi="Arial"/>
              </w:rPr>
              <w:t>Total Pulpotomy</w:t>
            </w:r>
          </w:p>
        </w:tc>
        <w:tc>
          <w:tcPr>
            <w:tcW w:w="3715" w:type="dxa"/>
            <w:tcBorders>
              <w:top w:val="nil"/>
              <w:bottom w:val="nil"/>
            </w:tcBorders>
          </w:tcPr>
          <w:p w14:paraId="23BCDD4E" w14:textId="77777777" w:rsidR="00EA719A" w:rsidRDefault="00B827E1" w:rsidP="00B827E1">
            <w:pPr>
              <w:jc w:val="center"/>
              <w:rPr>
                <w:rFonts w:ascii="Arial" w:hAnsi="Arial"/>
              </w:rPr>
            </w:pPr>
            <w:r w:rsidRPr="00B827E1">
              <w:rPr>
                <w:rFonts w:ascii="Arial" w:hAnsi="Arial"/>
              </w:rPr>
              <w:t>Coronary inflammation with controlled bleeding, healthy root pulp</w:t>
            </w:r>
            <w:r>
              <w:rPr>
                <w:rFonts w:ascii="Arial" w:hAnsi="Arial"/>
              </w:rPr>
              <w:t>.</w:t>
            </w:r>
          </w:p>
          <w:p w14:paraId="2984CF1B" w14:textId="77777777" w:rsidR="00B827E1" w:rsidRDefault="00B827E1" w:rsidP="00B827E1">
            <w:pPr>
              <w:jc w:val="center"/>
              <w:rPr>
                <w:rFonts w:ascii="Arial" w:hAnsi="Arial"/>
              </w:rPr>
            </w:pPr>
          </w:p>
          <w:p w14:paraId="30CC3810" w14:textId="2768CB0D" w:rsidR="00B827E1" w:rsidRPr="00DC3180" w:rsidRDefault="00B827E1" w:rsidP="00B827E1">
            <w:pPr>
              <w:jc w:val="center"/>
              <w:rPr>
                <w:rFonts w:ascii="Arial" w:hAnsi="Arial"/>
              </w:rPr>
            </w:pPr>
          </w:p>
        </w:tc>
        <w:tc>
          <w:tcPr>
            <w:tcW w:w="2947" w:type="dxa"/>
            <w:tcBorders>
              <w:top w:val="nil"/>
              <w:bottom w:val="nil"/>
            </w:tcBorders>
          </w:tcPr>
          <w:p w14:paraId="0C390734" w14:textId="1A23ABD0" w:rsidR="00EA719A" w:rsidRPr="00DC3180" w:rsidRDefault="00B827E1" w:rsidP="00B827E1">
            <w:pPr>
              <w:jc w:val="center"/>
              <w:rPr>
                <w:rFonts w:ascii="Arial" w:hAnsi="Arial" w:cs="Arial"/>
              </w:rPr>
            </w:pPr>
            <w:r w:rsidRPr="00B827E1">
              <w:rPr>
                <w:rFonts w:ascii="Arial" w:hAnsi="Arial" w:cs="Arial"/>
              </w:rPr>
              <w:t xml:space="preserve">MTA, </w:t>
            </w:r>
            <w:proofErr w:type="spellStart"/>
            <w:r w:rsidRPr="00B827E1">
              <w:rPr>
                <w:rFonts w:ascii="Arial" w:hAnsi="Arial" w:cs="Arial"/>
              </w:rPr>
              <w:t>Biodentine</w:t>
            </w:r>
            <w:proofErr w:type="spellEnd"/>
            <w:r w:rsidRPr="00B827E1">
              <w:rPr>
                <w:rFonts w:ascii="Arial" w:hAnsi="Arial" w:cs="Arial"/>
              </w:rPr>
              <w:t xml:space="preserve">, </w:t>
            </w:r>
            <w:proofErr w:type="spellStart"/>
            <w:r w:rsidRPr="00B827E1">
              <w:rPr>
                <w:rFonts w:ascii="Arial" w:hAnsi="Arial" w:cs="Arial"/>
              </w:rPr>
              <w:t>TheraCal</w:t>
            </w:r>
            <w:proofErr w:type="spellEnd"/>
            <w:r w:rsidRPr="00B827E1">
              <w:rPr>
                <w:rFonts w:ascii="Arial" w:hAnsi="Arial" w:cs="Arial"/>
              </w:rPr>
              <w:t xml:space="preserve">, </w:t>
            </w:r>
            <w:proofErr w:type="spellStart"/>
            <w:r w:rsidRPr="00B827E1">
              <w:rPr>
                <w:rFonts w:ascii="Arial" w:hAnsi="Arial" w:cs="Arial"/>
              </w:rPr>
              <w:t>Hemostatics</w:t>
            </w:r>
            <w:proofErr w:type="spellEnd"/>
            <w:r w:rsidRPr="00B827E1">
              <w:rPr>
                <w:rFonts w:ascii="Arial" w:hAnsi="Arial" w:cs="Arial"/>
              </w:rPr>
              <w:t xml:space="preserve"> like </w:t>
            </w:r>
            <w:proofErr w:type="spellStart"/>
            <w:r w:rsidRPr="00B827E1">
              <w:rPr>
                <w:rFonts w:ascii="Arial" w:hAnsi="Arial" w:cs="Arial"/>
              </w:rPr>
              <w:t>Otosporin</w:t>
            </w:r>
            <w:proofErr w:type="spellEnd"/>
            <w:r>
              <w:rPr>
                <w:rFonts w:ascii="Arial" w:hAnsi="Arial" w:cs="Arial"/>
              </w:rPr>
              <w:t>.</w:t>
            </w:r>
          </w:p>
        </w:tc>
      </w:tr>
      <w:tr w:rsidR="00B827E1" w:rsidRPr="00DC3180" w14:paraId="7BE7455F" w14:textId="77777777" w:rsidTr="00B827E1">
        <w:trPr>
          <w:jc w:val="center"/>
        </w:trPr>
        <w:tc>
          <w:tcPr>
            <w:tcW w:w="2082" w:type="dxa"/>
            <w:tcBorders>
              <w:top w:val="nil"/>
              <w:bottom w:val="single" w:sz="4" w:space="0" w:color="auto"/>
            </w:tcBorders>
          </w:tcPr>
          <w:p w14:paraId="6891088D" w14:textId="2797D1AA" w:rsidR="00EA719A" w:rsidRPr="00DC3180" w:rsidRDefault="00B827E1" w:rsidP="00B827E1">
            <w:pPr>
              <w:jc w:val="center"/>
              <w:rPr>
                <w:rFonts w:ascii="Arial" w:hAnsi="Arial"/>
              </w:rPr>
            </w:pPr>
            <w:r w:rsidRPr="00B827E1">
              <w:rPr>
                <w:rFonts w:ascii="Arial" w:hAnsi="Arial"/>
              </w:rPr>
              <w:t>Pulp Revascularization</w:t>
            </w:r>
          </w:p>
        </w:tc>
        <w:tc>
          <w:tcPr>
            <w:tcW w:w="3715" w:type="dxa"/>
            <w:tcBorders>
              <w:top w:val="nil"/>
              <w:bottom w:val="single" w:sz="4" w:space="0" w:color="auto"/>
            </w:tcBorders>
          </w:tcPr>
          <w:p w14:paraId="1F01F413" w14:textId="67A048FB" w:rsidR="00EA719A" w:rsidRPr="00DC3180" w:rsidRDefault="00B827E1" w:rsidP="00B827E1">
            <w:pPr>
              <w:jc w:val="center"/>
              <w:rPr>
                <w:rFonts w:ascii="Arial" w:hAnsi="Arial"/>
              </w:rPr>
            </w:pPr>
            <w:r w:rsidRPr="00B827E1">
              <w:rPr>
                <w:rFonts w:ascii="Arial" w:hAnsi="Arial"/>
              </w:rPr>
              <w:t>Immature teeth with pulp necrosis and incomplete root formation</w:t>
            </w:r>
            <w:r>
              <w:rPr>
                <w:rFonts w:ascii="Arial" w:hAnsi="Arial"/>
              </w:rPr>
              <w:t>.</w:t>
            </w:r>
          </w:p>
        </w:tc>
        <w:tc>
          <w:tcPr>
            <w:tcW w:w="2947" w:type="dxa"/>
            <w:tcBorders>
              <w:top w:val="nil"/>
              <w:bottom w:val="single" w:sz="4" w:space="0" w:color="auto"/>
            </w:tcBorders>
          </w:tcPr>
          <w:p w14:paraId="17C501EB" w14:textId="298E9438" w:rsidR="00EA719A" w:rsidRPr="00DC3180" w:rsidRDefault="00B827E1" w:rsidP="00B827E1">
            <w:pPr>
              <w:jc w:val="center"/>
              <w:rPr>
                <w:rFonts w:ascii="Arial" w:hAnsi="Arial" w:cs="Arial"/>
              </w:rPr>
            </w:pPr>
            <w:r w:rsidRPr="00B827E1">
              <w:rPr>
                <w:rFonts w:ascii="Arial" w:hAnsi="Arial" w:cs="Arial"/>
              </w:rPr>
              <w:t xml:space="preserve">MTA, calcium hydroxide, </w:t>
            </w:r>
            <w:proofErr w:type="spellStart"/>
            <w:r w:rsidRPr="00B827E1">
              <w:rPr>
                <w:rFonts w:ascii="Arial" w:hAnsi="Arial" w:cs="Arial"/>
              </w:rPr>
              <w:t>Biodentine</w:t>
            </w:r>
            <w:proofErr w:type="spellEnd"/>
            <w:r>
              <w:rPr>
                <w:rFonts w:ascii="Arial" w:hAnsi="Arial" w:cs="Arial"/>
              </w:rPr>
              <w:t>,</w:t>
            </w:r>
          </w:p>
        </w:tc>
      </w:tr>
    </w:tbl>
    <w:p w14:paraId="725D45C5" w14:textId="0DB1BD3A" w:rsidR="00EA719A" w:rsidRDefault="00EA719A" w:rsidP="00EA719A">
      <w:pPr>
        <w:pStyle w:val="BodyText3"/>
        <w:tabs>
          <w:tab w:val="left" w:pos="1080"/>
        </w:tabs>
        <w:spacing w:after="0"/>
        <w:ind w:left="1080" w:hanging="1080"/>
        <w:jc w:val="both"/>
        <w:rPr>
          <w:rFonts w:ascii="Arial" w:hAnsi="Arial"/>
          <w:b/>
          <w:sz w:val="20"/>
          <w:szCs w:val="20"/>
        </w:rPr>
      </w:pPr>
    </w:p>
    <w:p w14:paraId="77677148" w14:textId="77777777" w:rsidR="00B827E1" w:rsidRDefault="00B827E1" w:rsidP="00EA719A">
      <w:pPr>
        <w:pStyle w:val="BodyText3"/>
        <w:tabs>
          <w:tab w:val="left" w:pos="1080"/>
        </w:tabs>
        <w:spacing w:after="0"/>
        <w:ind w:left="1080" w:hanging="1080"/>
        <w:jc w:val="both"/>
        <w:rPr>
          <w:rFonts w:ascii="Arial" w:hAnsi="Arial"/>
          <w:b/>
          <w:sz w:val="20"/>
          <w:szCs w:val="20"/>
        </w:rPr>
      </w:pPr>
    </w:p>
    <w:p w14:paraId="1C72B2E6" w14:textId="796442EA" w:rsidR="00B827E1" w:rsidRPr="00B827E1" w:rsidRDefault="00B827E1" w:rsidP="00B827E1">
      <w:pPr>
        <w:tabs>
          <w:tab w:val="left" w:pos="1080"/>
        </w:tabs>
        <w:jc w:val="both"/>
        <w:rPr>
          <w:rFonts w:ascii="Arial" w:hAnsi="Arial"/>
          <w:b/>
        </w:rPr>
      </w:pPr>
      <w:r>
        <w:rPr>
          <w:rFonts w:ascii="Arial" w:hAnsi="Arial"/>
          <w:b/>
        </w:rPr>
        <w:t>Table 2.</w:t>
      </w:r>
      <w:r w:rsidRPr="00DC3180">
        <w:rPr>
          <w:rFonts w:ascii="Arial" w:hAnsi="Arial"/>
          <w:b/>
        </w:rPr>
        <w:tab/>
      </w:r>
      <w:r w:rsidRPr="00B827E1">
        <w:rPr>
          <w:rFonts w:ascii="Arial" w:hAnsi="Arial"/>
          <w:b/>
        </w:rPr>
        <w:t>Indications for Performing Pulpotomy</w:t>
      </w:r>
      <w:r>
        <w:rPr>
          <w:rFonts w:ascii="Arial" w:hAnsi="Arial"/>
          <w:b/>
        </w:rPr>
        <w:t>.</w:t>
      </w:r>
    </w:p>
    <w:tbl>
      <w:tblPr>
        <w:tblW w:w="806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77"/>
        <w:gridCol w:w="5088"/>
      </w:tblGrid>
      <w:tr w:rsidR="00B827E1" w:rsidRPr="00DC3180" w14:paraId="519A870A" w14:textId="77777777" w:rsidTr="00E33865">
        <w:trPr>
          <w:jc w:val="center"/>
        </w:trPr>
        <w:tc>
          <w:tcPr>
            <w:tcW w:w="2977" w:type="dxa"/>
            <w:tcBorders>
              <w:bottom w:val="single" w:sz="4" w:space="0" w:color="auto"/>
            </w:tcBorders>
            <w:vAlign w:val="center"/>
          </w:tcPr>
          <w:p w14:paraId="7745D002" w14:textId="3A5B35E5" w:rsidR="00B827E1" w:rsidRPr="00DC3180" w:rsidRDefault="00B827E1" w:rsidP="004F78F6">
            <w:pPr>
              <w:jc w:val="center"/>
              <w:rPr>
                <w:rFonts w:ascii="Arial" w:hAnsi="Arial"/>
                <w:b/>
                <w:bCs/>
              </w:rPr>
            </w:pPr>
            <w:proofErr w:type="spellStart"/>
            <w:r w:rsidRPr="00B827E1">
              <w:rPr>
                <w:rFonts w:ascii="Arial" w:hAnsi="Arial"/>
                <w:b/>
                <w:bCs/>
              </w:rPr>
              <w:t>Criterias</w:t>
            </w:r>
            <w:proofErr w:type="spellEnd"/>
          </w:p>
        </w:tc>
        <w:tc>
          <w:tcPr>
            <w:tcW w:w="5088" w:type="dxa"/>
            <w:tcBorders>
              <w:bottom w:val="single" w:sz="4" w:space="0" w:color="auto"/>
            </w:tcBorders>
            <w:vAlign w:val="center"/>
          </w:tcPr>
          <w:p w14:paraId="4C49CE3E" w14:textId="555ED143" w:rsidR="00B827E1" w:rsidRPr="00DC3180" w:rsidRDefault="00B827E1" w:rsidP="004F78F6">
            <w:pPr>
              <w:jc w:val="center"/>
              <w:rPr>
                <w:rFonts w:ascii="Arial" w:hAnsi="Arial"/>
                <w:b/>
                <w:bCs/>
              </w:rPr>
            </w:pPr>
            <w:proofErr w:type="spellStart"/>
            <w:r w:rsidRPr="00B827E1">
              <w:rPr>
                <w:rFonts w:ascii="Arial" w:hAnsi="Arial"/>
                <w:b/>
                <w:bCs/>
              </w:rPr>
              <w:t>Descritption</w:t>
            </w:r>
            <w:proofErr w:type="spellEnd"/>
          </w:p>
        </w:tc>
      </w:tr>
      <w:tr w:rsidR="00B827E1" w:rsidRPr="00DC3180" w14:paraId="3D73611D" w14:textId="77777777" w:rsidTr="00E33865">
        <w:trPr>
          <w:trHeight w:val="469"/>
          <w:jc w:val="center"/>
        </w:trPr>
        <w:tc>
          <w:tcPr>
            <w:tcW w:w="2977" w:type="dxa"/>
            <w:tcBorders>
              <w:bottom w:val="nil"/>
            </w:tcBorders>
          </w:tcPr>
          <w:p w14:paraId="756CDAE1" w14:textId="3DB80D5D" w:rsidR="00B827E1" w:rsidRPr="00DC3180" w:rsidRDefault="00B827E1" w:rsidP="00E33865">
            <w:pPr>
              <w:jc w:val="both"/>
              <w:rPr>
                <w:rFonts w:ascii="Arial" w:hAnsi="Arial"/>
                <w:vanish/>
              </w:rPr>
            </w:pPr>
            <w:r w:rsidRPr="00B827E1">
              <w:rPr>
                <w:rFonts w:ascii="Arial" w:hAnsi="Arial"/>
              </w:rPr>
              <w:t>Pulp vitality</w:t>
            </w:r>
          </w:p>
          <w:p w14:paraId="6C15E30B" w14:textId="77777777" w:rsidR="00B827E1" w:rsidRPr="00DC3180" w:rsidRDefault="00B827E1" w:rsidP="00E33865">
            <w:pPr>
              <w:jc w:val="both"/>
              <w:rPr>
                <w:rFonts w:ascii="Arial" w:hAnsi="Arial"/>
                <w:vanish/>
              </w:rPr>
            </w:pPr>
          </w:p>
          <w:p w14:paraId="1EB42033" w14:textId="77777777" w:rsidR="00B827E1" w:rsidRPr="00EA719A" w:rsidRDefault="00B827E1" w:rsidP="00E33865">
            <w:pPr>
              <w:jc w:val="both"/>
              <w:rPr>
                <w:rFonts w:ascii="Arial" w:hAnsi="Arial"/>
              </w:rPr>
            </w:pPr>
          </w:p>
        </w:tc>
        <w:tc>
          <w:tcPr>
            <w:tcW w:w="5088" w:type="dxa"/>
            <w:tcBorders>
              <w:bottom w:val="nil"/>
            </w:tcBorders>
          </w:tcPr>
          <w:p w14:paraId="6DDE8C69" w14:textId="0A5D42E4" w:rsidR="00B827E1" w:rsidRPr="00EA719A" w:rsidRDefault="00B827E1" w:rsidP="00E33865">
            <w:pPr>
              <w:jc w:val="both"/>
              <w:rPr>
                <w:rFonts w:ascii="Arial" w:hAnsi="Arial"/>
              </w:rPr>
            </w:pPr>
            <w:r w:rsidRPr="00B827E1">
              <w:rPr>
                <w:rFonts w:ascii="Arial" w:hAnsi="Arial"/>
              </w:rPr>
              <w:t>Pulp still vital, without necrosis.</w:t>
            </w:r>
          </w:p>
        </w:tc>
      </w:tr>
      <w:tr w:rsidR="00B827E1" w:rsidRPr="00B827E1" w14:paraId="12846255" w14:textId="77777777" w:rsidTr="00E33865">
        <w:trPr>
          <w:trHeight w:val="702"/>
          <w:jc w:val="center"/>
        </w:trPr>
        <w:tc>
          <w:tcPr>
            <w:tcW w:w="2977" w:type="dxa"/>
            <w:tcBorders>
              <w:top w:val="nil"/>
              <w:bottom w:val="nil"/>
            </w:tcBorders>
          </w:tcPr>
          <w:p w14:paraId="4B25A59B" w14:textId="74E67FD7" w:rsidR="00B827E1" w:rsidRPr="00DC3180" w:rsidRDefault="00B827E1" w:rsidP="00E33865">
            <w:pPr>
              <w:jc w:val="both"/>
              <w:rPr>
                <w:rFonts w:ascii="Arial" w:hAnsi="Arial" w:cs="Arial"/>
                <w:vanish/>
              </w:rPr>
            </w:pPr>
            <w:r w:rsidRPr="00B827E1">
              <w:rPr>
                <w:rFonts w:ascii="Arial" w:hAnsi="Arial" w:cs="Arial"/>
              </w:rPr>
              <w:t>Controllable Bleeding</w:t>
            </w:r>
          </w:p>
          <w:p w14:paraId="7E4F139B" w14:textId="77777777" w:rsidR="00B827E1" w:rsidRPr="00DC3180" w:rsidRDefault="00B827E1" w:rsidP="00E33865">
            <w:pPr>
              <w:jc w:val="both"/>
              <w:rPr>
                <w:rFonts w:ascii="Arial" w:hAnsi="Arial" w:cs="Arial"/>
              </w:rPr>
            </w:pPr>
          </w:p>
        </w:tc>
        <w:tc>
          <w:tcPr>
            <w:tcW w:w="5088" w:type="dxa"/>
            <w:tcBorders>
              <w:top w:val="nil"/>
              <w:bottom w:val="nil"/>
            </w:tcBorders>
          </w:tcPr>
          <w:p w14:paraId="111C7AB0" w14:textId="2144BD99" w:rsidR="00B827E1" w:rsidRPr="00DC3180" w:rsidRDefault="00B827E1" w:rsidP="00E33865">
            <w:pPr>
              <w:jc w:val="both"/>
              <w:rPr>
                <w:rFonts w:ascii="Arial" w:hAnsi="Arial" w:cs="Arial"/>
              </w:rPr>
            </w:pPr>
            <w:r w:rsidRPr="00B827E1">
              <w:rPr>
                <w:rFonts w:ascii="Arial" w:hAnsi="Arial" w:cs="Arial"/>
              </w:rPr>
              <w:t>Hemostasis achieved within 10 minutes after removal of coronal pulp</w:t>
            </w:r>
            <w:r>
              <w:rPr>
                <w:rFonts w:ascii="Arial" w:hAnsi="Arial" w:cs="Arial"/>
              </w:rPr>
              <w:t>.</w:t>
            </w:r>
          </w:p>
        </w:tc>
      </w:tr>
      <w:tr w:rsidR="00B827E1" w:rsidRPr="00DC3180" w14:paraId="13E0FEF6" w14:textId="77777777" w:rsidTr="00E33865">
        <w:trPr>
          <w:trHeight w:val="580"/>
          <w:jc w:val="center"/>
        </w:trPr>
        <w:tc>
          <w:tcPr>
            <w:tcW w:w="2977" w:type="dxa"/>
            <w:tcBorders>
              <w:top w:val="nil"/>
              <w:bottom w:val="nil"/>
            </w:tcBorders>
          </w:tcPr>
          <w:p w14:paraId="2139F497" w14:textId="35057DAC" w:rsidR="00B827E1" w:rsidRPr="00DC3180" w:rsidRDefault="00B827E1" w:rsidP="00E33865">
            <w:pPr>
              <w:jc w:val="both"/>
              <w:rPr>
                <w:rFonts w:ascii="Arial" w:hAnsi="Arial"/>
              </w:rPr>
            </w:pPr>
            <w:r w:rsidRPr="00B827E1">
              <w:rPr>
                <w:rFonts w:ascii="Arial" w:hAnsi="Arial"/>
              </w:rPr>
              <w:t>Pulp Appearance</w:t>
            </w:r>
          </w:p>
        </w:tc>
        <w:tc>
          <w:tcPr>
            <w:tcW w:w="5088" w:type="dxa"/>
            <w:tcBorders>
              <w:top w:val="nil"/>
              <w:bottom w:val="nil"/>
            </w:tcBorders>
          </w:tcPr>
          <w:p w14:paraId="24AEFCA7" w14:textId="4160F907" w:rsidR="00B827E1" w:rsidRPr="00DC3180" w:rsidRDefault="00B827E1" w:rsidP="00E33865">
            <w:pPr>
              <w:jc w:val="both"/>
              <w:rPr>
                <w:rFonts w:ascii="Arial" w:hAnsi="Arial"/>
              </w:rPr>
            </w:pPr>
            <w:r w:rsidRPr="00B827E1">
              <w:rPr>
                <w:rFonts w:ascii="Arial" w:hAnsi="Arial"/>
              </w:rPr>
              <w:t>Pulp is resistant and structured, without liquefied characteristics</w:t>
            </w:r>
            <w:r>
              <w:rPr>
                <w:rFonts w:ascii="Arial" w:hAnsi="Arial"/>
              </w:rPr>
              <w:t>.</w:t>
            </w:r>
          </w:p>
        </w:tc>
      </w:tr>
      <w:tr w:rsidR="00B827E1" w:rsidRPr="00DC3180" w14:paraId="1A67D837" w14:textId="77777777" w:rsidTr="00E33865">
        <w:trPr>
          <w:trHeight w:val="657"/>
          <w:jc w:val="center"/>
        </w:trPr>
        <w:tc>
          <w:tcPr>
            <w:tcW w:w="2977" w:type="dxa"/>
            <w:tcBorders>
              <w:top w:val="nil"/>
              <w:bottom w:val="nil"/>
            </w:tcBorders>
          </w:tcPr>
          <w:p w14:paraId="39A1D2A6" w14:textId="3DCF40FB" w:rsidR="00B827E1" w:rsidRPr="00DC3180" w:rsidRDefault="0094761E" w:rsidP="00E33865">
            <w:pPr>
              <w:jc w:val="both"/>
              <w:rPr>
                <w:rFonts w:ascii="Arial" w:hAnsi="Arial"/>
              </w:rPr>
            </w:pPr>
            <w:r w:rsidRPr="0094761E">
              <w:rPr>
                <w:rFonts w:ascii="Arial" w:hAnsi="Arial"/>
              </w:rPr>
              <w:t>No Systemic Symptoms</w:t>
            </w:r>
          </w:p>
        </w:tc>
        <w:tc>
          <w:tcPr>
            <w:tcW w:w="5088" w:type="dxa"/>
            <w:tcBorders>
              <w:top w:val="nil"/>
              <w:bottom w:val="nil"/>
            </w:tcBorders>
          </w:tcPr>
          <w:p w14:paraId="6185A276" w14:textId="7ADE3067" w:rsidR="00B827E1" w:rsidRPr="00DC3180" w:rsidRDefault="0094761E" w:rsidP="00E33865">
            <w:pPr>
              <w:jc w:val="both"/>
              <w:rPr>
                <w:rFonts w:ascii="Arial" w:hAnsi="Arial"/>
              </w:rPr>
            </w:pPr>
            <w:r w:rsidRPr="0094761E">
              <w:rPr>
                <w:rFonts w:ascii="Arial" w:hAnsi="Arial"/>
              </w:rPr>
              <w:t>No fever, malaise, lymphadenopathy, or signs of spread</w:t>
            </w:r>
            <w:r w:rsidR="00B827E1">
              <w:rPr>
                <w:rFonts w:ascii="Arial" w:hAnsi="Arial"/>
              </w:rPr>
              <w:t>.</w:t>
            </w:r>
          </w:p>
        </w:tc>
      </w:tr>
      <w:tr w:rsidR="00B827E1" w:rsidRPr="00DC3180" w14:paraId="06E7C186" w14:textId="77777777" w:rsidTr="00E33865">
        <w:trPr>
          <w:trHeight w:val="570"/>
          <w:jc w:val="center"/>
        </w:trPr>
        <w:tc>
          <w:tcPr>
            <w:tcW w:w="2977" w:type="dxa"/>
            <w:tcBorders>
              <w:top w:val="nil"/>
              <w:bottom w:val="nil"/>
            </w:tcBorders>
          </w:tcPr>
          <w:p w14:paraId="1CDE7AB1" w14:textId="46BC96B1" w:rsidR="00B827E1" w:rsidRPr="00DC3180" w:rsidRDefault="0094761E" w:rsidP="00E33865">
            <w:pPr>
              <w:jc w:val="both"/>
              <w:rPr>
                <w:rFonts w:ascii="Arial" w:hAnsi="Arial"/>
              </w:rPr>
            </w:pPr>
            <w:r w:rsidRPr="0094761E">
              <w:rPr>
                <w:rFonts w:ascii="Arial" w:hAnsi="Arial"/>
              </w:rPr>
              <w:t>No Periapical Lesions</w:t>
            </w:r>
          </w:p>
        </w:tc>
        <w:tc>
          <w:tcPr>
            <w:tcW w:w="5088" w:type="dxa"/>
            <w:tcBorders>
              <w:top w:val="nil"/>
              <w:bottom w:val="nil"/>
            </w:tcBorders>
          </w:tcPr>
          <w:p w14:paraId="1E15A16F" w14:textId="0271BBE5" w:rsidR="00B827E1" w:rsidRPr="00DC3180" w:rsidRDefault="0094761E" w:rsidP="00E33865">
            <w:pPr>
              <w:jc w:val="both"/>
              <w:rPr>
                <w:rFonts w:ascii="Arial" w:hAnsi="Arial"/>
              </w:rPr>
            </w:pPr>
            <w:r w:rsidRPr="0094761E">
              <w:rPr>
                <w:rFonts w:ascii="Arial" w:hAnsi="Arial"/>
              </w:rPr>
              <w:t>Radiographically no periapical rarefactions or root resorption</w:t>
            </w:r>
            <w:r>
              <w:rPr>
                <w:rFonts w:ascii="Arial" w:hAnsi="Arial"/>
              </w:rPr>
              <w:t>,</w:t>
            </w:r>
          </w:p>
        </w:tc>
      </w:tr>
      <w:tr w:rsidR="00E33865" w:rsidRPr="00DC3180" w14:paraId="47A0DC24" w14:textId="77777777" w:rsidTr="00E33865">
        <w:trPr>
          <w:trHeight w:val="437"/>
          <w:jc w:val="center"/>
        </w:trPr>
        <w:tc>
          <w:tcPr>
            <w:tcW w:w="2977" w:type="dxa"/>
            <w:tcBorders>
              <w:top w:val="nil"/>
              <w:bottom w:val="nil"/>
            </w:tcBorders>
          </w:tcPr>
          <w:p w14:paraId="05A88527" w14:textId="1166A82A" w:rsidR="00E33865" w:rsidRPr="0094761E" w:rsidRDefault="00E33865" w:rsidP="00E33865">
            <w:pPr>
              <w:jc w:val="both"/>
              <w:rPr>
                <w:rFonts w:ascii="Arial" w:hAnsi="Arial"/>
              </w:rPr>
            </w:pPr>
            <w:r w:rsidRPr="00E33865">
              <w:rPr>
                <w:rFonts w:ascii="Arial" w:hAnsi="Arial"/>
              </w:rPr>
              <w:t>No Fistulas or Abscesses</w:t>
            </w:r>
          </w:p>
        </w:tc>
        <w:tc>
          <w:tcPr>
            <w:tcW w:w="5088" w:type="dxa"/>
            <w:tcBorders>
              <w:top w:val="nil"/>
              <w:bottom w:val="nil"/>
            </w:tcBorders>
          </w:tcPr>
          <w:p w14:paraId="2D08DA06" w14:textId="0CA682E8" w:rsidR="00E33865" w:rsidRPr="0094761E" w:rsidRDefault="00E33865" w:rsidP="00E33865">
            <w:pPr>
              <w:jc w:val="both"/>
              <w:rPr>
                <w:rFonts w:ascii="Arial" w:hAnsi="Arial"/>
              </w:rPr>
            </w:pPr>
            <w:r w:rsidRPr="00E33865">
              <w:rPr>
                <w:rFonts w:ascii="Arial" w:hAnsi="Arial"/>
              </w:rPr>
              <w:t>Absence of clinical signs of active infection</w:t>
            </w:r>
            <w:r>
              <w:rPr>
                <w:rFonts w:ascii="Arial" w:hAnsi="Arial"/>
              </w:rPr>
              <w:t>.</w:t>
            </w:r>
          </w:p>
        </w:tc>
      </w:tr>
      <w:tr w:rsidR="00E33865" w:rsidRPr="00DC3180" w14:paraId="3E3EBC56" w14:textId="77777777" w:rsidTr="00E33865">
        <w:trPr>
          <w:trHeight w:val="429"/>
          <w:jc w:val="center"/>
        </w:trPr>
        <w:tc>
          <w:tcPr>
            <w:tcW w:w="2977" w:type="dxa"/>
            <w:tcBorders>
              <w:top w:val="nil"/>
              <w:bottom w:val="nil"/>
            </w:tcBorders>
          </w:tcPr>
          <w:p w14:paraId="5589E00E" w14:textId="080EA0ED" w:rsidR="00E33865" w:rsidRPr="0094761E" w:rsidRDefault="00E33865" w:rsidP="00E33865">
            <w:pPr>
              <w:jc w:val="both"/>
              <w:rPr>
                <w:rFonts w:ascii="Arial" w:hAnsi="Arial"/>
              </w:rPr>
            </w:pPr>
            <w:r w:rsidRPr="00E33865">
              <w:rPr>
                <w:rFonts w:ascii="Arial" w:hAnsi="Arial"/>
              </w:rPr>
              <w:t>Patient Age</w:t>
            </w:r>
          </w:p>
        </w:tc>
        <w:tc>
          <w:tcPr>
            <w:tcW w:w="5088" w:type="dxa"/>
            <w:tcBorders>
              <w:top w:val="nil"/>
              <w:bottom w:val="nil"/>
            </w:tcBorders>
          </w:tcPr>
          <w:p w14:paraId="25656775" w14:textId="1FC5FA02" w:rsidR="00E33865" w:rsidRPr="0094761E" w:rsidRDefault="00E33865" w:rsidP="00E33865">
            <w:pPr>
              <w:jc w:val="both"/>
              <w:rPr>
                <w:rFonts w:ascii="Arial" w:hAnsi="Arial"/>
              </w:rPr>
            </w:pPr>
            <w:r w:rsidRPr="00E33865">
              <w:rPr>
                <w:rFonts w:ascii="Arial" w:hAnsi="Arial"/>
              </w:rPr>
              <w:t>Preferably young patients, but possible in adults</w:t>
            </w:r>
            <w:r>
              <w:rPr>
                <w:rFonts w:ascii="Arial" w:hAnsi="Arial"/>
              </w:rPr>
              <w:t>.</w:t>
            </w:r>
          </w:p>
        </w:tc>
      </w:tr>
      <w:tr w:rsidR="00E33865" w:rsidRPr="00DC3180" w14:paraId="0F6EDF55" w14:textId="77777777" w:rsidTr="00E33865">
        <w:trPr>
          <w:trHeight w:val="686"/>
          <w:jc w:val="center"/>
        </w:trPr>
        <w:tc>
          <w:tcPr>
            <w:tcW w:w="2977" w:type="dxa"/>
            <w:tcBorders>
              <w:top w:val="nil"/>
              <w:bottom w:val="nil"/>
            </w:tcBorders>
          </w:tcPr>
          <w:p w14:paraId="121E9B4F" w14:textId="424EB38C" w:rsidR="00E33865" w:rsidRPr="0094761E" w:rsidRDefault="00E33865" w:rsidP="00E33865">
            <w:pPr>
              <w:jc w:val="both"/>
              <w:rPr>
                <w:rFonts w:ascii="Arial" w:hAnsi="Arial"/>
              </w:rPr>
            </w:pPr>
            <w:r w:rsidRPr="00E33865">
              <w:rPr>
                <w:rFonts w:ascii="Arial" w:hAnsi="Arial"/>
              </w:rPr>
              <w:t>Favorable Pulp Test Response</w:t>
            </w:r>
          </w:p>
        </w:tc>
        <w:tc>
          <w:tcPr>
            <w:tcW w:w="5088" w:type="dxa"/>
            <w:tcBorders>
              <w:top w:val="nil"/>
              <w:bottom w:val="nil"/>
            </w:tcBorders>
          </w:tcPr>
          <w:p w14:paraId="3B38DC79" w14:textId="03DF9BCB" w:rsidR="00E33865" w:rsidRPr="0094761E" w:rsidRDefault="00E33865" w:rsidP="00E33865">
            <w:pPr>
              <w:jc w:val="both"/>
              <w:rPr>
                <w:rFonts w:ascii="Arial" w:hAnsi="Arial"/>
              </w:rPr>
            </w:pPr>
            <w:r w:rsidRPr="00E33865">
              <w:rPr>
                <w:rFonts w:ascii="Arial" w:hAnsi="Arial"/>
              </w:rPr>
              <w:t>Thermal or electric test with response compatible with vital pulp</w:t>
            </w:r>
            <w:r>
              <w:rPr>
                <w:rFonts w:ascii="Arial" w:hAnsi="Arial"/>
              </w:rPr>
              <w:t>.</w:t>
            </w:r>
          </w:p>
        </w:tc>
      </w:tr>
      <w:tr w:rsidR="00E33865" w:rsidRPr="00DC3180" w14:paraId="34B83446" w14:textId="77777777" w:rsidTr="00E33865">
        <w:trPr>
          <w:trHeight w:val="429"/>
          <w:jc w:val="center"/>
        </w:trPr>
        <w:tc>
          <w:tcPr>
            <w:tcW w:w="2977" w:type="dxa"/>
            <w:tcBorders>
              <w:top w:val="nil"/>
              <w:bottom w:val="nil"/>
            </w:tcBorders>
          </w:tcPr>
          <w:p w14:paraId="1A567F47" w14:textId="53D5C3D8" w:rsidR="00E33865" w:rsidRPr="0094761E" w:rsidRDefault="00E33865" w:rsidP="00E33865">
            <w:pPr>
              <w:jc w:val="both"/>
              <w:rPr>
                <w:rFonts w:ascii="Arial" w:hAnsi="Arial"/>
              </w:rPr>
            </w:pPr>
            <w:r w:rsidRPr="00E33865">
              <w:rPr>
                <w:rFonts w:ascii="Arial" w:hAnsi="Arial"/>
              </w:rPr>
              <w:t>Normal Periodontal Condition</w:t>
            </w:r>
          </w:p>
        </w:tc>
        <w:tc>
          <w:tcPr>
            <w:tcW w:w="5088" w:type="dxa"/>
            <w:tcBorders>
              <w:top w:val="nil"/>
              <w:bottom w:val="nil"/>
            </w:tcBorders>
          </w:tcPr>
          <w:p w14:paraId="035D7E05" w14:textId="6B6075B5" w:rsidR="00E33865" w:rsidRPr="0094761E" w:rsidRDefault="00E33865" w:rsidP="00E33865">
            <w:pPr>
              <w:jc w:val="both"/>
              <w:rPr>
                <w:rFonts w:ascii="Arial" w:hAnsi="Arial"/>
              </w:rPr>
            </w:pPr>
            <w:r w:rsidRPr="00E33865">
              <w:rPr>
                <w:rFonts w:ascii="Arial" w:hAnsi="Arial"/>
              </w:rPr>
              <w:t>No dental mobility or significant bone loss</w:t>
            </w:r>
            <w:r>
              <w:rPr>
                <w:rFonts w:ascii="Arial" w:hAnsi="Arial"/>
              </w:rPr>
              <w:t>.</w:t>
            </w:r>
          </w:p>
        </w:tc>
      </w:tr>
      <w:tr w:rsidR="00E33865" w:rsidRPr="00DC3180" w14:paraId="284C0E4D" w14:textId="77777777" w:rsidTr="00E33865">
        <w:trPr>
          <w:jc w:val="center"/>
        </w:trPr>
        <w:tc>
          <w:tcPr>
            <w:tcW w:w="2977" w:type="dxa"/>
            <w:tcBorders>
              <w:top w:val="nil"/>
              <w:bottom w:val="single" w:sz="4" w:space="0" w:color="auto"/>
            </w:tcBorders>
          </w:tcPr>
          <w:p w14:paraId="2F42B129" w14:textId="5347283D" w:rsidR="00E33865" w:rsidRPr="00E33865" w:rsidRDefault="00E33865" w:rsidP="00E33865">
            <w:pPr>
              <w:jc w:val="both"/>
              <w:rPr>
                <w:rFonts w:ascii="Arial" w:hAnsi="Arial"/>
              </w:rPr>
            </w:pPr>
            <w:r w:rsidRPr="00E33865">
              <w:rPr>
                <w:rFonts w:ascii="Arial" w:hAnsi="Arial"/>
              </w:rPr>
              <w:lastRenderedPageBreak/>
              <w:t>Sufficient Structural Integrity</w:t>
            </w:r>
          </w:p>
        </w:tc>
        <w:tc>
          <w:tcPr>
            <w:tcW w:w="5088" w:type="dxa"/>
            <w:tcBorders>
              <w:top w:val="nil"/>
              <w:bottom w:val="single" w:sz="4" w:space="0" w:color="auto"/>
            </w:tcBorders>
          </w:tcPr>
          <w:p w14:paraId="2C9341B2" w14:textId="3F484FD0" w:rsidR="00E33865" w:rsidRPr="00E33865" w:rsidRDefault="00E33865" w:rsidP="00E33865">
            <w:pPr>
              <w:jc w:val="both"/>
              <w:rPr>
                <w:rFonts w:ascii="Arial" w:hAnsi="Arial"/>
              </w:rPr>
            </w:pPr>
            <w:r w:rsidRPr="00E33865">
              <w:rPr>
                <w:rFonts w:ascii="Arial" w:hAnsi="Arial"/>
              </w:rPr>
              <w:t>Tooth allows for proper definitive restoration after procedure</w:t>
            </w:r>
            <w:r>
              <w:rPr>
                <w:rFonts w:ascii="Arial" w:hAnsi="Arial"/>
              </w:rPr>
              <w:t>.</w:t>
            </w:r>
          </w:p>
        </w:tc>
      </w:tr>
    </w:tbl>
    <w:p w14:paraId="531CC896" w14:textId="77777777" w:rsidR="00EA719A" w:rsidRDefault="00EA719A" w:rsidP="00441B6F">
      <w:pPr>
        <w:pStyle w:val="Body"/>
        <w:spacing w:after="0"/>
        <w:rPr>
          <w:rFonts w:ascii="Arial" w:hAnsi="Arial" w:cs="Arial"/>
        </w:rPr>
      </w:pPr>
    </w:p>
    <w:p w14:paraId="5932ACFE" w14:textId="77777777" w:rsidR="00DB737C" w:rsidRDefault="00DB737C" w:rsidP="00441B6F">
      <w:pPr>
        <w:pStyle w:val="Body"/>
        <w:spacing w:after="0"/>
        <w:rPr>
          <w:rFonts w:ascii="Arial" w:hAnsi="Arial" w:cs="Arial"/>
        </w:rPr>
      </w:pPr>
    </w:p>
    <w:p w14:paraId="5924EDDD" w14:textId="38ED4CF2" w:rsidR="00DB737C" w:rsidRPr="00B827E1" w:rsidRDefault="00DB737C" w:rsidP="00DB737C">
      <w:pPr>
        <w:tabs>
          <w:tab w:val="left" w:pos="1080"/>
        </w:tabs>
        <w:jc w:val="both"/>
        <w:rPr>
          <w:rFonts w:ascii="Arial" w:hAnsi="Arial"/>
          <w:b/>
        </w:rPr>
      </w:pPr>
      <w:r>
        <w:rPr>
          <w:rFonts w:ascii="Arial" w:hAnsi="Arial"/>
          <w:b/>
        </w:rPr>
        <w:t>Table 3.</w:t>
      </w:r>
      <w:r w:rsidRPr="00DC3180">
        <w:rPr>
          <w:rFonts w:ascii="Arial" w:hAnsi="Arial"/>
          <w:b/>
        </w:rPr>
        <w:tab/>
      </w:r>
      <w:r w:rsidRPr="00DB737C">
        <w:rPr>
          <w:rFonts w:ascii="Arial" w:hAnsi="Arial"/>
          <w:b/>
        </w:rPr>
        <w:t>Biomaterials Recommended by Literature for Conservative Vital Therapies</w:t>
      </w:r>
      <w:r>
        <w:rPr>
          <w:rFonts w:ascii="Arial" w:hAnsi="Arial"/>
          <w:b/>
        </w:rPr>
        <w:t>.</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4"/>
        <w:gridCol w:w="3094"/>
        <w:gridCol w:w="3530"/>
      </w:tblGrid>
      <w:tr w:rsidR="00DB737C" w:rsidRPr="00DC3180" w14:paraId="19013073" w14:textId="40B4A9EF" w:rsidTr="00FB3641">
        <w:trPr>
          <w:jc w:val="center"/>
        </w:trPr>
        <w:tc>
          <w:tcPr>
            <w:tcW w:w="1584" w:type="dxa"/>
            <w:tcBorders>
              <w:bottom w:val="single" w:sz="4" w:space="0" w:color="auto"/>
            </w:tcBorders>
            <w:vAlign w:val="center"/>
          </w:tcPr>
          <w:p w14:paraId="78C62A39" w14:textId="3348F068" w:rsidR="00DB737C" w:rsidRPr="00DC3180" w:rsidRDefault="00DB737C" w:rsidP="004F78F6">
            <w:pPr>
              <w:jc w:val="center"/>
              <w:rPr>
                <w:rFonts w:ascii="Arial" w:hAnsi="Arial"/>
                <w:b/>
                <w:bCs/>
              </w:rPr>
            </w:pPr>
            <w:r>
              <w:rPr>
                <w:rFonts w:ascii="Arial" w:hAnsi="Arial"/>
                <w:b/>
                <w:bCs/>
              </w:rPr>
              <w:t>Biomaterials</w:t>
            </w:r>
          </w:p>
        </w:tc>
        <w:tc>
          <w:tcPr>
            <w:tcW w:w="3094" w:type="dxa"/>
            <w:tcBorders>
              <w:bottom w:val="single" w:sz="4" w:space="0" w:color="auto"/>
            </w:tcBorders>
            <w:vAlign w:val="center"/>
          </w:tcPr>
          <w:p w14:paraId="654EBEF9" w14:textId="172166B1" w:rsidR="00DB737C" w:rsidRPr="00DC3180" w:rsidRDefault="00DB737C" w:rsidP="004F78F6">
            <w:pPr>
              <w:jc w:val="center"/>
              <w:rPr>
                <w:rFonts w:ascii="Arial" w:hAnsi="Arial"/>
                <w:b/>
                <w:bCs/>
              </w:rPr>
            </w:pPr>
            <w:r>
              <w:rPr>
                <w:rFonts w:ascii="Arial" w:hAnsi="Arial"/>
                <w:b/>
                <w:bCs/>
              </w:rPr>
              <w:t>Clinical indications</w:t>
            </w:r>
          </w:p>
        </w:tc>
        <w:tc>
          <w:tcPr>
            <w:tcW w:w="3530" w:type="dxa"/>
            <w:tcBorders>
              <w:bottom w:val="single" w:sz="4" w:space="0" w:color="auto"/>
            </w:tcBorders>
          </w:tcPr>
          <w:p w14:paraId="6DE819DA" w14:textId="7E646959" w:rsidR="00DB737C" w:rsidRPr="00DB737C" w:rsidRDefault="00DB737C" w:rsidP="00DB737C">
            <w:pPr>
              <w:jc w:val="center"/>
              <w:rPr>
                <w:rFonts w:ascii="Arial" w:hAnsi="Arial"/>
                <w:b/>
                <w:bCs/>
                <w:lang w:val="pt-BR"/>
              </w:rPr>
            </w:pPr>
            <w:r w:rsidRPr="00DB737C">
              <w:rPr>
                <w:rFonts w:ascii="Arial" w:hAnsi="Arial"/>
                <w:b/>
                <w:bCs/>
                <w:lang w:val="en"/>
              </w:rPr>
              <w:t>Features/Benefits</w:t>
            </w:r>
          </w:p>
        </w:tc>
      </w:tr>
      <w:tr w:rsidR="00DB737C" w:rsidRPr="00DC3180" w14:paraId="1362012E" w14:textId="7C34ACD7" w:rsidTr="00FB3641">
        <w:trPr>
          <w:trHeight w:val="840"/>
          <w:jc w:val="center"/>
        </w:trPr>
        <w:tc>
          <w:tcPr>
            <w:tcW w:w="1584" w:type="dxa"/>
            <w:tcBorders>
              <w:bottom w:val="nil"/>
            </w:tcBorders>
          </w:tcPr>
          <w:p w14:paraId="39AC6854" w14:textId="2FE44218" w:rsidR="00DB737C" w:rsidRPr="00DC3180" w:rsidRDefault="00DB737C" w:rsidP="004F78F6">
            <w:pPr>
              <w:jc w:val="both"/>
              <w:rPr>
                <w:rFonts w:ascii="Arial" w:hAnsi="Arial"/>
                <w:vanish/>
              </w:rPr>
            </w:pPr>
            <w:proofErr w:type="spellStart"/>
            <w:r w:rsidRPr="00DB737C">
              <w:rPr>
                <w:rFonts w:ascii="Arial" w:hAnsi="Arial"/>
              </w:rPr>
              <w:t>Biodentine</w:t>
            </w:r>
            <w:proofErr w:type="spellEnd"/>
          </w:p>
          <w:p w14:paraId="262B2D7E" w14:textId="77777777" w:rsidR="00DB737C" w:rsidRPr="00EA719A" w:rsidRDefault="00DB737C" w:rsidP="004F78F6">
            <w:pPr>
              <w:jc w:val="both"/>
              <w:rPr>
                <w:rFonts w:ascii="Arial" w:hAnsi="Arial"/>
              </w:rPr>
            </w:pPr>
          </w:p>
        </w:tc>
        <w:tc>
          <w:tcPr>
            <w:tcW w:w="3094" w:type="dxa"/>
            <w:tcBorders>
              <w:bottom w:val="nil"/>
              <w:right w:val="nil"/>
            </w:tcBorders>
          </w:tcPr>
          <w:p w14:paraId="617CFF7B" w14:textId="4550FF51" w:rsidR="00DB737C" w:rsidRPr="00EA719A" w:rsidRDefault="00DB737C" w:rsidP="004F78F6">
            <w:pPr>
              <w:jc w:val="both"/>
              <w:rPr>
                <w:rFonts w:ascii="Arial" w:hAnsi="Arial"/>
              </w:rPr>
            </w:pPr>
            <w:r w:rsidRPr="00DB737C">
              <w:rPr>
                <w:rFonts w:ascii="Arial" w:hAnsi="Arial"/>
              </w:rPr>
              <w:t xml:space="preserve">Direct capping, pulpotomy, perforations, </w:t>
            </w:r>
            <w:proofErr w:type="spellStart"/>
            <w:r w:rsidRPr="00DB737C">
              <w:rPr>
                <w:rFonts w:ascii="Arial" w:hAnsi="Arial"/>
              </w:rPr>
              <w:t>apexogenesis</w:t>
            </w:r>
            <w:proofErr w:type="spellEnd"/>
            <w:r w:rsidRPr="00B827E1">
              <w:rPr>
                <w:rFonts w:ascii="Arial" w:hAnsi="Arial"/>
              </w:rPr>
              <w:t>.</w:t>
            </w:r>
          </w:p>
        </w:tc>
        <w:tc>
          <w:tcPr>
            <w:tcW w:w="3530" w:type="dxa"/>
            <w:tcBorders>
              <w:left w:val="nil"/>
              <w:bottom w:val="nil"/>
            </w:tcBorders>
          </w:tcPr>
          <w:p w14:paraId="0BD79CA2" w14:textId="547D4281" w:rsidR="00DB737C" w:rsidRPr="00B827E1" w:rsidRDefault="00DB737C" w:rsidP="004F78F6">
            <w:pPr>
              <w:jc w:val="both"/>
              <w:rPr>
                <w:rFonts w:ascii="Arial" w:hAnsi="Arial"/>
              </w:rPr>
            </w:pPr>
            <w:r w:rsidRPr="00DB737C">
              <w:rPr>
                <w:rFonts w:ascii="Arial" w:hAnsi="Arial"/>
              </w:rPr>
              <w:t>Bioactive, similar to MTA, faster setting (~12 min), excellent sealing and handling</w:t>
            </w:r>
            <w:r>
              <w:rPr>
                <w:rFonts w:ascii="Arial" w:hAnsi="Arial"/>
              </w:rPr>
              <w:t>.</w:t>
            </w:r>
          </w:p>
        </w:tc>
      </w:tr>
      <w:tr w:rsidR="00DB737C" w:rsidRPr="00B827E1" w14:paraId="185BA2BD" w14:textId="69A0B550" w:rsidTr="00FB3641">
        <w:trPr>
          <w:trHeight w:val="848"/>
          <w:jc w:val="center"/>
        </w:trPr>
        <w:tc>
          <w:tcPr>
            <w:tcW w:w="1584" w:type="dxa"/>
            <w:tcBorders>
              <w:top w:val="nil"/>
              <w:bottom w:val="nil"/>
            </w:tcBorders>
          </w:tcPr>
          <w:p w14:paraId="2D0FF17D" w14:textId="41B322C6" w:rsidR="00DB737C" w:rsidRPr="00DC3180" w:rsidRDefault="00DB737C" w:rsidP="00DB737C">
            <w:pPr>
              <w:jc w:val="both"/>
              <w:rPr>
                <w:rFonts w:ascii="Arial" w:hAnsi="Arial" w:cs="Arial"/>
              </w:rPr>
            </w:pPr>
            <w:r w:rsidRPr="00DB737C">
              <w:rPr>
                <w:rFonts w:ascii="Arial" w:hAnsi="Arial" w:cs="Arial"/>
              </w:rPr>
              <w:t>MTA (Mineral Trioxide Aggregate)</w:t>
            </w:r>
          </w:p>
        </w:tc>
        <w:tc>
          <w:tcPr>
            <w:tcW w:w="3094" w:type="dxa"/>
            <w:tcBorders>
              <w:top w:val="nil"/>
              <w:bottom w:val="nil"/>
              <w:right w:val="nil"/>
            </w:tcBorders>
          </w:tcPr>
          <w:p w14:paraId="57B00FD1" w14:textId="50125190" w:rsidR="00DB737C" w:rsidRPr="00DC3180" w:rsidRDefault="00DB737C" w:rsidP="004F78F6">
            <w:pPr>
              <w:jc w:val="both"/>
              <w:rPr>
                <w:rFonts w:ascii="Arial" w:hAnsi="Arial" w:cs="Arial"/>
              </w:rPr>
            </w:pPr>
            <w:r w:rsidRPr="00DB737C">
              <w:rPr>
                <w:rFonts w:ascii="Arial" w:hAnsi="Arial" w:cs="Arial"/>
              </w:rPr>
              <w:t xml:space="preserve">Direct pulp capping, pulpotomy, </w:t>
            </w:r>
            <w:proofErr w:type="spellStart"/>
            <w:r w:rsidRPr="00DB737C">
              <w:rPr>
                <w:rFonts w:ascii="Arial" w:hAnsi="Arial" w:cs="Arial"/>
              </w:rPr>
              <w:t>apexogenesis</w:t>
            </w:r>
            <w:proofErr w:type="spellEnd"/>
            <w:r>
              <w:rPr>
                <w:rFonts w:ascii="Arial" w:hAnsi="Arial" w:cs="Arial"/>
              </w:rPr>
              <w:t>.</w:t>
            </w:r>
          </w:p>
        </w:tc>
        <w:tc>
          <w:tcPr>
            <w:tcW w:w="3530" w:type="dxa"/>
            <w:tcBorders>
              <w:top w:val="nil"/>
              <w:left w:val="nil"/>
              <w:bottom w:val="nil"/>
            </w:tcBorders>
          </w:tcPr>
          <w:p w14:paraId="55589C52" w14:textId="57293EAE" w:rsidR="00DB737C" w:rsidRPr="00B827E1" w:rsidRDefault="00DB737C" w:rsidP="004F78F6">
            <w:pPr>
              <w:jc w:val="both"/>
              <w:rPr>
                <w:rFonts w:ascii="Arial" w:hAnsi="Arial" w:cs="Arial"/>
              </w:rPr>
            </w:pPr>
            <w:r w:rsidRPr="00DB737C">
              <w:rPr>
                <w:rFonts w:ascii="Arial" w:hAnsi="Arial" w:cs="Arial"/>
              </w:rPr>
              <w:t>High biocompatibility, excellent sealing, stimulates reparative dentin formation, antimicrobial.</w:t>
            </w:r>
          </w:p>
        </w:tc>
      </w:tr>
      <w:tr w:rsidR="00DB737C" w:rsidRPr="00DC3180" w14:paraId="1E59102D" w14:textId="4371E2F6" w:rsidTr="00FB3641">
        <w:trPr>
          <w:trHeight w:val="860"/>
          <w:jc w:val="center"/>
        </w:trPr>
        <w:tc>
          <w:tcPr>
            <w:tcW w:w="1584" w:type="dxa"/>
            <w:tcBorders>
              <w:top w:val="nil"/>
              <w:bottom w:val="nil"/>
            </w:tcBorders>
          </w:tcPr>
          <w:p w14:paraId="0E7EF006" w14:textId="76E3B2D2" w:rsidR="00DB737C" w:rsidRPr="00DC3180" w:rsidRDefault="00DB737C" w:rsidP="004F78F6">
            <w:pPr>
              <w:jc w:val="both"/>
              <w:rPr>
                <w:rFonts w:ascii="Arial" w:hAnsi="Arial"/>
              </w:rPr>
            </w:pPr>
            <w:proofErr w:type="spellStart"/>
            <w:r w:rsidRPr="00DB737C">
              <w:rPr>
                <w:rFonts w:ascii="Arial" w:hAnsi="Arial"/>
              </w:rPr>
              <w:t>TheraCal</w:t>
            </w:r>
            <w:proofErr w:type="spellEnd"/>
            <w:r w:rsidRPr="00DB737C">
              <w:rPr>
                <w:rFonts w:ascii="Arial" w:hAnsi="Arial"/>
              </w:rPr>
              <w:t xml:space="preserve"> LC</w:t>
            </w:r>
          </w:p>
        </w:tc>
        <w:tc>
          <w:tcPr>
            <w:tcW w:w="3094" w:type="dxa"/>
            <w:tcBorders>
              <w:top w:val="nil"/>
              <w:bottom w:val="nil"/>
              <w:right w:val="nil"/>
            </w:tcBorders>
          </w:tcPr>
          <w:p w14:paraId="36CAD4F8" w14:textId="33985357" w:rsidR="00DB737C" w:rsidRPr="00DC3180" w:rsidRDefault="00DB737C" w:rsidP="004F78F6">
            <w:pPr>
              <w:jc w:val="both"/>
              <w:rPr>
                <w:rFonts w:ascii="Arial" w:hAnsi="Arial"/>
              </w:rPr>
            </w:pPr>
            <w:r w:rsidRPr="00DB737C">
              <w:rPr>
                <w:rFonts w:ascii="Arial" w:hAnsi="Arial"/>
              </w:rPr>
              <w:t>Direct capping and cavity base</w:t>
            </w:r>
            <w:r>
              <w:rPr>
                <w:rFonts w:ascii="Arial" w:hAnsi="Arial"/>
              </w:rPr>
              <w:t>.</w:t>
            </w:r>
          </w:p>
        </w:tc>
        <w:tc>
          <w:tcPr>
            <w:tcW w:w="3530" w:type="dxa"/>
            <w:tcBorders>
              <w:top w:val="nil"/>
              <w:left w:val="nil"/>
              <w:bottom w:val="nil"/>
            </w:tcBorders>
          </w:tcPr>
          <w:p w14:paraId="031CC3CC" w14:textId="65898A92" w:rsidR="00DB737C" w:rsidRPr="00DB737C" w:rsidRDefault="00DB737C" w:rsidP="00DB737C">
            <w:pPr>
              <w:jc w:val="both"/>
              <w:rPr>
                <w:rFonts w:ascii="Arial" w:hAnsi="Arial"/>
              </w:rPr>
            </w:pPr>
            <w:r w:rsidRPr="00DB737C">
              <w:rPr>
                <w:rFonts w:ascii="Arial" w:hAnsi="Arial"/>
              </w:rPr>
              <w:t>Resin with calcium release, light-curable, good composite adhesion, easy handling</w:t>
            </w:r>
            <w:r>
              <w:rPr>
                <w:rFonts w:ascii="Arial" w:hAnsi="Arial"/>
              </w:rPr>
              <w:t>.</w:t>
            </w:r>
          </w:p>
        </w:tc>
      </w:tr>
      <w:tr w:rsidR="00DB737C" w:rsidRPr="00DC3180" w14:paraId="24E49193" w14:textId="01902714" w:rsidTr="00BE5C0C">
        <w:trPr>
          <w:trHeight w:val="1153"/>
          <w:jc w:val="center"/>
        </w:trPr>
        <w:tc>
          <w:tcPr>
            <w:tcW w:w="1584" w:type="dxa"/>
            <w:tcBorders>
              <w:top w:val="nil"/>
              <w:bottom w:val="nil"/>
            </w:tcBorders>
          </w:tcPr>
          <w:p w14:paraId="59CE5F45" w14:textId="363FB1CD" w:rsidR="00DB737C" w:rsidRPr="00DB737C" w:rsidRDefault="00DB737C" w:rsidP="004F78F6">
            <w:pPr>
              <w:jc w:val="both"/>
              <w:rPr>
                <w:rFonts w:ascii="Arial" w:hAnsi="Arial"/>
                <w:lang w:val="pt-BR"/>
              </w:rPr>
            </w:pPr>
            <w:r w:rsidRPr="00DB737C">
              <w:rPr>
                <w:rFonts w:ascii="Arial" w:hAnsi="Arial"/>
                <w:lang w:val="pt-BR"/>
              </w:rPr>
              <w:t>Bioceramics (Bio-C-Pulpo, EndoSequence BC).</w:t>
            </w:r>
          </w:p>
        </w:tc>
        <w:tc>
          <w:tcPr>
            <w:tcW w:w="3094" w:type="dxa"/>
            <w:tcBorders>
              <w:top w:val="nil"/>
              <w:bottom w:val="nil"/>
              <w:right w:val="nil"/>
            </w:tcBorders>
          </w:tcPr>
          <w:p w14:paraId="5D29BA7F" w14:textId="072FEEDC" w:rsidR="00DB737C" w:rsidRPr="00DC3180" w:rsidRDefault="00DB737C" w:rsidP="004F78F6">
            <w:pPr>
              <w:jc w:val="both"/>
              <w:rPr>
                <w:rFonts w:ascii="Arial" w:hAnsi="Arial"/>
              </w:rPr>
            </w:pPr>
            <w:r w:rsidRPr="00DB737C">
              <w:rPr>
                <w:rFonts w:ascii="Arial" w:hAnsi="Arial"/>
              </w:rPr>
              <w:t>Capping, pulpotomy, apical seal</w:t>
            </w:r>
            <w:r>
              <w:rPr>
                <w:rFonts w:ascii="Arial" w:hAnsi="Arial"/>
              </w:rPr>
              <w:t>.</w:t>
            </w:r>
          </w:p>
        </w:tc>
        <w:tc>
          <w:tcPr>
            <w:tcW w:w="3530" w:type="dxa"/>
            <w:tcBorders>
              <w:top w:val="nil"/>
              <w:left w:val="nil"/>
              <w:bottom w:val="nil"/>
            </w:tcBorders>
          </w:tcPr>
          <w:p w14:paraId="1237E610" w14:textId="4B2429DA" w:rsidR="00DB737C" w:rsidRPr="0094761E" w:rsidRDefault="00DB737C" w:rsidP="004F78F6">
            <w:pPr>
              <w:jc w:val="both"/>
              <w:rPr>
                <w:rFonts w:ascii="Arial" w:hAnsi="Arial"/>
              </w:rPr>
            </w:pPr>
            <w:r w:rsidRPr="00DB737C">
              <w:rPr>
                <w:rFonts w:ascii="Arial" w:hAnsi="Arial"/>
              </w:rPr>
              <w:t>High calcium ion release, bioactivity, excellent sealing and biocompatibility</w:t>
            </w:r>
            <w:r>
              <w:rPr>
                <w:rFonts w:ascii="Arial" w:hAnsi="Arial"/>
              </w:rPr>
              <w:t>.</w:t>
            </w:r>
          </w:p>
        </w:tc>
      </w:tr>
      <w:tr w:rsidR="00DB737C" w:rsidRPr="00DC3180" w14:paraId="6F0C8F93" w14:textId="0581BC57" w:rsidTr="00FB3641">
        <w:trPr>
          <w:trHeight w:val="761"/>
          <w:jc w:val="center"/>
        </w:trPr>
        <w:tc>
          <w:tcPr>
            <w:tcW w:w="1584" w:type="dxa"/>
            <w:tcBorders>
              <w:top w:val="nil"/>
              <w:bottom w:val="nil"/>
            </w:tcBorders>
          </w:tcPr>
          <w:p w14:paraId="6FB17C68" w14:textId="191BD68F" w:rsidR="00DB737C" w:rsidRPr="00DC3180" w:rsidRDefault="00DB737C" w:rsidP="004F78F6">
            <w:pPr>
              <w:jc w:val="both"/>
              <w:rPr>
                <w:rFonts w:ascii="Arial" w:hAnsi="Arial"/>
              </w:rPr>
            </w:pPr>
            <w:r w:rsidRPr="00DB737C">
              <w:rPr>
                <w:rFonts w:ascii="Arial" w:hAnsi="Arial"/>
              </w:rPr>
              <w:t>Calcium Hydroxide</w:t>
            </w:r>
          </w:p>
        </w:tc>
        <w:tc>
          <w:tcPr>
            <w:tcW w:w="3094" w:type="dxa"/>
            <w:tcBorders>
              <w:top w:val="nil"/>
              <w:bottom w:val="nil"/>
              <w:right w:val="nil"/>
            </w:tcBorders>
          </w:tcPr>
          <w:p w14:paraId="06FE90FB" w14:textId="39F2EAE8" w:rsidR="00DB737C" w:rsidRPr="00DC3180" w:rsidRDefault="00DB737C" w:rsidP="004F78F6">
            <w:pPr>
              <w:jc w:val="both"/>
              <w:rPr>
                <w:rFonts w:ascii="Arial" w:hAnsi="Arial"/>
              </w:rPr>
            </w:pPr>
            <w:r w:rsidRPr="00DB737C">
              <w:rPr>
                <w:rFonts w:ascii="Arial" w:hAnsi="Arial"/>
              </w:rPr>
              <w:t>Direct/indirect capping, intracanal dressing</w:t>
            </w:r>
            <w:r>
              <w:rPr>
                <w:rFonts w:ascii="Arial" w:hAnsi="Arial"/>
              </w:rPr>
              <w:t>.</w:t>
            </w:r>
          </w:p>
        </w:tc>
        <w:tc>
          <w:tcPr>
            <w:tcW w:w="3530" w:type="dxa"/>
            <w:tcBorders>
              <w:top w:val="nil"/>
              <w:left w:val="nil"/>
              <w:bottom w:val="nil"/>
            </w:tcBorders>
          </w:tcPr>
          <w:p w14:paraId="5D2315B9" w14:textId="3F298D60" w:rsidR="00DB737C" w:rsidRPr="0094761E" w:rsidRDefault="00DB737C" w:rsidP="004F78F6">
            <w:pPr>
              <w:jc w:val="both"/>
              <w:rPr>
                <w:rFonts w:ascii="Arial" w:hAnsi="Arial"/>
              </w:rPr>
            </w:pPr>
            <w:r w:rsidRPr="00DB737C">
              <w:rPr>
                <w:rFonts w:ascii="Arial" w:hAnsi="Arial"/>
              </w:rPr>
              <w:t>Inductor reparative dentin, antimicrobial, soluble, inferior sealing</w:t>
            </w:r>
            <w:r>
              <w:rPr>
                <w:rFonts w:ascii="Arial" w:hAnsi="Arial"/>
              </w:rPr>
              <w:t>.</w:t>
            </w:r>
          </w:p>
        </w:tc>
      </w:tr>
      <w:tr w:rsidR="00DB737C" w:rsidRPr="00DC3180" w14:paraId="4649B869" w14:textId="26054E7B" w:rsidTr="00FB3641">
        <w:trPr>
          <w:trHeight w:val="437"/>
          <w:jc w:val="center"/>
        </w:trPr>
        <w:tc>
          <w:tcPr>
            <w:tcW w:w="1584" w:type="dxa"/>
            <w:tcBorders>
              <w:top w:val="nil"/>
              <w:bottom w:val="single" w:sz="4" w:space="0" w:color="auto"/>
            </w:tcBorders>
          </w:tcPr>
          <w:p w14:paraId="4FECE28D" w14:textId="5E8AA12D" w:rsidR="00DB737C" w:rsidRPr="0094761E" w:rsidRDefault="00DB737C" w:rsidP="004F78F6">
            <w:pPr>
              <w:jc w:val="both"/>
              <w:rPr>
                <w:rFonts w:ascii="Arial" w:hAnsi="Arial"/>
              </w:rPr>
            </w:pPr>
            <w:r w:rsidRPr="00DB737C">
              <w:rPr>
                <w:rFonts w:ascii="Arial" w:hAnsi="Arial"/>
              </w:rPr>
              <w:t>Glass Ionomer</w:t>
            </w:r>
          </w:p>
        </w:tc>
        <w:tc>
          <w:tcPr>
            <w:tcW w:w="3094" w:type="dxa"/>
            <w:tcBorders>
              <w:top w:val="nil"/>
              <w:bottom w:val="single" w:sz="4" w:space="0" w:color="auto"/>
              <w:right w:val="nil"/>
            </w:tcBorders>
          </w:tcPr>
          <w:p w14:paraId="4DBC27A5" w14:textId="1DA0E664" w:rsidR="00DB737C" w:rsidRPr="0094761E" w:rsidRDefault="00DB737C" w:rsidP="004F78F6">
            <w:pPr>
              <w:jc w:val="both"/>
              <w:rPr>
                <w:rFonts w:ascii="Arial" w:hAnsi="Arial"/>
              </w:rPr>
            </w:pPr>
            <w:r w:rsidRPr="00DB737C">
              <w:rPr>
                <w:rFonts w:ascii="Arial" w:hAnsi="Arial"/>
              </w:rPr>
              <w:t>Indirect capping, protective base</w:t>
            </w:r>
            <w:r>
              <w:rPr>
                <w:rFonts w:ascii="Arial" w:hAnsi="Arial"/>
              </w:rPr>
              <w:t>.</w:t>
            </w:r>
          </w:p>
        </w:tc>
        <w:tc>
          <w:tcPr>
            <w:tcW w:w="3530" w:type="dxa"/>
            <w:tcBorders>
              <w:top w:val="nil"/>
              <w:left w:val="nil"/>
              <w:bottom w:val="single" w:sz="4" w:space="0" w:color="auto"/>
            </w:tcBorders>
          </w:tcPr>
          <w:p w14:paraId="34A07C6E" w14:textId="6AA7E221" w:rsidR="00DB737C" w:rsidRPr="00E33865" w:rsidRDefault="00DB737C" w:rsidP="004F78F6">
            <w:pPr>
              <w:jc w:val="both"/>
              <w:rPr>
                <w:rFonts w:ascii="Arial" w:hAnsi="Arial"/>
              </w:rPr>
            </w:pPr>
            <w:r w:rsidRPr="00DB737C">
              <w:rPr>
                <w:rFonts w:ascii="Arial" w:hAnsi="Arial"/>
              </w:rPr>
              <w:t>Fluoride release, adheres to dentin, biocompatible, not suitable for direct pulp contact</w:t>
            </w:r>
            <w:r>
              <w:rPr>
                <w:rFonts w:ascii="Arial" w:hAnsi="Arial"/>
              </w:rPr>
              <w:t>.</w:t>
            </w:r>
          </w:p>
        </w:tc>
      </w:tr>
    </w:tbl>
    <w:p w14:paraId="43E67776" w14:textId="77777777" w:rsidR="00DB737C" w:rsidRDefault="00DB737C" w:rsidP="00441B6F">
      <w:pPr>
        <w:pStyle w:val="Body"/>
        <w:spacing w:after="0"/>
        <w:rPr>
          <w:rFonts w:ascii="Arial" w:hAnsi="Arial" w:cs="Arial"/>
        </w:rPr>
      </w:pPr>
    </w:p>
    <w:p w14:paraId="5540136B" w14:textId="77777777" w:rsidR="009A655E" w:rsidRDefault="009A655E" w:rsidP="00441B6F">
      <w:pPr>
        <w:pStyle w:val="Body"/>
        <w:spacing w:after="0"/>
        <w:rPr>
          <w:rFonts w:ascii="Arial" w:hAnsi="Arial" w:cs="Arial"/>
        </w:rPr>
      </w:pPr>
    </w:p>
    <w:p w14:paraId="41584320" w14:textId="3C3848C7" w:rsidR="009A655E" w:rsidRDefault="009A655E" w:rsidP="009A655E">
      <w:pPr>
        <w:pStyle w:val="AbstHead"/>
        <w:spacing w:after="0"/>
        <w:jc w:val="both"/>
        <w:rPr>
          <w:rFonts w:ascii="Arial" w:hAnsi="Arial" w:cs="Arial"/>
        </w:rPr>
      </w:pPr>
      <w:r>
        <w:rPr>
          <w:rFonts w:ascii="Arial" w:hAnsi="Arial" w:cs="Arial"/>
        </w:rPr>
        <w:t>3</w:t>
      </w:r>
      <w:r w:rsidRPr="00C30A0F">
        <w:rPr>
          <w:rFonts w:ascii="Arial" w:hAnsi="Arial" w:cs="Arial"/>
        </w:rPr>
        <w:t>.</w:t>
      </w:r>
      <w:r>
        <w:rPr>
          <w:rFonts w:ascii="Arial" w:hAnsi="Arial" w:cs="Arial"/>
        </w:rPr>
        <w:t>2</w:t>
      </w:r>
      <w:r w:rsidRPr="00C30A0F">
        <w:rPr>
          <w:rFonts w:ascii="Arial" w:hAnsi="Arial" w:cs="Arial"/>
        </w:rPr>
        <w:t xml:space="preserve"> </w:t>
      </w:r>
      <w:r w:rsidR="0048793D">
        <w:rPr>
          <w:rFonts w:ascii="Arial" w:hAnsi="Arial" w:cs="Arial"/>
          <w:bCs/>
          <w:caps w:val="0"/>
          <w:lang w:eastAsia="pt-BR"/>
        </w:rPr>
        <w:t>D</w:t>
      </w:r>
      <w:r w:rsidR="0048793D" w:rsidRPr="00C77452">
        <w:rPr>
          <w:rFonts w:ascii="Arial" w:hAnsi="Arial" w:cs="Arial"/>
          <w:bCs/>
          <w:caps w:val="0"/>
          <w:lang w:eastAsia="pt-BR"/>
        </w:rPr>
        <w:t>ental pulp biology and inflammation</w:t>
      </w:r>
    </w:p>
    <w:p w14:paraId="67DEBADF" w14:textId="77777777" w:rsidR="009A655E" w:rsidRDefault="009A655E" w:rsidP="00441B6F">
      <w:pPr>
        <w:pStyle w:val="Body"/>
        <w:spacing w:after="0"/>
        <w:rPr>
          <w:rFonts w:ascii="Arial" w:hAnsi="Arial" w:cs="Arial"/>
        </w:rPr>
      </w:pPr>
    </w:p>
    <w:p w14:paraId="7986FB2A" w14:textId="5AAB7A86" w:rsidR="009A655E" w:rsidRDefault="009A655E" w:rsidP="00441B6F">
      <w:pPr>
        <w:pStyle w:val="Body"/>
        <w:spacing w:after="0"/>
        <w:rPr>
          <w:rFonts w:ascii="Arial" w:hAnsi="Arial" w:cs="Arial"/>
        </w:rPr>
      </w:pPr>
      <w:r w:rsidRPr="009A655E">
        <w:rPr>
          <w:rFonts w:ascii="Arial" w:hAnsi="Arial" w:cs="Arial"/>
        </w:rPr>
        <w:t>The dental pulp is a highly vascularized and innervated connective tissue responsible for a variety of functions, including the formation of secondary dentin and defense against external aggressions. When exposed to irritating factors, such as deep caries or trauma, an inflammatory process occurs. Initially, this inflammation may be reversible, allowing for indirect treatments that preserve pulp vitality. Studies indicate that if treatment is performed early, the pulp’s regenerative capacity can be maintained, avoiding more invasive procedures.</w:t>
      </w:r>
    </w:p>
    <w:p w14:paraId="59B022B6" w14:textId="77777777" w:rsidR="009A655E" w:rsidRDefault="009A655E" w:rsidP="00441B6F">
      <w:pPr>
        <w:pStyle w:val="Body"/>
        <w:spacing w:after="0"/>
        <w:rPr>
          <w:rFonts w:ascii="Arial" w:hAnsi="Arial" w:cs="Arial"/>
        </w:rPr>
      </w:pPr>
    </w:p>
    <w:p w14:paraId="08D983D1" w14:textId="2B0C1E63" w:rsidR="009A655E" w:rsidRDefault="009A655E" w:rsidP="009A655E">
      <w:pPr>
        <w:pStyle w:val="AbstHead"/>
        <w:spacing w:after="0"/>
        <w:jc w:val="both"/>
        <w:rPr>
          <w:rFonts w:ascii="Arial" w:hAnsi="Arial" w:cs="Arial"/>
        </w:rPr>
      </w:pPr>
      <w:r>
        <w:rPr>
          <w:rFonts w:ascii="Arial" w:hAnsi="Arial" w:cs="Arial"/>
        </w:rPr>
        <w:t>3</w:t>
      </w:r>
      <w:r w:rsidRPr="00C30A0F">
        <w:rPr>
          <w:rFonts w:ascii="Arial" w:hAnsi="Arial" w:cs="Arial"/>
        </w:rPr>
        <w:t>.</w:t>
      </w:r>
      <w:r>
        <w:rPr>
          <w:rFonts w:ascii="Arial" w:hAnsi="Arial" w:cs="Arial"/>
        </w:rPr>
        <w:t>3</w:t>
      </w:r>
      <w:r w:rsidRPr="00C30A0F">
        <w:rPr>
          <w:rFonts w:ascii="Arial" w:hAnsi="Arial" w:cs="Arial"/>
        </w:rPr>
        <w:t xml:space="preserve"> </w:t>
      </w:r>
      <w:r w:rsidR="0048793D">
        <w:rPr>
          <w:rFonts w:ascii="Arial" w:hAnsi="Arial" w:cs="Arial"/>
          <w:caps w:val="0"/>
        </w:rPr>
        <w:t>V</w:t>
      </w:r>
      <w:r w:rsidR="0048793D" w:rsidRPr="009A655E">
        <w:rPr>
          <w:rFonts w:ascii="Arial" w:hAnsi="Arial" w:cs="Arial"/>
          <w:caps w:val="0"/>
        </w:rPr>
        <w:t>ital pulp therapy: indications and approaches</w:t>
      </w:r>
    </w:p>
    <w:p w14:paraId="42D4E584" w14:textId="77777777" w:rsidR="009A655E" w:rsidRDefault="009A655E" w:rsidP="00441B6F">
      <w:pPr>
        <w:pStyle w:val="Body"/>
        <w:spacing w:after="0"/>
        <w:rPr>
          <w:rFonts w:ascii="Arial" w:hAnsi="Arial" w:cs="Arial"/>
        </w:rPr>
      </w:pPr>
    </w:p>
    <w:p w14:paraId="44365753" w14:textId="77777777" w:rsidR="00222A71" w:rsidRPr="00222A71" w:rsidRDefault="00222A71" w:rsidP="00222A71">
      <w:pPr>
        <w:pStyle w:val="Body"/>
        <w:rPr>
          <w:rFonts w:ascii="Arial" w:hAnsi="Arial" w:cs="Arial"/>
        </w:rPr>
      </w:pPr>
      <w:r w:rsidRPr="00222A71">
        <w:rPr>
          <w:rFonts w:ascii="Arial" w:hAnsi="Arial" w:cs="Arial"/>
        </w:rPr>
        <w:t>Vital pulp therapy encompasses procedures that preserve the healthy portion of the pulp even in the presence of inflammatory processes. The main indications for this approach include:</w:t>
      </w:r>
    </w:p>
    <w:p w14:paraId="73C0E896" w14:textId="77777777" w:rsidR="00222A71" w:rsidRPr="00222A71" w:rsidRDefault="00222A71" w:rsidP="00222A71">
      <w:pPr>
        <w:pStyle w:val="Body"/>
        <w:rPr>
          <w:rFonts w:ascii="Arial" w:hAnsi="Arial" w:cs="Arial"/>
        </w:rPr>
      </w:pPr>
      <w:r w:rsidRPr="00222A71">
        <w:rPr>
          <w:rFonts w:ascii="Arial" w:hAnsi="Arial" w:cs="Arial"/>
        </w:rPr>
        <w:t>•</w:t>
      </w:r>
      <w:r w:rsidRPr="00222A71">
        <w:rPr>
          <w:rFonts w:ascii="Arial" w:hAnsi="Arial" w:cs="Arial"/>
        </w:rPr>
        <w:tab/>
        <w:t>Cases of reversible pulp inflammation;</w:t>
      </w:r>
    </w:p>
    <w:p w14:paraId="4AA7AFBD" w14:textId="77777777" w:rsidR="00222A71" w:rsidRPr="00222A71" w:rsidRDefault="00222A71" w:rsidP="00222A71">
      <w:pPr>
        <w:pStyle w:val="Body"/>
        <w:rPr>
          <w:rFonts w:ascii="Arial" w:hAnsi="Arial" w:cs="Arial"/>
        </w:rPr>
      </w:pPr>
      <w:r w:rsidRPr="00222A71">
        <w:rPr>
          <w:rFonts w:ascii="Arial" w:hAnsi="Arial" w:cs="Arial"/>
        </w:rPr>
        <w:t>•</w:t>
      </w:r>
      <w:r w:rsidRPr="00222A71">
        <w:rPr>
          <w:rFonts w:ascii="Arial" w:hAnsi="Arial" w:cs="Arial"/>
        </w:rPr>
        <w:tab/>
        <w:t>Patients with spontaneous pain without signs of irreversible involvement;</w:t>
      </w:r>
    </w:p>
    <w:p w14:paraId="14C1F793" w14:textId="1FB2528C" w:rsidR="00222A71" w:rsidRDefault="00222A71" w:rsidP="00222A71">
      <w:pPr>
        <w:pStyle w:val="Body"/>
        <w:rPr>
          <w:rFonts w:ascii="Arial" w:hAnsi="Arial" w:cs="Arial"/>
        </w:rPr>
      </w:pPr>
      <w:r w:rsidRPr="00222A71">
        <w:rPr>
          <w:rFonts w:ascii="Arial" w:hAnsi="Arial" w:cs="Arial"/>
        </w:rPr>
        <w:t>•</w:t>
      </w:r>
      <w:r w:rsidRPr="00222A71">
        <w:rPr>
          <w:rFonts w:ascii="Arial" w:hAnsi="Arial" w:cs="Arial"/>
        </w:rPr>
        <w:tab/>
        <w:t>Developing teeth, where vitality preservation is crucial for continued root formation.</w:t>
      </w:r>
    </w:p>
    <w:p w14:paraId="5D52C867" w14:textId="57532285" w:rsidR="00222A71" w:rsidRDefault="00222A71" w:rsidP="00222A71">
      <w:pPr>
        <w:pStyle w:val="AbstHead"/>
        <w:spacing w:after="0"/>
        <w:jc w:val="both"/>
        <w:rPr>
          <w:rFonts w:ascii="Arial" w:hAnsi="Arial" w:cs="Arial"/>
        </w:rPr>
      </w:pPr>
      <w:r>
        <w:rPr>
          <w:rFonts w:ascii="Arial" w:hAnsi="Arial" w:cs="Arial"/>
        </w:rPr>
        <w:t>3</w:t>
      </w:r>
      <w:r w:rsidRPr="00C30A0F">
        <w:rPr>
          <w:rFonts w:ascii="Arial" w:hAnsi="Arial" w:cs="Arial"/>
        </w:rPr>
        <w:t>.</w:t>
      </w:r>
      <w:r>
        <w:rPr>
          <w:rFonts w:ascii="Arial" w:hAnsi="Arial" w:cs="Arial"/>
        </w:rPr>
        <w:t>4</w:t>
      </w:r>
      <w:r w:rsidRPr="00C30A0F">
        <w:rPr>
          <w:rFonts w:ascii="Arial" w:hAnsi="Arial" w:cs="Arial"/>
        </w:rPr>
        <w:t xml:space="preserve"> </w:t>
      </w:r>
      <w:r w:rsidR="0048793D">
        <w:rPr>
          <w:rFonts w:ascii="Arial" w:hAnsi="Arial" w:cs="Arial"/>
          <w:caps w:val="0"/>
        </w:rPr>
        <w:t>P</w:t>
      </w:r>
      <w:r w:rsidR="0048793D" w:rsidRPr="00222A71">
        <w:rPr>
          <w:rFonts w:ascii="Arial" w:hAnsi="Arial" w:cs="Arial"/>
          <w:caps w:val="0"/>
        </w:rPr>
        <w:t>ulpotomy: concept, technique, and materials</w:t>
      </w:r>
    </w:p>
    <w:p w14:paraId="290EF6DC" w14:textId="77777777" w:rsidR="00222A71" w:rsidRDefault="00222A71" w:rsidP="00222A71">
      <w:pPr>
        <w:pStyle w:val="AbstHead"/>
        <w:spacing w:after="0"/>
        <w:jc w:val="both"/>
        <w:rPr>
          <w:rFonts w:ascii="Arial" w:hAnsi="Arial" w:cs="Arial"/>
        </w:rPr>
      </w:pPr>
    </w:p>
    <w:p w14:paraId="4BD46E7D" w14:textId="4FBEBBD5" w:rsidR="00222A71" w:rsidRDefault="00222A71" w:rsidP="00222A71">
      <w:pPr>
        <w:pStyle w:val="Body"/>
        <w:rPr>
          <w:rFonts w:ascii="Arial" w:hAnsi="Arial" w:cs="Arial"/>
        </w:rPr>
      </w:pPr>
      <w:r w:rsidRPr="00222A71">
        <w:rPr>
          <w:rFonts w:ascii="Arial" w:hAnsi="Arial" w:cs="Arial"/>
        </w:rPr>
        <w:t xml:space="preserve">Pulpotomy consists of the partial or total removal of the coronal pulp, keeping the radicular pulp intact. This procedure is one of the most frequently used techniques in vital pulp therapy and is indicated when inflammation is localized only in the coronal pulp, without compromising the radicular remnant. </w:t>
      </w:r>
      <w:r w:rsidRPr="00222A71">
        <w:rPr>
          <w:rFonts w:ascii="Arial" w:hAnsi="Arial" w:cs="Arial"/>
        </w:rPr>
        <w:lastRenderedPageBreak/>
        <w:t xml:space="preserve">Historically, calcium hydroxide was the material of choice for covering exposed pulp tissue due to its ability to stimulate reparative dentin formation. However, its limitations, such as solubility and irregular reparative dentin formation, have led to the search for alternatives (Kaya et al. 2022). Currently, calcium silicate–based materials, such as mineral trioxide aggregate (MTA) (Camilleri et al. 2006; </w:t>
      </w:r>
      <w:proofErr w:type="spellStart"/>
      <w:r w:rsidRPr="00222A71">
        <w:rPr>
          <w:rFonts w:ascii="Arial" w:hAnsi="Arial" w:cs="Arial"/>
        </w:rPr>
        <w:t>Torabinejad</w:t>
      </w:r>
      <w:proofErr w:type="spellEnd"/>
      <w:r w:rsidRPr="00222A71">
        <w:rPr>
          <w:rFonts w:ascii="Arial" w:hAnsi="Arial" w:cs="Arial"/>
        </w:rPr>
        <w:t xml:space="preserve"> et al. 2017) and </w:t>
      </w:r>
      <w:proofErr w:type="spellStart"/>
      <w:r w:rsidRPr="00222A71">
        <w:rPr>
          <w:rFonts w:ascii="Arial" w:hAnsi="Arial" w:cs="Arial"/>
        </w:rPr>
        <w:t>Biodentine</w:t>
      </w:r>
      <w:proofErr w:type="spellEnd"/>
      <w:r w:rsidRPr="00222A71">
        <w:rPr>
          <w:rFonts w:ascii="Arial" w:hAnsi="Arial" w:cs="Arial"/>
        </w:rPr>
        <w:t>, have gained prominence for their bioactivity (</w:t>
      </w:r>
      <w:proofErr w:type="spellStart"/>
      <w:r w:rsidRPr="00222A71">
        <w:rPr>
          <w:rFonts w:ascii="Arial" w:hAnsi="Arial" w:cs="Arial"/>
        </w:rPr>
        <w:t>Mythraiye</w:t>
      </w:r>
      <w:proofErr w:type="spellEnd"/>
      <w:r w:rsidRPr="00222A71">
        <w:rPr>
          <w:rFonts w:ascii="Arial" w:hAnsi="Arial" w:cs="Arial"/>
        </w:rPr>
        <w:t xml:space="preserve"> et al. 2019). Another material gaining ground, especially in Europe, is </w:t>
      </w:r>
      <w:proofErr w:type="spellStart"/>
      <w:r w:rsidRPr="00222A71">
        <w:rPr>
          <w:rFonts w:ascii="Arial" w:hAnsi="Arial" w:cs="Arial"/>
        </w:rPr>
        <w:t>TheraCal</w:t>
      </w:r>
      <w:proofErr w:type="spellEnd"/>
      <w:r w:rsidRPr="00222A71">
        <w:rPr>
          <w:rFonts w:ascii="Arial" w:hAnsi="Arial" w:cs="Arial"/>
        </w:rPr>
        <w:t xml:space="preserve"> (used in this study), a resin-modified calcium silicate cement that exhibits high biocompatibility, good calcium release, and strong adhesion due to its light-curing properties, providing efficient mechanical performance (Rahman et al. 2021).</w:t>
      </w:r>
    </w:p>
    <w:p w14:paraId="7A7EA64C" w14:textId="2F684906" w:rsidR="00222A71" w:rsidRDefault="00222A71" w:rsidP="00222A71">
      <w:pPr>
        <w:pStyle w:val="AbstHead"/>
        <w:spacing w:after="0"/>
        <w:jc w:val="both"/>
        <w:rPr>
          <w:rFonts w:ascii="Arial" w:hAnsi="Arial" w:cs="Arial"/>
          <w:bCs/>
          <w:lang w:eastAsia="pt-BR"/>
        </w:rPr>
      </w:pPr>
      <w:r>
        <w:rPr>
          <w:rFonts w:ascii="Arial" w:hAnsi="Arial" w:cs="Arial"/>
        </w:rPr>
        <w:t>3</w:t>
      </w:r>
      <w:r w:rsidRPr="00C30A0F">
        <w:rPr>
          <w:rFonts w:ascii="Arial" w:hAnsi="Arial" w:cs="Arial"/>
        </w:rPr>
        <w:t>.</w:t>
      </w:r>
      <w:r>
        <w:rPr>
          <w:rFonts w:ascii="Arial" w:hAnsi="Arial" w:cs="Arial"/>
        </w:rPr>
        <w:t>5</w:t>
      </w:r>
      <w:r w:rsidRPr="00C30A0F">
        <w:rPr>
          <w:rFonts w:ascii="Arial" w:hAnsi="Arial" w:cs="Arial"/>
        </w:rPr>
        <w:t xml:space="preserve"> </w:t>
      </w:r>
      <w:r w:rsidR="0048793D">
        <w:rPr>
          <w:rFonts w:ascii="Arial" w:hAnsi="Arial" w:cs="Arial"/>
          <w:bCs/>
          <w:caps w:val="0"/>
          <w:lang w:eastAsia="pt-BR"/>
        </w:rPr>
        <w:t>S</w:t>
      </w:r>
      <w:r w:rsidR="0048793D" w:rsidRPr="00C77452">
        <w:rPr>
          <w:rFonts w:ascii="Arial" w:hAnsi="Arial" w:cs="Arial"/>
          <w:bCs/>
          <w:caps w:val="0"/>
          <w:lang w:eastAsia="pt-BR"/>
        </w:rPr>
        <w:t>cientific evidence and clinical studies</w:t>
      </w:r>
    </w:p>
    <w:p w14:paraId="601F315D" w14:textId="77777777" w:rsidR="00222A71" w:rsidRDefault="00222A71" w:rsidP="00222A71">
      <w:pPr>
        <w:pStyle w:val="AbstHead"/>
        <w:spacing w:after="0"/>
        <w:jc w:val="both"/>
        <w:rPr>
          <w:rFonts w:ascii="Arial" w:hAnsi="Arial" w:cs="Arial"/>
          <w:bCs/>
          <w:lang w:eastAsia="pt-BR"/>
        </w:rPr>
      </w:pPr>
    </w:p>
    <w:p w14:paraId="2821BA1E" w14:textId="0E44ADDC" w:rsidR="00222A71" w:rsidRDefault="00222A71" w:rsidP="00222A71">
      <w:pPr>
        <w:pStyle w:val="Body"/>
        <w:spacing w:after="0"/>
        <w:rPr>
          <w:rFonts w:ascii="Arial" w:hAnsi="Arial" w:cs="Arial"/>
        </w:rPr>
      </w:pPr>
      <w:r w:rsidRPr="00222A71">
        <w:rPr>
          <w:rFonts w:ascii="Arial" w:hAnsi="Arial" w:cs="Arial"/>
        </w:rPr>
        <w:t>Current literature presents several studies evaluating the success of pulpotomy in permanent teeth with reversible pulp inflammation. These studies show that, when properly performed, the procedure demonstrates high success rates, with preservation of pulp vitality and significant pain reduction (Cushley et al. 2021).</w:t>
      </w:r>
    </w:p>
    <w:p w14:paraId="76FA5E9A" w14:textId="77777777" w:rsidR="00222A71" w:rsidRDefault="00222A71" w:rsidP="00222A71">
      <w:pPr>
        <w:pStyle w:val="Body"/>
        <w:spacing w:after="0"/>
        <w:rPr>
          <w:rFonts w:ascii="Arial" w:hAnsi="Arial" w:cs="Arial"/>
        </w:rPr>
      </w:pPr>
    </w:p>
    <w:p w14:paraId="2A5CDFA6" w14:textId="2AA8E925" w:rsidR="00222A71" w:rsidRDefault="00222A71" w:rsidP="00222A71">
      <w:pPr>
        <w:pStyle w:val="AbstHead"/>
        <w:spacing w:after="0"/>
        <w:jc w:val="both"/>
        <w:rPr>
          <w:rFonts w:ascii="Arial" w:hAnsi="Arial" w:cs="Arial"/>
          <w:bCs/>
          <w:lang w:eastAsia="pt-BR"/>
        </w:rPr>
      </w:pPr>
      <w:r>
        <w:rPr>
          <w:rFonts w:ascii="Arial" w:hAnsi="Arial" w:cs="Arial"/>
        </w:rPr>
        <w:t>3</w:t>
      </w:r>
      <w:r w:rsidRPr="00C30A0F">
        <w:rPr>
          <w:rFonts w:ascii="Arial" w:hAnsi="Arial" w:cs="Arial"/>
        </w:rPr>
        <w:t>.</w:t>
      </w:r>
      <w:r>
        <w:rPr>
          <w:rFonts w:ascii="Arial" w:hAnsi="Arial" w:cs="Arial"/>
        </w:rPr>
        <w:t>6</w:t>
      </w:r>
      <w:r w:rsidRPr="00C30A0F">
        <w:rPr>
          <w:rFonts w:ascii="Arial" w:hAnsi="Arial" w:cs="Arial"/>
        </w:rPr>
        <w:t xml:space="preserve"> </w:t>
      </w:r>
      <w:r w:rsidR="0048793D">
        <w:rPr>
          <w:rFonts w:ascii="Arial" w:hAnsi="Arial" w:cs="Arial"/>
          <w:caps w:val="0"/>
        </w:rPr>
        <w:t>C</w:t>
      </w:r>
      <w:r w:rsidR="0048793D" w:rsidRPr="00222A71">
        <w:rPr>
          <w:rFonts w:ascii="Arial" w:hAnsi="Arial" w:cs="Arial"/>
          <w:caps w:val="0"/>
        </w:rPr>
        <w:t>onsiderations for clinical practice</w:t>
      </w:r>
    </w:p>
    <w:p w14:paraId="1282674D" w14:textId="77777777" w:rsidR="00222A71" w:rsidRDefault="00222A71" w:rsidP="00222A71">
      <w:pPr>
        <w:pStyle w:val="Body"/>
        <w:spacing w:after="0"/>
        <w:rPr>
          <w:rFonts w:ascii="Arial" w:hAnsi="Arial" w:cs="Arial"/>
        </w:rPr>
      </w:pPr>
    </w:p>
    <w:p w14:paraId="0B92651E" w14:textId="7728BD56" w:rsidR="00222A71" w:rsidRDefault="00222A71" w:rsidP="00222A71">
      <w:pPr>
        <w:pStyle w:val="Body"/>
        <w:rPr>
          <w:rFonts w:ascii="Arial" w:hAnsi="Arial" w:cs="Arial"/>
        </w:rPr>
      </w:pPr>
      <w:r w:rsidRPr="00222A71">
        <w:rPr>
          <w:rFonts w:ascii="Arial" w:hAnsi="Arial" w:cs="Arial"/>
        </w:rPr>
        <w:t>Treatment selection should consider the patient’s clinical condition, the extent of inflammation, and the characteristics of available materials. An accurate diagnosis, along with proper operative technique, is essential for pulpotomy success. The literature emphasizes the importance of postoperative follow-up to assess pulp tissue response and ensure long-term treatment success.</w:t>
      </w:r>
    </w:p>
    <w:p w14:paraId="0F607328" w14:textId="62283C57" w:rsidR="00222A71" w:rsidRDefault="00222A71" w:rsidP="00222A71">
      <w:pPr>
        <w:pStyle w:val="AbstHead"/>
        <w:spacing w:after="0"/>
        <w:jc w:val="both"/>
        <w:rPr>
          <w:rFonts w:ascii="Arial" w:hAnsi="Arial" w:cs="Arial"/>
        </w:rPr>
      </w:pPr>
      <w:r>
        <w:rPr>
          <w:rFonts w:ascii="Arial" w:hAnsi="Arial" w:cs="Arial"/>
        </w:rPr>
        <w:t>4.</w:t>
      </w:r>
      <w:r w:rsidRPr="00C30A0F">
        <w:rPr>
          <w:rFonts w:ascii="Arial" w:hAnsi="Arial" w:cs="Arial"/>
        </w:rPr>
        <w:t xml:space="preserve"> </w:t>
      </w:r>
      <w:r>
        <w:rPr>
          <w:rFonts w:ascii="Arial" w:hAnsi="Arial" w:cs="Arial"/>
        </w:rPr>
        <w:t xml:space="preserve">presentation of </w:t>
      </w:r>
      <w:r w:rsidRPr="00222A71">
        <w:rPr>
          <w:rFonts w:ascii="Arial" w:hAnsi="Arial" w:cs="Arial"/>
        </w:rPr>
        <w:t>C</w:t>
      </w:r>
      <w:r>
        <w:rPr>
          <w:rFonts w:ascii="Arial" w:hAnsi="Arial" w:cs="Arial"/>
        </w:rPr>
        <w:t xml:space="preserve">ASE </w:t>
      </w:r>
    </w:p>
    <w:p w14:paraId="18F6074E" w14:textId="77777777" w:rsidR="00222A71" w:rsidRDefault="00222A71" w:rsidP="00222A71">
      <w:pPr>
        <w:pStyle w:val="AbstHead"/>
        <w:spacing w:after="0"/>
        <w:jc w:val="both"/>
        <w:rPr>
          <w:rFonts w:ascii="Arial" w:hAnsi="Arial" w:cs="Arial"/>
          <w:bCs/>
          <w:lang w:eastAsia="pt-BR"/>
        </w:rPr>
      </w:pPr>
    </w:p>
    <w:p w14:paraId="4A669A30" w14:textId="045768C2" w:rsidR="00222A71" w:rsidRDefault="00222A71" w:rsidP="00222A71">
      <w:pPr>
        <w:pStyle w:val="AbstHead"/>
        <w:spacing w:after="0"/>
        <w:jc w:val="both"/>
        <w:rPr>
          <w:rFonts w:ascii="Arial" w:hAnsi="Arial" w:cs="Arial"/>
        </w:rPr>
      </w:pPr>
      <w:r w:rsidRPr="00222A71">
        <w:rPr>
          <w:rFonts w:ascii="Arial" w:hAnsi="Arial" w:cs="Arial"/>
        </w:rPr>
        <w:t>4.1</w:t>
      </w:r>
      <w:r w:rsidRPr="00222A71">
        <w:rPr>
          <w:rFonts w:ascii="Arial" w:hAnsi="Arial" w:cs="Arial"/>
        </w:rPr>
        <w:tab/>
      </w:r>
      <w:r w:rsidR="0048793D">
        <w:rPr>
          <w:rFonts w:ascii="Arial" w:hAnsi="Arial" w:cs="Arial"/>
          <w:caps w:val="0"/>
        </w:rPr>
        <w:t>P</w:t>
      </w:r>
      <w:r w:rsidR="0048793D" w:rsidRPr="00222A71">
        <w:rPr>
          <w:rFonts w:ascii="Arial" w:hAnsi="Arial" w:cs="Arial"/>
          <w:caps w:val="0"/>
        </w:rPr>
        <w:t>atient data</w:t>
      </w:r>
    </w:p>
    <w:p w14:paraId="59710AA4" w14:textId="77777777" w:rsidR="00222A71" w:rsidRPr="00222A71" w:rsidRDefault="00222A71" w:rsidP="00222A71">
      <w:pPr>
        <w:pStyle w:val="AbstHead"/>
        <w:spacing w:after="0"/>
        <w:jc w:val="both"/>
        <w:rPr>
          <w:rFonts w:ascii="Arial" w:hAnsi="Arial" w:cs="Arial"/>
        </w:rPr>
      </w:pPr>
    </w:p>
    <w:p w14:paraId="5D35FE79" w14:textId="77777777" w:rsidR="00222A71" w:rsidRDefault="00222A71" w:rsidP="00222A71">
      <w:pPr>
        <w:pStyle w:val="Body"/>
        <w:rPr>
          <w:rFonts w:ascii="Arial" w:hAnsi="Arial" w:cs="Arial"/>
        </w:rPr>
      </w:pPr>
      <w:r w:rsidRPr="00316931">
        <w:rPr>
          <w:rFonts w:ascii="Arial" w:hAnsi="Arial" w:cs="Arial"/>
        </w:rPr>
        <w:t>A 27-year-old female patient attended the dental clinic at FOA/UNESP in February 2025 complaining of spontaneous pain in tooth 16.</w:t>
      </w:r>
    </w:p>
    <w:p w14:paraId="0D1B6548" w14:textId="74E40787" w:rsidR="00222A71" w:rsidRDefault="00222A71" w:rsidP="00222A71">
      <w:pPr>
        <w:pStyle w:val="AbstHead"/>
        <w:spacing w:after="0"/>
        <w:jc w:val="both"/>
        <w:rPr>
          <w:rFonts w:ascii="Arial" w:hAnsi="Arial" w:cs="Arial"/>
        </w:rPr>
      </w:pPr>
      <w:r w:rsidRPr="00222A71">
        <w:rPr>
          <w:rFonts w:ascii="Arial" w:hAnsi="Arial" w:cs="Arial"/>
        </w:rPr>
        <w:t>4.</w:t>
      </w:r>
      <w:r>
        <w:rPr>
          <w:rFonts w:ascii="Arial" w:hAnsi="Arial" w:cs="Arial"/>
        </w:rPr>
        <w:t>2</w:t>
      </w:r>
      <w:r w:rsidRPr="00222A71">
        <w:rPr>
          <w:rFonts w:ascii="Arial" w:hAnsi="Arial" w:cs="Arial"/>
        </w:rPr>
        <w:tab/>
      </w:r>
      <w:r w:rsidR="0048793D">
        <w:rPr>
          <w:rFonts w:ascii="Arial" w:hAnsi="Arial" w:cs="Arial"/>
          <w:caps w:val="0"/>
        </w:rPr>
        <w:t>C</w:t>
      </w:r>
      <w:r w:rsidR="0048793D" w:rsidRPr="00222A71">
        <w:rPr>
          <w:rFonts w:ascii="Arial" w:hAnsi="Arial" w:cs="Arial"/>
          <w:caps w:val="0"/>
        </w:rPr>
        <w:t>linical and tomographic examination</w:t>
      </w:r>
    </w:p>
    <w:p w14:paraId="588C0BA5" w14:textId="77777777" w:rsidR="00222A71" w:rsidRDefault="00222A71" w:rsidP="00222A71">
      <w:pPr>
        <w:pStyle w:val="AbstHead"/>
        <w:spacing w:after="0"/>
        <w:jc w:val="both"/>
        <w:rPr>
          <w:rFonts w:ascii="Arial" w:hAnsi="Arial" w:cs="Arial"/>
        </w:rPr>
      </w:pPr>
    </w:p>
    <w:p w14:paraId="2248370F" w14:textId="5103575A" w:rsidR="00222A71" w:rsidRDefault="00222A71" w:rsidP="00222A71">
      <w:pPr>
        <w:pStyle w:val="Body"/>
        <w:rPr>
          <w:rFonts w:ascii="Arial" w:hAnsi="Arial" w:cs="Arial"/>
        </w:rPr>
      </w:pPr>
      <w:r w:rsidRPr="00222A71">
        <w:rPr>
          <w:rFonts w:ascii="Arial" w:hAnsi="Arial" w:cs="Arial"/>
        </w:rPr>
        <w:t>The patient presented no systemic comorbidities, was normoglycemic, normotensive, and had a body temperature of 36.6º C. Facial appearance was normal, without edema. Intraoral examination showed no mucosal lesions. Regarding tooth 16, a positive response to pulp vitality tests (cold test) was observed, with intense pain that ceased after an atypical period. Vertical and lateral percussion tests were negative</w:t>
      </w:r>
      <w:r>
        <w:rPr>
          <w:rFonts w:ascii="Arial" w:hAnsi="Arial" w:cs="Arial"/>
        </w:rPr>
        <w:t>.</w:t>
      </w:r>
    </w:p>
    <w:p w14:paraId="04269BD4" w14:textId="188B4C8E" w:rsidR="00222A71" w:rsidRDefault="00222A71" w:rsidP="00222A71">
      <w:pPr>
        <w:pStyle w:val="AbstHead"/>
        <w:spacing w:after="0"/>
        <w:jc w:val="both"/>
        <w:rPr>
          <w:rFonts w:ascii="Arial" w:hAnsi="Arial" w:cs="Arial"/>
        </w:rPr>
      </w:pPr>
      <w:r w:rsidRPr="00222A71">
        <w:rPr>
          <w:rFonts w:ascii="Arial" w:hAnsi="Arial" w:cs="Arial"/>
        </w:rPr>
        <w:t>4.</w:t>
      </w:r>
      <w:r>
        <w:rPr>
          <w:rFonts w:ascii="Arial" w:hAnsi="Arial" w:cs="Arial"/>
        </w:rPr>
        <w:t>3</w:t>
      </w:r>
      <w:r w:rsidRPr="00222A71">
        <w:rPr>
          <w:rFonts w:ascii="Arial" w:hAnsi="Arial" w:cs="Arial"/>
        </w:rPr>
        <w:tab/>
      </w:r>
      <w:r w:rsidR="0048793D">
        <w:rPr>
          <w:rFonts w:ascii="Arial" w:hAnsi="Arial" w:cs="Arial"/>
          <w:caps w:val="0"/>
        </w:rPr>
        <w:t>T</w:t>
      </w:r>
      <w:r w:rsidR="0048793D" w:rsidRPr="00222A71">
        <w:rPr>
          <w:rFonts w:ascii="Arial" w:hAnsi="Arial" w:cs="Arial"/>
          <w:caps w:val="0"/>
        </w:rPr>
        <w:t>omographic examination</w:t>
      </w:r>
    </w:p>
    <w:p w14:paraId="672447E1" w14:textId="77777777" w:rsidR="00222A71" w:rsidRDefault="00222A71" w:rsidP="00222A71">
      <w:pPr>
        <w:pStyle w:val="AbstHead"/>
        <w:spacing w:after="0"/>
        <w:jc w:val="both"/>
        <w:rPr>
          <w:rFonts w:ascii="Arial" w:hAnsi="Arial" w:cs="Arial"/>
        </w:rPr>
      </w:pPr>
    </w:p>
    <w:p w14:paraId="4F84265C" w14:textId="104F09A9" w:rsidR="00222A71" w:rsidRDefault="00222A71" w:rsidP="00222A71">
      <w:pPr>
        <w:pStyle w:val="AbstHead"/>
        <w:spacing w:after="0"/>
        <w:jc w:val="both"/>
        <w:rPr>
          <w:rFonts w:ascii="Arial" w:hAnsi="Arial" w:cs="Arial"/>
          <w:b w:val="0"/>
          <w:caps w:val="0"/>
          <w:sz w:val="20"/>
        </w:rPr>
      </w:pPr>
      <w:r w:rsidRPr="00222A71">
        <w:rPr>
          <w:rFonts w:ascii="Arial" w:hAnsi="Arial" w:cs="Arial"/>
          <w:b w:val="0"/>
          <w:caps w:val="0"/>
          <w:sz w:val="20"/>
        </w:rPr>
        <w:t>Tomographic images showed an extensive resin restoration in intimate contact with the mesial pulp horn.</w:t>
      </w:r>
    </w:p>
    <w:p w14:paraId="1721F6B0" w14:textId="433248A6" w:rsidR="00222A71" w:rsidRDefault="00356BCF" w:rsidP="00222A71">
      <w:pPr>
        <w:pStyle w:val="AbstHead"/>
        <w:spacing w:after="0"/>
        <w:jc w:val="both"/>
        <w:rPr>
          <w:rFonts w:ascii="Arial" w:hAnsi="Arial" w:cs="Arial"/>
          <w:bCs/>
          <w:lang w:eastAsia="pt-BR"/>
        </w:rPr>
      </w:pPr>
      <w:r>
        <w:rPr>
          <w:rFonts w:ascii="Arial" w:hAnsi="Arial" w:cs="Arial"/>
          <w:b w:val="0"/>
          <w:caps w:val="0"/>
          <w:noProof/>
          <w:sz w:val="20"/>
        </w:rPr>
        <mc:AlternateContent>
          <mc:Choice Requires="wpg">
            <w:drawing>
              <wp:anchor distT="0" distB="0" distL="114300" distR="114300" simplePos="0" relativeHeight="251692032" behindDoc="0" locked="0" layoutInCell="1" allowOverlap="1" wp14:anchorId="67C4FCF5" wp14:editId="66A5942C">
                <wp:simplePos x="0" y="0"/>
                <wp:positionH relativeFrom="column">
                  <wp:posOffset>670845</wp:posOffset>
                </wp:positionH>
                <wp:positionV relativeFrom="paragraph">
                  <wp:posOffset>49530</wp:posOffset>
                </wp:positionV>
                <wp:extent cx="4335145" cy="1455420"/>
                <wp:effectExtent l="0" t="0" r="0" b="5080"/>
                <wp:wrapNone/>
                <wp:docPr id="1996437109" name="Agrupar 3"/>
                <wp:cNvGraphicFramePr/>
                <a:graphic xmlns:a="http://schemas.openxmlformats.org/drawingml/2006/main">
                  <a:graphicData uri="http://schemas.microsoft.com/office/word/2010/wordprocessingGroup">
                    <wpg:wgp>
                      <wpg:cNvGrpSpPr/>
                      <wpg:grpSpPr>
                        <a:xfrm>
                          <a:off x="0" y="0"/>
                          <a:ext cx="4335145" cy="1455420"/>
                          <a:chOff x="0" y="0"/>
                          <a:chExt cx="4335145" cy="1455420"/>
                        </a:xfrm>
                      </wpg:grpSpPr>
                      <wpg:grpSp>
                        <wpg:cNvPr id="16" name="Group 16"/>
                        <wpg:cNvGrpSpPr>
                          <a:grpSpLocks/>
                        </wpg:cNvGrpSpPr>
                        <wpg:grpSpPr>
                          <a:xfrm>
                            <a:off x="0" y="0"/>
                            <a:ext cx="4335145" cy="1455420"/>
                            <a:chOff x="0" y="0"/>
                            <a:chExt cx="4335145" cy="1455420"/>
                          </a:xfrm>
                        </wpg:grpSpPr>
                        <pic:pic xmlns:pic="http://schemas.openxmlformats.org/drawingml/2006/picture">
                          <pic:nvPicPr>
                            <pic:cNvPr id="17" name="Image 17"/>
                            <pic:cNvPicPr/>
                          </pic:nvPicPr>
                          <pic:blipFill>
                            <a:blip r:embed="rId14" cstate="print"/>
                            <a:stretch>
                              <a:fillRect/>
                            </a:stretch>
                          </pic:blipFill>
                          <pic:spPr>
                            <a:xfrm>
                              <a:off x="0" y="0"/>
                              <a:ext cx="4334637" cy="1455420"/>
                            </a:xfrm>
                            <a:prstGeom prst="rect">
                              <a:avLst/>
                            </a:prstGeom>
                          </pic:spPr>
                        </pic:pic>
                        <wps:wsp>
                          <wps:cNvPr id="18" name="Graphic 18"/>
                          <wps:cNvSpPr/>
                          <wps:spPr>
                            <a:xfrm>
                              <a:off x="1673225" y="1143000"/>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673225" y="1143000"/>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25400">
                              <a:solidFill>
                                <a:srgbClr val="000000"/>
                              </a:solidFill>
                              <a:prstDash val="solid"/>
                            </a:ln>
                          </wps:spPr>
                          <wps:bodyPr wrap="square" lIns="0" tIns="0" rIns="0" bIns="0" rtlCol="0">
                            <a:prstTxWarp prst="textNoShape">
                              <a:avLst/>
                            </a:prstTxWarp>
                            <a:noAutofit/>
                          </wps:bodyPr>
                        </wps:wsp>
                        <wps:wsp>
                          <wps:cNvPr id="20" name="Textbox 20"/>
                          <wps:cNvSpPr txBox="1"/>
                          <wps:spPr>
                            <a:xfrm>
                              <a:off x="1778635" y="1207220"/>
                              <a:ext cx="123189" cy="170815"/>
                            </a:xfrm>
                            <a:prstGeom prst="rect">
                              <a:avLst/>
                            </a:prstGeom>
                          </wps:spPr>
                          <wps:txbx>
                            <w:txbxContent>
                              <w:p w14:paraId="06D6E746" w14:textId="77777777" w:rsidR="00222A71" w:rsidRDefault="00222A71" w:rsidP="00222A71">
                                <w:pPr>
                                  <w:spacing w:line="268" w:lineRule="exact"/>
                                </w:pPr>
                                <w:r>
                                  <w:rPr>
                                    <w:spacing w:val="-10"/>
                                  </w:rPr>
                                  <w:t>C</w:t>
                                </w:r>
                              </w:p>
                            </w:txbxContent>
                          </wps:txbx>
                          <wps:bodyPr wrap="square" lIns="0" tIns="0" rIns="0" bIns="0" rtlCol="0">
                            <a:noAutofit/>
                          </wps:bodyPr>
                        </wps:wsp>
                      </wpg:grpSp>
                      <wps:wsp>
                        <wps:cNvPr id="1156810265" name="Retângulo 1"/>
                        <wps:cNvSpPr/>
                        <wps:spPr>
                          <a:xfrm>
                            <a:off x="1666430" y="922945"/>
                            <a:ext cx="297916" cy="51713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C4FCF5" id="Agrupar 3" o:spid="_x0000_s1026" style="position:absolute;left:0;text-align:left;margin-left:52.8pt;margin-top:3.9pt;width:341.35pt;height:114.6pt;z-index:251692032" coordsize="43351,14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">
                <v:group id="Group 16" o:spid="_x0000_s1027" style="position:absolute;width:43351;height:14554" coordsize="43351,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width:43346;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">
                    <v:imagedata r:id="rId15" o:title=""/>
                  </v:shape>
                  <v:shape id="Graphic 18" o:spid="_x0000_s1029" style="position:absolute;left:16732;top:11430;width:2953;height:2952;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" path="m295275,l,,,295275r295275,l295275,xe" stroked="f">
                    <v:path arrowok="t"/>
                  </v:shape>
                  <v:shape id="Graphic 19" o:spid="_x0000_s1030" style="position:absolute;left:16732;top:11430;width:2953;height:2952;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" path="m,295275r295275,l295275,,,,,295275xe" filled="f" strokeweight="2pt">
                    <v:path arrowok="t"/>
                  </v:shape>
                  <v:shapetype id="_x0000_t202" coordsize="21600,21600" o:spt="202" path="m,l,21600r21600,l21600,xe">
                    <v:stroke joinstyle="miter"/>
                    <v:path gradientshapeok="t" o:connecttype="rect"/>
                  </v:shapetype>
                  <v:shape id="Textbox 20" o:spid="_x0000_s1031" type="#_x0000_t202" style="position:absolute;left:17786;top:12072;width:12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6D6E746" w14:textId="77777777" w:rsidR="00222A71" w:rsidRDefault="00222A71" w:rsidP="00222A71">
                          <w:pPr>
                            <w:spacing w:line="268" w:lineRule="exact"/>
                          </w:pPr>
                          <w:r>
                            <w:rPr>
                              <w:spacing w:val="-10"/>
                            </w:rPr>
                            <w:t>C</w:t>
                          </w:r>
                        </w:p>
                      </w:txbxContent>
                    </v:textbox>
                  </v:shape>
                </v:group>
                <v:rect id="Retângulo 1" o:spid="_x0000_s1032" style="position:absolute;left:16664;top:9229;width:2979;height:5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" fillcolor="black [3213]" stroked="f" strokeweight="2pt"/>
              </v:group>
            </w:pict>
          </mc:Fallback>
        </mc:AlternateContent>
      </w:r>
    </w:p>
    <w:p w14:paraId="397E3BDD" w14:textId="77777777" w:rsidR="00356BCF" w:rsidRDefault="00356BCF" w:rsidP="00BE5C0C">
      <w:pPr>
        <w:autoSpaceDE w:val="0"/>
        <w:autoSpaceDN w:val="0"/>
        <w:adjustRightInd w:val="0"/>
        <w:jc w:val="both"/>
        <w:rPr>
          <w:rFonts w:ascii="Arial" w:hAnsi="Arial" w:cs="Arial"/>
          <w:b/>
          <w:bCs/>
          <w:szCs w:val="22"/>
        </w:rPr>
      </w:pPr>
    </w:p>
    <w:p w14:paraId="011FC42D" w14:textId="77777777" w:rsidR="00356BCF" w:rsidRDefault="00356BCF" w:rsidP="00BE5C0C">
      <w:pPr>
        <w:autoSpaceDE w:val="0"/>
        <w:autoSpaceDN w:val="0"/>
        <w:adjustRightInd w:val="0"/>
        <w:jc w:val="both"/>
        <w:rPr>
          <w:rFonts w:ascii="Arial" w:hAnsi="Arial" w:cs="Arial"/>
          <w:b/>
          <w:bCs/>
          <w:szCs w:val="22"/>
        </w:rPr>
      </w:pPr>
    </w:p>
    <w:p w14:paraId="2324B8AB" w14:textId="77777777" w:rsidR="00356BCF" w:rsidRDefault="00356BCF" w:rsidP="00BE5C0C">
      <w:pPr>
        <w:autoSpaceDE w:val="0"/>
        <w:autoSpaceDN w:val="0"/>
        <w:adjustRightInd w:val="0"/>
        <w:jc w:val="both"/>
        <w:rPr>
          <w:rFonts w:ascii="Arial" w:hAnsi="Arial" w:cs="Arial"/>
          <w:b/>
          <w:bCs/>
          <w:szCs w:val="22"/>
        </w:rPr>
      </w:pPr>
    </w:p>
    <w:p w14:paraId="190BB083" w14:textId="77777777" w:rsidR="00356BCF" w:rsidRDefault="00356BCF" w:rsidP="00BE5C0C">
      <w:pPr>
        <w:autoSpaceDE w:val="0"/>
        <w:autoSpaceDN w:val="0"/>
        <w:adjustRightInd w:val="0"/>
        <w:jc w:val="both"/>
        <w:rPr>
          <w:rFonts w:ascii="Arial" w:hAnsi="Arial" w:cs="Arial"/>
          <w:b/>
          <w:bCs/>
          <w:szCs w:val="22"/>
        </w:rPr>
      </w:pPr>
    </w:p>
    <w:p w14:paraId="1B38E106" w14:textId="77777777" w:rsidR="00356BCF" w:rsidRDefault="00356BCF" w:rsidP="00BE5C0C">
      <w:pPr>
        <w:autoSpaceDE w:val="0"/>
        <w:autoSpaceDN w:val="0"/>
        <w:adjustRightInd w:val="0"/>
        <w:jc w:val="both"/>
        <w:rPr>
          <w:rFonts w:ascii="Arial" w:hAnsi="Arial" w:cs="Arial"/>
          <w:b/>
          <w:bCs/>
          <w:szCs w:val="22"/>
        </w:rPr>
      </w:pPr>
    </w:p>
    <w:p w14:paraId="2CD0F22E" w14:textId="77777777" w:rsidR="00356BCF" w:rsidRDefault="00356BCF" w:rsidP="00BE5C0C">
      <w:pPr>
        <w:autoSpaceDE w:val="0"/>
        <w:autoSpaceDN w:val="0"/>
        <w:adjustRightInd w:val="0"/>
        <w:jc w:val="both"/>
        <w:rPr>
          <w:rFonts w:ascii="Arial" w:hAnsi="Arial" w:cs="Arial"/>
          <w:b/>
          <w:bCs/>
          <w:szCs w:val="22"/>
        </w:rPr>
      </w:pPr>
    </w:p>
    <w:p w14:paraId="46E708F0" w14:textId="77777777" w:rsidR="00356BCF" w:rsidRDefault="00356BCF" w:rsidP="00BE5C0C">
      <w:pPr>
        <w:autoSpaceDE w:val="0"/>
        <w:autoSpaceDN w:val="0"/>
        <w:adjustRightInd w:val="0"/>
        <w:jc w:val="both"/>
        <w:rPr>
          <w:rFonts w:ascii="Arial" w:hAnsi="Arial" w:cs="Arial"/>
          <w:b/>
          <w:bCs/>
          <w:szCs w:val="22"/>
        </w:rPr>
      </w:pPr>
    </w:p>
    <w:p w14:paraId="453D6B9E" w14:textId="77777777" w:rsidR="00356BCF" w:rsidRDefault="00356BCF" w:rsidP="00BE5C0C">
      <w:pPr>
        <w:autoSpaceDE w:val="0"/>
        <w:autoSpaceDN w:val="0"/>
        <w:adjustRightInd w:val="0"/>
        <w:jc w:val="both"/>
        <w:rPr>
          <w:rFonts w:ascii="Arial" w:hAnsi="Arial" w:cs="Arial"/>
          <w:b/>
          <w:bCs/>
          <w:szCs w:val="22"/>
        </w:rPr>
      </w:pPr>
    </w:p>
    <w:p w14:paraId="07CE1FC9" w14:textId="77777777" w:rsidR="00356BCF" w:rsidRDefault="00356BCF" w:rsidP="00BE5C0C">
      <w:pPr>
        <w:autoSpaceDE w:val="0"/>
        <w:autoSpaceDN w:val="0"/>
        <w:adjustRightInd w:val="0"/>
        <w:jc w:val="both"/>
        <w:rPr>
          <w:rFonts w:ascii="Arial" w:hAnsi="Arial" w:cs="Arial"/>
          <w:b/>
          <w:bCs/>
          <w:szCs w:val="22"/>
        </w:rPr>
      </w:pPr>
    </w:p>
    <w:p w14:paraId="77180CFD" w14:textId="77777777" w:rsidR="00356BCF" w:rsidRDefault="00356BCF" w:rsidP="00BE5C0C">
      <w:pPr>
        <w:autoSpaceDE w:val="0"/>
        <w:autoSpaceDN w:val="0"/>
        <w:adjustRightInd w:val="0"/>
        <w:jc w:val="both"/>
        <w:rPr>
          <w:rFonts w:ascii="Arial" w:hAnsi="Arial" w:cs="Arial"/>
          <w:b/>
          <w:bCs/>
          <w:szCs w:val="22"/>
        </w:rPr>
      </w:pPr>
    </w:p>
    <w:p w14:paraId="07338CCB" w14:textId="64A7092E" w:rsidR="00222A71" w:rsidRDefault="00222A71" w:rsidP="00BE5C0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222A71">
        <w:rPr>
          <w:rFonts w:ascii="Arial" w:hAnsi="Arial" w:cs="Arial"/>
          <w:b/>
          <w:bCs/>
          <w:szCs w:val="22"/>
        </w:rPr>
        <w:t>Initial tomography of the affected tooth</w:t>
      </w:r>
    </w:p>
    <w:p w14:paraId="21045C68" w14:textId="77777777" w:rsidR="00BE5C0C" w:rsidRDefault="00BE5C0C" w:rsidP="00BE5C0C">
      <w:pPr>
        <w:autoSpaceDE w:val="0"/>
        <w:autoSpaceDN w:val="0"/>
        <w:adjustRightInd w:val="0"/>
        <w:jc w:val="both"/>
        <w:rPr>
          <w:rFonts w:ascii="Arial" w:hAnsi="Arial" w:cs="Arial"/>
          <w:b/>
          <w:bCs/>
          <w:szCs w:val="22"/>
        </w:rPr>
      </w:pPr>
    </w:p>
    <w:p w14:paraId="5791A891" w14:textId="77777777" w:rsidR="00AA0E24" w:rsidRDefault="00AA0E24" w:rsidP="00AA0E24">
      <w:pPr>
        <w:pStyle w:val="AbstHead"/>
        <w:spacing w:after="0"/>
        <w:jc w:val="both"/>
        <w:rPr>
          <w:rFonts w:ascii="Arial" w:hAnsi="Arial" w:cs="Arial"/>
          <w:bCs/>
        </w:rPr>
      </w:pPr>
      <w:r w:rsidRPr="00222A71">
        <w:rPr>
          <w:rFonts w:ascii="Arial" w:hAnsi="Arial" w:cs="Arial"/>
        </w:rPr>
        <w:t>4.</w:t>
      </w:r>
      <w:r>
        <w:rPr>
          <w:rFonts w:ascii="Arial" w:hAnsi="Arial" w:cs="Arial"/>
        </w:rPr>
        <w:t>4</w:t>
      </w:r>
      <w:r w:rsidRPr="00222A71">
        <w:rPr>
          <w:rFonts w:ascii="Arial" w:hAnsi="Arial" w:cs="Arial"/>
        </w:rPr>
        <w:tab/>
      </w:r>
      <w:r>
        <w:rPr>
          <w:rFonts w:ascii="Arial" w:hAnsi="Arial" w:cs="Arial"/>
          <w:bCs/>
          <w:caps w:val="0"/>
        </w:rPr>
        <w:t>P</w:t>
      </w:r>
      <w:r w:rsidRPr="00774932">
        <w:rPr>
          <w:rFonts w:ascii="Arial" w:hAnsi="Arial" w:cs="Arial"/>
          <w:bCs/>
          <w:caps w:val="0"/>
        </w:rPr>
        <w:t>rocedure performed</w:t>
      </w:r>
    </w:p>
    <w:p w14:paraId="09FCB59F" w14:textId="77777777" w:rsidR="00AA0E24" w:rsidRDefault="00AA0E24" w:rsidP="00AA0E24">
      <w:pPr>
        <w:pStyle w:val="AbstHead"/>
        <w:spacing w:after="0"/>
        <w:jc w:val="both"/>
        <w:rPr>
          <w:rFonts w:ascii="Arial" w:hAnsi="Arial" w:cs="Arial"/>
          <w:b w:val="0"/>
          <w:bCs/>
          <w:caps w:val="0"/>
          <w:sz w:val="20"/>
          <w:szCs w:val="18"/>
        </w:rPr>
      </w:pPr>
    </w:p>
    <w:p w14:paraId="3ED03A4D" w14:textId="77777777" w:rsidR="00AA0E24" w:rsidRPr="00BE5C0C" w:rsidRDefault="00AA0E24" w:rsidP="00AA0E24">
      <w:pPr>
        <w:pStyle w:val="AbstHead"/>
        <w:spacing w:after="0"/>
        <w:jc w:val="both"/>
        <w:rPr>
          <w:rFonts w:ascii="Arial" w:hAnsi="Arial" w:cs="Arial"/>
          <w:bCs/>
        </w:rPr>
      </w:pPr>
      <w:r w:rsidRPr="0048793D">
        <w:rPr>
          <w:rFonts w:ascii="Arial" w:hAnsi="Arial" w:cs="Arial"/>
          <w:b w:val="0"/>
          <w:bCs/>
          <w:caps w:val="0"/>
          <w:sz w:val="20"/>
          <w:szCs w:val="18"/>
        </w:rPr>
        <w:t>Pulpotomy was chosen as a more conservative procedure. The procedure followed these steps:</w:t>
      </w:r>
    </w:p>
    <w:p w14:paraId="555975E3"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Preparation of the operatory field.</w:t>
      </w:r>
    </w:p>
    <w:p w14:paraId="640C5E1A"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Local anesthesia and absolute isolation of the operative field.</w:t>
      </w:r>
    </w:p>
    <w:p w14:paraId="49830714"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Exposure of the coronal pulp.</w:t>
      </w:r>
    </w:p>
    <w:p w14:paraId="42B358DE"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 xml:space="preserve">Bleeding control with </w:t>
      </w:r>
      <w:proofErr w:type="spellStart"/>
      <w:r w:rsidRPr="0048793D">
        <w:rPr>
          <w:rFonts w:ascii="Arial" w:hAnsi="Arial" w:cs="Arial"/>
          <w:b w:val="0"/>
          <w:bCs/>
          <w:caps w:val="0"/>
          <w:sz w:val="20"/>
          <w:szCs w:val="18"/>
        </w:rPr>
        <w:t>otosporin</w:t>
      </w:r>
      <w:proofErr w:type="spellEnd"/>
      <w:r w:rsidRPr="0048793D">
        <w:rPr>
          <w:rFonts w:ascii="Arial" w:hAnsi="Arial" w:cs="Arial"/>
          <w:b w:val="0"/>
          <w:bCs/>
          <w:caps w:val="0"/>
          <w:sz w:val="20"/>
          <w:szCs w:val="18"/>
        </w:rPr>
        <w:t>.</w:t>
      </w:r>
    </w:p>
    <w:p w14:paraId="756504E0"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 xml:space="preserve">Application of biocompatible material </w:t>
      </w:r>
      <w:proofErr w:type="spellStart"/>
      <w:r w:rsidRPr="0048793D">
        <w:rPr>
          <w:rFonts w:ascii="Arial" w:hAnsi="Arial" w:cs="Arial"/>
          <w:b w:val="0"/>
          <w:bCs/>
          <w:caps w:val="0"/>
          <w:sz w:val="20"/>
          <w:szCs w:val="18"/>
        </w:rPr>
        <w:t>theracal</w:t>
      </w:r>
      <w:proofErr w:type="spellEnd"/>
      <w:r w:rsidRPr="0048793D">
        <w:rPr>
          <w:rFonts w:ascii="Arial" w:hAnsi="Arial" w:cs="Arial"/>
          <w:b w:val="0"/>
          <w:bCs/>
          <w:caps w:val="0"/>
          <w:sz w:val="20"/>
          <w:szCs w:val="18"/>
        </w:rPr>
        <w:t xml:space="preserve"> pt.</w:t>
      </w:r>
    </w:p>
    <w:p w14:paraId="3F790979" w14:textId="77777777" w:rsidR="00AA0E24" w:rsidRDefault="00AA0E24" w:rsidP="00AA0E24">
      <w:pPr>
        <w:pStyle w:val="Head1"/>
        <w:numPr>
          <w:ilvl w:val="0"/>
          <w:numId w:val="36"/>
        </w:numPr>
        <w:spacing w:after="0"/>
        <w:jc w:val="both"/>
        <w:rPr>
          <w:rFonts w:ascii="Arial" w:hAnsi="Arial" w:cs="Arial"/>
          <w:b w:val="0"/>
          <w:bCs/>
          <w:caps w:val="0"/>
          <w:sz w:val="20"/>
          <w:szCs w:val="18"/>
        </w:rPr>
      </w:pPr>
      <w:r w:rsidRPr="0048793D">
        <w:rPr>
          <w:rFonts w:ascii="Arial" w:hAnsi="Arial" w:cs="Arial"/>
          <w:b w:val="0"/>
          <w:bCs/>
          <w:caps w:val="0"/>
          <w:sz w:val="20"/>
          <w:szCs w:val="18"/>
        </w:rPr>
        <w:t>Final restoration of the tooth with glass ionomer cement (</w:t>
      </w:r>
      <w:proofErr w:type="spellStart"/>
      <w:r w:rsidRPr="0048793D">
        <w:rPr>
          <w:rFonts w:ascii="Arial" w:hAnsi="Arial" w:cs="Arial"/>
          <w:b w:val="0"/>
          <w:bCs/>
          <w:caps w:val="0"/>
          <w:sz w:val="20"/>
          <w:szCs w:val="18"/>
        </w:rPr>
        <w:t>ionoseal</w:t>
      </w:r>
      <w:proofErr w:type="spellEnd"/>
      <w:r w:rsidRPr="0048793D">
        <w:rPr>
          <w:rFonts w:ascii="Arial" w:hAnsi="Arial" w:cs="Arial"/>
          <w:b w:val="0"/>
          <w:bCs/>
          <w:caps w:val="0"/>
          <w:sz w:val="20"/>
          <w:szCs w:val="18"/>
        </w:rPr>
        <w:t>).</w:t>
      </w:r>
    </w:p>
    <w:p w14:paraId="760745D4" w14:textId="77777777" w:rsidR="00AA0E24" w:rsidRDefault="00AA0E24" w:rsidP="00BE5C0C">
      <w:pPr>
        <w:autoSpaceDE w:val="0"/>
        <w:autoSpaceDN w:val="0"/>
        <w:adjustRightInd w:val="0"/>
        <w:jc w:val="both"/>
        <w:rPr>
          <w:rFonts w:ascii="Arial" w:hAnsi="Arial" w:cs="Arial"/>
          <w:b/>
          <w:bCs/>
          <w:szCs w:val="22"/>
        </w:rPr>
      </w:pPr>
    </w:p>
    <w:p w14:paraId="413C3AD9" w14:textId="77777777" w:rsidR="00A42947" w:rsidRPr="0048793D" w:rsidRDefault="00A42947" w:rsidP="00A42947">
      <w:pPr>
        <w:pStyle w:val="Head1"/>
        <w:spacing w:after="0"/>
        <w:jc w:val="both"/>
        <w:rPr>
          <w:rFonts w:ascii="Arial" w:hAnsi="Arial" w:cs="Arial"/>
          <w:b w:val="0"/>
          <w:bCs/>
          <w:sz w:val="20"/>
          <w:szCs w:val="18"/>
        </w:rPr>
      </w:pPr>
      <w:r w:rsidRPr="0048793D">
        <w:rPr>
          <w:rFonts w:ascii="Arial" w:hAnsi="Arial" w:cs="Arial"/>
          <w:b w:val="0"/>
          <w:bCs/>
          <w:caps w:val="0"/>
          <w:sz w:val="20"/>
          <w:szCs w:val="18"/>
        </w:rPr>
        <w:t>Materials and instruments used:</w:t>
      </w:r>
    </w:p>
    <w:p w14:paraId="3EAA70F9"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Anesthetic</w:t>
      </w:r>
    </w:p>
    <w:p w14:paraId="2BBCC7A4" w14:textId="77777777" w:rsidR="00A42947" w:rsidRPr="00AA0E24" w:rsidRDefault="00A42947" w:rsidP="00A42947">
      <w:pPr>
        <w:pStyle w:val="Head1"/>
        <w:numPr>
          <w:ilvl w:val="0"/>
          <w:numId w:val="35"/>
        </w:numPr>
        <w:spacing w:after="0"/>
        <w:jc w:val="both"/>
        <w:rPr>
          <w:rFonts w:ascii="Arial" w:hAnsi="Arial" w:cs="Arial"/>
          <w:b w:val="0"/>
          <w:bCs/>
          <w:caps w:val="0"/>
          <w:sz w:val="20"/>
          <w:szCs w:val="18"/>
        </w:rPr>
      </w:pPr>
      <w:r w:rsidRPr="00AA0E24">
        <w:rPr>
          <w:rFonts w:ascii="Arial" w:hAnsi="Arial" w:cs="Arial"/>
          <w:b w:val="0"/>
          <w:bCs/>
          <w:caps w:val="0"/>
          <w:sz w:val="20"/>
          <w:szCs w:val="18"/>
        </w:rPr>
        <w:t>Clinical kit (explorer probe, mirror, forceps)</w:t>
      </w:r>
    </w:p>
    <w:p w14:paraId="0443A77D" w14:textId="77777777" w:rsidR="00A42947" w:rsidRPr="00AA0E24" w:rsidRDefault="00A42947" w:rsidP="00A42947">
      <w:pPr>
        <w:pStyle w:val="Head1"/>
        <w:numPr>
          <w:ilvl w:val="0"/>
          <w:numId w:val="35"/>
        </w:numPr>
        <w:spacing w:after="0"/>
        <w:jc w:val="both"/>
        <w:rPr>
          <w:rFonts w:ascii="Arial" w:hAnsi="Arial" w:cs="Arial"/>
          <w:b w:val="0"/>
          <w:bCs/>
          <w:caps w:val="0"/>
          <w:sz w:val="20"/>
          <w:szCs w:val="18"/>
        </w:rPr>
      </w:pPr>
      <w:proofErr w:type="spellStart"/>
      <w:r w:rsidRPr="00AA0E24">
        <w:rPr>
          <w:rFonts w:ascii="Arial" w:hAnsi="Arial" w:cs="Arial"/>
          <w:b w:val="0"/>
          <w:bCs/>
          <w:caps w:val="0"/>
          <w:sz w:val="20"/>
          <w:szCs w:val="18"/>
        </w:rPr>
        <w:t>Carpule</w:t>
      </w:r>
      <w:proofErr w:type="spellEnd"/>
      <w:r w:rsidRPr="00AA0E24">
        <w:rPr>
          <w:rFonts w:ascii="Arial" w:hAnsi="Arial" w:cs="Arial"/>
          <w:b w:val="0"/>
          <w:bCs/>
          <w:caps w:val="0"/>
          <w:sz w:val="20"/>
          <w:szCs w:val="18"/>
        </w:rPr>
        <w:t xml:space="preserve"> syringe</w:t>
      </w:r>
    </w:p>
    <w:p w14:paraId="327D0FC6" w14:textId="77777777" w:rsidR="00A42947" w:rsidRPr="00AA0E24" w:rsidRDefault="00A42947" w:rsidP="00A42947">
      <w:pPr>
        <w:pStyle w:val="Head1"/>
        <w:numPr>
          <w:ilvl w:val="0"/>
          <w:numId w:val="35"/>
        </w:numPr>
        <w:spacing w:after="0"/>
        <w:jc w:val="both"/>
        <w:rPr>
          <w:rFonts w:ascii="Arial" w:hAnsi="Arial" w:cs="Arial"/>
          <w:b w:val="0"/>
          <w:bCs/>
          <w:caps w:val="0"/>
          <w:sz w:val="20"/>
          <w:szCs w:val="18"/>
        </w:rPr>
      </w:pPr>
      <w:r w:rsidRPr="00AA0E24">
        <w:rPr>
          <w:rFonts w:ascii="Arial" w:hAnsi="Arial" w:cs="Arial"/>
          <w:b w:val="0"/>
          <w:bCs/>
          <w:caps w:val="0"/>
          <w:sz w:val="20"/>
          <w:szCs w:val="18"/>
        </w:rPr>
        <w:t>Medium needle</w:t>
      </w:r>
    </w:p>
    <w:p w14:paraId="02D2DC9A"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Rubber dam</w:t>
      </w:r>
    </w:p>
    <w:p w14:paraId="6E659FDD"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Rubber dam punch</w:t>
      </w:r>
    </w:p>
    <w:p w14:paraId="4BB2C9AA"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Ostby arch</w:t>
      </w:r>
    </w:p>
    <w:p w14:paraId="24EF4A36"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Clamp 0</w:t>
      </w:r>
    </w:p>
    <w:p w14:paraId="0AFED017"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Clamp holder</w:t>
      </w:r>
    </w:p>
    <w:p w14:paraId="6C81A6FE"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Dental floss</w:t>
      </w:r>
    </w:p>
    <w:p w14:paraId="44F057A8"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Top dam (gingival barrier)</w:t>
      </w:r>
    </w:p>
    <w:p w14:paraId="535FABC3"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Spherical bur (diamond tip)</w:t>
      </w:r>
    </w:p>
    <w:p w14:paraId="184D289E"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Endo z bur</w:t>
      </w:r>
    </w:p>
    <w:p w14:paraId="631BE188"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Curette</w:t>
      </w:r>
    </w:p>
    <w:p w14:paraId="3FA7F7B9"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Disposable syringe (5ml)</w:t>
      </w:r>
    </w:p>
    <w:p w14:paraId="29D73B77"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Saline solution</w:t>
      </w:r>
    </w:p>
    <w:p w14:paraId="4111141B"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Cotton pellets</w:t>
      </w:r>
    </w:p>
    <w:p w14:paraId="473D1B69" w14:textId="77777777" w:rsidR="00A42947" w:rsidRPr="0048793D" w:rsidRDefault="00A42947" w:rsidP="00A42947">
      <w:pPr>
        <w:pStyle w:val="Head1"/>
        <w:numPr>
          <w:ilvl w:val="0"/>
          <w:numId w:val="35"/>
        </w:numPr>
        <w:spacing w:after="0"/>
        <w:jc w:val="both"/>
        <w:rPr>
          <w:rFonts w:ascii="Arial" w:hAnsi="Arial" w:cs="Arial"/>
          <w:b w:val="0"/>
          <w:bCs/>
          <w:sz w:val="20"/>
          <w:szCs w:val="18"/>
        </w:rPr>
      </w:pPr>
      <w:proofErr w:type="spellStart"/>
      <w:r w:rsidRPr="0048793D">
        <w:rPr>
          <w:rFonts w:ascii="Arial" w:hAnsi="Arial" w:cs="Arial"/>
          <w:b w:val="0"/>
          <w:bCs/>
          <w:caps w:val="0"/>
          <w:sz w:val="20"/>
          <w:szCs w:val="18"/>
        </w:rPr>
        <w:t>Otosporin</w:t>
      </w:r>
      <w:proofErr w:type="spellEnd"/>
    </w:p>
    <w:p w14:paraId="0E516F8D" w14:textId="77777777" w:rsidR="00A42947" w:rsidRPr="0048793D" w:rsidRDefault="00A42947" w:rsidP="00A42947">
      <w:pPr>
        <w:pStyle w:val="Head1"/>
        <w:numPr>
          <w:ilvl w:val="0"/>
          <w:numId w:val="35"/>
        </w:numPr>
        <w:spacing w:after="0"/>
        <w:jc w:val="both"/>
        <w:rPr>
          <w:rFonts w:ascii="Arial" w:hAnsi="Arial" w:cs="Arial"/>
          <w:b w:val="0"/>
          <w:bCs/>
          <w:sz w:val="20"/>
          <w:szCs w:val="18"/>
        </w:rPr>
      </w:pPr>
      <w:proofErr w:type="spellStart"/>
      <w:r w:rsidRPr="0048793D">
        <w:rPr>
          <w:rFonts w:ascii="Arial" w:hAnsi="Arial" w:cs="Arial"/>
          <w:b w:val="0"/>
          <w:bCs/>
          <w:caps w:val="0"/>
          <w:sz w:val="20"/>
          <w:szCs w:val="18"/>
        </w:rPr>
        <w:t>Theracal</w:t>
      </w:r>
      <w:proofErr w:type="spellEnd"/>
    </w:p>
    <w:p w14:paraId="2A139403" w14:textId="77777777" w:rsidR="00A42947" w:rsidRDefault="00A42947" w:rsidP="00BE5C0C">
      <w:pPr>
        <w:autoSpaceDE w:val="0"/>
        <w:autoSpaceDN w:val="0"/>
        <w:adjustRightInd w:val="0"/>
        <w:jc w:val="both"/>
        <w:rPr>
          <w:rFonts w:ascii="Arial" w:hAnsi="Arial" w:cs="Arial"/>
          <w:b/>
          <w:bCs/>
          <w:szCs w:val="22"/>
        </w:rPr>
      </w:pPr>
    </w:p>
    <w:p w14:paraId="0D0EA7A0" w14:textId="77777777" w:rsidR="00A42947" w:rsidRPr="0048793D" w:rsidRDefault="00A42947" w:rsidP="00A42947">
      <w:pPr>
        <w:pStyle w:val="Head1"/>
        <w:spacing w:after="0"/>
        <w:jc w:val="both"/>
        <w:rPr>
          <w:rFonts w:ascii="Arial" w:hAnsi="Arial" w:cs="Arial"/>
          <w:b w:val="0"/>
          <w:bCs/>
          <w:sz w:val="20"/>
          <w:szCs w:val="18"/>
        </w:rPr>
      </w:pPr>
      <w:r w:rsidRPr="0048793D">
        <w:rPr>
          <w:rFonts w:ascii="Arial" w:hAnsi="Arial" w:cs="Arial"/>
          <w:b w:val="0"/>
          <w:bCs/>
          <w:caps w:val="0"/>
          <w:sz w:val="20"/>
          <w:szCs w:val="18"/>
        </w:rPr>
        <w:t>And sterile instruments in perfect condition.</w:t>
      </w:r>
    </w:p>
    <w:p w14:paraId="1BC564C5" w14:textId="77777777" w:rsidR="00A42947" w:rsidRDefault="00A42947" w:rsidP="00BE5C0C">
      <w:pPr>
        <w:autoSpaceDE w:val="0"/>
        <w:autoSpaceDN w:val="0"/>
        <w:adjustRightInd w:val="0"/>
        <w:jc w:val="both"/>
        <w:rPr>
          <w:rFonts w:ascii="Arial" w:hAnsi="Arial" w:cs="Arial"/>
          <w:b/>
          <w:bCs/>
          <w:szCs w:val="22"/>
        </w:rPr>
      </w:pPr>
    </w:p>
    <w:p w14:paraId="4C7E966F" w14:textId="77777777" w:rsidR="00A42947" w:rsidRDefault="00A42947" w:rsidP="00BE5C0C">
      <w:pPr>
        <w:autoSpaceDE w:val="0"/>
        <w:autoSpaceDN w:val="0"/>
        <w:adjustRightInd w:val="0"/>
        <w:jc w:val="both"/>
        <w:rPr>
          <w:rFonts w:ascii="Arial" w:hAnsi="Arial" w:cs="Arial"/>
          <w:b/>
          <w:bCs/>
          <w:szCs w:val="22"/>
        </w:rPr>
      </w:pPr>
    </w:p>
    <w:p w14:paraId="592787A0" w14:textId="4BC2D7BE" w:rsidR="00A42947" w:rsidRDefault="00A42947" w:rsidP="00BE5C0C">
      <w:pPr>
        <w:autoSpaceDE w:val="0"/>
        <w:autoSpaceDN w:val="0"/>
        <w:adjustRightInd w:val="0"/>
        <w:jc w:val="both"/>
        <w:rPr>
          <w:rFonts w:ascii="Arial" w:hAnsi="Arial" w:cs="Arial"/>
          <w:b/>
          <w:bCs/>
          <w:szCs w:val="22"/>
        </w:rPr>
      </w:pPr>
      <w:r>
        <w:rPr>
          <w:noProof/>
        </w:rPr>
        <w:drawing>
          <wp:anchor distT="0" distB="0" distL="0" distR="0" simplePos="0" relativeHeight="251682816" behindDoc="1" locked="0" layoutInCell="1" allowOverlap="1" wp14:anchorId="1DF248F4" wp14:editId="7647D1AE">
            <wp:simplePos x="0" y="0"/>
            <wp:positionH relativeFrom="margin">
              <wp:posOffset>165735</wp:posOffset>
            </wp:positionH>
            <wp:positionV relativeFrom="paragraph">
              <wp:posOffset>410</wp:posOffset>
            </wp:positionV>
            <wp:extent cx="5280660" cy="1451610"/>
            <wp:effectExtent l="0" t="0" r="0" b="0"/>
            <wp:wrapTopAndBottom/>
            <wp:docPr id="869638975" name="Image 22" descr="A close-up of a person's mouth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close-up of a person's mouth  AI-generated content may be incorrect."/>
                    <pic:cNvPicPr/>
                  </pic:nvPicPr>
                  <pic:blipFill>
                    <a:blip r:embed="rId16" cstate="print"/>
                    <a:stretch>
                      <a:fillRect/>
                    </a:stretch>
                  </pic:blipFill>
                  <pic:spPr>
                    <a:xfrm>
                      <a:off x="0" y="0"/>
                      <a:ext cx="5280660" cy="1451610"/>
                    </a:xfrm>
                    <a:prstGeom prst="rect">
                      <a:avLst/>
                    </a:prstGeom>
                  </pic:spPr>
                </pic:pic>
              </a:graphicData>
            </a:graphic>
            <wp14:sizeRelH relativeFrom="margin">
              <wp14:pctWidth>0</wp14:pctWidth>
            </wp14:sizeRelH>
            <wp14:sizeRelV relativeFrom="margin">
              <wp14:pctHeight>0</wp14:pctHeight>
            </wp14:sizeRelV>
          </wp:anchor>
        </w:drawing>
      </w:r>
    </w:p>
    <w:p w14:paraId="69A0AF90" w14:textId="77777777" w:rsidR="00A42947" w:rsidRDefault="00A42947" w:rsidP="00A42947">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48793D">
        <w:rPr>
          <w:rFonts w:ascii="Arial" w:hAnsi="Arial" w:cs="Arial"/>
          <w:b/>
          <w:bCs/>
          <w:szCs w:val="22"/>
        </w:rPr>
        <w:t>Clinical sequence. A and B – local anesthesia and isolation; C and D – absolute isolation of the operative field)</w:t>
      </w:r>
      <w:r>
        <w:rPr>
          <w:rFonts w:ascii="Arial" w:hAnsi="Arial" w:cs="Arial"/>
          <w:b/>
          <w:bCs/>
          <w:szCs w:val="22"/>
        </w:rPr>
        <w:t>.</w:t>
      </w:r>
    </w:p>
    <w:p w14:paraId="7C6EF6D3" w14:textId="53DC76B5" w:rsidR="00A42947" w:rsidRDefault="00A42947" w:rsidP="00BE5C0C">
      <w:pPr>
        <w:autoSpaceDE w:val="0"/>
        <w:autoSpaceDN w:val="0"/>
        <w:adjustRightInd w:val="0"/>
        <w:jc w:val="both"/>
        <w:rPr>
          <w:rFonts w:ascii="Arial" w:hAnsi="Arial" w:cs="Arial"/>
          <w:b/>
          <w:bCs/>
          <w:szCs w:val="22"/>
        </w:rPr>
      </w:pPr>
    </w:p>
    <w:p w14:paraId="640A10B3" w14:textId="77777777" w:rsidR="003E1164" w:rsidRPr="00AA0E24" w:rsidRDefault="003E1164" w:rsidP="003E1164">
      <w:pPr>
        <w:autoSpaceDE w:val="0"/>
        <w:autoSpaceDN w:val="0"/>
        <w:adjustRightInd w:val="0"/>
        <w:jc w:val="both"/>
        <w:rPr>
          <w:rFonts w:ascii="Arial" w:hAnsi="Arial" w:cs="Arial"/>
          <w:b/>
          <w:bCs/>
          <w:szCs w:val="22"/>
        </w:rPr>
      </w:pPr>
      <w:r w:rsidRPr="0048793D">
        <w:rPr>
          <w:rFonts w:ascii="Arial" w:hAnsi="Arial" w:cs="Arial"/>
        </w:rPr>
        <w:t>An inferior posterior superior alveolar nerve block was performed, followed by palatal nerve block and some infiltrative terminals around tooth 16 (2 cartridges of mepivacaine anesthetic were used). After anesthesia, absolute isolation was performed using clamp 0 placed on tooth 16, and sealed with Top Dam (gingival barrier)</w:t>
      </w:r>
      <w:r>
        <w:rPr>
          <w:rFonts w:ascii="Arial" w:hAnsi="Arial" w:cs="Arial"/>
        </w:rPr>
        <w:t>.</w:t>
      </w:r>
    </w:p>
    <w:p w14:paraId="07B5D58B" w14:textId="001A6AAF" w:rsidR="00A42947" w:rsidRDefault="00A42947" w:rsidP="00BE5C0C">
      <w:pPr>
        <w:autoSpaceDE w:val="0"/>
        <w:autoSpaceDN w:val="0"/>
        <w:adjustRightInd w:val="0"/>
        <w:jc w:val="both"/>
        <w:rPr>
          <w:rFonts w:ascii="Arial" w:hAnsi="Arial" w:cs="Arial"/>
          <w:b/>
          <w:bCs/>
          <w:szCs w:val="22"/>
        </w:rPr>
      </w:pPr>
    </w:p>
    <w:p w14:paraId="29C01C70" w14:textId="77777777" w:rsidR="003E1164" w:rsidRDefault="003E1164" w:rsidP="003E1164">
      <w:pPr>
        <w:pStyle w:val="NormalWeb"/>
        <w:jc w:val="center"/>
      </w:pPr>
      <w:r>
        <w:rPr>
          <w:noProof/>
        </w:rPr>
        <w:lastRenderedPageBreak/>
        <mc:AlternateContent>
          <mc:Choice Requires="wps">
            <w:drawing>
              <wp:anchor distT="0" distB="0" distL="114300" distR="114300" simplePos="0" relativeHeight="251686912" behindDoc="0" locked="0" layoutInCell="1" allowOverlap="1" wp14:anchorId="5AC38A9A" wp14:editId="1B6EF718">
                <wp:simplePos x="0" y="0"/>
                <wp:positionH relativeFrom="column">
                  <wp:posOffset>3446780</wp:posOffset>
                </wp:positionH>
                <wp:positionV relativeFrom="paragraph">
                  <wp:posOffset>1526540</wp:posOffset>
                </wp:positionV>
                <wp:extent cx="247650" cy="257175"/>
                <wp:effectExtent l="12700" t="12700" r="19050" b="9525"/>
                <wp:wrapNone/>
                <wp:docPr id="1494424559" name="Retângulo 1494424559"/>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ysClr val="windowText" lastClr="000000"/>
                          </a:solidFill>
                          <a:prstDash val="solid"/>
                        </a:ln>
                        <a:effectLst/>
                      </wps:spPr>
                      <wps:txbx>
                        <w:txbxContent>
                          <w:p w14:paraId="1DBD86C0" w14:textId="77777777" w:rsidR="003E1164" w:rsidRDefault="003E1164" w:rsidP="003E116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C38A9A" id="Retângulo 1494424559" o:spid="_x0000_s1033" style="position:absolute;left:0;text-align:left;margin-left:271.4pt;margin-top:120.2pt;width:19.5pt;height:20.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" fillcolor="window" strokecolor="windowText" strokeweight="2pt">
                <v:textbox>
                  <w:txbxContent>
                    <w:p w14:paraId="1DBD86C0" w14:textId="77777777" w:rsidR="003E1164" w:rsidRDefault="003E1164" w:rsidP="003E1164">
                      <w:pPr>
                        <w:jc w:val="center"/>
                      </w:pPr>
                      <w:r>
                        <w:t>C</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65EB9FDE" wp14:editId="5E87D122">
                <wp:simplePos x="0" y="0"/>
                <wp:positionH relativeFrom="column">
                  <wp:posOffset>2113280</wp:posOffset>
                </wp:positionH>
                <wp:positionV relativeFrom="paragraph">
                  <wp:posOffset>1539875</wp:posOffset>
                </wp:positionV>
                <wp:extent cx="238125" cy="257175"/>
                <wp:effectExtent l="12700" t="12700" r="15875" b="9525"/>
                <wp:wrapNone/>
                <wp:docPr id="2078468214" name="Retângulo 2078468214"/>
                <wp:cNvGraphicFramePr/>
                <a:graphic xmlns:a="http://schemas.openxmlformats.org/drawingml/2006/main">
                  <a:graphicData uri="http://schemas.microsoft.com/office/word/2010/wordprocessingShape">
                    <wps:wsp>
                      <wps:cNvSpPr/>
                      <wps:spPr>
                        <a:xfrm>
                          <a:off x="0" y="0"/>
                          <a:ext cx="238125" cy="257175"/>
                        </a:xfrm>
                        <a:prstGeom prst="rect">
                          <a:avLst/>
                        </a:prstGeom>
                        <a:solidFill>
                          <a:sysClr val="window" lastClr="FFFFFF"/>
                        </a:solidFill>
                        <a:ln w="25400" cap="flat" cmpd="sng" algn="ctr">
                          <a:solidFill>
                            <a:sysClr val="windowText" lastClr="000000"/>
                          </a:solidFill>
                          <a:prstDash val="solid"/>
                        </a:ln>
                        <a:effectLst/>
                      </wps:spPr>
                      <wps:txbx>
                        <w:txbxContent>
                          <w:p w14:paraId="60D8ADBE" w14:textId="77777777" w:rsidR="003E1164" w:rsidRDefault="003E1164" w:rsidP="003E116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B9FDE" id="Retângulo 2078468214" o:spid="_x0000_s1034" style="position:absolute;left:0;text-align:left;margin-left:166.4pt;margin-top:121.25pt;width:18.75pt;height:20.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" fillcolor="window" strokecolor="windowText" strokeweight="2pt">
                <v:textbox>
                  <w:txbxContent>
                    <w:p w14:paraId="60D8ADBE" w14:textId="77777777" w:rsidR="003E1164" w:rsidRDefault="003E1164" w:rsidP="003E1164">
                      <w:pPr>
                        <w:jc w:val="center"/>
                      </w:pPr>
                      <w:r>
                        <w:t>B</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700D5AB1" wp14:editId="30343952">
                <wp:simplePos x="0" y="0"/>
                <wp:positionH relativeFrom="column">
                  <wp:posOffset>739775</wp:posOffset>
                </wp:positionH>
                <wp:positionV relativeFrom="paragraph">
                  <wp:posOffset>1520190</wp:posOffset>
                </wp:positionV>
                <wp:extent cx="238125" cy="257175"/>
                <wp:effectExtent l="12700" t="12700" r="15875" b="9525"/>
                <wp:wrapNone/>
                <wp:docPr id="1410110062" name="Retângulo 1410110062"/>
                <wp:cNvGraphicFramePr/>
                <a:graphic xmlns:a="http://schemas.openxmlformats.org/drawingml/2006/main">
                  <a:graphicData uri="http://schemas.microsoft.com/office/word/2010/wordprocessingShape">
                    <wps:wsp>
                      <wps:cNvSpPr/>
                      <wps:spPr>
                        <a:xfrm>
                          <a:off x="0" y="0"/>
                          <a:ext cx="238125" cy="257175"/>
                        </a:xfrm>
                        <a:prstGeom prst="rect">
                          <a:avLst/>
                        </a:prstGeom>
                        <a:solidFill>
                          <a:sysClr val="window" lastClr="FFFFFF"/>
                        </a:solidFill>
                        <a:ln w="25400" cap="flat" cmpd="sng" algn="ctr">
                          <a:solidFill>
                            <a:sysClr val="windowText" lastClr="000000"/>
                          </a:solidFill>
                          <a:prstDash val="solid"/>
                        </a:ln>
                        <a:effectLst/>
                      </wps:spPr>
                      <wps:txbx>
                        <w:txbxContent>
                          <w:p w14:paraId="30244FBC" w14:textId="77777777" w:rsidR="003E1164" w:rsidRDefault="003E1164" w:rsidP="003E116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D5AB1" id="Retângulo 1410110062" o:spid="_x0000_s1035" style="position:absolute;left:0;text-align:left;margin-left:58.25pt;margin-top:119.7pt;width:18.75pt;height:20.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" fillcolor="window" strokecolor="windowText" strokeweight="2pt">
                <v:textbox>
                  <w:txbxContent>
                    <w:p w14:paraId="30244FBC" w14:textId="77777777" w:rsidR="003E1164" w:rsidRDefault="003E1164" w:rsidP="003E1164">
                      <w:pPr>
                        <w:jc w:val="center"/>
                      </w:pPr>
                      <w:r>
                        <w:t>A</w:t>
                      </w:r>
                    </w:p>
                  </w:txbxContent>
                </v:textbox>
              </v:rect>
            </w:pict>
          </mc:Fallback>
        </mc:AlternateContent>
      </w:r>
      <w:r w:rsidRPr="00B549F1">
        <w:rPr>
          <w:noProof/>
          <w:lang w:eastAsia="pt-BR"/>
        </w:rPr>
        <w:drawing>
          <wp:inline distT="0" distB="0" distL="0" distR="0" wp14:anchorId="4DBB932C" wp14:editId="3009CDA9">
            <wp:extent cx="1362075" cy="1598220"/>
            <wp:effectExtent l="0" t="0" r="0" b="2540"/>
            <wp:docPr id="1421875684" name="Imagem 1421875684" descr="Uma imagem contendo água, azul, no interior, xíca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Uma imagem contendo água, azul, no interior, xícara&#10;&#10;O conteúdo gerado por IA pode estar incorre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214" cy="1625371"/>
                    </a:xfrm>
                    <a:prstGeom prst="rect">
                      <a:avLst/>
                    </a:prstGeom>
                    <a:noFill/>
                    <a:ln>
                      <a:noFill/>
                    </a:ln>
                  </pic:spPr>
                </pic:pic>
              </a:graphicData>
            </a:graphic>
          </wp:inline>
        </w:drawing>
      </w:r>
      <w:r w:rsidRPr="00B549F1">
        <w:rPr>
          <w:noProof/>
        </w:rPr>
        <w:drawing>
          <wp:inline distT="0" distB="0" distL="0" distR="0" wp14:anchorId="03239B99" wp14:editId="0814EFD6">
            <wp:extent cx="1343025" cy="1602694"/>
            <wp:effectExtent l="0" t="0" r="0" b="0"/>
            <wp:docPr id="1152618093" name="Imagem 1152618093" descr="Uma imagem contendo azul, carro, brinquedo,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azul, carro, brinquedo, plástico&#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1851" cy="1672894"/>
                    </a:xfrm>
                    <a:prstGeom prst="rect">
                      <a:avLst/>
                    </a:prstGeom>
                    <a:noFill/>
                    <a:ln>
                      <a:noFill/>
                    </a:ln>
                  </pic:spPr>
                </pic:pic>
              </a:graphicData>
            </a:graphic>
          </wp:inline>
        </w:drawing>
      </w:r>
      <w:r w:rsidRPr="00B549F1">
        <w:rPr>
          <w:noProof/>
          <w:lang w:eastAsia="pt-BR"/>
        </w:rPr>
        <w:drawing>
          <wp:inline distT="0" distB="0" distL="0" distR="0" wp14:anchorId="2641A183" wp14:editId="3EDDF4F9">
            <wp:extent cx="1445723" cy="1574165"/>
            <wp:effectExtent l="0" t="0" r="2540" b="6985"/>
            <wp:docPr id="915882573" name="Imagem 915882573"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Piscina com água azul&#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773" cy="1619951"/>
                    </a:xfrm>
                    <a:prstGeom prst="rect">
                      <a:avLst/>
                    </a:prstGeom>
                    <a:noFill/>
                    <a:ln>
                      <a:noFill/>
                    </a:ln>
                  </pic:spPr>
                </pic:pic>
              </a:graphicData>
            </a:graphic>
          </wp:inline>
        </w:drawing>
      </w:r>
    </w:p>
    <w:p w14:paraId="4A0FC9F5" w14:textId="77777777" w:rsidR="003E1164" w:rsidRPr="00316931" w:rsidRDefault="003E1164" w:rsidP="003E1164">
      <w:pPr>
        <w:pStyle w:val="NormalWeb"/>
        <w:jc w:val="center"/>
      </w:pPr>
      <w:r>
        <w:rPr>
          <w:noProof/>
        </w:rPr>
        <mc:AlternateContent>
          <mc:Choice Requires="wps">
            <w:drawing>
              <wp:anchor distT="0" distB="0" distL="114300" distR="114300" simplePos="0" relativeHeight="251689984" behindDoc="0" locked="0" layoutInCell="1" allowOverlap="1" wp14:anchorId="640BCF9B" wp14:editId="5B30D03D">
                <wp:simplePos x="0" y="0"/>
                <wp:positionH relativeFrom="column">
                  <wp:posOffset>3418840</wp:posOffset>
                </wp:positionH>
                <wp:positionV relativeFrom="paragraph">
                  <wp:posOffset>1385570</wp:posOffset>
                </wp:positionV>
                <wp:extent cx="285750" cy="257175"/>
                <wp:effectExtent l="0" t="0" r="19050" b="28575"/>
                <wp:wrapNone/>
                <wp:docPr id="477231728" name="Retângulo 477231728"/>
                <wp:cNvGraphicFramePr/>
                <a:graphic xmlns:a="http://schemas.openxmlformats.org/drawingml/2006/main">
                  <a:graphicData uri="http://schemas.microsoft.com/office/word/2010/wordprocessingShape">
                    <wps:wsp>
                      <wps:cNvSpPr/>
                      <wps:spPr>
                        <a:xfrm>
                          <a:off x="0" y="0"/>
                          <a:ext cx="285750" cy="257175"/>
                        </a:xfrm>
                        <a:prstGeom prst="rect">
                          <a:avLst/>
                        </a:prstGeom>
                        <a:solidFill>
                          <a:sysClr val="window" lastClr="FFFFFF"/>
                        </a:solidFill>
                        <a:ln w="25400" cap="flat" cmpd="sng" algn="ctr">
                          <a:solidFill>
                            <a:sysClr val="windowText" lastClr="000000"/>
                          </a:solidFill>
                          <a:prstDash val="solid"/>
                        </a:ln>
                        <a:effectLst/>
                      </wps:spPr>
                      <wps:txbx>
                        <w:txbxContent>
                          <w:p w14:paraId="1995DDB4" w14:textId="77777777" w:rsidR="003E1164" w:rsidRDefault="003E1164" w:rsidP="003E1164">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BCF9B" id="Retângulo 477231728" o:spid="_x0000_s1036" style="position:absolute;left:0;text-align:left;margin-left:269.2pt;margin-top:109.1pt;width:22.5pt;height:2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" fillcolor="window" strokecolor="windowText" strokeweight="2pt">
                <v:textbox>
                  <w:txbxContent>
                    <w:p w14:paraId="1995DDB4" w14:textId="77777777" w:rsidR="003E1164" w:rsidRDefault="003E1164" w:rsidP="003E1164">
                      <w:pPr>
                        <w:jc w:val="center"/>
                      </w:pPr>
                      <w:r>
                        <w:t>F/</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0AED4F92" wp14:editId="1EF5EA78">
                <wp:simplePos x="0" y="0"/>
                <wp:positionH relativeFrom="column">
                  <wp:posOffset>2091690</wp:posOffset>
                </wp:positionH>
                <wp:positionV relativeFrom="paragraph">
                  <wp:posOffset>1386840</wp:posOffset>
                </wp:positionV>
                <wp:extent cx="266700" cy="257175"/>
                <wp:effectExtent l="0" t="0" r="19050" b="28575"/>
                <wp:wrapNone/>
                <wp:docPr id="318919318" name="Retângulo 318919318"/>
                <wp:cNvGraphicFramePr/>
                <a:graphic xmlns:a="http://schemas.openxmlformats.org/drawingml/2006/main">
                  <a:graphicData uri="http://schemas.microsoft.com/office/word/2010/wordprocessingShape">
                    <wps:wsp>
                      <wps:cNvSpPr/>
                      <wps:spPr>
                        <a:xfrm>
                          <a:off x="0" y="0"/>
                          <a:ext cx="266700" cy="257175"/>
                        </a:xfrm>
                        <a:prstGeom prst="rect">
                          <a:avLst/>
                        </a:prstGeom>
                        <a:solidFill>
                          <a:sysClr val="window" lastClr="FFFFFF"/>
                        </a:solidFill>
                        <a:ln w="25400" cap="flat" cmpd="sng" algn="ctr">
                          <a:solidFill>
                            <a:sysClr val="windowText" lastClr="000000"/>
                          </a:solidFill>
                          <a:prstDash val="solid"/>
                        </a:ln>
                        <a:effectLst/>
                      </wps:spPr>
                      <wps:txbx>
                        <w:txbxContent>
                          <w:p w14:paraId="7B070AE7" w14:textId="77777777" w:rsidR="003E1164" w:rsidRDefault="003E1164" w:rsidP="003E1164">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D4F92" id="Retângulo 318919318" o:spid="_x0000_s1037" style="position:absolute;left:0;text-align:left;margin-left:164.7pt;margin-top:109.2pt;width:21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" fillcolor="window" strokecolor="windowText" strokeweight="2pt">
                <v:textbox>
                  <w:txbxContent>
                    <w:p w14:paraId="7B070AE7" w14:textId="77777777" w:rsidR="003E1164" w:rsidRDefault="003E1164" w:rsidP="003E1164">
                      <w:pPr>
                        <w:jc w:val="center"/>
                      </w:pPr>
                      <w:r>
                        <w:t>E</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531D2FCD" wp14:editId="0B0A2339">
                <wp:simplePos x="0" y="0"/>
                <wp:positionH relativeFrom="column">
                  <wp:posOffset>732155</wp:posOffset>
                </wp:positionH>
                <wp:positionV relativeFrom="paragraph">
                  <wp:posOffset>1384300</wp:posOffset>
                </wp:positionV>
                <wp:extent cx="247650" cy="257175"/>
                <wp:effectExtent l="12700" t="12700" r="19050" b="9525"/>
                <wp:wrapNone/>
                <wp:docPr id="659165419" name="Retângulo 659165419"/>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ysClr val="windowText" lastClr="000000"/>
                          </a:solidFill>
                          <a:prstDash val="solid"/>
                        </a:ln>
                        <a:effectLst/>
                      </wps:spPr>
                      <wps:txbx>
                        <w:txbxContent>
                          <w:p w14:paraId="4BDD8C7A" w14:textId="77777777" w:rsidR="003E1164" w:rsidRDefault="003E1164" w:rsidP="003E1164">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D2FCD" id="Retângulo 659165419" o:spid="_x0000_s1038" style="position:absolute;left:0;text-align:left;margin-left:57.65pt;margin-top:109pt;width:19.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" fillcolor="window" strokecolor="windowText" strokeweight="2pt">
                <v:textbox>
                  <w:txbxContent>
                    <w:p w14:paraId="4BDD8C7A" w14:textId="77777777" w:rsidR="003E1164" w:rsidRDefault="003E1164" w:rsidP="003E1164">
                      <w:pPr>
                        <w:jc w:val="center"/>
                      </w:pPr>
                      <w:r>
                        <w:t>D</w:t>
                      </w:r>
                    </w:p>
                  </w:txbxContent>
                </v:textbox>
              </v:rect>
            </w:pict>
          </mc:Fallback>
        </mc:AlternateContent>
      </w:r>
      <w:r w:rsidRPr="00B549F1">
        <w:rPr>
          <w:noProof/>
          <w:lang w:eastAsia="pt-BR"/>
        </w:rPr>
        <w:drawing>
          <wp:inline distT="0" distB="0" distL="0" distR="0" wp14:anchorId="543231D3" wp14:editId="24AE3FE0">
            <wp:extent cx="1362075" cy="1647444"/>
            <wp:effectExtent l="0" t="0" r="0" b="0"/>
            <wp:docPr id="583040714" name="Imagem 583040714" descr="Uma imagem contendo xícara, mesa, água, no interi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Uma imagem contendo xícara, mesa, água, no interior&#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4386" cy="1771190"/>
                    </a:xfrm>
                    <a:prstGeom prst="rect">
                      <a:avLst/>
                    </a:prstGeom>
                    <a:noFill/>
                    <a:ln>
                      <a:noFill/>
                    </a:ln>
                  </pic:spPr>
                </pic:pic>
              </a:graphicData>
            </a:graphic>
          </wp:inline>
        </w:drawing>
      </w:r>
      <w:r w:rsidRPr="00B549F1">
        <w:rPr>
          <w:noProof/>
          <w:lang w:eastAsia="pt-BR"/>
        </w:rPr>
        <w:drawing>
          <wp:inline distT="0" distB="0" distL="0" distR="0" wp14:anchorId="4BD52E25" wp14:editId="4C581D01">
            <wp:extent cx="1343025" cy="1647067"/>
            <wp:effectExtent l="0" t="0" r="0" b="0"/>
            <wp:docPr id="1254702732" name="Imagem 1254702732" descr="Uma imagem contendo água, azul, escova de dentes,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51125" name="Imagem 1531951125" descr="Uma imagem contendo água, azul, escova de dentes, plástico&#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432" cy="1691716"/>
                    </a:xfrm>
                    <a:prstGeom prst="rect">
                      <a:avLst/>
                    </a:prstGeom>
                    <a:noFill/>
                    <a:ln>
                      <a:noFill/>
                    </a:ln>
                  </pic:spPr>
                </pic:pic>
              </a:graphicData>
            </a:graphic>
          </wp:inline>
        </w:drawing>
      </w:r>
      <w:r w:rsidRPr="00B549F1">
        <w:rPr>
          <w:noProof/>
          <w:lang w:eastAsia="pt-BR"/>
        </w:rPr>
        <w:drawing>
          <wp:inline distT="0" distB="0" distL="0" distR="0" wp14:anchorId="6B5D87DA" wp14:editId="7E31A3E3">
            <wp:extent cx="1457325" cy="1624965"/>
            <wp:effectExtent l="0" t="0" r="9525" b="0"/>
            <wp:docPr id="1542919643" name="Imagem 1542919643" descr="Uma imagem contendo azul, água, comida, tig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Uma imagem contendo azul, água, comida, tigela&#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221" cy="1661645"/>
                    </a:xfrm>
                    <a:prstGeom prst="rect">
                      <a:avLst/>
                    </a:prstGeom>
                    <a:noFill/>
                    <a:ln>
                      <a:noFill/>
                    </a:ln>
                  </pic:spPr>
                </pic:pic>
              </a:graphicData>
            </a:graphic>
          </wp:inline>
        </w:drawing>
      </w:r>
    </w:p>
    <w:p w14:paraId="32EB0309" w14:textId="77777777" w:rsidR="003E1164" w:rsidRDefault="003E1164" w:rsidP="003E1164">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48793D">
        <w:rPr>
          <w:rFonts w:ascii="Arial" w:hAnsi="Arial" w:cs="Arial"/>
          <w:b/>
          <w:bCs/>
          <w:szCs w:val="22"/>
        </w:rPr>
        <w:t>Coronal opening. A, B and C – pulp exposure plus shape and contour; D – pulp chamber (bright red blood); E – irrigation with cold 0.9% saline solution; F – pulp tissue)</w:t>
      </w:r>
      <w:r>
        <w:rPr>
          <w:rFonts w:ascii="Arial" w:hAnsi="Arial" w:cs="Arial"/>
          <w:b/>
          <w:bCs/>
          <w:szCs w:val="22"/>
        </w:rPr>
        <w:t>.</w:t>
      </w:r>
    </w:p>
    <w:p w14:paraId="71123E0D" w14:textId="77777777" w:rsidR="003E1164" w:rsidRDefault="003E1164" w:rsidP="003E1164">
      <w:pPr>
        <w:autoSpaceDE w:val="0"/>
        <w:autoSpaceDN w:val="0"/>
        <w:adjustRightInd w:val="0"/>
        <w:jc w:val="both"/>
        <w:rPr>
          <w:rFonts w:ascii="Arial" w:hAnsi="Arial" w:cs="Arial"/>
          <w:b/>
          <w:bCs/>
          <w:szCs w:val="22"/>
        </w:rPr>
      </w:pPr>
    </w:p>
    <w:p w14:paraId="4476DAEA" w14:textId="0B6D0981" w:rsidR="0048793D" w:rsidRPr="003E1164" w:rsidRDefault="0048793D" w:rsidP="003E1164">
      <w:pPr>
        <w:autoSpaceDE w:val="0"/>
        <w:autoSpaceDN w:val="0"/>
        <w:adjustRightInd w:val="0"/>
        <w:jc w:val="both"/>
        <w:rPr>
          <w:rFonts w:ascii="Arial" w:hAnsi="Arial" w:cs="Arial"/>
          <w:b/>
          <w:bCs/>
          <w:szCs w:val="22"/>
        </w:rPr>
      </w:pPr>
      <w:r w:rsidRPr="0048793D">
        <w:rPr>
          <w:rFonts w:ascii="Arial" w:hAnsi="Arial" w:cs="Arial"/>
        </w:rPr>
        <w:t>With dental element isolated and using a spherical bur, access to the pulp chamber was carefully made to avoid excessive mechanical trauma, until the ‘drop into the void’ sensation was felt. The chamber shape and contour were finished with an inactive Endo Z bur. After removing the chamber roof, bleeding confirmed pulp vitality. The region was irrigated with cooled saline solution. Figure F shows the density of pulp tissue (a good sign of live pulp), and the coronal pulp was cut from the radicular pulp with a curette.</w:t>
      </w:r>
    </w:p>
    <w:p w14:paraId="7F182D25" w14:textId="57CB25E0" w:rsidR="0048793D" w:rsidRPr="00316931" w:rsidRDefault="003E1164" w:rsidP="0048793D">
      <w:pPr>
        <w:spacing w:line="360" w:lineRule="auto"/>
        <w:jc w:val="center"/>
        <w:rPr>
          <w:rFonts w:ascii="Arial" w:hAnsi="Arial" w:cs="Arial"/>
        </w:rPr>
      </w:pPr>
      <w:r>
        <w:rPr>
          <w:noProof/>
        </w:rPr>
        <mc:AlternateContent>
          <mc:Choice Requires="wps">
            <w:drawing>
              <wp:anchor distT="0" distB="0" distL="114300" distR="114300" simplePos="0" relativeHeight="251672576" behindDoc="0" locked="0" layoutInCell="1" allowOverlap="1" wp14:anchorId="5D88D282" wp14:editId="4BB5B6ED">
                <wp:simplePos x="0" y="0"/>
                <wp:positionH relativeFrom="column">
                  <wp:posOffset>3420745</wp:posOffset>
                </wp:positionH>
                <wp:positionV relativeFrom="paragraph">
                  <wp:posOffset>1471930</wp:posOffset>
                </wp:positionV>
                <wp:extent cx="285750" cy="257175"/>
                <wp:effectExtent l="12700" t="12700" r="19050" b="9525"/>
                <wp:wrapNone/>
                <wp:docPr id="36" name="Retângulo 36"/>
                <wp:cNvGraphicFramePr/>
                <a:graphic xmlns:a="http://schemas.openxmlformats.org/drawingml/2006/main">
                  <a:graphicData uri="http://schemas.microsoft.com/office/word/2010/wordprocessingShape">
                    <wps:wsp>
                      <wps:cNvSpPr/>
                      <wps:spPr>
                        <a:xfrm>
                          <a:off x="0" y="0"/>
                          <a:ext cx="285750" cy="257175"/>
                        </a:xfrm>
                        <a:prstGeom prst="rect">
                          <a:avLst/>
                        </a:prstGeom>
                        <a:solidFill>
                          <a:sysClr val="window" lastClr="FFFFFF"/>
                        </a:solidFill>
                        <a:ln w="25400" cap="flat" cmpd="sng" algn="ctr">
                          <a:solidFill>
                            <a:sysClr val="windowText" lastClr="000000"/>
                          </a:solidFill>
                          <a:prstDash val="solid"/>
                        </a:ln>
                        <a:effectLst/>
                      </wps:spPr>
                      <wps:txbx>
                        <w:txbxContent>
                          <w:p w14:paraId="3E835507" w14:textId="77777777" w:rsidR="0048793D" w:rsidRDefault="0048793D" w:rsidP="0048793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88D282" id="Retângulo 36" o:spid="_x0000_s1039" style="position:absolute;left:0;text-align:left;margin-left:269.35pt;margin-top:115.9pt;width:22.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" fillcolor="window" strokecolor="windowText" strokeweight="2pt">
                <v:textbox>
                  <w:txbxContent>
                    <w:p w14:paraId="3E835507" w14:textId="77777777" w:rsidR="0048793D" w:rsidRDefault="0048793D" w:rsidP="0048793D">
                      <w:pPr>
                        <w:jc w:val="center"/>
                      </w:pPr>
                      <w:r>
                        <w:t>C</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8ABA9C1" wp14:editId="237B493F">
                <wp:simplePos x="0" y="0"/>
                <wp:positionH relativeFrom="column">
                  <wp:posOffset>1996440</wp:posOffset>
                </wp:positionH>
                <wp:positionV relativeFrom="paragraph">
                  <wp:posOffset>1480820</wp:posOffset>
                </wp:positionV>
                <wp:extent cx="228600" cy="257175"/>
                <wp:effectExtent l="12700" t="12700" r="12700" b="9525"/>
                <wp:wrapNone/>
                <wp:docPr id="35" name="Retângulo 35"/>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72F1A5E1" w14:textId="77777777" w:rsidR="0048793D" w:rsidRDefault="0048793D" w:rsidP="0048793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ABA9C1" id="Retângulo 35" o:spid="_x0000_s1040" style="position:absolute;left:0;text-align:left;margin-left:157.2pt;margin-top:116.6pt;width:18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" fillcolor="window" strokecolor="windowText" strokeweight="2pt">
                <v:textbox>
                  <w:txbxContent>
                    <w:p w14:paraId="72F1A5E1" w14:textId="77777777" w:rsidR="0048793D" w:rsidRDefault="0048793D" w:rsidP="0048793D">
                      <w:pPr>
                        <w:jc w:val="center"/>
                      </w:pPr>
                      <w:r>
                        <w:t>B</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F761550" wp14:editId="0BE6774C">
                <wp:simplePos x="0" y="0"/>
                <wp:positionH relativeFrom="column">
                  <wp:posOffset>608965</wp:posOffset>
                </wp:positionH>
                <wp:positionV relativeFrom="paragraph">
                  <wp:posOffset>1492250</wp:posOffset>
                </wp:positionV>
                <wp:extent cx="228600" cy="257175"/>
                <wp:effectExtent l="12700" t="12700" r="12700" b="9525"/>
                <wp:wrapNone/>
                <wp:docPr id="34" name="Retângulo 34"/>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279AA871" w14:textId="77777777" w:rsidR="0048793D" w:rsidRDefault="0048793D" w:rsidP="0048793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61550" id="Retângulo 34" o:spid="_x0000_s1041" style="position:absolute;left:0;text-align:left;margin-left:47.95pt;margin-top:117.5pt;width:18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" fillcolor="window" strokecolor="windowText" strokeweight="2pt">
                <v:textbox>
                  <w:txbxContent>
                    <w:p w14:paraId="279AA871" w14:textId="77777777" w:rsidR="0048793D" w:rsidRDefault="0048793D" w:rsidP="0048793D">
                      <w:pPr>
                        <w:jc w:val="center"/>
                      </w:pPr>
                      <w:r>
                        <w:t>A</w:t>
                      </w:r>
                    </w:p>
                  </w:txbxContent>
                </v:textbox>
              </v:rect>
            </w:pict>
          </mc:Fallback>
        </mc:AlternateContent>
      </w:r>
      <w:r w:rsidR="0048793D" w:rsidRPr="00B549F1">
        <w:rPr>
          <w:noProof/>
        </w:rPr>
        <w:drawing>
          <wp:inline distT="0" distB="0" distL="0" distR="0" wp14:anchorId="3C7909E3" wp14:editId="0A7D22B5">
            <wp:extent cx="1398270" cy="1720984"/>
            <wp:effectExtent l="0" t="0" r="0" b="0"/>
            <wp:docPr id="328362509" name="Imagem 328362509" descr="Garrafa de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62509" name="Imagem 328362509" descr="Garrafa de plástico&#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1146" cy="1761448"/>
                    </a:xfrm>
                    <a:prstGeom prst="rect">
                      <a:avLst/>
                    </a:prstGeom>
                    <a:noFill/>
                    <a:ln>
                      <a:noFill/>
                    </a:ln>
                  </pic:spPr>
                </pic:pic>
              </a:graphicData>
            </a:graphic>
          </wp:inline>
        </w:drawing>
      </w:r>
      <w:r w:rsidR="0048793D" w:rsidRPr="00B549F1">
        <w:rPr>
          <w:noProof/>
          <w:lang w:eastAsia="pt-BR"/>
        </w:rPr>
        <w:drawing>
          <wp:inline distT="0" distB="0" distL="0" distR="0" wp14:anchorId="7DA93A0A" wp14:editId="60248BFD">
            <wp:extent cx="1419225" cy="1722755"/>
            <wp:effectExtent l="0" t="0" r="9525" b="0"/>
            <wp:docPr id="50" name="Imagem 50"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Piscina com água azul&#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556" cy="1748648"/>
                    </a:xfrm>
                    <a:prstGeom prst="rect">
                      <a:avLst/>
                    </a:prstGeom>
                    <a:noFill/>
                    <a:ln>
                      <a:noFill/>
                    </a:ln>
                  </pic:spPr>
                </pic:pic>
              </a:graphicData>
            </a:graphic>
          </wp:inline>
        </w:drawing>
      </w:r>
      <w:r w:rsidR="0048793D" w:rsidRPr="00B549F1">
        <w:rPr>
          <w:noProof/>
          <w:lang w:eastAsia="pt-BR"/>
        </w:rPr>
        <w:drawing>
          <wp:inline distT="0" distB="0" distL="0" distR="0" wp14:anchorId="751B5A93" wp14:editId="356EA84C">
            <wp:extent cx="1571625" cy="1707515"/>
            <wp:effectExtent l="0" t="0" r="9525" b="6985"/>
            <wp:docPr id="51" name="Imagem 51" descr="Uma imagem contendo azul, plástico, cheio, recipien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Uma imagem contendo azul, plástico, cheio, recipiente&#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605864" cy="1744714"/>
                    </a:xfrm>
                    <a:prstGeom prst="rect">
                      <a:avLst/>
                    </a:prstGeom>
                    <a:noFill/>
                    <a:ln>
                      <a:noFill/>
                    </a:ln>
                  </pic:spPr>
                </pic:pic>
              </a:graphicData>
            </a:graphic>
          </wp:inline>
        </w:drawing>
      </w:r>
    </w:p>
    <w:p w14:paraId="3EC3C968" w14:textId="224C46A8" w:rsidR="0048793D" w:rsidRDefault="0048793D" w:rsidP="00BE5C0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48793D">
        <w:rPr>
          <w:rFonts w:ascii="Arial" w:hAnsi="Arial" w:cs="Arial"/>
          <w:b/>
          <w:bCs/>
          <w:szCs w:val="22"/>
        </w:rPr>
        <w:t xml:space="preserve">Hemostasis. A – </w:t>
      </w:r>
      <w:proofErr w:type="spellStart"/>
      <w:r w:rsidRPr="0048793D">
        <w:rPr>
          <w:rFonts w:ascii="Arial" w:hAnsi="Arial" w:cs="Arial"/>
          <w:b/>
          <w:bCs/>
          <w:szCs w:val="22"/>
        </w:rPr>
        <w:t>Otosporin</w:t>
      </w:r>
      <w:proofErr w:type="spellEnd"/>
      <w:r w:rsidR="00DF7F80" w:rsidRPr="00DF7F80">
        <w:rPr>
          <w:rFonts w:ascii="Arial" w:hAnsi="Arial" w:cs="Arial"/>
          <w:vertAlign w:val="superscript"/>
        </w:rPr>
        <w:sym w:font="Symbol" w:char="F0D2"/>
      </w:r>
      <w:r w:rsidRPr="0048793D">
        <w:rPr>
          <w:rFonts w:ascii="Arial" w:hAnsi="Arial" w:cs="Arial"/>
          <w:b/>
          <w:bCs/>
          <w:szCs w:val="22"/>
        </w:rPr>
        <w:t>; B – bleeding control; C – root canal orifices and clean pulp chamber)</w:t>
      </w:r>
      <w:r>
        <w:rPr>
          <w:rFonts w:ascii="Arial" w:hAnsi="Arial" w:cs="Arial"/>
          <w:b/>
          <w:bCs/>
          <w:szCs w:val="22"/>
        </w:rPr>
        <w:t>.</w:t>
      </w:r>
    </w:p>
    <w:p w14:paraId="1F3B63E4" w14:textId="77777777" w:rsidR="00BE5C0C" w:rsidRPr="00BE5C0C" w:rsidRDefault="00BE5C0C" w:rsidP="00BE5C0C">
      <w:pPr>
        <w:autoSpaceDE w:val="0"/>
        <w:autoSpaceDN w:val="0"/>
        <w:adjustRightInd w:val="0"/>
        <w:jc w:val="both"/>
        <w:rPr>
          <w:rFonts w:ascii="Arial" w:hAnsi="Arial" w:cs="Arial"/>
          <w:b/>
          <w:bCs/>
          <w:szCs w:val="22"/>
        </w:rPr>
      </w:pPr>
    </w:p>
    <w:p w14:paraId="17246CE8" w14:textId="5D8F4E8F" w:rsidR="0048793D" w:rsidRDefault="0048793D" w:rsidP="00222A71">
      <w:pPr>
        <w:pStyle w:val="Body"/>
        <w:rPr>
          <w:rFonts w:ascii="Arial" w:hAnsi="Arial" w:cs="Arial"/>
        </w:rPr>
      </w:pPr>
      <w:r w:rsidRPr="0048793D">
        <w:rPr>
          <w:rFonts w:ascii="Arial" w:hAnsi="Arial" w:cs="Arial"/>
        </w:rPr>
        <w:t xml:space="preserve">After removing the coronal pulp, hemostasis was performed with a cotton pellet soaked in saline solution. With bleeding controlled, the immediate technique (one session) was executed by leaving a cotton pellet soaked with </w:t>
      </w:r>
      <w:proofErr w:type="spellStart"/>
      <w:r w:rsidRPr="0048793D">
        <w:rPr>
          <w:rFonts w:ascii="Arial" w:hAnsi="Arial" w:cs="Arial"/>
        </w:rPr>
        <w:t>Otosporin</w:t>
      </w:r>
      <w:proofErr w:type="spellEnd"/>
      <w:r w:rsidR="00DF7F80" w:rsidRPr="00DF7F80">
        <w:rPr>
          <w:rFonts w:ascii="Arial" w:hAnsi="Arial" w:cs="Arial"/>
          <w:vertAlign w:val="superscript"/>
        </w:rPr>
        <w:sym w:font="Symbol" w:char="F0D2"/>
      </w:r>
      <w:r w:rsidRPr="0048793D">
        <w:rPr>
          <w:rFonts w:ascii="Arial" w:hAnsi="Arial" w:cs="Arial"/>
        </w:rPr>
        <w:t xml:space="preserve"> for 5 minutes.</w:t>
      </w:r>
    </w:p>
    <w:p w14:paraId="26FFCFF2" w14:textId="6226CBC3" w:rsidR="0048793D" w:rsidRPr="00943A78" w:rsidRDefault="003E1164" w:rsidP="0048793D">
      <w:pPr>
        <w:pStyle w:val="NormalWeb"/>
        <w:jc w:val="center"/>
        <w:rPr>
          <w:lang w:eastAsia="pt-BR"/>
        </w:rPr>
      </w:pPr>
      <w:r>
        <w:rPr>
          <w:noProof/>
        </w:rPr>
        <w:lastRenderedPageBreak/>
        <mc:AlternateContent>
          <mc:Choice Requires="wps">
            <w:drawing>
              <wp:anchor distT="0" distB="0" distL="114300" distR="114300" simplePos="0" relativeHeight="251676672" behindDoc="0" locked="0" layoutInCell="1" allowOverlap="1" wp14:anchorId="3ED93B06" wp14:editId="05A5E71F">
                <wp:simplePos x="0" y="0"/>
                <wp:positionH relativeFrom="column">
                  <wp:posOffset>3529330</wp:posOffset>
                </wp:positionH>
                <wp:positionV relativeFrom="paragraph">
                  <wp:posOffset>1672590</wp:posOffset>
                </wp:positionV>
                <wp:extent cx="257175" cy="257175"/>
                <wp:effectExtent l="12700" t="12700" r="9525" b="9525"/>
                <wp:wrapNone/>
                <wp:docPr id="39" name="Retângulo 3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25400" cap="flat" cmpd="sng" algn="ctr">
                          <a:solidFill>
                            <a:sysClr val="windowText" lastClr="000000"/>
                          </a:solidFill>
                          <a:prstDash val="solid"/>
                        </a:ln>
                        <a:effectLst/>
                      </wps:spPr>
                      <wps:txbx>
                        <w:txbxContent>
                          <w:p w14:paraId="35DCD041" w14:textId="77777777" w:rsidR="0048793D" w:rsidRDefault="0048793D" w:rsidP="0048793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93B06" id="Retângulo 39" o:spid="_x0000_s1042" style="position:absolute;left:0;text-align:left;margin-left:277.9pt;margin-top:131.7pt;width:20.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" fillcolor="window" strokecolor="windowText" strokeweight="2pt">
                <v:textbox>
                  <w:txbxContent>
                    <w:p w14:paraId="35DCD041" w14:textId="77777777" w:rsidR="0048793D" w:rsidRDefault="0048793D" w:rsidP="0048793D">
                      <w:pPr>
                        <w:jc w:val="center"/>
                      </w:pPr>
                      <w:r>
                        <w:t>C</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6DA8EA41" wp14:editId="0AAC0E1B">
                <wp:simplePos x="0" y="0"/>
                <wp:positionH relativeFrom="column">
                  <wp:posOffset>2036445</wp:posOffset>
                </wp:positionH>
                <wp:positionV relativeFrom="paragraph">
                  <wp:posOffset>1668780</wp:posOffset>
                </wp:positionV>
                <wp:extent cx="247650" cy="257175"/>
                <wp:effectExtent l="12700" t="12700" r="19050" b="9525"/>
                <wp:wrapNone/>
                <wp:docPr id="38" name="Retângulo 38"/>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ysClr val="windowText" lastClr="000000"/>
                          </a:solidFill>
                          <a:prstDash val="solid"/>
                        </a:ln>
                        <a:effectLst/>
                      </wps:spPr>
                      <wps:txbx>
                        <w:txbxContent>
                          <w:p w14:paraId="309BB228" w14:textId="77777777" w:rsidR="0048793D" w:rsidRDefault="0048793D" w:rsidP="0048793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8EA41" id="Retângulo 38" o:spid="_x0000_s1043" style="position:absolute;left:0;text-align:left;margin-left:160.35pt;margin-top:131.4pt;width:19.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" fillcolor="window" strokecolor="windowText" strokeweight="2pt">
                <v:textbox>
                  <w:txbxContent>
                    <w:p w14:paraId="309BB228" w14:textId="77777777" w:rsidR="0048793D" w:rsidRDefault="0048793D" w:rsidP="0048793D">
                      <w:pPr>
                        <w:jc w:val="center"/>
                      </w:pPr>
                      <w:r>
                        <w:t>B</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384E7D1E" wp14:editId="15376F0D">
                <wp:simplePos x="0" y="0"/>
                <wp:positionH relativeFrom="column">
                  <wp:posOffset>572770</wp:posOffset>
                </wp:positionH>
                <wp:positionV relativeFrom="paragraph">
                  <wp:posOffset>1671955</wp:posOffset>
                </wp:positionV>
                <wp:extent cx="228600" cy="257175"/>
                <wp:effectExtent l="12700" t="12700" r="12700" b="9525"/>
                <wp:wrapNone/>
                <wp:docPr id="37" name="Retângulo 37"/>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4CC07DE8" w14:textId="77777777" w:rsidR="0048793D" w:rsidRDefault="0048793D" w:rsidP="0048793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E7D1E" id="Retângulo 37" o:spid="_x0000_s1044" style="position:absolute;left:0;text-align:left;margin-left:45.1pt;margin-top:131.65pt;width:18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" fillcolor="window" strokecolor="windowText" strokeweight="2pt">
                <v:textbox>
                  <w:txbxContent>
                    <w:p w14:paraId="4CC07DE8" w14:textId="77777777" w:rsidR="0048793D" w:rsidRDefault="0048793D" w:rsidP="0048793D">
                      <w:pPr>
                        <w:jc w:val="center"/>
                      </w:pPr>
                      <w:r>
                        <w:t>A</w:t>
                      </w:r>
                    </w:p>
                  </w:txbxContent>
                </v:textbox>
              </v:rect>
            </w:pict>
          </mc:Fallback>
        </mc:AlternateContent>
      </w:r>
      <w:r w:rsidR="0048793D" w:rsidRPr="00943A78">
        <w:rPr>
          <w:noProof/>
        </w:rPr>
        <w:drawing>
          <wp:inline distT="0" distB="0" distL="0" distR="0" wp14:anchorId="336C0E4D" wp14:editId="536D7889">
            <wp:extent cx="1476375" cy="1901190"/>
            <wp:effectExtent l="0" t="0" r="9525" b="3810"/>
            <wp:docPr id="1833408397" name="Imagem 1833408397" descr="Uma imagem contendo no interior, azul, mesa,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08397" name="Imagem 1833408397" descr="Uma imagem contendo no interior, azul, mesa, plástico&#10;&#10;O conteúdo gerado por IA pode estar incorre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6934" cy="1927665"/>
                    </a:xfrm>
                    <a:prstGeom prst="rect">
                      <a:avLst/>
                    </a:prstGeom>
                    <a:noFill/>
                    <a:ln>
                      <a:noFill/>
                    </a:ln>
                  </pic:spPr>
                </pic:pic>
              </a:graphicData>
            </a:graphic>
          </wp:inline>
        </w:drawing>
      </w:r>
      <w:r w:rsidR="0048793D" w:rsidRPr="00943A78">
        <w:rPr>
          <w:noProof/>
          <w:lang w:eastAsia="pt-BR"/>
        </w:rPr>
        <w:drawing>
          <wp:inline distT="0" distB="0" distL="0" distR="0" wp14:anchorId="29B6146F" wp14:editId="493AB90B">
            <wp:extent cx="1504950" cy="1898015"/>
            <wp:effectExtent l="0" t="0" r="0" b="6985"/>
            <wp:docPr id="53" name="Imagem 53" descr="Uma imagem contendo colher, azul, prat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Uma imagem contendo colher, azul, prato, comid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3318" cy="1908569"/>
                    </a:xfrm>
                    <a:prstGeom prst="rect">
                      <a:avLst/>
                    </a:prstGeom>
                    <a:noFill/>
                    <a:ln>
                      <a:noFill/>
                    </a:ln>
                  </pic:spPr>
                </pic:pic>
              </a:graphicData>
            </a:graphic>
          </wp:inline>
        </w:drawing>
      </w:r>
      <w:r w:rsidR="0048793D" w:rsidRPr="00943A78">
        <w:rPr>
          <w:noProof/>
          <w:lang w:eastAsia="pt-BR"/>
        </w:rPr>
        <w:drawing>
          <wp:inline distT="0" distB="0" distL="0" distR="0" wp14:anchorId="6CD9C937" wp14:editId="7A09243C">
            <wp:extent cx="1504950" cy="1898015"/>
            <wp:effectExtent l="0" t="0" r="0" b="6985"/>
            <wp:docPr id="54" name="Imagem 54" descr="Piscina com ág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Piscina com água&#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515517" cy="1911342"/>
                    </a:xfrm>
                    <a:prstGeom prst="rect">
                      <a:avLst/>
                    </a:prstGeom>
                    <a:noFill/>
                    <a:ln>
                      <a:noFill/>
                    </a:ln>
                  </pic:spPr>
                </pic:pic>
              </a:graphicData>
            </a:graphic>
          </wp:inline>
        </w:drawing>
      </w:r>
    </w:p>
    <w:p w14:paraId="5D05087D" w14:textId="16339766" w:rsidR="0048793D" w:rsidRDefault="0048793D" w:rsidP="00BE5C0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Pr="0048793D">
        <w:rPr>
          <w:rFonts w:ascii="Arial" w:hAnsi="Arial" w:cs="Arial"/>
          <w:b/>
          <w:bCs/>
          <w:szCs w:val="22"/>
        </w:rPr>
        <w:t xml:space="preserve">Finalization. A and B – application of capping material </w:t>
      </w:r>
      <w:proofErr w:type="spellStart"/>
      <w:r w:rsidRPr="0048793D">
        <w:rPr>
          <w:rFonts w:ascii="Arial" w:hAnsi="Arial" w:cs="Arial"/>
          <w:b/>
          <w:bCs/>
          <w:szCs w:val="22"/>
        </w:rPr>
        <w:t>TheraCal</w:t>
      </w:r>
      <w:proofErr w:type="spellEnd"/>
      <w:r w:rsidRPr="0048793D">
        <w:rPr>
          <w:rFonts w:ascii="Arial" w:hAnsi="Arial" w:cs="Arial"/>
          <w:b/>
          <w:bCs/>
          <w:szCs w:val="22"/>
        </w:rPr>
        <w:t>; C – photopolymerization)</w:t>
      </w:r>
      <w:r>
        <w:rPr>
          <w:rFonts w:ascii="Arial" w:hAnsi="Arial" w:cs="Arial"/>
          <w:b/>
          <w:bCs/>
          <w:szCs w:val="22"/>
        </w:rPr>
        <w:t>.</w:t>
      </w:r>
    </w:p>
    <w:p w14:paraId="77CC4B91" w14:textId="77777777" w:rsidR="00BE5C0C" w:rsidRPr="00BE5C0C" w:rsidRDefault="00BE5C0C" w:rsidP="00BE5C0C">
      <w:pPr>
        <w:autoSpaceDE w:val="0"/>
        <w:autoSpaceDN w:val="0"/>
        <w:adjustRightInd w:val="0"/>
        <w:jc w:val="both"/>
        <w:rPr>
          <w:rFonts w:ascii="Arial" w:hAnsi="Arial" w:cs="Arial"/>
          <w:b/>
          <w:bCs/>
          <w:szCs w:val="22"/>
        </w:rPr>
      </w:pPr>
    </w:p>
    <w:p w14:paraId="5DC1ED7D" w14:textId="519F46FE" w:rsidR="0048793D" w:rsidRDefault="0048793D" w:rsidP="00222A71">
      <w:pPr>
        <w:pStyle w:val="Body"/>
        <w:rPr>
          <w:rFonts w:ascii="Arial" w:hAnsi="Arial" w:cs="Arial"/>
        </w:rPr>
      </w:pPr>
      <w:r w:rsidRPr="0048793D">
        <w:rPr>
          <w:rFonts w:ascii="Arial" w:hAnsi="Arial" w:cs="Arial"/>
        </w:rPr>
        <w:t xml:space="preserve">After 5 minutes with </w:t>
      </w:r>
      <w:proofErr w:type="spellStart"/>
      <w:r w:rsidRPr="0048793D">
        <w:rPr>
          <w:rFonts w:ascii="Arial" w:hAnsi="Arial" w:cs="Arial"/>
        </w:rPr>
        <w:t>Otosporin</w:t>
      </w:r>
      <w:proofErr w:type="spellEnd"/>
      <w:r w:rsidR="00DF7F80" w:rsidRPr="00DF7F80">
        <w:rPr>
          <w:rFonts w:ascii="Arial" w:hAnsi="Arial" w:cs="Arial"/>
          <w:vertAlign w:val="superscript"/>
        </w:rPr>
        <w:sym w:font="Symbol" w:char="F0D2"/>
      </w:r>
      <w:r w:rsidRPr="0048793D">
        <w:rPr>
          <w:rFonts w:ascii="Arial" w:hAnsi="Arial" w:cs="Arial"/>
        </w:rPr>
        <w:t xml:space="preserve">, the pulp chamber was filled with </w:t>
      </w:r>
      <w:proofErr w:type="spellStart"/>
      <w:r w:rsidRPr="0048793D">
        <w:rPr>
          <w:rFonts w:ascii="Arial" w:hAnsi="Arial" w:cs="Arial"/>
        </w:rPr>
        <w:t>TheraCal</w:t>
      </w:r>
      <w:proofErr w:type="spellEnd"/>
      <w:r w:rsidRPr="0048793D">
        <w:rPr>
          <w:rFonts w:ascii="Arial" w:hAnsi="Arial" w:cs="Arial"/>
        </w:rPr>
        <w:t>, a resin-based capping material capable of releasing calcium ions promoting remineralization. The material allows for single-layer application followed by at least 10 seconds of photopolymerization.</w:t>
      </w:r>
    </w:p>
    <w:p w14:paraId="0A64A813" w14:textId="69E0B1D2" w:rsidR="0048793D" w:rsidRPr="00316931" w:rsidRDefault="003E1164" w:rsidP="0048793D">
      <w:pPr>
        <w:pStyle w:val="NormalWeb"/>
        <w:jc w:val="center"/>
        <w:rPr>
          <w:lang w:eastAsia="pt-BR"/>
        </w:rPr>
      </w:pPr>
      <w:r>
        <w:rPr>
          <w:noProof/>
        </w:rPr>
        <mc:AlternateContent>
          <mc:Choice Requires="wps">
            <w:drawing>
              <wp:anchor distT="0" distB="0" distL="114300" distR="114300" simplePos="0" relativeHeight="251680768" behindDoc="0" locked="0" layoutInCell="1" allowOverlap="1" wp14:anchorId="3F311AE5" wp14:editId="4928FE49">
                <wp:simplePos x="0" y="0"/>
                <wp:positionH relativeFrom="column">
                  <wp:posOffset>3550920</wp:posOffset>
                </wp:positionH>
                <wp:positionV relativeFrom="paragraph">
                  <wp:posOffset>1550670</wp:posOffset>
                </wp:positionV>
                <wp:extent cx="228600" cy="257175"/>
                <wp:effectExtent l="12700" t="12700" r="12700" b="9525"/>
                <wp:wrapNone/>
                <wp:docPr id="42" name="Retângulo 42"/>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38FAAAF9" w14:textId="77777777" w:rsidR="0048793D" w:rsidRDefault="0048793D" w:rsidP="0048793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11AE5" id="Retângulo 42" o:spid="_x0000_s1045" style="position:absolute;left:0;text-align:left;margin-left:279.6pt;margin-top:122.1pt;width:18pt;height:2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" fillcolor="window" strokecolor="windowText" strokeweight="2pt">
                <v:textbox>
                  <w:txbxContent>
                    <w:p w14:paraId="38FAAAF9" w14:textId="77777777" w:rsidR="0048793D" w:rsidRDefault="0048793D" w:rsidP="0048793D">
                      <w:pPr>
                        <w:jc w:val="center"/>
                      </w:pPr>
                      <w:r>
                        <w:t>C</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038033B" wp14:editId="476D5A2B">
                <wp:simplePos x="0" y="0"/>
                <wp:positionH relativeFrom="column">
                  <wp:posOffset>2063750</wp:posOffset>
                </wp:positionH>
                <wp:positionV relativeFrom="paragraph">
                  <wp:posOffset>1548130</wp:posOffset>
                </wp:positionV>
                <wp:extent cx="238125" cy="257175"/>
                <wp:effectExtent l="12700" t="12700" r="15875" b="9525"/>
                <wp:wrapNone/>
                <wp:docPr id="41" name="Retângulo 41"/>
                <wp:cNvGraphicFramePr/>
                <a:graphic xmlns:a="http://schemas.openxmlformats.org/drawingml/2006/main">
                  <a:graphicData uri="http://schemas.microsoft.com/office/word/2010/wordprocessingShape">
                    <wps:wsp>
                      <wps:cNvSpPr/>
                      <wps:spPr>
                        <a:xfrm>
                          <a:off x="0" y="0"/>
                          <a:ext cx="238125" cy="257175"/>
                        </a:xfrm>
                        <a:prstGeom prst="rect">
                          <a:avLst/>
                        </a:prstGeom>
                        <a:solidFill>
                          <a:sysClr val="window" lastClr="FFFFFF"/>
                        </a:solidFill>
                        <a:ln w="25400" cap="flat" cmpd="sng" algn="ctr">
                          <a:solidFill>
                            <a:sysClr val="windowText" lastClr="000000"/>
                          </a:solidFill>
                          <a:prstDash val="solid"/>
                        </a:ln>
                        <a:effectLst/>
                      </wps:spPr>
                      <wps:txbx>
                        <w:txbxContent>
                          <w:p w14:paraId="10D091EE" w14:textId="77777777" w:rsidR="0048793D" w:rsidRPr="00AA0E24" w:rsidRDefault="0048793D" w:rsidP="0048793D">
                            <w:pPr>
                              <w:jc w:val="center"/>
                            </w:pPr>
                            <w:r w:rsidRPr="00AA0E24">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033B" id="Retângulo 41" o:spid="_x0000_s1046" style="position:absolute;left:0;text-align:left;margin-left:162.5pt;margin-top:121.9pt;width:18.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" fillcolor="window" strokecolor="windowText" strokeweight="2pt">
                <v:textbox>
                  <w:txbxContent>
                    <w:p w14:paraId="10D091EE" w14:textId="77777777" w:rsidR="0048793D" w:rsidRPr="00AA0E24" w:rsidRDefault="0048793D" w:rsidP="0048793D">
                      <w:pPr>
                        <w:jc w:val="center"/>
                      </w:pPr>
                      <w:r w:rsidRPr="00AA0E24">
                        <w:t>B</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529097E6" wp14:editId="48A04469">
                <wp:simplePos x="0" y="0"/>
                <wp:positionH relativeFrom="column">
                  <wp:posOffset>493395</wp:posOffset>
                </wp:positionH>
                <wp:positionV relativeFrom="paragraph">
                  <wp:posOffset>1546860</wp:posOffset>
                </wp:positionV>
                <wp:extent cx="228600" cy="257175"/>
                <wp:effectExtent l="12700" t="12700" r="12700" b="9525"/>
                <wp:wrapNone/>
                <wp:docPr id="40" name="Retângulo 40"/>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48A22918" w14:textId="77777777" w:rsidR="0048793D" w:rsidRDefault="0048793D" w:rsidP="0048793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097E6" id="Retângulo 40" o:spid="_x0000_s1047" style="position:absolute;left:0;text-align:left;margin-left:38.85pt;margin-top:121.8pt;width:18pt;height:2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" fillcolor="window" strokecolor="windowText" strokeweight="2pt">
                <v:textbox>
                  <w:txbxContent>
                    <w:p w14:paraId="48A22918" w14:textId="77777777" w:rsidR="0048793D" w:rsidRDefault="0048793D" w:rsidP="0048793D">
                      <w:pPr>
                        <w:jc w:val="center"/>
                      </w:pPr>
                      <w:r>
                        <w:t>A</w:t>
                      </w:r>
                    </w:p>
                  </w:txbxContent>
                </v:textbox>
              </v:rect>
            </w:pict>
          </mc:Fallback>
        </mc:AlternateContent>
      </w:r>
      <w:r w:rsidR="0048793D" w:rsidRPr="00943A78">
        <w:rPr>
          <w:noProof/>
        </w:rPr>
        <w:drawing>
          <wp:inline distT="0" distB="0" distL="0" distR="0" wp14:anchorId="2FB49CFB" wp14:editId="3EF707C0">
            <wp:extent cx="1575044" cy="1783535"/>
            <wp:effectExtent l="0" t="0" r="6350" b="7620"/>
            <wp:docPr id="706603806" name="Imagem 706603806"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3806" name="Imagem 706603806" descr="Piscina com água azul&#10;&#10;O conteúdo gerado por IA pode estar incorre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2131" cy="1791560"/>
                    </a:xfrm>
                    <a:prstGeom prst="rect">
                      <a:avLst/>
                    </a:prstGeom>
                    <a:noFill/>
                    <a:ln>
                      <a:noFill/>
                    </a:ln>
                  </pic:spPr>
                </pic:pic>
              </a:graphicData>
            </a:graphic>
          </wp:inline>
        </w:drawing>
      </w:r>
      <w:r w:rsidR="0048793D" w:rsidRPr="00943A78">
        <w:rPr>
          <w:noProof/>
          <w:lang w:eastAsia="pt-BR"/>
        </w:rPr>
        <w:drawing>
          <wp:inline distT="0" distB="0" distL="0" distR="0" wp14:anchorId="25F11DEE" wp14:editId="2E15EA63">
            <wp:extent cx="1476375" cy="1795730"/>
            <wp:effectExtent l="0" t="0" r="0" b="0"/>
            <wp:docPr id="55" name="Imagem 55"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Piscina com água azul&#10;&#10;O conteúdo gerado por IA pode estar incorre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9004" cy="1835417"/>
                    </a:xfrm>
                    <a:prstGeom prst="rect">
                      <a:avLst/>
                    </a:prstGeom>
                    <a:noFill/>
                    <a:ln>
                      <a:noFill/>
                    </a:ln>
                  </pic:spPr>
                </pic:pic>
              </a:graphicData>
            </a:graphic>
          </wp:inline>
        </w:drawing>
      </w:r>
      <w:r w:rsidR="0048793D" w:rsidRPr="00D92162">
        <w:rPr>
          <w:noProof/>
          <w:lang w:eastAsia="pt-BR"/>
        </w:rPr>
        <w:drawing>
          <wp:inline distT="0" distB="0" distL="0" distR="0" wp14:anchorId="19CD90EA" wp14:editId="7E3D1647">
            <wp:extent cx="1571625" cy="1792605"/>
            <wp:effectExtent l="0" t="0" r="9525" b="0"/>
            <wp:docPr id="56" name="Imagem 56" descr="Uma imagem contendo xícara, pequeno, segurand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Uma imagem contendo xícara, pequeno, segurando, comida&#10;&#10;O conteúdo gerado por IA pode estar incorre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4540" cy="1818742"/>
                    </a:xfrm>
                    <a:prstGeom prst="rect">
                      <a:avLst/>
                    </a:prstGeom>
                    <a:noFill/>
                    <a:ln>
                      <a:noFill/>
                    </a:ln>
                  </pic:spPr>
                </pic:pic>
              </a:graphicData>
            </a:graphic>
          </wp:inline>
        </w:drawing>
      </w:r>
    </w:p>
    <w:p w14:paraId="0AFCE808" w14:textId="6F25C2EC" w:rsidR="0048793D" w:rsidRDefault="0048793D" w:rsidP="0048793D">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48793D">
        <w:rPr>
          <w:rFonts w:ascii="Arial" w:hAnsi="Arial" w:cs="Arial"/>
          <w:b/>
          <w:bCs/>
          <w:szCs w:val="22"/>
        </w:rPr>
        <w:t>Finishing. A – restoration with glass ionomer cement; B – final restoration; C – occlusal adjustment)</w:t>
      </w:r>
      <w:r>
        <w:rPr>
          <w:rFonts w:ascii="Arial" w:hAnsi="Arial" w:cs="Arial"/>
          <w:b/>
          <w:bCs/>
          <w:szCs w:val="22"/>
        </w:rPr>
        <w:t>.</w:t>
      </w:r>
    </w:p>
    <w:p w14:paraId="4D6DEE3A" w14:textId="77777777" w:rsidR="0048793D" w:rsidRDefault="0048793D" w:rsidP="0048793D">
      <w:pPr>
        <w:autoSpaceDE w:val="0"/>
        <w:autoSpaceDN w:val="0"/>
        <w:adjustRightInd w:val="0"/>
        <w:jc w:val="both"/>
        <w:rPr>
          <w:rFonts w:ascii="Arial" w:hAnsi="Arial" w:cs="Arial"/>
          <w:b/>
          <w:bCs/>
          <w:szCs w:val="22"/>
        </w:rPr>
      </w:pPr>
    </w:p>
    <w:p w14:paraId="11B9FBC6" w14:textId="508AA78C" w:rsidR="00BE5C0C" w:rsidRP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Finally, restoration with glass ionomer cement (</w:t>
      </w:r>
      <w:proofErr w:type="spellStart"/>
      <w:r w:rsidRPr="0048793D">
        <w:rPr>
          <w:rFonts w:ascii="Arial" w:hAnsi="Arial" w:cs="Arial"/>
          <w:szCs w:val="22"/>
        </w:rPr>
        <w:t>Ionoseal</w:t>
      </w:r>
      <w:proofErr w:type="spellEnd"/>
      <w:r w:rsidRPr="0048793D">
        <w:rPr>
          <w:rFonts w:ascii="Arial" w:hAnsi="Arial" w:cs="Arial"/>
          <w:szCs w:val="22"/>
        </w:rPr>
        <w:t>) was performed for provisional sealing of the capping material (</w:t>
      </w:r>
      <w:proofErr w:type="spellStart"/>
      <w:r w:rsidRPr="0048793D">
        <w:rPr>
          <w:rFonts w:ascii="Arial" w:hAnsi="Arial" w:cs="Arial"/>
          <w:szCs w:val="22"/>
        </w:rPr>
        <w:t>TheraCal</w:t>
      </w:r>
      <w:proofErr w:type="spellEnd"/>
      <w:r w:rsidRPr="0048793D">
        <w:rPr>
          <w:rFonts w:ascii="Arial" w:hAnsi="Arial" w:cs="Arial"/>
          <w:szCs w:val="22"/>
        </w:rPr>
        <w:t>). After removing the absolute isolation, occlusal adjustment and finishing were done.</w:t>
      </w:r>
    </w:p>
    <w:p w14:paraId="08B07658" w14:textId="77777777" w:rsidR="0048793D" w:rsidRDefault="0048793D" w:rsidP="0048793D">
      <w:pPr>
        <w:autoSpaceDE w:val="0"/>
        <w:autoSpaceDN w:val="0"/>
        <w:adjustRightInd w:val="0"/>
        <w:jc w:val="both"/>
        <w:rPr>
          <w:rFonts w:ascii="Arial" w:hAnsi="Arial" w:cs="Arial"/>
          <w:b/>
          <w:bCs/>
          <w:sz w:val="22"/>
          <w:szCs w:val="24"/>
        </w:rPr>
      </w:pPr>
    </w:p>
    <w:p w14:paraId="6333EF1C" w14:textId="2F69CB7E" w:rsidR="0048793D" w:rsidRPr="0048793D" w:rsidRDefault="0048793D" w:rsidP="0048793D">
      <w:pPr>
        <w:autoSpaceDE w:val="0"/>
        <w:autoSpaceDN w:val="0"/>
        <w:adjustRightInd w:val="0"/>
        <w:jc w:val="both"/>
        <w:rPr>
          <w:rFonts w:ascii="Arial" w:hAnsi="Arial" w:cs="Arial"/>
          <w:b/>
          <w:bCs/>
          <w:sz w:val="22"/>
          <w:szCs w:val="24"/>
        </w:rPr>
      </w:pPr>
      <w:r w:rsidRPr="0048793D">
        <w:rPr>
          <w:rFonts w:ascii="Arial" w:hAnsi="Arial" w:cs="Arial"/>
          <w:b/>
          <w:bCs/>
          <w:sz w:val="22"/>
          <w:szCs w:val="24"/>
        </w:rPr>
        <w:t>5.</w:t>
      </w:r>
      <w:r w:rsidRPr="0048793D">
        <w:rPr>
          <w:rFonts w:ascii="Arial" w:hAnsi="Arial" w:cs="Arial"/>
          <w:b/>
          <w:bCs/>
          <w:sz w:val="22"/>
          <w:szCs w:val="24"/>
        </w:rPr>
        <w:tab/>
        <w:t>DISCUSSION</w:t>
      </w:r>
    </w:p>
    <w:p w14:paraId="19F1CFB7" w14:textId="77777777" w:rsidR="0048793D" w:rsidRDefault="0048793D" w:rsidP="0048793D">
      <w:pPr>
        <w:autoSpaceDE w:val="0"/>
        <w:autoSpaceDN w:val="0"/>
        <w:adjustRightInd w:val="0"/>
        <w:jc w:val="both"/>
        <w:rPr>
          <w:rFonts w:ascii="Arial" w:hAnsi="Arial" w:cs="Arial"/>
          <w:szCs w:val="22"/>
        </w:rPr>
      </w:pPr>
    </w:p>
    <w:p w14:paraId="6EE43C42" w14:textId="77777777"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Pulpotomy has been established as a viable alternative to radical therapies, especially in cases of pulp inflammation clinically diagnosed as irreversible, but where the root pulp maintains vitality and repair potential (Duncan et al., 2022). Traditionally, teeth with spontaneous pain were treated exclusively by pulpectomy (Glickman et al., 2009; </w:t>
      </w:r>
      <w:proofErr w:type="spellStart"/>
      <w:r w:rsidRPr="0048793D">
        <w:rPr>
          <w:rFonts w:ascii="Arial" w:hAnsi="Arial" w:cs="Arial"/>
          <w:szCs w:val="22"/>
        </w:rPr>
        <w:t>Boutsiouki</w:t>
      </w:r>
      <w:proofErr w:type="spellEnd"/>
      <w:r w:rsidRPr="0048793D">
        <w:rPr>
          <w:rFonts w:ascii="Arial" w:hAnsi="Arial" w:cs="Arial"/>
          <w:szCs w:val="22"/>
        </w:rPr>
        <w:t xml:space="preserve"> et al., 2021). However, recent evidence suggests that partial preservation of pulp tissue can result in satisfactory medium and long-term prognoses (Cushley et al., 2019; Duncan, 2022). This research theme presents scientific content reaffirming the choice of conservative pulp therapies, including pulpotomy, indicating the types of treatment, materials shown as </w:t>
      </w:r>
      <w:proofErr w:type="spellStart"/>
      <w:r w:rsidRPr="0048793D">
        <w:rPr>
          <w:rFonts w:ascii="Arial" w:hAnsi="Arial" w:cs="Arial"/>
          <w:szCs w:val="22"/>
        </w:rPr>
        <w:t>bioinductive</w:t>
      </w:r>
      <w:proofErr w:type="spellEnd"/>
      <w:r w:rsidRPr="0048793D">
        <w:rPr>
          <w:rFonts w:ascii="Arial" w:hAnsi="Arial" w:cs="Arial"/>
          <w:szCs w:val="22"/>
        </w:rPr>
        <w:t xml:space="preserve"> that can be recommended, and reports a clinical case describing the pulpotomy technique and the use of </w:t>
      </w:r>
      <w:proofErr w:type="spellStart"/>
      <w:r w:rsidRPr="0048793D">
        <w:rPr>
          <w:rFonts w:ascii="Arial" w:hAnsi="Arial" w:cs="Arial"/>
          <w:szCs w:val="22"/>
        </w:rPr>
        <w:t>TheraCal</w:t>
      </w:r>
      <w:proofErr w:type="spellEnd"/>
      <w:r w:rsidRPr="0048793D">
        <w:rPr>
          <w:rFonts w:ascii="Arial" w:hAnsi="Arial" w:cs="Arial"/>
          <w:szCs w:val="22"/>
        </w:rPr>
        <w:t xml:space="preserve"> LC.</w:t>
      </w:r>
    </w:p>
    <w:p w14:paraId="02BED85C" w14:textId="77777777" w:rsidR="0048793D" w:rsidRPr="0048793D" w:rsidRDefault="0048793D" w:rsidP="0048793D">
      <w:pPr>
        <w:autoSpaceDE w:val="0"/>
        <w:autoSpaceDN w:val="0"/>
        <w:adjustRightInd w:val="0"/>
        <w:jc w:val="both"/>
        <w:rPr>
          <w:rFonts w:ascii="Arial" w:hAnsi="Arial" w:cs="Arial"/>
          <w:szCs w:val="22"/>
        </w:rPr>
      </w:pPr>
    </w:p>
    <w:p w14:paraId="44E8A5D7" w14:textId="77777777" w:rsidR="0048793D" w:rsidRP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In the present clinical case, after clinical and imaging exams, the diagnosis was reversible pulpitis, with the patient presenting intermittent, provoked pain and reporting painful symptoms after a </w:t>
      </w:r>
      <w:r w:rsidRPr="0048793D">
        <w:rPr>
          <w:rFonts w:ascii="Arial" w:hAnsi="Arial" w:cs="Arial"/>
          <w:szCs w:val="22"/>
        </w:rPr>
        <w:lastRenderedPageBreak/>
        <w:t>restorative procedure that did not invade the pulp area. Due to this condition and the association of systemic health and dental structure, pulpotomy was suggested and accepted. The conservative choice based on confirmed pulp vitality, controllable bleeding, structural integrity of the pulp tissue, and absence of root necrosis signs—criteria widely recognized as determinants of pulpotomy success (ESE, 2019; Ather et al., 2022).</w:t>
      </w:r>
    </w:p>
    <w:p w14:paraId="2C2EF84E" w14:textId="77777777"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Furthermore, the patient presented good systemic condition and favorable elements for immediate restoration, factors that minimize microleakage and preserve pulp integrity (Taha et al., 2020, 2023).</w:t>
      </w:r>
    </w:p>
    <w:p w14:paraId="07855299" w14:textId="77777777" w:rsidR="0048793D" w:rsidRPr="0048793D" w:rsidRDefault="0048793D" w:rsidP="0048793D">
      <w:pPr>
        <w:autoSpaceDE w:val="0"/>
        <w:autoSpaceDN w:val="0"/>
        <w:adjustRightInd w:val="0"/>
        <w:jc w:val="both"/>
        <w:rPr>
          <w:rFonts w:ascii="Arial" w:hAnsi="Arial" w:cs="Arial"/>
          <w:szCs w:val="22"/>
        </w:rPr>
      </w:pPr>
    </w:p>
    <w:p w14:paraId="20F8A1F4" w14:textId="77777777"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The literature indicates that pulp presenting microabscesses should not be maintained and preserved, requiring total removal by pulpectomy; otherwise, necrosis will take over the whole pulp tissue (Ricucci et al., 2019). Histologic signs are impossible to collect in clinical routine, not favoring visualization of pathological phenomena. Therefore, the professional must rely on clinical pulp characteristics when exposed (Ricucci et al., 2019; Cushley et al., 2021). </w:t>
      </w:r>
    </w:p>
    <w:p w14:paraId="19299544" w14:textId="77777777" w:rsidR="0048793D" w:rsidRPr="0048793D" w:rsidRDefault="0048793D" w:rsidP="0048793D">
      <w:pPr>
        <w:autoSpaceDE w:val="0"/>
        <w:autoSpaceDN w:val="0"/>
        <w:adjustRightInd w:val="0"/>
        <w:jc w:val="both"/>
        <w:rPr>
          <w:rFonts w:ascii="Arial" w:hAnsi="Arial" w:cs="Arial"/>
          <w:szCs w:val="22"/>
        </w:rPr>
      </w:pPr>
    </w:p>
    <w:p w14:paraId="7D69CA67" w14:textId="77777777"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A novelty discussed in this study is the type of biomaterial used, </w:t>
      </w:r>
      <w:proofErr w:type="spellStart"/>
      <w:r w:rsidRPr="0048793D">
        <w:rPr>
          <w:rFonts w:ascii="Arial" w:hAnsi="Arial" w:cs="Arial"/>
          <w:szCs w:val="22"/>
        </w:rPr>
        <w:t>TheraCal</w:t>
      </w:r>
      <w:proofErr w:type="spellEnd"/>
      <w:r w:rsidRPr="0048793D">
        <w:rPr>
          <w:rFonts w:ascii="Arial" w:hAnsi="Arial" w:cs="Arial"/>
          <w:szCs w:val="22"/>
        </w:rPr>
        <w:t xml:space="preserve"> LC, a resin-modified calcium silicate cement light-cured after application, combining bioactivity with ease of handling, insertion, and good adhesion to remaining dental structures. This offers comfort to both professional and patient, especially by reducing clinical time (Rahman et al., 2021; Hassanpour et al., 2023). Moreover, those characteristics facilitate treatment, reducing steps and patient chair time and clinic visits. Another characteristic is the calcium ion release and stimulation of progenitor cells for dentin matrix formation, positioning </w:t>
      </w:r>
      <w:proofErr w:type="spellStart"/>
      <w:r w:rsidRPr="0048793D">
        <w:rPr>
          <w:rFonts w:ascii="Arial" w:hAnsi="Arial" w:cs="Arial"/>
          <w:szCs w:val="22"/>
        </w:rPr>
        <w:t>TheraCal</w:t>
      </w:r>
      <w:proofErr w:type="spellEnd"/>
      <w:r w:rsidRPr="0048793D">
        <w:rPr>
          <w:rFonts w:ascii="Arial" w:hAnsi="Arial" w:cs="Arial"/>
          <w:szCs w:val="22"/>
        </w:rPr>
        <w:t xml:space="preserve"> as competitive versus established materials like MTA (Camilleri et al., 2006; </w:t>
      </w:r>
      <w:proofErr w:type="spellStart"/>
      <w:r w:rsidRPr="0048793D">
        <w:rPr>
          <w:rFonts w:ascii="Arial" w:hAnsi="Arial" w:cs="Arial"/>
          <w:szCs w:val="22"/>
        </w:rPr>
        <w:t>Torabinejad</w:t>
      </w:r>
      <w:proofErr w:type="spellEnd"/>
      <w:r w:rsidRPr="0048793D">
        <w:rPr>
          <w:rFonts w:ascii="Arial" w:hAnsi="Arial" w:cs="Arial"/>
          <w:szCs w:val="22"/>
        </w:rPr>
        <w:t xml:space="preserve"> et al., 2017) and </w:t>
      </w:r>
      <w:proofErr w:type="spellStart"/>
      <w:r w:rsidRPr="0048793D">
        <w:rPr>
          <w:rFonts w:ascii="Arial" w:hAnsi="Arial" w:cs="Arial"/>
          <w:szCs w:val="22"/>
        </w:rPr>
        <w:t>Biodentine</w:t>
      </w:r>
      <w:proofErr w:type="spellEnd"/>
      <w:r w:rsidRPr="0048793D">
        <w:rPr>
          <w:rFonts w:ascii="Arial" w:hAnsi="Arial" w:cs="Arial"/>
          <w:szCs w:val="22"/>
        </w:rPr>
        <w:t xml:space="preserve">, especially in cases requiring rapid clinical </w:t>
      </w:r>
      <w:proofErr w:type="gramStart"/>
      <w:r w:rsidRPr="0048793D">
        <w:rPr>
          <w:rFonts w:ascii="Arial" w:hAnsi="Arial" w:cs="Arial"/>
          <w:szCs w:val="22"/>
        </w:rPr>
        <w:t>finalization  (</w:t>
      </w:r>
      <w:proofErr w:type="spellStart"/>
      <w:proofErr w:type="gramEnd"/>
      <w:r w:rsidRPr="0048793D">
        <w:rPr>
          <w:rFonts w:ascii="Arial" w:hAnsi="Arial" w:cs="Arial"/>
          <w:szCs w:val="22"/>
        </w:rPr>
        <w:t>Komabayashi</w:t>
      </w:r>
      <w:proofErr w:type="spellEnd"/>
      <w:r w:rsidRPr="0048793D">
        <w:rPr>
          <w:rFonts w:ascii="Arial" w:hAnsi="Arial" w:cs="Arial"/>
          <w:szCs w:val="22"/>
        </w:rPr>
        <w:t xml:space="preserve"> et al., 2016; </w:t>
      </w:r>
      <w:proofErr w:type="spellStart"/>
      <w:r w:rsidRPr="0048793D">
        <w:rPr>
          <w:rFonts w:ascii="Arial" w:hAnsi="Arial" w:cs="Arial"/>
          <w:szCs w:val="22"/>
        </w:rPr>
        <w:t>Mythraiye</w:t>
      </w:r>
      <w:proofErr w:type="spellEnd"/>
      <w:r w:rsidRPr="0048793D">
        <w:rPr>
          <w:rFonts w:ascii="Arial" w:hAnsi="Arial" w:cs="Arial"/>
          <w:szCs w:val="22"/>
        </w:rPr>
        <w:t xml:space="preserve"> et al., 2019). Comparative studies show calcium silicate materials, including </w:t>
      </w:r>
      <w:proofErr w:type="spellStart"/>
      <w:r w:rsidRPr="0048793D">
        <w:rPr>
          <w:rFonts w:ascii="Arial" w:hAnsi="Arial" w:cs="Arial"/>
          <w:szCs w:val="22"/>
        </w:rPr>
        <w:t>TheraCal</w:t>
      </w:r>
      <w:proofErr w:type="spellEnd"/>
      <w:r w:rsidRPr="0048793D">
        <w:rPr>
          <w:rFonts w:ascii="Arial" w:hAnsi="Arial" w:cs="Arial"/>
          <w:szCs w:val="22"/>
        </w:rPr>
        <w:t>, maintain high clinical and radiographic success when paired with strict diagnosis and contamination control protocols (</w:t>
      </w:r>
      <w:proofErr w:type="spellStart"/>
      <w:r w:rsidRPr="0048793D">
        <w:rPr>
          <w:rFonts w:ascii="Arial" w:hAnsi="Arial" w:cs="Arial"/>
          <w:szCs w:val="22"/>
        </w:rPr>
        <w:t>Parirokh</w:t>
      </w:r>
      <w:proofErr w:type="spellEnd"/>
      <w:r w:rsidRPr="0048793D">
        <w:rPr>
          <w:rFonts w:ascii="Arial" w:hAnsi="Arial" w:cs="Arial"/>
          <w:szCs w:val="22"/>
        </w:rPr>
        <w:t xml:space="preserve"> et al., 2010; Cushley et al., 2021; </w:t>
      </w:r>
      <w:proofErr w:type="spellStart"/>
      <w:r w:rsidRPr="0048793D">
        <w:rPr>
          <w:rFonts w:ascii="Arial" w:hAnsi="Arial" w:cs="Arial"/>
          <w:szCs w:val="22"/>
        </w:rPr>
        <w:t>Uesrichai</w:t>
      </w:r>
      <w:proofErr w:type="spellEnd"/>
      <w:r w:rsidRPr="0048793D">
        <w:rPr>
          <w:rFonts w:ascii="Arial" w:hAnsi="Arial" w:cs="Arial"/>
          <w:szCs w:val="22"/>
        </w:rPr>
        <w:t xml:space="preserve"> et al., 2019). However, differently from MTA and </w:t>
      </w:r>
      <w:proofErr w:type="spellStart"/>
      <w:r w:rsidRPr="0048793D">
        <w:rPr>
          <w:rFonts w:ascii="Arial" w:hAnsi="Arial" w:cs="Arial"/>
          <w:szCs w:val="22"/>
        </w:rPr>
        <w:t>Biodentine</w:t>
      </w:r>
      <w:proofErr w:type="spellEnd"/>
      <w:r w:rsidRPr="0048793D">
        <w:rPr>
          <w:rFonts w:ascii="Arial" w:hAnsi="Arial" w:cs="Arial"/>
          <w:szCs w:val="22"/>
        </w:rPr>
        <w:t xml:space="preserve">, the presence of resin in </w:t>
      </w:r>
      <w:proofErr w:type="spellStart"/>
      <w:r w:rsidRPr="0048793D">
        <w:rPr>
          <w:rFonts w:ascii="Arial" w:hAnsi="Arial" w:cs="Arial"/>
          <w:szCs w:val="22"/>
        </w:rPr>
        <w:t>TheraCal</w:t>
      </w:r>
      <w:proofErr w:type="spellEnd"/>
      <w:r w:rsidRPr="0048793D">
        <w:rPr>
          <w:rFonts w:ascii="Arial" w:hAnsi="Arial" w:cs="Arial"/>
          <w:szCs w:val="22"/>
        </w:rPr>
        <w:t xml:space="preserve"> implies greater dependence on adhesive technique, which may impact long-term performance if sealing is inadequate (Haapasalo et al., 2015).</w:t>
      </w:r>
    </w:p>
    <w:p w14:paraId="05477382" w14:textId="77777777" w:rsidR="0048793D" w:rsidRPr="0048793D" w:rsidRDefault="0048793D" w:rsidP="0048793D">
      <w:pPr>
        <w:autoSpaceDE w:val="0"/>
        <w:autoSpaceDN w:val="0"/>
        <w:adjustRightInd w:val="0"/>
        <w:jc w:val="both"/>
        <w:rPr>
          <w:rFonts w:ascii="Arial" w:hAnsi="Arial" w:cs="Arial"/>
          <w:szCs w:val="22"/>
        </w:rPr>
      </w:pPr>
    </w:p>
    <w:p w14:paraId="5E86DD88" w14:textId="77777777"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In the case described, the whole remaining dentin was filled followed by provisional restoration, ensuring adhesion control and protecting against infiltrations that could compromise the root pulp. Considering every step, the case aligns with literature showing lack of immediate complications and functional recovery of the dental element. Nevertheless, it is consensus that pulpotomy success requires medium- and long-term clinical and radiographic follow-up (Cushley et al., 2019; Duncan, 2023). Periodic evaluations verify pulp vitality maintenance, absence of periapical lesions, and restoration integrity, consolidating treatment effectiveness (ESE, 2019). This scientific writing reports a guideline for vital pulp therapies, pulp conditions that should be analyzed and the different biomaterials that can be indicated. In addition, </w:t>
      </w:r>
      <w:proofErr w:type="gramStart"/>
      <w:r w:rsidRPr="0048793D">
        <w:rPr>
          <w:rFonts w:ascii="Arial" w:hAnsi="Arial" w:cs="Arial"/>
          <w:szCs w:val="22"/>
        </w:rPr>
        <w:t>pulpotomy  was</w:t>
      </w:r>
      <w:proofErr w:type="gramEnd"/>
      <w:r w:rsidRPr="0048793D">
        <w:rPr>
          <w:rFonts w:ascii="Arial" w:hAnsi="Arial" w:cs="Arial"/>
          <w:szCs w:val="22"/>
        </w:rPr>
        <w:t xml:space="preserve"> described as the procedure indicated for the case selected, using a new resin light-cured biomaterial, evaluating immediate responses. </w:t>
      </w:r>
    </w:p>
    <w:p w14:paraId="50969152" w14:textId="77777777" w:rsidR="0048793D" w:rsidRPr="0048793D" w:rsidRDefault="0048793D" w:rsidP="0048793D">
      <w:pPr>
        <w:autoSpaceDE w:val="0"/>
        <w:autoSpaceDN w:val="0"/>
        <w:adjustRightInd w:val="0"/>
        <w:jc w:val="both"/>
        <w:rPr>
          <w:rFonts w:ascii="Arial" w:hAnsi="Arial" w:cs="Arial"/>
          <w:szCs w:val="22"/>
        </w:rPr>
      </w:pPr>
    </w:p>
    <w:p w14:paraId="36BF3049" w14:textId="1F8019B4"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Thus, integration among precise diagnosis, careful biomaterial selection, and proper technical execution is determinant for vital pulp therapy success, especially when targeting spontaneous pain cases. </w:t>
      </w:r>
      <w:proofErr w:type="spellStart"/>
      <w:r w:rsidRPr="0048793D">
        <w:rPr>
          <w:rFonts w:ascii="Arial" w:hAnsi="Arial" w:cs="Arial"/>
          <w:szCs w:val="22"/>
        </w:rPr>
        <w:t>TheraCal</w:t>
      </w:r>
      <w:proofErr w:type="spellEnd"/>
      <w:r w:rsidRPr="0048793D">
        <w:rPr>
          <w:rFonts w:ascii="Arial" w:hAnsi="Arial" w:cs="Arial"/>
          <w:szCs w:val="22"/>
        </w:rPr>
        <w:t xml:space="preserve"> LC usage showed promise, offering biological, operational, and patient comfort benefits. However, the importance of longer clinical studies to confirm durability and efficacy compared to established </w:t>
      </w:r>
      <w:proofErr w:type="spellStart"/>
      <w:r w:rsidRPr="0048793D">
        <w:rPr>
          <w:rFonts w:ascii="Arial" w:hAnsi="Arial" w:cs="Arial"/>
          <w:szCs w:val="22"/>
        </w:rPr>
        <w:t>bioceramics</w:t>
      </w:r>
      <w:proofErr w:type="spellEnd"/>
      <w:r w:rsidRPr="0048793D">
        <w:rPr>
          <w:rFonts w:ascii="Arial" w:hAnsi="Arial" w:cs="Arial"/>
          <w:szCs w:val="22"/>
        </w:rPr>
        <w:t xml:space="preserve"> is reinforced.</w:t>
      </w:r>
    </w:p>
    <w:p w14:paraId="183683B3" w14:textId="77777777" w:rsidR="0048793D" w:rsidRPr="0048793D" w:rsidRDefault="0048793D" w:rsidP="0048793D">
      <w:pPr>
        <w:autoSpaceDE w:val="0"/>
        <w:autoSpaceDN w:val="0"/>
        <w:adjustRightInd w:val="0"/>
        <w:jc w:val="both"/>
        <w:rPr>
          <w:rFonts w:ascii="Arial" w:hAnsi="Arial" w:cs="Arial"/>
          <w:szCs w:val="22"/>
        </w:rPr>
      </w:pPr>
    </w:p>
    <w:p w14:paraId="738BD615" w14:textId="35A3C810" w:rsidR="0048793D" w:rsidRPr="0048793D" w:rsidRDefault="0048793D" w:rsidP="0048793D">
      <w:pPr>
        <w:autoSpaceDE w:val="0"/>
        <w:autoSpaceDN w:val="0"/>
        <w:adjustRightInd w:val="0"/>
        <w:jc w:val="both"/>
        <w:rPr>
          <w:rFonts w:ascii="Arial" w:hAnsi="Arial" w:cs="Arial"/>
          <w:b/>
          <w:bCs/>
          <w:sz w:val="22"/>
          <w:szCs w:val="24"/>
        </w:rPr>
      </w:pPr>
      <w:r>
        <w:rPr>
          <w:rFonts w:ascii="Arial" w:hAnsi="Arial" w:cs="Arial"/>
          <w:b/>
          <w:bCs/>
          <w:sz w:val="22"/>
          <w:szCs w:val="24"/>
        </w:rPr>
        <w:t>6</w:t>
      </w:r>
      <w:r w:rsidRPr="0048793D">
        <w:rPr>
          <w:rFonts w:ascii="Arial" w:hAnsi="Arial" w:cs="Arial"/>
          <w:b/>
          <w:bCs/>
          <w:sz w:val="22"/>
          <w:szCs w:val="24"/>
        </w:rPr>
        <w:t>.</w:t>
      </w:r>
      <w:r w:rsidRPr="0048793D">
        <w:rPr>
          <w:rFonts w:ascii="Arial" w:hAnsi="Arial" w:cs="Arial"/>
          <w:b/>
          <w:bCs/>
          <w:sz w:val="22"/>
          <w:szCs w:val="24"/>
        </w:rPr>
        <w:tab/>
      </w:r>
      <w:r>
        <w:rPr>
          <w:rFonts w:ascii="Arial" w:hAnsi="Arial" w:cs="Arial"/>
          <w:b/>
          <w:bCs/>
          <w:sz w:val="22"/>
          <w:szCs w:val="24"/>
        </w:rPr>
        <w:t>CONCLUSION</w:t>
      </w:r>
    </w:p>
    <w:p w14:paraId="4DDBE89D" w14:textId="77777777" w:rsidR="0048793D" w:rsidRPr="0048793D" w:rsidRDefault="0048793D" w:rsidP="0048793D">
      <w:pPr>
        <w:autoSpaceDE w:val="0"/>
        <w:autoSpaceDN w:val="0"/>
        <w:adjustRightInd w:val="0"/>
        <w:jc w:val="both"/>
        <w:rPr>
          <w:rFonts w:ascii="Arial" w:hAnsi="Arial" w:cs="Arial"/>
          <w:szCs w:val="22"/>
        </w:rPr>
      </w:pPr>
    </w:p>
    <w:p w14:paraId="1B4B9FB8" w14:textId="11B3820B" w:rsidR="0048793D" w:rsidRDefault="0048793D" w:rsidP="0048793D">
      <w:pPr>
        <w:autoSpaceDE w:val="0"/>
        <w:autoSpaceDN w:val="0"/>
        <w:adjustRightInd w:val="0"/>
        <w:jc w:val="both"/>
        <w:rPr>
          <w:rFonts w:ascii="Arial" w:hAnsi="Arial" w:cs="Arial"/>
          <w:szCs w:val="22"/>
        </w:rPr>
      </w:pPr>
      <w:r w:rsidRPr="0048793D">
        <w:rPr>
          <w:rFonts w:ascii="Arial" w:hAnsi="Arial" w:cs="Arial"/>
          <w:szCs w:val="22"/>
        </w:rPr>
        <w:t xml:space="preserve">The case report combined with the literature review allows to conclude that vital pulp procedures, such as pulpotomy, can be indicated after rigorous diagnosis aiming to preserve the integrity of the dental element. Furthermore, the appropriate use of biomaterial can induce the formation of dentin matrix and, in this case, with the selection of </w:t>
      </w:r>
      <w:proofErr w:type="spellStart"/>
      <w:r w:rsidRPr="0048793D">
        <w:rPr>
          <w:rFonts w:ascii="Arial" w:hAnsi="Arial" w:cs="Arial"/>
          <w:szCs w:val="22"/>
        </w:rPr>
        <w:t>TheraCal</w:t>
      </w:r>
      <w:proofErr w:type="spellEnd"/>
      <w:r w:rsidRPr="0048793D">
        <w:rPr>
          <w:rFonts w:ascii="Arial" w:hAnsi="Arial" w:cs="Arial"/>
          <w:szCs w:val="22"/>
        </w:rPr>
        <w:t>, improved comfort during treatment was observed for both the clinician and the patient.</w:t>
      </w:r>
    </w:p>
    <w:p w14:paraId="0D82C98A" w14:textId="77777777" w:rsidR="0048793D" w:rsidRPr="0048793D" w:rsidRDefault="0048793D" w:rsidP="0048793D">
      <w:pPr>
        <w:autoSpaceDE w:val="0"/>
        <w:autoSpaceDN w:val="0"/>
        <w:adjustRightInd w:val="0"/>
        <w:jc w:val="both"/>
        <w:rPr>
          <w:rFonts w:ascii="Arial" w:hAnsi="Arial" w:cs="Arial"/>
          <w:szCs w:val="22"/>
        </w:rPr>
      </w:pPr>
    </w:p>
    <w:p w14:paraId="3C0FA8D7" w14:textId="77777777" w:rsidR="0068330A" w:rsidRDefault="0068330A" w:rsidP="00441B6F">
      <w:pPr>
        <w:pStyle w:val="AcknHead"/>
        <w:spacing w:after="0"/>
        <w:jc w:val="both"/>
        <w:rPr>
          <w:rFonts w:ascii="Arial" w:hAnsi="Arial" w:cs="Arial"/>
        </w:rPr>
      </w:pPr>
      <w:r w:rsidRPr="0068330A">
        <w:rPr>
          <w:rFonts w:ascii="Arial" w:hAnsi="Arial" w:cs="Arial"/>
        </w:rPr>
        <w:lastRenderedPageBreak/>
        <w:t>DISCLAIMER (ARTIFICIAL INTELLIGENCE)</w:t>
      </w:r>
    </w:p>
    <w:p w14:paraId="521649A3" w14:textId="77777777" w:rsidR="0068330A" w:rsidRDefault="0068330A" w:rsidP="00441B6F">
      <w:pPr>
        <w:pStyle w:val="AcknHead"/>
        <w:spacing w:after="0"/>
        <w:jc w:val="both"/>
        <w:rPr>
          <w:rFonts w:ascii="Arial" w:hAnsi="Arial" w:cs="Arial"/>
        </w:rPr>
      </w:pPr>
    </w:p>
    <w:p w14:paraId="047B9115" w14:textId="02B75B36" w:rsidR="00790ADA" w:rsidRPr="0068330A" w:rsidRDefault="0068330A" w:rsidP="00441B6F">
      <w:pPr>
        <w:pStyle w:val="AcknHead"/>
        <w:spacing w:after="0"/>
        <w:jc w:val="both"/>
        <w:rPr>
          <w:rFonts w:ascii="Arial" w:hAnsi="Arial" w:cs="Arial"/>
          <w:b w:val="0"/>
          <w:bCs/>
          <w:sz w:val="20"/>
        </w:rPr>
      </w:pPr>
      <w:r w:rsidRPr="0068330A">
        <w:rPr>
          <w:rFonts w:ascii="Arial" w:hAnsi="Arial" w:cs="Arial"/>
          <w:b w:val="0"/>
          <w:bCs/>
          <w:caps w:val="0"/>
          <w:sz w:val="20"/>
        </w:rPr>
        <w:t>Author(s) hereby declares that no generative</w:t>
      </w:r>
      <w:r>
        <w:rPr>
          <w:rFonts w:ascii="Arial" w:hAnsi="Arial" w:cs="Arial"/>
          <w:b w:val="0"/>
          <w:bCs/>
          <w:caps w:val="0"/>
          <w:sz w:val="20"/>
        </w:rPr>
        <w:t xml:space="preserve"> </w:t>
      </w:r>
      <w:r w:rsidRPr="0068330A">
        <w:rPr>
          <w:rFonts w:ascii="Arial" w:hAnsi="Arial" w:cs="Arial"/>
          <w:b w:val="0"/>
          <w:bCs/>
          <w:caps w:val="0"/>
          <w:sz w:val="20"/>
        </w:rPr>
        <w:t>ai technologies such as large language models (</w:t>
      </w:r>
      <w:proofErr w:type="spellStart"/>
      <w:r w:rsidRPr="0068330A">
        <w:rPr>
          <w:rFonts w:ascii="Arial" w:hAnsi="Arial" w:cs="Arial"/>
          <w:b w:val="0"/>
          <w:bCs/>
          <w:caps w:val="0"/>
          <w:sz w:val="20"/>
        </w:rPr>
        <w:t>chatgpt</w:t>
      </w:r>
      <w:proofErr w:type="spellEnd"/>
      <w:r w:rsidRPr="0068330A">
        <w:rPr>
          <w:rFonts w:ascii="Arial" w:hAnsi="Arial" w:cs="Arial"/>
          <w:b w:val="0"/>
          <w:bCs/>
          <w:caps w:val="0"/>
          <w:sz w:val="20"/>
        </w:rPr>
        <w:t xml:space="preserve">, copilot, </w:t>
      </w:r>
      <w:proofErr w:type="spellStart"/>
      <w:r w:rsidRPr="0068330A">
        <w:rPr>
          <w:rFonts w:ascii="Arial" w:hAnsi="Arial" w:cs="Arial"/>
          <w:b w:val="0"/>
          <w:bCs/>
          <w:caps w:val="0"/>
          <w:sz w:val="20"/>
        </w:rPr>
        <w:t>etc</w:t>
      </w:r>
      <w:proofErr w:type="spellEnd"/>
      <w:r w:rsidRPr="0068330A">
        <w:rPr>
          <w:rFonts w:ascii="Arial" w:hAnsi="Arial" w:cs="Arial"/>
          <w:b w:val="0"/>
          <w:bCs/>
          <w:caps w:val="0"/>
          <w:sz w:val="20"/>
        </w:rPr>
        <w:t>) and text-to-image generators have been used during writing or editing of this manuscript.</w:t>
      </w:r>
    </w:p>
    <w:p w14:paraId="153C2260" w14:textId="77777777" w:rsidR="00315186" w:rsidRDefault="00315186" w:rsidP="00441B6F"/>
    <w:p w14:paraId="6843F457" w14:textId="77777777" w:rsidR="00011CE4" w:rsidRPr="00786D36" w:rsidRDefault="00011CE4" w:rsidP="00D76B01">
      <w:pPr>
        <w:pStyle w:val="ReferHead"/>
        <w:spacing w:after="0"/>
        <w:jc w:val="both"/>
        <w:rPr>
          <w:rFonts w:ascii="Arial" w:hAnsi="Arial" w:cs="Arial"/>
          <w:bCs/>
        </w:rPr>
      </w:pPr>
      <w:r w:rsidRPr="00786D36">
        <w:rPr>
          <w:rFonts w:ascii="Arial" w:hAnsi="Arial" w:cs="Arial"/>
          <w:bCs/>
        </w:rPr>
        <w:t>Competing interests</w:t>
      </w:r>
    </w:p>
    <w:p w14:paraId="19D1FB4A" w14:textId="77777777" w:rsidR="00011CE4" w:rsidRDefault="00011CE4" w:rsidP="00D76B01">
      <w:pPr>
        <w:jc w:val="both"/>
      </w:pPr>
    </w:p>
    <w:p w14:paraId="3A893E8C" w14:textId="77777777" w:rsidR="00011CE4" w:rsidRDefault="00011CE4" w:rsidP="00D76B01">
      <w:pPr>
        <w:pStyle w:val="ReferHead"/>
        <w:spacing w:after="0"/>
        <w:jc w:val="both"/>
        <w:rPr>
          <w:rFonts w:ascii="Arial" w:hAnsi="Arial" w:cs="Arial"/>
          <w:b w:val="0"/>
          <w:caps w:val="0"/>
          <w:sz w:val="20"/>
        </w:rPr>
      </w:pPr>
      <w:r w:rsidRPr="00BE5C0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E314977" w14:textId="77777777" w:rsidR="00011CE4" w:rsidRDefault="00011CE4" w:rsidP="00D76B01">
      <w:pPr>
        <w:pStyle w:val="ReferHead"/>
        <w:spacing w:after="0"/>
        <w:jc w:val="both"/>
        <w:rPr>
          <w:rFonts w:ascii="Arial" w:hAnsi="Arial" w:cs="Arial"/>
          <w:b w:val="0"/>
          <w:caps w:val="0"/>
          <w:sz w:val="20"/>
        </w:rPr>
      </w:pPr>
    </w:p>
    <w:p w14:paraId="03046DDF" w14:textId="77777777" w:rsidR="008D5432" w:rsidRDefault="008D5432" w:rsidP="00D76B01">
      <w:pPr>
        <w:pStyle w:val="ReferHead"/>
        <w:spacing w:after="0"/>
        <w:jc w:val="both"/>
        <w:rPr>
          <w:rFonts w:ascii="Arial" w:hAnsi="Arial" w:cs="Arial"/>
          <w:bCs/>
        </w:rPr>
      </w:pPr>
    </w:p>
    <w:p w14:paraId="106AF544" w14:textId="7C69D45A" w:rsidR="00011CE4" w:rsidRDefault="00011CE4" w:rsidP="00D76B01">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5CDF264" w14:textId="77777777" w:rsidR="00011CE4" w:rsidRDefault="00011CE4" w:rsidP="00D76B01">
      <w:pPr>
        <w:jc w:val="both"/>
      </w:pPr>
    </w:p>
    <w:p w14:paraId="78B2909F" w14:textId="2BDF49E0" w:rsidR="00860000" w:rsidRDefault="00D76B01" w:rsidP="00D76B01">
      <w:pPr>
        <w:pStyle w:val="ReferHead"/>
        <w:spacing w:after="0"/>
        <w:jc w:val="both"/>
        <w:rPr>
          <w:rFonts w:ascii="Arial" w:hAnsi="Arial" w:cs="Arial"/>
          <w:b w:val="0"/>
          <w:caps w:val="0"/>
          <w:sz w:val="20"/>
        </w:rPr>
      </w:pPr>
      <w:r w:rsidRPr="00D76B01">
        <w:rPr>
          <w:rFonts w:ascii="Arial" w:hAnsi="Arial" w:cs="Arial"/>
          <w:b w:val="0"/>
          <w:caps w:val="0"/>
          <w:sz w:val="20"/>
        </w:rPr>
        <w:t>As   per   international standards or university standards, patient(s) written consent has been collected and preserved by the author(s).</w:t>
      </w:r>
    </w:p>
    <w:p w14:paraId="6D3317F7" w14:textId="77777777" w:rsidR="00D76B01" w:rsidRDefault="00D76B01" w:rsidP="00441B6F">
      <w:pPr>
        <w:pStyle w:val="ReferHead"/>
        <w:spacing w:after="0"/>
        <w:jc w:val="both"/>
        <w:rPr>
          <w:rFonts w:ascii="Arial" w:hAnsi="Arial" w:cs="Arial"/>
        </w:rPr>
      </w:pPr>
    </w:p>
    <w:p w14:paraId="75631E4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68D164E" w14:textId="77777777" w:rsidR="00790ADA" w:rsidRPr="00FB3A86" w:rsidRDefault="00790ADA" w:rsidP="00441B6F">
      <w:pPr>
        <w:pStyle w:val="ReferHead"/>
        <w:spacing w:after="0"/>
        <w:jc w:val="both"/>
        <w:rPr>
          <w:rFonts w:ascii="Arial" w:hAnsi="Arial" w:cs="Arial"/>
        </w:rPr>
      </w:pPr>
    </w:p>
    <w:p w14:paraId="2A2B8BB6" w14:textId="272B25C4" w:rsidR="00441B6F" w:rsidRDefault="00136E18" w:rsidP="00441B6F">
      <w:pPr>
        <w:pStyle w:val="Body"/>
        <w:spacing w:after="0"/>
        <w:jc w:val="left"/>
      </w:pPr>
      <w:r w:rsidRPr="00136E18">
        <w:t>Duncan H. F. (2022). Present status and future directions-Vital pulp treatment and pulp preservation strategies. </w:t>
      </w:r>
      <w:r w:rsidRPr="00136E18">
        <w:rPr>
          <w:i/>
          <w:iCs/>
        </w:rPr>
        <w:t>International endodontic journal</w:t>
      </w:r>
      <w:r w:rsidRPr="00136E18">
        <w:t>, </w:t>
      </w:r>
      <w:r w:rsidRPr="00136E18">
        <w:rPr>
          <w:i/>
          <w:iCs/>
        </w:rPr>
        <w:t>55 Suppl 3</w:t>
      </w:r>
      <w:r w:rsidRPr="00136E18">
        <w:t xml:space="preserve">(Suppl 3), 497–511. </w:t>
      </w:r>
    </w:p>
    <w:p w14:paraId="783DF9E2" w14:textId="77777777" w:rsidR="00136E18" w:rsidRDefault="00136E18" w:rsidP="00441B6F">
      <w:pPr>
        <w:pStyle w:val="Body"/>
        <w:spacing w:after="0"/>
        <w:jc w:val="left"/>
      </w:pPr>
    </w:p>
    <w:p w14:paraId="274F2371" w14:textId="2736888E" w:rsidR="00136E18" w:rsidRDefault="00136E18" w:rsidP="00441B6F">
      <w:pPr>
        <w:pStyle w:val="Body"/>
        <w:spacing w:after="0"/>
        <w:jc w:val="left"/>
      </w:pPr>
      <w:r w:rsidRPr="00A42947">
        <w:t xml:space="preserve">Kojima, K., </w:t>
      </w:r>
      <w:proofErr w:type="spellStart"/>
      <w:r w:rsidRPr="00A42947">
        <w:t>Inamoto</w:t>
      </w:r>
      <w:proofErr w:type="spellEnd"/>
      <w:r w:rsidRPr="00A42947">
        <w:t xml:space="preserve">, K., Nagamatsu, K., Hara, A., Nakata, K., Morita, I., Nakagaki, H., &amp; Nakamura, H. (2004). </w:t>
      </w:r>
      <w:r w:rsidRPr="00136E18">
        <w:t>Success rate of endodontic treatment of teeth with vital and nonvital pulps. A meta-analysis. </w:t>
      </w:r>
      <w:r w:rsidRPr="00136E18">
        <w:rPr>
          <w:i/>
          <w:iCs/>
        </w:rPr>
        <w:t>Oral surgery, oral medicine, oral pathology, oral radiology, and endodontics</w:t>
      </w:r>
      <w:r w:rsidRPr="00136E18">
        <w:t>, </w:t>
      </w:r>
      <w:r w:rsidRPr="00136E18">
        <w:rPr>
          <w:i/>
          <w:iCs/>
        </w:rPr>
        <w:t>97</w:t>
      </w:r>
      <w:r w:rsidRPr="00136E18">
        <w:t xml:space="preserve">(1), 95–99. </w:t>
      </w:r>
    </w:p>
    <w:p w14:paraId="68C56F8D" w14:textId="77777777" w:rsidR="00136E18" w:rsidRDefault="00136E18" w:rsidP="00441B6F">
      <w:pPr>
        <w:pStyle w:val="Body"/>
        <w:spacing w:after="0"/>
        <w:jc w:val="left"/>
      </w:pPr>
    </w:p>
    <w:p w14:paraId="2CD2ABFB" w14:textId="3B8EB2ED" w:rsidR="00136E18" w:rsidRDefault="00136E18" w:rsidP="00441B6F">
      <w:pPr>
        <w:pStyle w:val="Body"/>
        <w:spacing w:after="0"/>
        <w:jc w:val="left"/>
      </w:pPr>
      <w:r w:rsidRPr="00136E18">
        <w:t xml:space="preserve">Ng, Y. L., Mann, V., Rahbaran, S., Lewsey, J., &amp; </w:t>
      </w:r>
      <w:proofErr w:type="spellStart"/>
      <w:r w:rsidRPr="00136E18">
        <w:t>Gulabivala</w:t>
      </w:r>
      <w:proofErr w:type="spellEnd"/>
      <w:r w:rsidRPr="00136E18">
        <w:t>, K. (2008). Outcome of primary root canal treatment: systematic review of the literature -- Part 2. Influence of clinical factors. </w:t>
      </w:r>
      <w:r w:rsidRPr="00136E18">
        <w:rPr>
          <w:i/>
          <w:iCs/>
        </w:rPr>
        <w:t>International endodontic journal</w:t>
      </w:r>
      <w:r w:rsidRPr="00136E18">
        <w:t>, </w:t>
      </w:r>
      <w:r w:rsidRPr="00136E18">
        <w:rPr>
          <w:i/>
          <w:iCs/>
        </w:rPr>
        <w:t>41</w:t>
      </w:r>
      <w:r w:rsidRPr="00136E18">
        <w:t xml:space="preserve">(1), 6–31. </w:t>
      </w:r>
    </w:p>
    <w:p w14:paraId="20F2986E" w14:textId="77777777" w:rsidR="00136E18" w:rsidRDefault="00136E18" w:rsidP="00441B6F">
      <w:pPr>
        <w:pStyle w:val="Body"/>
        <w:spacing w:after="0"/>
        <w:jc w:val="left"/>
      </w:pPr>
    </w:p>
    <w:p w14:paraId="4233934C" w14:textId="272591A4" w:rsidR="00136E18" w:rsidRDefault="00136E18" w:rsidP="00441B6F">
      <w:pPr>
        <w:pStyle w:val="Body"/>
        <w:spacing w:after="0"/>
        <w:jc w:val="left"/>
      </w:pPr>
      <w:r w:rsidRPr="00136E18">
        <w:t>Randow, K., &amp; Glantz, P. O. (1986). On cantilever loading of vital and non-vital teeth. An experimental clinical study. </w:t>
      </w:r>
      <w:r w:rsidRPr="00136E18">
        <w:rPr>
          <w:i/>
          <w:iCs/>
        </w:rPr>
        <w:t xml:space="preserve">Acta </w:t>
      </w:r>
      <w:proofErr w:type="spellStart"/>
      <w:r w:rsidRPr="00136E18">
        <w:rPr>
          <w:i/>
          <w:iCs/>
        </w:rPr>
        <w:t>odontologica</w:t>
      </w:r>
      <w:proofErr w:type="spellEnd"/>
      <w:r w:rsidRPr="00136E18">
        <w:rPr>
          <w:i/>
          <w:iCs/>
        </w:rPr>
        <w:t xml:space="preserve"> </w:t>
      </w:r>
      <w:proofErr w:type="spellStart"/>
      <w:r w:rsidRPr="00136E18">
        <w:rPr>
          <w:i/>
          <w:iCs/>
        </w:rPr>
        <w:t>Scandinavica</w:t>
      </w:r>
      <w:proofErr w:type="spellEnd"/>
      <w:r w:rsidRPr="00136E18">
        <w:t>, </w:t>
      </w:r>
      <w:r w:rsidRPr="00136E18">
        <w:rPr>
          <w:i/>
          <w:iCs/>
        </w:rPr>
        <w:t>44</w:t>
      </w:r>
      <w:r w:rsidRPr="00136E18">
        <w:t xml:space="preserve">(5), 271–277. </w:t>
      </w:r>
    </w:p>
    <w:p w14:paraId="78E9EA66" w14:textId="77777777" w:rsidR="00F46F62" w:rsidRDefault="00F46F62" w:rsidP="00441B6F">
      <w:pPr>
        <w:pStyle w:val="Body"/>
        <w:spacing w:after="0"/>
        <w:jc w:val="left"/>
      </w:pPr>
    </w:p>
    <w:p w14:paraId="385C4ACF" w14:textId="03C0DCF9" w:rsidR="00907122" w:rsidRDefault="00F46F62" w:rsidP="00441B6F">
      <w:pPr>
        <w:pStyle w:val="Body"/>
        <w:spacing w:after="0"/>
        <w:jc w:val="left"/>
      </w:pPr>
      <w:r w:rsidRPr="00F46F62">
        <w:t xml:space="preserve">Cushley, S., Duncan, H. F., Lappin, M. J., Chua, P., Elamin, A. D., Clarke, M., &amp; El-Karim, I. A. (2021). Efficacy of direct pulp capping for management of </w:t>
      </w:r>
      <w:proofErr w:type="spellStart"/>
      <w:r w:rsidRPr="00F46F62">
        <w:t>cariously</w:t>
      </w:r>
      <w:proofErr w:type="spellEnd"/>
      <w:r w:rsidRPr="00F46F62">
        <w:t xml:space="preserve"> exposed pulps in permanent teeth: a systematic review and meta-analysis. </w:t>
      </w:r>
      <w:r w:rsidRPr="00F46F62">
        <w:rPr>
          <w:i/>
          <w:iCs/>
        </w:rPr>
        <w:t>International endodontic journal</w:t>
      </w:r>
      <w:r w:rsidRPr="00F46F62">
        <w:t>, </w:t>
      </w:r>
      <w:r w:rsidRPr="00F46F62">
        <w:rPr>
          <w:i/>
          <w:iCs/>
        </w:rPr>
        <w:t>54</w:t>
      </w:r>
      <w:r w:rsidRPr="00F46F62">
        <w:t>(4), 556–571.</w:t>
      </w:r>
    </w:p>
    <w:p w14:paraId="2665EC3B" w14:textId="77777777" w:rsidR="00FA2487" w:rsidRDefault="00FA2487" w:rsidP="00441B6F">
      <w:pPr>
        <w:pStyle w:val="Body"/>
        <w:spacing w:after="0"/>
        <w:jc w:val="left"/>
      </w:pPr>
    </w:p>
    <w:p w14:paraId="26A4B420" w14:textId="25409FAB" w:rsidR="00907122" w:rsidRDefault="00907122" w:rsidP="00441B6F">
      <w:pPr>
        <w:pStyle w:val="Body"/>
        <w:spacing w:after="0"/>
        <w:jc w:val="left"/>
      </w:pPr>
      <w:r>
        <w:t xml:space="preserve">Lin, X. et al. (2021). </w:t>
      </w:r>
      <w:r w:rsidRPr="00907122">
        <w:t xml:space="preserve">Fascinating </w:t>
      </w:r>
      <w:proofErr w:type="spellStart"/>
      <w:r w:rsidRPr="00907122">
        <w:t>MXene</w:t>
      </w:r>
      <w:proofErr w:type="spellEnd"/>
      <w:r w:rsidRPr="00907122">
        <w:t xml:space="preserve"> nanomaterials: emerging opportunities in the biomedical field</w:t>
      </w:r>
      <w:r>
        <w:t xml:space="preserve">. </w:t>
      </w:r>
      <w:proofErr w:type="spellStart"/>
      <w:r w:rsidRPr="00907122">
        <w:rPr>
          <w:i/>
          <w:iCs/>
        </w:rPr>
        <w:t>Biomaterias</w:t>
      </w:r>
      <w:proofErr w:type="spellEnd"/>
      <w:r w:rsidRPr="00907122">
        <w:rPr>
          <w:i/>
          <w:iCs/>
        </w:rPr>
        <w:t xml:space="preserve"> Science</w:t>
      </w:r>
      <w:r>
        <w:t>, 9, 5437-5471.</w:t>
      </w:r>
    </w:p>
    <w:p w14:paraId="291997A2" w14:textId="77777777" w:rsidR="00907122" w:rsidRDefault="00907122" w:rsidP="00441B6F">
      <w:pPr>
        <w:pStyle w:val="Body"/>
        <w:spacing w:after="0"/>
        <w:jc w:val="left"/>
      </w:pPr>
    </w:p>
    <w:p w14:paraId="13174DFE" w14:textId="011C11EB" w:rsidR="00844449" w:rsidRDefault="00844449" w:rsidP="00441B6F">
      <w:pPr>
        <w:pStyle w:val="Body"/>
        <w:spacing w:after="0"/>
        <w:jc w:val="left"/>
      </w:pPr>
      <w:r w:rsidRPr="00844449">
        <w:t>Rajasekar, V., Abdalla, M. M., Huang, M., Neelakantan, P., &amp; Yiu, C. K. Y. (2025). Next-Generation Biomaterials for Vital Pulp Therapy: Exploring Biological Properties and Dentin Regeneration Mechanisms. </w:t>
      </w:r>
      <w:r w:rsidRPr="00844449">
        <w:rPr>
          <w:i/>
          <w:iCs/>
        </w:rPr>
        <w:t>Bioengineering (Basel, Switzerland)</w:t>
      </w:r>
      <w:r w:rsidRPr="00844449">
        <w:t>, </w:t>
      </w:r>
      <w:r w:rsidRPr="00844449">
        <w:rPr>
          <w:i/>
          <w:iCs/>
        </w:rPr>
        <w:t>12</w:t>
      </w:r>
      <w:r w:rsidRPr="00844449">
        <w:t xml:space="preserve">(3), 248. </w:t>
      </w:r>
    </w:p>
    <w:p w14:paraId="53D04AFE" w14:textId="77777777" w:rsidR="00844449" w:rsidRDefault="00844449" w:rsidP="00441B6F">
      <w:pPr>
        <w:pStyle w:val="Body"/>
        <w:spacing w:after="0"/>
        <w:jc w:val="left"/>
      </w:pPr>
    </w:p>
    <w:p w14:paraId="2F7689A8" w14:textId="638B2DA7" w:rsidR="00844449" w:rsidRDefault="00844449" w:rsidP="00441B6F">
      <w:pPr>
        <w:pStyle w:val="Body"/>
        <w:spacing w:after="0"/>
        <w:jc w:val="left"/>
      </w:pPr>
      <w:r w:rsidRPr="00844449">
        <w:t xml:space="preserve">European Society of Endodontology (ESE) developed </w:t>
      </w:r>
      <w:proofErr w:type="gramStart"/>
      <w:r w:rsidRPr="00844449">
        <w:t>by:,</w:t>
      </w:r>
      <w:proofErr w:type="gramEnd"/>
      <w:r w:rsidRPr="00844449">
        <w:t xml:space="preserve"> Duncan, H. F., Galler, K. M., Tomson, P. L., Simon, S., El-Karim, I., </w:t>
      </w:r>
      <w:proofErr w:type="spellStart"/>
      <w:r w:rsidRPr="00844449">
        <w:t>Kundzina</w:t>
      </w:r>
      <w:proofErr w:type="spellEnd"/>
      <w:r w:rsidRPr="00844449">
        <w:t xml:space="preserve">, R., </w:t>
      </w:r>
      <w:proofErr w:type="spellStart"/>
      <w:r w:rsidRPr="00844449">
        <w:t>Krastl</w:t>
      </w:r>
      <w:proofErr w:type="spellEnd"/>
      <w:r w:rsidRPr="00844449">
        <w:t>, G., Dammaschke, T., Fransson, H., Markvart, M., Zehnder, M., &amp; Bjørndal, L. (2019). European Society of Endodontology position statement: Management of deep caries and the exposed pulp. </w:t>
      </w:r>
      <w:r w:rsidRPr="00844449">
        <w:rPr>
          <w:i/>
          <w:iCs/>
        </w:rPr>
        <w:t>International endodontic journal</w:t>
      </w:r>
      <w:r w:rsidRPr="00844449">
        <w:t>, </w:t>
      </w:r>
      <w:r w:rsidRPr="00844449">
        <w:rPr>
          <w:i/>
          <w:iCs/>
        </w:rPr>
        <w:t>52</w:t>
      </w:r>
      <w:r w:rsidRPr="00844449">
        <w:t xml:space="preserve">(7), 923–934. </w:t>
      </w:r>
    </w:p>
    <w:p w14:paraId="2FAAC9C2" w14:textId="77777777" w:rsidR="00844449" w:rsidRDefault="00844449" w:rsidP="00441B6F">
      <w:pPr>
        <w:pStyle w:val="Body"/>
        <w:spacing w:after="0"/>
        <w:jc w:val="left"/>
      </w:pPr>
    </w:p>
    <w:p w14:paraId="091531A3" w14:textId="24746C5A" w:rsidR="00844449" w:rsidRDefault="00844449" w:rsidP="00441B6F">
      <w:pPr>
        <w:pStyle w:val="Body"/>
        <w:spacing w:after="0"/>
        <w:jc w:val="left"/>
      </w:pPr>
      <w:proofErr w:type="spellStart"/>
      <w:r w:rsidRPr="00844449">
        <w:t>Asgary</w:t>
      </w:r>
      <w:proofErr w:type="spellEnd"/>
      <w:r w:rsidRPr="00844449">
        <w:t xml:space="preserve">, S., &amp; </w:t>
      </w:r>
      <w:proofErr w:type="spellStart"/>
      <w:r w:rsidRPr="00844449">
        <w:t>Shirvai</w:t>
      </w:r>
      <w:proofErr w:type="spellEnd"/>
      <w:r w:rsidRPr="00844449">
        <w:t>, A. (2016). Pulpotomy With Calcium Hydroxide May be an Effective Alternative to Root Canal Therapy in Vital Teeth. </w:t>
      </w:r>
      <w:r w:rsidRPr="00844449">
        <w:rPr>
          <w:i/>
          <w:iCs/>
        </w:rPr>
        <w:t>The journal of evidence-based dental practice</w:t>
      </w:r>
      <w:r w:rsidRPr="00844449">
        <w:t>, </w:t>
      </w:r>
      <w:r w:rsidRPr="00844449">
        <w:rPr>
          <w:i/>
          <w:iCs/>
        </w:rPr>
        <w:t>16</w:t>
      </w:r>
      <w:r w:rsidRPr="00844449">
        <w:t xml:space="preserve">(1), 64–66. </w:t>
      </w:r>
    </w:p>
    <w:p w14:paraId="7F723EA4" w14:textId="77777777" w:rsidR="00907122" w:rsidRDefault="00907122" w:rsidP="00441B6F">
      <w:pPr>
        <w:pStyle w:val="Body"/>
        <w:spacing w:after="0"/>
        <w:jc w:val="left"/>
      </w:pPr>
    </w:p>
    <w:p w14:paraId="424ED6FB" w14:textId="0F77E47C" w:rsidR="00136E18" w:rsidRDefault="00844449" w:rsidP="00441B6F">
      <w:pPr>
        <w:pStyle w:val="Body"/>
        <w:spacing w:after="0"/>
        <w:jc w:val="left"/>
      </w:pPr>
      <w:r w:rsidRPr="00844449">
        <w:lastRenderedPageBreak/>
        <w:t xml:space="preserve">Siddiqui, Z., Sarkar, B., Kim, K. K., </w:t>
      </w:r>
      <w:proofErr w:type="spellStart"/>
      <w:r w:rsidRPr="00844449">
        <w:t>Kadincesme</w:t>
      </w:r>
      <w:proofErr w:type="spellEnd"/>
      <w:r w:rsidRPr="00844449">
        <w:t>, N., Paul, R., Kumar, A., Kobayashi, Y., Roy, A., Choudhury, M., Yang, J., Shimizu, E., &amp; Kumar, V. A. (2021). Angiogenic hydrogels for dental pulp revascularization. </w:t>
      </w:r>
      <w:r w:rsidRPr="00844449">
        <w:rPr>
          <w:i/>
          <w:iCs/>
        </w:rPr>
        <w:t xml:space="preserve">Acta </w:t>
      </w:r>
      <w:proofErr w:type="spellStart"/>
      <w:r w:rsidRPr="00844449">
        <w:rPr>
          <w:i/>
          <w:iCs/>
        </w:rPr>
        <w:t>biomaterialia</w:t>
      </w:r>
      <w:proofErr w:type="spellEnd"/>
      <w:r w:rsidRPr="00844449">
        <w:t>, </w:t>
      </w:r>
      <w:r w:rsidRPr="00844449">
        <w:rPr>
          <w:i/>
          <w:iCs/>
        </w:rPr>
        <w:t>126</w:t>
      </w:r>
      <w:r w:rsidRPr="00844449">
        <w:t xml:space="preserve">, 109–118. </w:t>
      </w:r>
    </w:p>
    <w:p w14:paraId="5EE39963" w14:textId="77777777" w:rsidR="00844449" w:rsidRDefault="00844449" w:rsidP="00441B6F">
      <w:pPr>
        <w:pStyle w:val="Body"/>
        <w:spacing w:after="0"/>
        <w:jc w:val="left"/>
      </w:pPr>
    </w:p>
    <w:p w14:paraId="197DCA14" w14:textId="26262ED6" w:rsidR="00844449" w:rsidRDefault="00844449" w:rsidP="00441B6F">
      <w:pPr>
        <w:pStyle w:val="Body"/>
        <w:spacing w:after="0"/>
        <w:jc w:val="left"/>
      </w:pPr>
      <w:r w:rsidRPr="00844449">
        <w:t>Glickman G. N. (2009). AAE Consensus Conference on Diagnostic Terminology: background and perspectives. </w:t>
      </w:r>
      <w:r w:rsidRPr="00844449">
        <w:rPr>
          <w:i/>
          <w:iCs/>
        </w:rPr>
        <w:t>Journal of endodontics</w:t>
      </w:r>
      <w:r w:rsidRPr="00844449">
        <w:t>, </w:t>
      </w:r>
      <w:r w:rsidRPr="00844449">
        <w:rPr>
          <w:i/>
          <w:iCs/>
        </w:rPr>
        <w:t>35</w:t>
      </w:r>
      <w:r w:rsidRPr="00844449">
        <w:t xml:space="preserve">(12), 1619–1620. </w:t>
      </w:r>
    </w:p>
    <w:p w14:paraId="639B8182" w14:textId="77777777" w:rsidR="00441B6F" w:rsidRDefault="00441B6F" w:rsidP="00441B6F">
      <w:pPr>
        <w:pStyle w:val="Body"/>
        <w:spacing w:after="0"/>
        <w:jc w:val="left"/>
        <w:rPr>
          <w:rFonts w:ascii="Arial" w:hAnsi="Arial" w:cs="Arial"/>
        </w:rPr>
      </w:pPr>
    </w:p>
    <w:p w14:paraId="5FC44180" w14:textId="100C83FD" w:rsidR="00B01FCD" w:rsidRDefault="00844449" w:rsidP="00441B6F">
      <w:pPr>
        <w:pStyle w:val="Reference"/>
        <w:numPr>
          <w:ilvl w:val="0"/>
          <w:numId w:val="0"/>
        </w:numPr>
        <w:spacing w:line="240" w:lineRule="auto"/>
        <w:rPr>
          <w:rFonts w:ascii="Arial" w:hAnsi="Arial" w:cs="Arial"/>
        </w:rPr>
      </w:pPr>
      <w:r w:rsidRPr="00A42947">
        <w:rPr>
          <w:rFonts w:ascii="Arial" w:hAnsi="Arial" w:cs="Arial"/>
        </w:rPr>
        <w:t xml:space="preserve">Ricucci, D., Loghin, S., &amp; Siqueira, J. F., Jr (2014). </w:t>
      </w:r>
      <w:r w:rsidRPr="00844449">
        <w:rPr>
          <w:rFonts w:ascii="Arial" w:hAnsi="Arial" w:cs="Arial"/>
        </w:rPr>
        <w:t>Correlation between clinical and histologic pulp diagnoses. </w:t>
      </w:r>
      <w:r w:rsidRPr="00844449">
        <w:rPr>
          <w:rFonts w:ascii="Arial" w:hAnsi="Arial" w:cs="Arial"/>
          <w:i/>
          <w:iCs/>
        </w:rPr>
        <w:t>Journal of endodontics</w:t>
      </w:r>
      <w:r w:rsidRPr="00844449">
        <w:rPr>
          <w:rFonts w:ascii="Arial" w:hAnsi="Arial" w:cs="Arial"/>
        </w:rPr>
        <w:t>, </w:t>
      </w:r>
      <w:r w:rsidRPr="00844449">
        <w:rPr>
          <w:rFonts w:ascii="Arial" w:hAnsi="Arial" w:cs="Arial"/>
          <w:i/>
          <w:iCs/>
        </w:rPr>
        <w:t>40</w:t>
      </w:r>
      <w:r w:rsidRPr="00844449">
        <w:rPr>
          <w:rFonts w:ascii="Arial" w:hAnsi="Arial" w:cs="Arial"/>
        </w:rPr>
        <w:t xml:space="preserve">(12), 1932–1939. </w:t>
      </w:r>
    </w:p>
    <w:p w14:paraId="46D5B279" w14:textId="77777777" w:rsidR="00844449" w:rsidRDefault="00844449" w:rsidP="00441B6F">
      <w:pPr>
        <w:pStyle w:val="Reference"/>
        <w:numPr>
          <w:ilvl w:val="0"/>
          <w:numId w:val="0"/>
        </w:numPr>
        <w:spacing w:line="240" w:lineRule="auto"/>
        <w:rPr>
          <w:rFonts w:ascii="Arial" w:hAnsi="Arial" w:cs="Arial"/>
        </w:rPr>
      </w:pPr>
    </w:p>
    <w:p w14:paraId="7439A3EB" w14:textId="56C66816" w:rsidR="00844449" w:rsidRDefault="00844449" w:rsidP="00441B6F">
      <w:pPr>
        <w:pStyle w:val="Reference"/>
        <w:numPr>
          <w:ilvl w:val="0"/>
          <w:numId w:val="0"/>
        </w:numPr>
        <w:spacing w:line="240" w:lineRule="auto"/>
        <w:rPr>
          <w:rFonts w:ascii="Arial" w:hAnsi="Arial" w:cs="Arial"/>
        </w:rPr>
      </w:pPr>
      <w:proofErr w:type="spellStart"/>
      <w:r w:rsidRPr="00844449">
        <w:rPr>
          <w:rFonts w:ascii="Arial" w:hAnsi="Arial" w:cs="Arial"/>
        </w:rPr>
        <w:t>Boutsiouki</w:t>
      </w:r>
      <w:proofErr w:type="spellEnd"/>
      <w:r w:rsidRPr="00844449">
        <w:rPr>
          <w:rFonts w:ascii="Arial" w:hAnsi="Arial" w:cs="Arial"/>
        </w:rPr>
        <w:t>, C., Frankenberger, R., &amp; Krämer, N. (2021). Clinical and radiographic success of (partial) pulpotomy and pulpectomy in primary teeth: A systematic review. </w:t>
      </w:r>
      <w:r w:rsidRPr="00844449">
        <w:rPr>
          <w:rFonts w:ascii="Arial" w:hAnsi="Arial" w:cs="Arial"/>
          <w:i/>
          <w:iCs/>
        </w:rPr>
        <w:t xml:space="preserve">European journal of </w:t>
      </w:r>
      <w:proofErr w:type="spellStart"/>
      <w:r w:rsidRPr="00844449">
        <w:rPr>
          <w:rFonts w:ascii="Arial" w:hAnsi="Arial" w:cs="Arial"/>
          <w:i/>
          <w:iCs/>
        </w:rPr>
        <w:t>paediatric</w:t>
      </w:r>
      <w:proofErr w:type="spellEnd"/>
      <w:r w:rsidRPr="00844449">
        <w:rPr>
          <w:rFonts w:ascii="Arial" w:hAnsi="Arial" w:cs="Arial"/>
          <w:i/>
          <w:iCs/>
        </w:rPr>
        <w:t xml:space="preserve"> dentistry</w:t>
      </w:r>
      <w:r w:rsidRPr="00844449">
        <w:rPr>
          <w:rFonts w:ascii="Arial" w:hAnsi="Arial" w:cs="Arial"/>
        </w:rPr>
        <w:t>, </w:t>
      </w:r>
      <w:r w:rsidRPr="00844449">
        <w:rPr>
          <w:rFonts w:ascii="Arial" w:hAnsi="Arial" w:cs="Arial"/>
          <w:i/>
          <w:iCs/>
        </w:rPr>
        <w:t>22</w:t>
      </w:r>
      <w:r w:rsidRPr="00844449">
        <w:rPr>
          <w:rFonts w:ascii="Arial" w:hAnsi="Arial" w:cs="Arial"/>
        </w:rPr>
        <w:t xml:space="preserve">(4), 273–285. </w:t>
      </w:r>
    </w:p>
    <w:p w14:paraId="4C54EC85" w14:textId="77777777" w:rsidR="00844449" w:rsidRDefault="00844449" w:rsidP="00441B6F">
      <w:pPr>
        <w:pStyle w:val="Reference"/>
        <w:numPr>
          <w:ilvl w:val="0"/>
          <w:numId w:val="0"/>
        </w:numPr>
        <w:spacing w:line="240" w:lineRule="auto"/>
        <w:rPr>
          <w:rFonts w:ascii="Arial" w:hAnsi="Arial" w:cs="Arial"/>
        </w:rPr>
      </w:pPr>
    </w:p>
    <w:p w14:paraId="3E78C1CF" w14:textId="51C046F0" w:rsidR="00844449" w:rsidRDefault="00844449" w:rsidP="00441B6F">
      <w:pPr>
        <w:pStyle w:val="Reference"/>
        <w:numPr>
          <w:ilvl w:val="0"/>
          <w:numId w:val="0"/>
        </w:numPr>
        <w:spacing w:line="240" w:lineRule="auto"/>
        <w:rPr>
          <w:rFonts w:ascii="Arial" w:hAnsi="Arial" w:cs="Arial"/>
        </w:rPr>
      </w:pPr>
      <w:r w:rsidRPr="00844449">
        <w:rPr>
          <w:rFonts w:ascii="Arial" w:hAnsi="Arial" w:cs="Arial"/>
        </w:rPr>
        <w:t xml:space="preserve">Aguilar, P., &amp; </w:t>
      </w:r>
      <w:proofErr w:type="spellStart"/>
      <w:r w:rsidRPr="00844449">
        <w:rPr>
          <w:rFonts w:ascii="Arial" w:hAnsi="Arial" w:cs="Arial"/>
        </w:rPr>
        <w:t>Linsuwanont</w:t>
      </w:r>
      <w:proofErr w:type="spellEnd"/>
      <w:r w:rsidRPr="00844449">
        <w:rPr>
          <w:rFonts w:ascii="Arial" w:hAnsi="Arial" w:cs="Arial"/>
        </w:rPr>
        <w:t xml:space="preserve">, P. (2011). Vital pulp therapy in vital permanent teeth with </w:t>
      </w:r>
      <w:proofErr w:type="spellStart"/>
      <w:r w:rsidRPr="00844449">
        <w:rPr>
          <w:rFonts w:ascii="Arial" w:hAnsi="Arial" w:cs="Arial"/>
        </w:rPr>
        <w:t>cariously</w:t>
      </w:r>
      <w:proofErr w:type="spellEnd"/>
      <w:r w:rsidRPr="00844449">
        <w:rPr>
          <w:rFonts w:ascii="Arial" w:hAnsi="Arial" w:cs="Arial"/>
        </w:rPr>
        <w:t xml:space="preserve"> exposed pulp: a systematic review. </w:t>
      </w:r>
      <w:r w:rsidRPr="00844449">
        <w:rPr>
          <w:rFonts w:ascii="Arial" w:hAnsi="Arial" w:cs="Arial"/>
          <w:i/>
          <w:iCs/>
        </w:rPr>
        <w:t>Journal of endodontics</w:t>
      </w:r>
      <w:r w:rsidRPr="00844449">
        <w:rPr>
          <w:rFonts w:ascii="Arial" w:hAnsi="Arial" w:cs="Arial"/>
        </w:rPr>
        <w:t>, </w:t>
      </w:r>
      <w:r w:rsidRPr="00844449">
        <w:rPr>
          <w:rFonts w:ascii="Arial" w:hAnsi="Arial" w:cs="Arial"/>
          <w:i/>
          <w:iCs/>
        </w:rPr>
        <w:t>37</w:t>
      </w:r>
      <w:r w:rsidRPr="00844449">
        <w:rPr>
          <w:rFonts w:ascii="Arial" w:hAnsi="Arial" w:cs="Arial"/>
        </w:rPr>
        <w:t xml:space="preserve">(5), 581–587. </w:t>
      </w:r>
    </w:p>
    <w:p w14:paraId="761484CC" w14:textId="77777777" w:rsidR="00844449" w:rsidRDefault="00844449" w:rsidP="00441B6F">
      <w:pPr>
        <w:pStyle w:val="Reference"/>
        <w:numPr>
          <w:ilvl w:val="0"/>
          <w:numId w:val="0"/>
        </w:numPr>
        <w:spacing w:line="240" w:lineRule="auto"/>
        <w:rPr>
          <w:rFonts w:ascii="Arial" w:hAnsi="Arial" w:cs="Arial"/>
        </w:rPr>
      </w:pPr>
    </w:p>
    <w:p w14:paraId="49AB83F4" w14:textId="266A9989" w:rsidR="00844449" w:rsidRDefault="00311C54" w:rsidP="00441B6F">
      <w:pPr>
        <w:pStyle w:val="Reference"/>
        <w:numPr>
          <w:ilvl w:val="0"/>
          <w:numId w:val="0"/>
        </w:numPr>
        <w:spacing w:line="240" w:lineRule="auto"/>
        <w:rPr>
          <w:rFonts w:ascii="Arial" w:hAnsi="Arial" w:cs="Arial"/>
        </w:rPr>
      </w:pPr>
      <w:r w:rsidRPr="00311C54">
        <w:rPr>
          <w:rFonts w:ascii="Arial" w:hAnsi="Arial" w:cs="Arial"/>
        </w:rPr>
        <w:t>Ather, A., Patel, B., Gelfond, J. A. L., &amp; Ruparel, N. B. (2022). Outcome of pulpotomy in permanent teeth with irreversible pulpitis: a systematic review and meta-analysis. </w:t>
      </w:r>
      <w:r w:rsidRPr="00311C54">
        <w:rPr>
          <w:rFonts w:ascii="Arial" w:hAnsi="Arial" w:cs="Arial"/>
          <w:i/>
          <w:iCs/>
        </w:rPr>
        <w:t>Scientific reports</w:t>
      </w:r>
      <w:r w:rsidRPr="00311C54">
        <w:rPr>
          <w:rFonts w:ascii="Arial" w:hAnsi="Arial" w:cs="Arial"/>
        </w:rPr>
        <w:t>, </w:t>
      </w:r>
      <w:r w:rsidRPr="00311C54">
        <w:rPr>
          <w:rFonts w:ascii="Arial" w:hAnsi="Arial" w:cs="Arial"/>
          <w:i/>
          <w:iCs/>
        </w:rPr>
        <w:t>12</w:t>
      </w:r>
      <w:r w:rsidRPr="00311C54">
        <w:rPr>
          <w:rFonts w:ascii="Arial" w:hAnsi="Arial" w:cs="Arial"/>
        </w:rPr>
        <w:t xml:space="preserve">(1), 19664. </w:t>
      </w:r>
    </w:p>
    <w:p w14:paraId="631D608C" w14:textId="77777777" w:rsidR="00FA2487" w:rsidRDefault="00FA2487" w:rsidP="00441B6F">
      <w:pPr>
        <w:pStyle w:val="Reference"/>
        <w:numPr>
          <w:ilvl w:val="0"/>
          <w:numId w:val="0"/>
        </w:numPr>
        <w:spacing w:line="240" w:lineRule="auto"/>
        <w:rPr>
          <w:rFonts w:ascii="Arial" w:hAnsi="Arial" w:cs="Arial"/>
        </w:rPr>
      </w:pPr>
    </w:p>
    <w:p w14:paraId="708108DA" w14:textId="2BAA2024" w:rsidR="00FA2487" w:rsidRPr="00FA2487" w:rsidRDefault="00FA2487" w:rsidP="00FA2487">
      <w:pPr>
        <w:pStyle w:val="Body"/>
        <w:spacing w:after="0"/>
        <w:jc w:val="left"/>
      </w:pPr>
      <w:r w:rsidRPr="00907122">
        <w:t>Cushley, S., Duncan, H. F., Lappin, M. J., Tomson, P. L., Lundy, F. T., Cooper, P., Clarke, M., &amp; El Karim, I. A. (2019). Pulpotomy for mature carious teeth with symptoms of irreversible pulpitis: A systematic review. </w:t>
      </w:r>
      <w:r w:rsidRPr="00907122">
        <w:rPr>
          <w:i/>
          <w:iCs/>
        </w:rPr>
        <w:t>Journal of dentistry</w:t>
      </w:r>
      <w:r w:rsidRPr="00907122">
        <w:t>, </w:t>
      </w:r>
      <w:r w:rsidRPr="00907122">
        <w:rPr>
          <w:i/>
          <w:iCs/>
        </w:rPr>
        <w:t>88</w:t>
      </w:r>
      <w:r w:rsidRPr="00907122">
        <w:t xml:space="preserve">, 103158. </w:t>
      </w:r>
    </w:p>
    <w:p w14:paraId="34C7C115" w14:textId="77777777" w:rsidR="00311C54" w:rsidRDefault="00311C54" w:rsidP="00441B6F">
      <w:pPr>
        <w:pStyle w:val="Reference"/>
        <w:numPr>
          <w:ilvl w:val="0"/>
          <w:numId w:val="0"/>
        </w:numPr>
        <w:spacing w:line="240" w:lineRule="auto"/>
        <w:rPr>
          <w:rFonts w:ascii="Arial" w:hAnsi="Arial" w:cs="Arial"/>
        </w:rPr>
      </w:pPr>
    </w:p>
    <w:p w14:paraId="4FEB09E1" w14:textId="32893593" w:rsidR="00311C54" w:rsidRDefault="00311C54" w:rsidP="00441B6F">
      <w:pPr>
        <w:pStyle w:val="Reference"/>
        <w:numPr>
          <w:ilvl w:val="0"/>
          <w:numId w:val="0"/>
        </w:numPr>
        <w:spacing w:line="240" w:lineRule="auto"/>
        <w:rPr>
          <w:rFonts w:ascii="Arial" w:hAnsi="Arial" w:cs="Arial"/>
        </w:rPr>
      </w:pPr>
      <w:r w:rsidRPr="00311C54">
        <w:rPr>
          <w:rFonts w:ascii="Arial" w:hAnsi="Arial" w:cs="Arial"/>
        </w:rPr>
        <w:t>Camilleri, J., &amp; Pitt Ford, T. R. (2006). Mineral trioxide aggregate: a review of the constituents and biological properties of the material. </w:t>
      </w:r>
      <w:r w:rsidRPr="00311C54">
        <w:rPr>
          <w:rFonts w:ascii="Arial" w:hAnsi="Arial" w:cs="Arial"/>
          <w:i/>
          <w:iCs/>
        </w:rPr>
        <w:t>International endodontic journal</w:t>
      </w:r>
      <w:r w:rsidRPr="00311C54">
        <w:rPr>
          <w:rFonts w:ascii="Arial" w:hAnsi="Arial" w:cs="Arial"/>
        </w:rPr>
        <w:t>, </w:t>
      </w:r>
      <w:r w:rsidRPr="00311C54">
        <w:rPr>
          <w:rFonts w:ascii="Arial" w:hAnsi="Arial" w:cs="Arial"/>
          <w:i/>
          <w:iCs/>
        </w:rPr>
        <w:t>39</w:t>
      </w:r>
      <w:r w:rsidRPr="00311C54">
        <w:rPr>
          <w:rFonts w:ascii="Arial" w:hAnsi="Arial" w:cs="Arial"/>
        </w:rPr>
        <w:t xml:space="preserve">(10), 747–754. </w:t>
      </w:r>
    </w:p>
    <w:p w14:paraId="507232F5" w14:textId="77777777" w:rsidR="00311C54" w:rsidRDefault="00311C54" w:rsidP="00441B6F">
      <w:pPr>
        <w:pStyle w:val="Reference"/>
        <w:numPr>
          <w:ilvl w:val="0"/>
          <w:numId w:val="0"/>
        </w:numPr>
        <w:spacing w:line="240" w:lineRule="auto"/>
        <w:rPr>
          <w:rFonts w:ascii="Arial" w:hAnsi="Arial" w:cs="Arial"/>
        </w:rPr>
      </w:pPr>
    </w:p>
    <w:p w14:paraId="1188CF94" w14:textId="1808BA84" w:rsidR="00311C54" w:rsidRDefault="00311C54" w:rsidP="00441B6F">
      <w:pPr>
        <w:pStyle w:val="Reference"/>
        <w:numPr>
          <w:ilvl w:val="0"/>
          <w:numId w:val="0"/>
        </w:numPr>
        <w:spacing w:line="240" w:lineRule="auto"/>
        <w:rPr>
          <w:rFonts w:ascii="Arial" w:hAnsi="Arial" w:cs="Arial"/>
        </w:rPr>
      </w:pPr>
      <w:proofErr w:type="spellStart"/>
      <w:r w:rsidRPr="00A42947">
        <w:rPr>
          <w:rFonts w:ascii="Arial" w:hAnsi="Arial" w:cs="Arial"/>
        </w:rPr>
        <w:t>Torabinejad</w:t>
      </w:r>
      <w:proofErr w:type="spellEnd"/>
      <w:r w:rsidRPr="00A42947">
        <w:rPr>
          <w:rFonts w:ascii="Arial" w:hAnsi="Arial" w:cs="Arial"/>
        </w:rPr>
        <w:t xml:space="preserve">, M., Nosrat, A., Verma, P., &amp; Udochukwu, O. (2017). </w:t>
      </w:r>
      <w:r w:rsidRPr="00311C54">
        <w:rPr>
          <w:rFonts w:ascii="Arial" w:hAnsi="Arial" w:cs="Arial"/>
        </w:rPr>
        <w:t>Regenerative Endodontic Treatment or Mineral Trioxide Aggregate Apical Plug in Teeth with Necrotic Pulps and Open Apices: A Systematic Review and Meta-analysis. </w:t>
      </w:r>
      <w:r w:rsidRPr="00311C54">
        <w:rPr>
          <w:rFonts w:ascii="Arial" w:hAnsi="Arial" w:cs="Arial"/>
          <w:i/>
          <w:iCs/>
        </w:rPr>
        <w:t>Journal of endodontics</w:t>
      </w:r>
      <w:r w:rsidRPr="00311C54">
        <w:rPr>
          <w:rFonts w:ascii="Arial" w:hAnsi="Arial" w:cs="Arial"/>
        </w:rPr>
        <w:t>, </w:t>
      </w:r>
      <w:r w:rsidRPr="00311C54">
        <w:rPr>
          <w:rFonts w:ascii="Arial" w:hAnsi="Arial" w:cs="Arial"/>
          <w:i/>
          <w:iCs/>
        </w:rPr>
        <w:t>43</w:t>
      </w:r>
      <w:r w:rsidRPr="00311C54">
        <w:rPr>
          <w:rFonts w:ascii="Arial" w:hAnsi="Arial" w:cs="Arial"/>
        </w:rPr>
        <w:t xml:space="preserve">(11), 1806–1820. </w:t>
      </w:r>
    </w:p>
    <w:p w14:paraId="2D10FA18" w14:textId="77777777" w:rsidR="00311C54" w:rsidRDefault="00311C54" w:rsidP="00441B6F">
      <w:pPr>
        <w:pStyle w:val="Reference"/>
        <w:numPr>
          <w:ilvl w:val="0"/>
          <w:numId w:val="0"/>
        </w:numPr>
        <w:spacing w:line="240" w:lineRule="auto"/>
        <w:rPr>
          <w:rFonts w:ascii="Arial" w:hAnsi="Arial" w:cs="Arial"/>
        </w:rPr>
      </w:pPr>
    </w:p>
    <w:p w14:paraId="21151A62" w14:textId="0697DA1B" w:rsidR="00311C54" w:rsidRDefault="00311C54" w:rsidP="00441B6F">
      <w:pPr>
        <w:pStyle w:val="Reference"/>
        <w:numPr>
          <w:ilvl w:val="0"/>
          <w:numId w:val="0"/>
        </w:numPr>
        <w:spacing w:line="240" w:lineRule="auto"/>
        <w:rPr>
          <w:rFonts w:ascii="Arial" w:hAnsi="Arial" w:cs="Arial"/>
        </w:rPr>
      </w:pPr>
      <w:proofErr w:type="spellStart"/>
      <w:r w:rsidRPr="00311C54">
        <w:rPr>
          <w:rFonts w:ascii="Arial" w:hAnsi="Arial" w:cs="Arial"/>
        </w:rPr>
        <w:t>Parirokh</w:t>
      </w:r>
      <w:proofErr w:type="spellEnd"/>
      <w:r w:rsidRPr="00311C54">
        <w:rPr>
          <w:rFonts w:ascii="Arial" w:hAnsi="Arial" w:cs="Arial"/>
        </w:rPr>
        <w:t xml:space="preserve">, M., &amp; </w:t>
      </w:r>
      <w:proofErr w:type="spellStart"/>
      <w:r w:rsidRPr="00311C54">
        <w:rPr>
          <w:rFonts w:ascii="Arial" w:hAnsi="Arial" w:cs="Arial"/>
        </w:rPr>
        <w:t>Torabinejad</w:t>
      </w:r>
      <w:proofErr w:type="spellEnd"/>
      <w:r w:rsidRPr="00311C54">
        <w:rPr>
          <w:rFonts w:ascii="Arial" w:hAnsi="Arial" w:cs="Arial"/>
        </w:rPr>
        <w:t>, M. (2010). Mineral trioxide aggregate: a comprehensive literature review--Part I: chemical, physical, and antibacterial properties. </w:t>
      </w:r>
      <w:r w:rsidRPr="00311C54">
        <w:rPr>
          <w:rFonts w:ascii="Arial" w:hAnsi="Arial" w:cs="Arial"/>
          <w:i/>
          <w:iCs/>
        </w:rPr>
        <w:t>Journal of endodontics</w:t>
      </w:r>
      <w:r w:rsidRPr="00311C54">
        <w:rPr>
          <w:rFonts w:ascii="Arial" w:hAnsi="Arial" w:cs="Arial"/>
        </w:rPr>
        <w:t>, </w:t>
      </w:r>
      <w:r w:rsidRPr="00311C54">
        <w:rPr>
          <w:rFonts w:ascii="Arial" w:hAnsi="Arial" w:cs="Arial"/>
          <w:i/>
          <w:iCs/>
        </w:rPr>
        <w:t>36</w:t>
      </w:r>
      <w:r w:rsidRPr="00311C54">
        <w:rPr>
          <w:rFonts w:ascii="Arial" w:hAnsi="Arial" w:cs="Arial"/>
        </w:rPr>
        <w:t xml:space="preserve">(1), 16–27. </w:t>
      </w:r>
    </w:p>
    <w:p w14:paraId="05C3E220" w14:textId="77777777" w:rsidR="00311C54" w:rsidRDefault="00311C54" w:rsidP="00441B6F">
      <w:pPr>
        <w:pStyle w:val="Reference"/>
        <w:numPr>
          <w:ilvl w:val="0"/>
          <w:numId w:val="0"/>
        </w:numPr>
        <w:spacing w:line="240" w:lineRule="auto"/>
        <w:rPr>
          <w:rFonts w:ascii="Arial" w:hAnsi="Arial" w:cs="Arial"/>
        </w:rPr>
      </w:pPr>
    </w:p>
    <w:p w14:paraId="5BC73E0A" w14:textId="067EE92E" w:rsidR="00311C54" w:rsidRDefault="00311C54" w:rsidP="00441B6F">
      <w:pPr>
        <w:pStyle w:val="Reference"/>
        <w:numPr>
          <w:ilvl w:val="0"/>
          <w:numId w:val="0"/>
        </w:numPr>
        <w:spacing w:line="240" w:lineRule="auto"/>
        <w:rPr>
          <w:rFonts w:ascii="Arial" w:hAnsi="Arial" w:cs="Arial"/>
        </w:rPr>
      </w:pPr>
      <w:proofErr w:type="spellStart"/>
      <w:r w:rsidRPr="00311C54">
        <w:rPr>
          <w:rFonts w:ascii="Arial" w:hAnsi="Arial" w:cs="Arial"/>
        </w:rPr>
        <w:t>Komabayashi</w:t>
      </w:r>
      <w:proofErr w:type="spellEnd"/>
      <w:r w:rsidRPr="00311C54">
        <w:rPr>
          <w:rFonts w:ascii="Arial" w:hAnsi="Arial" w:cs="Arial"/>
        </w:rPr>
        <w:t>, T., Zhu, Q., Eberhart, R., &amp; Imai, Y. (2016). Current status of direct pulp-capping materials for permanent teeth. </w:t>
      </w:r>
      <w:r w:rsidRPr="00311C54">
        <w:rPr>
          <w:rFonts w:ascii="Arial" w:hAnsi="Arial" w:cs="Arial"/>
          <w:i/>
          <w:iCs/>
        </w:rPr>
        <w:t>Dental materials journal</w:t>
      </w:r>
      <w:r w:rsidRPr="00311C54">
        <w:rPr>
          <w:rFonts w:ascii="Arial" w:hAnsi="Arial" w:cs="Arial"/>
        </w:rPr>
        <w:t>, </w:t>
      </w:r>
      <w:r w:rsidRPr="00311C54">
        <w:rPr>
          <w:rFonts w:ascii="Arial" w:hAnsi="Arial" w:cs="Arial"/>
          <w:i/>
          <w:iCs/>
        </w:rPr>
        <w:t>35</w:t>
      </w:r>
      <w:r w:rsidRPr="00311C54">
        <w:rPr>
          <w:rFonts w:ascii="Arial" w:hAnsi="Arial" w:cs="Arial"/>
        </w:rPr>
        <w:t xml:space="preserve">(1), 1–12. </w:t>
      </w:r>
    </w:p>
    <w:p w14:paraId="7AB4EC27" w14:textId="77777777" w:rsidR="00311C54" w:rsidRDefault="00311C54" w:rsidP="00441B6F">
      <w:pPr>
        <w:pStyle w:val="Reference"/>
        <w:numPr>
          <w:ilvl w:val="0"/>
          <w:numId w:val="0"/>
        </w:numPr>
        <w:spacing w:line="240" w:lineRule="auto"/>
        <w:rPr>
          <w:rFonts w:ascii="Arial" w:hAnsi="Arial" w:cs="Arial"/>
        </w:rPr>
      </w:pPr>
    </w:p>
    <w:p w14:paraId="2E9FACFF" w14:textId="64B84CB1" w:rsidR="00311C54" w:rsidRDefault="00311C54" w:rsidP="00441B6F">
      <w:pPr>
        <w:pStyle w:val="Reference"/>
        <w:numPr>
          <w:ilvl w:val="0"/>
          <w:numId w:val="0"/>
        </w:numPr>
        <w:spacing w:line="240" w:lineRule="auto"/>
        <w:rPr>
          <w:rFonts w:ascii="Arial" w:hAnsi="Arial" w:cs="Arial"/>
        </w:rPr>
      </w:pPr>
      <w:r w:rsidRPr="00311C54">
        <w:rPr>
          <w:rFonts w:ascii="Arial" w:hAnsi="Arial" w:cs="Arial"/>
        </w:rPr>
        <w:t xml:space="preserve">Le </w:t>
      </w:r>
      <w:proofErr w:type="spellStart"/>
      <w:r w:rsidRPr="00311C54">
        <w:rPr>
          <w:rFonts w:ascii="Arial" w:hAnsi="Arial" w:cs="Arial"/>
        </w:rPr>
        <w:t>Fournis</w:t>
      </w:r>
      <w:proofErr w:type="spellEnd"/>
      <w:r w:rsidRPr="00311C54">
        <w:rPr>
          <w:rFonts w:ascii="Arial" w:hAnsi="Arial" w:cs="Arial"/>
        </w:rPr>
        <w:t xml:space="preserve">, C., </w:t>
      </w:r>
      <w:proofErr w:type="spellStart"/>
      <w:r w:rsidRPr="00311C54">
        <w:rPr>
          <w:rFonts w:ascii="Arial" w:hAnsi="Arial" w:cs="Arial"/>
        </w:rPr>
        <w:t>Hadjichristou</w:t>
      </w:r>
      <w:proofErr w:type="spellEnd"/>
      <w:r w:rsidRPr="00311C54">
        <w:rPr>
          <w:rFonts w:ascii="Arial" w:hAnsi="Arial" w:cs="Arial"/>
        </w:rPr>
        <w:t>, C., Jeanneau, C., &amp; About, I. (2019). Human Pulp Fibroblast Implication in Phagocytosis via Complement Activation. </w:t>
      </w:r>
      <w:r w:rsidRPr="00311C54">
        <w:rPr>
          <w:rFonts w:ascii="Arial" w:hAnsi="Arial" w:cs="Arial"/>
          <w:i/>
          <w:iCs/>
        </w:rPr>
        <w:t>Journal of endodontics</w:t>
      </w:r>
      <w:r w:rsidRPr="00311C54">
        <w:rPr>
          <w:rFonts w:ascii="Arial" w:hAnsi="Arial" w:cs="Arial"/>
        </w:rPr>
        <w:t>, </w:t>
      </w:r>
      <w:r w:rsidRPr="00311C54">
        <w:rPr>
          <w:rFonts w:ascii="Arial" w:hAnsi="Arial" w:cs="Arial"/>
          <w:i/>
          <w:iCs/>
        </w:rPr>
        <w:t>45</w:t>
      </w:r>
      <w:r w:rsidRPr="00311C54">
        <w:rPr>
          <w:rFonts w:ascii="Arial" w:hAnsi="Arial" w:cs="Arial"/>
        </w:rPr>
        <w:t xml:space="preserve">(5), 584–590. </w:t>
      </w:r>
    </w:p>
    <w:p w14:paraId="230596F1" w14:textId="77777777" w:rsidR="00311C54" w:rsidRDefault="00311C54" w:rsidP="00441B6F">
      <w:pPr>
        <w:pStyle w:val="Reference"/>
        <w:numPr>
          <w:ilvl w:val="0"/>
          <w:numId w:val="0"/>
        </w:numPr>
        <w:spacing w:line="240" w:lineRule="auto"/>
        <w:rPr>
          <w:rFonts w:ascii="Arial" w:hAnsi="Arial" w:cs="Arial"/>
        </w:rPr>
      </w:pPr>
    </w:p>
    <w:p w14:paraId="4C569A5B" w14:textId="6B02CEEC" w:rsidR="00311C54" w:rsidRDefault="00311C54" w:rsidP="00441B6F">
      <w:pPr>
        <w:pStyle w:val="Reference"/>
        <w:numPr>
          <w:ilvl w:val="0"/>
          <w:numId w:val="0"/>
        </w:numPr>
        <w:spacing w:line="240" w:lineRule="auto"/>
        <w:rPr>
          <w:rFonts w:ascii="Arial" w:hAnsi="Arial" w:cs="Arial"/>
        </w:rPr>
      </w:pPr>
      <w:r w:rsidRPr="00311C54">
        <w:rPr>
          <w:rFonts w:ascii="Arial" w:hAnsi="Arial" w:cs="Arial"/>
        </w:rPr>
        <w:t>Taha, N. A., About, I., Sedgley, C. M., &amp; Messer, H. H. (2020). Conservative Management of Mature Permanent Teeth with Carious Pulp Exposure. </w:t>
      </w:r>
      <w:r w:rsidRPr="00311C54">
        <w:rPr>
          <w:rFonts w:ascii="Arial" w:hAnsi="Arial" w:cs="Arial"/>
          <w:i/>
          <w:iCs/>
        </w:rPr>
        <w:t>Journal of endodontics</w:t>
      </w:r>
      <w:r w:rsidRPr="00311C54">
        <w:rPr>
          <w:rFonts w:ascii="Arial" w:hAnsi="Arial" w:cs="Arial"/>
        </w:rPr>
        <w:t>, </w:t>
      </w:r>
      <w:r w:rsidRPr="00311C54">
        <w:rPr>
          <w:rFonts w:ascii="Arial" w:hAnsi="Arial" w:cs="Arial"/>
          <w:i/>
          <w:iCs/>
        </w:rPr>
        <w:t>46</w:t>
      </w:r>
      <w:r w:rsidRPr="00311C54">
        <w:rPr>
          <w:rFonts w:ascii="Arial" w:hAnsi="Arial" w:cs="Arial"/>
        </w:rPr>
        <w:t xml:space="preserve">(9S), S33–S41. </w:t>
      </w:r>
    </w:p>
    <w:p w14:paraId="39474126" w14:textId="77777777" w:rsidR="00311C54" w:rsidRDefault="00311C54" w:rsidP="00311C54">
      <w:pPr>
        <w:pStyle w:val="Reference"/>
        <w:numPr>
          <w:ilvl w:val="0"/>
          <w:numId w:val="0"/>
        </w:numPr>
        <w:spacing w:line="240" w:lineRule="auto"/>
        <w:rPr>
          <w:rFonts w:ascii="Arial" w:hAnsi="Arial" w:cs="Arial"/>
        </w:rPr>
      </w:pPr>
    </w:p>
    <w:p w14:paraId="40CBB64E" w14:textId="4C229D63" w:rsidR="00311C54" w:rsidRDefault="00311C54" w:rsidP="00311C54">
      <w:pPr>
        <w:pStyle w:val="Reference"/>
        <w:numPr>
          <w:ilvl w:val="0"/>
          <w:numId w:val="0"/>
        </w:numPr>
        <w:spacing w:line="240" w:lineRule="auto"/>
        <w:rPr>
          <w:rFonts w:ascii="Arial" w:hAnsi="Arial" w:cs="Arial"/>
        </w:rPr>
      </w:pPr>
      <w:r w:rsidRPr="00A42947">
        <w:rPr>
          <w:rFonts w:ascii="Arial" w:hAnsi="Arial" w:cs="Arial"/>
        </w:rPr>
        <w:t xml:space="preserve">Haapasalo, M., Parhar, M., Huang, X., Wei, X., Lin, J., &amp; Shen, Y. (2015). </w:t>
      </w:r>
      <w:r w:rsidRPr="00311C54">
        <w:rPr>
          <w:rFonts w:ascii="Arial" w:hAnsi="Arial" w:cs="Arial"/>
        </w:rPr>
        <w:t xml:space="preserve">Clinical use of </w:t>
      </w:r>
      <w:proofErr w:type="spellStart"/>
      <w:r w:rsidRPr="00311C54">
        <w:rPr>
          <w:rFonts w:ascii="Arial" w:hAnsi="Arial" w:cs="Arial"/>
        </w:rPr>
        <w:t>bioceramic</w:t>
      </w:r>
      <w:proofErr w:type="spellEnd"/>
      <w:r w:rsidRPr="00311C54">
        <w:rPr>
          <w:rFonts w:ascii="Arial" w:hAnsi="Arial" w:cs="Arial"/>
        </w:rPr>
        <w:t xml:space="preserve"> materials. </w:t>
      </w:r>
      <w:r w:rsidRPr="00311C54">
        <w:rPr>
          <w:rFonts w:ascii="Arial" w:hAnsi="Arial" w:cs="Arial"/>
          <w:i/>
          <w:iCs/>
        </w:rPr>
        <w:t>Endodontic Topics</w:t>
      </w:r>
      <w:r w:rsidRPr="00311C54">
        <w:rPr>
          <w:rFonts w:ascii="Arial" w:hAnsi="Arial" w:cs="Arial"/>
        </w:rPr>
        <w:t>, </w:t>
      </w:r>
      <w:r w:rsidRPr="00311C54">
        <w:rPr>
          <w:rFonts w:ascii="Arial" w:hAnsi="Arial" w:cs="Arial"/>
          <w:i/>
          <w:iCs/>
        </w:rPr>
        <w:t>32</w:t>
      </w:r>
      <w:r w:rsidRPr="00311C54">
        <w:rPr>
          <w:rFonts w:ascii="Arial" w:hAnsi="Arial" w:cs="Arial"/>
        </w:rPr>
        <w:t xml:space="preserve">(1), 97–117. </w:t>
      </w:r>
    </w:p>
    <w:p w14:paraId="7C55312F" w14:textId="77777777" w:rsidR="00311C54" w:rsidRDefault="00311C54" w:rsidP="00311C54">
      <w:pPr>
        <w:pStyle w:val="Reference"/>
        <w:numPr>
          <w:ilvl w:val="0"/>
          <w:numId w:val="0"/>
        </w:numPr>
        <w:spacing w:line="240" w:lineRule="auto"/>
        <w:rPr>
          <w:rFonts w:ascii="Arial" w:hAnsi="Arial" w:cs="Arial"/>
        </w:rPr>
      </w:pPr>
    </w:p>
    <w:p w14:paraId="6C4C6E04" w14:textId="2624E36F" w:rsidR="00F46F62" w:rsidRDefault="00F46F62" w:rsidP="00311C54">
      <w:pPr>
        <w:pStyle w:val="Reference"/>
        <w:numPr>
          <w:ilvl w:val="0"/>
          <w:numId w:val="0"/>
        </w:numPr>
        <w:spacing w:line="240" w:lineRule="auto"/>
        <w:rPr>
          <w:rFonts w:ascii="Arial" w:hAnsi="Arial" w:cs="Arial"/>
        </w:rPr>
      </w:pPr>
      <w:r w:rsidRPr="00F46F62">
        <w:rPr>
          <w:rFonts w:ascii="Arial" w:hAnsi="Arial" w:cs="Arial"/>
        </w:rPr>
        <w:t xml:space="preserve">Hassanpour, S., </w:t>
      </w:r>
      <w:proofErr w:type="spellStart"/>
      <w:r w:rsidRPr="00F46F62">
        <w:rPr>
          <w:rFonts w:ascii="Arial" w:hAnsi="Arial" w:cs="Arial"/>
        </w:rPr>
        <w:t>Aminabadi</w:t>
      </w:r>
      <w:proofErr w:type="spellEnd"/>
      <w:r w:rsidRPr="00F46F62">
        <w:rPr>
          <w:rFonts w:ascii="Arial" w:hAnsi="Arial" w:cs="Arial"/>
        </w:rPr>
        <w:t xml:space="preserve">, N. A., Rahbar, M., &amp; </w:t>
      </w:r>
      <w:proofErr w:type="spellStart"/>
      <w:r w:rsidRPr="00F46F62">
        <w:rPr>
          <w:rFonts w:ascii="Arial" w:hAnsi="Arial" w:cs="Arial"/>
        </w:rPr>
        <w:t>Erfanparast</w:t>
      </w:r>
      <w:proofErr w:type="spellEnd"/>
      <w:r w:rsidRPr="00F46F62">
        <w:rPr>
          <w:rFonts w:ascii="Arial" w:hAnsi="Arial" w:cs="Arial"/>
        </w:rPr>
        <w:t xml:space="preserve">, L. (2023). Comparison between the Radiographic and Clinical Rates of Success for </w:t>
      </w:r>
      <w:proofErr w:type="spellStart"/>
      <w:r w:rsidRPr="00F46F62">
        <w:rPr>
          <w:rFonts w:ascii="Arial" w:hAnsi="Arial" w:cs="Arial"/>
        </w:rPr>
        <w:t>TheraCal</w:t>
      </w:r>
      <w:proofErr w:type="spellEnd"/>
      <w:r w:rsidRPr="00F46F62">
        <w:rPr>
          <w:rFonts w:ascii="Arial" w:hAnsi="Arial" w:cs="Arial"/>
        </w:rPr>
        <w:t xml:space="preserve"> and MTA in Primary Tooth Pulpotomy within a 12-Month Follow-Up: A Split-Mouth Clinical Trial. </w:t>
      </w:r>
      <w:r w:rsidRPr="00F46F62">
        <w:rPr>
          <w:rFonts w:ascii="Arial" w:hAnsi="Arial" w:cs="Arial"/>
          <w:i/>
          <w:iCs/>
        </w:rPr>
        <w:t>BioMed research international</w:t>
      </w:r>
      <w:r w:rsidRPr="00F46F62">
        <w:rPr>
          <w:rFonts w:ascii="Arial" w:hAnsi="Arial" w:cs="Arial"/>
        </w:rPr>
        <w:t>, </w:t>
      </w:r>
      <w:r w:rsidRPr="00F46F62">
        <w:rPr>
          <w:rFonts w:ascii="Arial" w:hAnsi="Arial" w:cs="Arial"/>
          <w:i/>
          <w:iCs/>
        </w:rPr>
        <w:t>2023</w:t>
      </w:r>
      <w:r w:rsidRPr="00F46F62">
        <w:rPr>
          <w:rFonts w:ascii="Arial" w:hAnsi="Arial" w:cs="Arial"/>
        </w:rPr>
        <w:t xml:space="preserve">, 8735145. </w:t>
      </w:r>
    </w:p>
    <w:p w14:paraId="7F21D2BA" w14:textId="77777777" w:rsidR="00F46F62" w:rsidRDefault="00F46F62" w:rsidP="00311C54">
      <w:pPr>
        <w:pStyle w:val="Reference"/>
        <w:numPr>
          <w:ilvl w:val="0"/>
          <w:numId w:val="0"/>
        </w:numPr>
        <w:spacing w:line="240" w:lineRule="auto"/>
        <w:rPr>
          <w:rFonts w:ascii="Arial" w:hAnsi="Arial" w:cs="Arial"/>
        </w:rPr>
      </w:pPr>
    </w:p>
    <w:p w14:paraId="1A8F0775" w14:textId="0CB3B529" w:rsidR="00F46F62" w:rsidRPr="00A42947" w:rsidRDefault="00F46F62" w:rsidP="00311C54">
      <w:pPr>
        <w:pStyle w:val="Reference"/>
        <w:numPr>
          <w:ilvl w:val="0"/>
          <w:numId w:val="0"/>
        </w:numPr>
        <w:spacing w:line="240" w:lineRule="auto"/>
        <w:rPr>
          <w:rFonts w:ascii="Arial" w:hAnsi="Arial" w:cs="Arial"/>
          <w:lang w:val="pt-BR"/>
        </w:rPr>
      </w:pPr>
      <w:r w:rsidRPr="00A42947">
        <w:rPr>
          <w:rFonts w:ascii="Arial" w:hAnsi="Arial" w:cs="Arial"/>
        </w:rPr>
        <w:t xml:space="preserve">Estrela, C., Alencar, A. H., Kitten, G. T., </w:t>
      </w:r>
      <w:proofErr w:type="spellStart"/>
      <w:r w:rsidRPr="00A42947">
        <w:rPr>
          <w:rFonts w:ascii="Arial" w:hAnsi="Arial" w:cs="Arial"/>
        </w:rPr>
        <w:t>Vencio</w:t>
      </w:r>
      <w:proofErr w:type="spellEnd"/>
      <w:r w:rsidRPr="00A42947">
        <w:rPr>
          <w:rFonts w:ascii="Arial" w:hAnsi="Arial" w:cs="Arial"/>
        </w:rPr>
        <w:t xml:space="preserve">, E. F., &amp; Gava, E. (2011). </w:t>
      </w:r>
      <w:r w:rsidRPr="00F46F62">
        <w:rPr>
          <w:rFonts w:ascii="Arial" w:hAnsi="Arial" w:cs="Arial"/>
        </w:rPr>
        <w:t>Mesenchymal stem cells in the dental tissues: perspectives for tissue regeneration. </w:t>
      </w:r>
      <w:r w:rsidRPr="00A42947">
        <w:rPr>
          <w:rFonts w:ascii="Arial" w:hAnsi="Arial" w:cs="Arial"/>
          <w:i/>
          <w:iCs/>
          <w:lang w:val="pt-BR"/>
        </w:rPr>
        <w:t>Brazilian dental journal</w:t>
      </w:r>
      <w:r w:rsidRPr="00A42947">
        <w:rPr>
          <w:rFonts w:ascii="Arial" w:hAnsi="Arial" w:cs="Arial"/>
          <w:lang w:val="pt-BR"/>
        </w:rPr>
        <w:t>, </w:t>
      </w:r>
      <w:r w:rsidRPr="00A42947">
        <w:rPr>
          <w:rFonts w:ascii="Arial" w:hAnsi="Arial" w:cs="Arial"/>
          <w:i/>
          <w:iCs/>
          <w:lang w:val="pt-BR"/>
        </w:rPr>
        <w:t>22</w:t>
      </w:r>
      <w:r w:rsidRPr="00A42947">
        <w:rPr>
          <w:rFonts w:ascii="Arial" w:hAnsi="Arial" w:cs="Arial"/>
          <w:lang w:val="pt-BR"/>
        </w:rPr>
        <w:t>(2), 91–98.</w:t>
      </w:r>
    </w:p>
    <w:p w14:paraId="646BBE1A" w14:textId="77777777" w:rsidR="00F46F62" w:rsidRPr="00A42947" w:rsidRDefault="00F46F62" w:rsidP="00311C54">
      <w:pPr>
        <w:pStyle w:val="Reference"/>
        <w:numPr>
          <w:ilvl w:val="0"/>
          <w:numId w:val="0"/>
        </w:numPr>
        <w:spacing w:line="240" w:lineRule="auto"/>
        <w:rPr>
          <w:rFonts w:ascii="Arial" w:hAnsi="Arial" w:cs="Arial"/>
          <w:lang w:val="pt-BR"/>
        </w:rPr>
      </w:pPr>
    </w:p>
    <w:p w14:paraId="10521ECC" w14:textId="220828D9" w:rsidR="00F46F62" w:rsidRDefault="00F46F62" w:rsidP="00311C54">
      <w:pPr>
        <w:pStyle w:val="Reference"/>
        <w:numPr>
          <w:ilvl w:val="0"/>
          <w:numId w:val="0"/>
        </w:numPr>
        <w:spacing w:line="240" w:lineRule="auto"/>
        <w:rPr>
          <w:rFonts w:ascii="Arial" w:hAnsi="Arial" w:cs="Arial"/>
        </w:rPr>
      </w:pPr>
      <w:r w:rsidRPr="00F46F62">
        <w:rPr>
          <w:rFonts w:ascii="Arial" w:hAnsi="Arial" w:cs="Arial"/>
          <w:lang w:val="pt-BR"/>
        </w:rPr>
        <w:lastRenderedPageBreak/>
        <w:t xml:space="preserve">Esse, R., Barroso, M., Tavares de Almeida, I., &amp; Castro, R. (2019). </w:t>
      </w:r>
      <w:r w:rsidRPr="00F46F62">
        <w:rPr>
          <w:rFonts w:ascii="Arial" w:hAnsi="Arial" w:cs="Arial"/>
        </w:rPr>
        <w:t>The Contribution of Homocysteine Metabolism Disruption to Endothelial Dysfunction: State-of-the-Art. </w:t>
      </w:r>
      <w:r w:rsidRPr="00F46F62">
        <w:rPr>
          <w:rFonts w:ascii="Arial" w:hAnsi="Arial" w:cs="Arial"/>
          <w:i/>
          <w:iCs/>
        </w:rPr>
        <w:t>International journal of molecular sciences</w:t>
      </w:r>
      <w:r w:rsidRPr="00F46F62">
        <w:rPr>
          <w:rFonts w:ascii="Arial" w:hAnsi="Arial" w:cs="Arial"/>
        </w:rPr>
        <w:t>, </w:t>
      </w:r>
      <w:r w:rsidRPr="00F46F62">
        <w:rPr>
          <w:rFonts w:ascii="Arial" w:hAnsi="Arial" w:cs="Arial"/>
          <w:i/>
          <w:iCs/>
        </w:rPr>
        <w:t>20</w:t>
      </w:r>
      <w:r w:rsidRPr="00F46F62">
        <w:rPr>
          <w:rFonts w:ascii="Arial" w:hAnsi="Arial" w:cs="Arial"/>
        </w:rPr>
        <w:t xml:space="preserve">(4), 867. </w:t>
      </w:r>
    </w:p>
    <w:p w14:paraId="766BD1AA" w14:textId="77777777" w:rsidR="00F46F62" w:rsidRDefault="00F46F62" w:rsidP="00311C54">
      <w:pPr>
        <w:pStyle w:val="Reference"/>
        <w:numPr>
          <w:ilvl w:val="0"/>
          <w:numId w:val="0"/>
        </w:numPr>
        <w:spacing w:line="240" w:lineRule="auto"/>
        <w:rPr>
          <w:rFonts w:ascii="Arial" w:hAnsi="Arial" w:cs="Arial"/>
        </w:rPr>
      </w:pPr>
    </w:p>
    <w:p w14:paraId="7047EF27" w14:textId="17F4C87C" w:rsidR="00F46F62" w:rsidRDefault="00F46F62" w:rsidP="00311C54">
      <w:pPr>
        <w:pStyle w:val="Reference"/>
        <w:numPr>
          <w:ilvl w:val="0"/>
          <w:numId w:val="0"/>
        </w:numPr>
        <w:spacing w:line="240" w:lineRule="auto"/>
        <w:rPr>
          <w:rFonts w:ascii="Arial" w:hAnsi="Arial" w:cs="Arial"/>
        </w:rPr>
      </w:pPr>
      <w:r w:rsidRPr="00F46F62">
        <w:rPr>
          <w:rFonts w:ascii="Arial" w:hAnsi="Arial" w:cs="Arial"/>
        </w:rPr>
        <w:t xml:space="preserve">Kaya, C., </w:t>
      </w:r>
      <w:proofErr w:type="spellStart"/>
      <w:r w:rsidRPr="00F46F62">
        <w:rPr>
          <w:rFonts w:ascii="Arial" w:hAnsi="Arial" w:cs="Arial"/>
        </w:rPr>
        <w:t>Elbay</w:t>
      </w:r>
      <w:proofErr w:type="spellEnd"/>
      <w:r w:rsidRPr="00F46F62">
        <w:rPr>
          <w:rFonts w:ascii="Arial" w:hAnsi="Arial" w:cs="Arial"/>
        </w:rPr>
        <w:t xml:space="preserve">, Ü. Ş., </w:t>
      </w:r>
      <w:proofErr w:type="spellStart"/>
      <w:r w:rsidRPr="00F46F62">
        <w:rPr>
          <w:rFonts w:ascii="Arial" w:hAnsi="Arial" w:cs="Arial"/>
        </w:rPr>
        <w:t>Elbay</w:t>
      </w:r>
      <w:proofErr w:type="spellEnd"/>
      <w:r w:rsidRPr="00F46F62">
        <w:rPr>
          <w:rFonts w:ascii="Arial" w:hAnsi="Arial" w:cs="Arial"/>
        </w:rPr>
        <w:t>, M., &amp; Uçar, G. (2022). The comparison of calcium hydroxide + </w:t>
      </w:r>
      <w:proofErr w:type="spellStart"/>
      <w:r w:rsidRPr="00F46F62">
        <w:rPr>
          <w:rFonts w:ascii="Arial" w:hAnsi="Arial" w:cs="Arial"/>
        </w:rPr>
        <w:t>biostimulation</w:t>
      </w:r>
      <w:proofErr w:type="spellEnd"/>
      <w:r w:rsidRPr="00F46F62">
        <w:rPr>
          <w:rFonts w:ascii="Arial" w:hAnsi="Arial" w:cs="Arial"/>
        </w:rPr>
        <w:t xml:space="preserve">, calcium hydroxide, </w:t>
      </w:r>
      <w:proofErr w:type="spellStart"/>
      <w:r w:rsidRPr="00F46F62">
        <w:rPr>
          <w:rFonts w:ascii="Arial" w:hAnsi="Arial" w:cs="Arial"/>
        </w:rPr>
        <w:t>formocresol</w:t>
      </w:r>
      <w:proofErr w:type="spellEnd"/>
      <w:r w:rsidRPr="00F46F62">
        <w:rPr>
          <w:rFonts w:ascii="Arial" w:hAnsi="Arial" w:cs="Arial"/>
        </w:rPr>
        <w:t xml:space="preserve">, and MTA pulpotomies without </w:t>
      </w:r>
      <w:proofErr w:type="spellStart"/>
      <w:r w:rsidRPr="00F46F62">
        <w:rPr>
          <w:rFonts w:ascii="Arial" w:hAnsi="Arial" w:cs="Arial"/>
        </w:rPr>
        <w:t>biostimulation</w:t>
      </w:r>
      <w:proofErr w:type="spellEnd"/>
      <w:r w:rsidRPr="00F46F62">
        <w:rPr>
          <w:rFonts w:ascii="Arial" w:hAnsi="Arial" w:cs="Arial"/>
        </w:rPr>
        <w:t xml:space="preserve"> in primary teeth: 12-months clinical and radiographic follow-up. </w:t>
      </w:r>
      <w:r w:rsidRPr="00F46F62">
        <w:rPr>
          <w:rFonts w:ascii="Arial" w:hAnsi="Arial" w:cs="Arial"/>
          <w:i/>
          <w:iCs/>
        </w:rPr>
        <w:t>Lasers in medical science</w:t>
      </w:r>
      <w:r w:rsidRPr="00F46F62">
        <w:rPr>
          <w:rFonts w:ascii="Arial" w:hAnsi="Arial" w:cs="Arial"/>
        </w:rPr>
        <w:t>, </w:t>
      </w:r>
      <w:r w:rsidRPr="00F46F62">
        <w:rPr>
          <w:rFonts w:ascii="Arial" w:hAnsi="Arial" w:cs="Arial"/>
          <w:i/>
          <w:iCs/>
        </w:rPr>
        <w:t>37</w:t>
      </w:r>
      <w:r w:rsidRPr="00F46F62">
        <w:rPr>
          <w:rFonts w:ascii="Arial" w:hAnsi="Arial" w:cs="Arial"/>
        </w:rPr>
        <w:t xml:space="preserve">(5), 2545–2554. </w:t>
      </w:r>
    </w:p>
    <w:p w14:paraId="02393D6A" w14:textId="77777777" w:rsidR="00FA2487" w:rsidRDefault="00FA2487" w:rsidP="00311C54">
      <w:pPr>
        <w:pStyle w:val="Reference"/>
        <w:numPr>
          <w:ilvl w:val="0"/>
          <w:numId w:val="0"/>
        </w:numPr>
        <w:spacing w:line="240" w:lineRule="auto"/>
        <w:rPr>
          <w:rFonts w:ascii="Arial" w:hAnsi="Arial" w:cs="Arial"/>
        </w:rPr>
      </w:pPr>
    </w:p>
    <w:p w14:paraId="4516385D" w14:textId="23DD6E97" w:rsidR="00FA2487" w:rsidRDefault="00FA2487" w:rsidP="00311C54">
      <w:pPr>
        <w:pStyle w:val="Reference"/>
        <w:numPr>
          <w:ilvl w:val="0"/>
          <w:numId w:val="0"/>
        </w:numPr>
        <w:spacing w:line="240" w:lineRule="auto"/>
        <w:rPr>
          <w:rFonts w:ascii="Arial" w:hAnsi="Arial" w:cs="Arial"/>
        </w:rPr>
      </w:pPr>
      <w:proofErr w:type="spellStart"/>
      <w:r w:rsidRPr="00A42947">
        <w:rPr>
          <w:rFonts w:ascii="Arial" w:hAnsi="Arial" w:cs="Arial"/>
        </w:rPr>
        <w:t>Mythraiye</w:t>
      </w:r>
      <w:proofErr w:type="spellEnd"/>
      <w:r w:rsidRPr="00A42947">
        <w:rPr>
          <w:rFonts w:ascii="Arial" w:hAnsi="Arial" w:cs="Arial"/>
        </w:rPr>
        <w:t xml:space="preserve">, R., Rao, V. V., Minor Babu, M. S., Satyam, M., R, P., &amp; </w:t>
      </w:r>
      <w:proofErr w:type="spellStart"/>
      <w:r w:rsidRPr="00A42947">
        <w:rPr>
          <w:rFonts w:ascii="Arial" w:hAnsi="Arial" w:cs="Arial"/>
        </w:rPr>
        <w:t>Paravada</w:t>
      </w:r>
      <w:proofErr w:type="spellEnd"/>
      <w:r w:rsidRPr="00A42947">
        <w:rPr>
          <w:rFonts w:ascii="Arial" w:hAnsi="Arial" w:cs="Arial"/>
        </w:rPr>
        <w:t xml:space="preserve">, C. (2019). </w:t>
      </w:r>
      <w:r w:rsidRPr="00FA2487">
        <w:rPr>
          <w:rFonts w:ascii="Arial" w:hAnsi="Arial" w:cs="Arial"/>
        </w:rPr>
        <w:t xml:space="preserve">Evaluation of the Clinical and Radiological Outcomes of </w:t>
      </w:r>
      <w:proofErr w:type="spellStart"/>
      <w:r w:rsidRPr="00FA2487">
        <w:rPr>
          <w:rFonts w:ascii="Arial" w:hAnsi="Arial" w:cs="Arial"/>
        </w:rPr>
        <w:t>Pulpotomized</w:t>
      </w:r>
      <w:proofErr w:type="spellEnd"/>
      <w:r w:rsidRPr="00FA2487">
        <w:rPr>
          <w:rFonts w:ascii="Arial" w:hAnsi="Arial" w:cs="Arial"/>
        </w:rPr>
        <w:t xml:space="preserve"> Primary Molars Treated with Three Different Materials: Mineral Trioxide Aggregate, </w:t>
      </w:r>
      <w:proofErr w:type="spellStart"/>
      <w:r w:rsidRPr="00FA2487">
        <w:rPr>
          <w:rFonts w:ascii="Arial" w:hAnsi="Arial" w:cs="Arial"/>
        </w:rPr>
        <w:t>Biodentine</w:t>
      </w:r>
      <w:proofErr w:type="spellEnd"/>
      <w:r w:rsidRPr="00FA2487">
        <w:rPr>
          <w:rFonts w:ascii="Arial" w:hAnsi="Arial" w:cs="Arial"/>
        </w:rPr>
        <w:t xml:space="preserve">, and </w:t>
      </w:r>
      <w:proofErr w:type="spellStart"/>
      <w:r w:rsidRPr="00FA2487">
        <w:rPr>
          <w:rFonts w:ascii="Arial" w:hAnsi="Arial" w:cs="Arial"/>
        </w:rPr>
        <w:t>Pulpotec</w:t>
      </w:r>
      <w:proofErr w:type="spellEnd"/>
      <w:r w:rsidRPr="00FA2487">
        <w:rPr>
          <w:rFonts w:ascii="Arial" w:hAnsi="Arial" w:cs="Arial"/>
        </w:rPr>
        <w:t>. An In-vivo Study. </w:t>
      </w:r>
      <w:r w:rsidRPr="00FA2487">
        <w:rPr>
          <w:rFonts w:ascii="Arial" w:hAnsi="Arial" w:cs="Arial"/>
          <w:i/>
          <w:iCs/>
        </w:rPr>
        <w:t>Cureus</w:t>
      </w:r>
      <w:r w:rsidRPr="00FA2487">
        <w:rPr>
          <w:rFonts w:ascii="Arial" w:hAnsi="Arial" w:cs="Arial"/>
        </w:rPr>
        <w:t>, </w:t>
      </w:r>
      <w:r w:rsidRPr="00FA2487">
        <w:rPr>
          <w:rFonts w:ascii="Arial" w:hAnsi="Arial" w:cs="Arial"/>
          <w:i/>
          <w:iCs/>
        </w:rPr>
        <w:t>11</w:t>
      </w:r>
      <w:r w:rsidRPr="00FA2487">
        <w:rPr>
          <w:rFonts w:ascii="Arial" w:hAnsi="Arial" w:cs="Arial"/>
        </w:rPr>
        <w:t xml:space="preserve">(6), e4803. </w:t>
      </w:r>
    </w:p>
    <w:p w14:paraId="22C46A88" w14:textId="77777777" w:rsidR="00311C54" w:rsidRPr="00311C54" w:rsidRDefault="00311C54" w:rsidP="00311C54">
      <w:pPr>
        <w:pStyle w:val="Reference"/>
        <w:numPr>
          <w:ilvl w:val="0"/>
          <w:numId w:val="0"/>
        </w:numPr>
        <w:spacing w:line="240" w:lineRule="auto"/>
        <w:rPr>
          <w:rFonts w:ascii="Arial" w:hAnsi="Arial" w:cs="Arial"/>
        </w:rPr>
      </w:pPr>
    </w:p>
    <w:p w14:paraId="2F1FEBC6" w14:textId="7972A459" w:rsidR="00311C54" w:rsidRDefault="00F46F62" w:rsidP="00441B6F">
      <w:pPr>
        <w:pStyle w:val="Reference"/>
        <w:numPr>
          <w:ilvl w:val="0"/>
          <w:numId w:val="0"/>
        </w:numPr>
        <w:spacing w:line="240" w:lineRule="auto"/>
        <w:rPr>
          <w:rFonts w:ascii="Arial" w:hAnsi="Arial" w:cs="Arial"/>
        </w:rPr>
      </w:pPr>
      <w:r w:rsidRPr="00F46F62">
        <w:rPr>
          <w:rFonts w:ascii="Arial" w:hAnsi="Arial" w:cs="Arial"/>
        </w:rPr>
        <w:t xml:space="preserve">Rahman, B., &amp; Goswami, M. (2021). Comparative Evaluation of Indirect Pulp Therapy in Young Permanent Teeth using </w:t>
      </w:r>
      <w:proofErr w:type="spellStart"/>
      <w:r w:rsidRPr="00F46F62">
        <w:rPr>
          <w:rFonts w:ascii="Arial" w:hAnsi="Arial" w:cs="Arial"/>
        </w:rPr>
        <w:t>Biodentine</w:t>
      </w:r>
      <w:proofErr w:type="spellEnd"/>
      <w:r w:rsidRPr="00F46F62">
        <w:rPr>
          <w:rFonts w:ascii="Arial" w:hAnsi="Arial" w:cs="Arial"/>
        </w:rPr>
        <w:t xml:space="preserve"> and </w:t>
      </w:r>
      <w:proofErr w:type="spellStart"/>
      <w:r w:rsidRPr="00F46F62">
        <w:rPr>
          <w:rFonts w:ascii="Arial" w:hAnsi="Arial" w:cs="Arial"/>
        </w:rPr>
        <w:t>Theracal</w:t>
      </w:r>
      <w:proofErr w:type="spellEnd"/>
      <w:r w:rsidRPr="00F46F62">
        <w:rPr>
          <w:rFonts w:ascii="Arial" w:hAnsi="Arial" w:cs="Arial"/>
        </w:rPr>
        <w:t>: A Randomized Clinical Trial. </w:t>
      </w:r>
      <w:r w:rsidRPr="00F46F62">
        <w:rPr>
          <w:rFonts w:ascii="Arial" w:hAnsi="Arial" w:cs="Arial"/>
          <w:i/>
          <w:iCs/>
        </w:rPr>
        <w:t>The Journal of clinical pediatric dentistry</w:t>
      </w:r>
      <w:r w:rsidRPr="00F46F62">
        <w:rPr>
          <w:rFonts w:ascii="Arial" w:hAnsi="Arial" w:cs="Arial"/>
        </w:rPr>
        <w:t>, </w:t>
      </w:r>
      <w:r w:rsidRPr="00F46F62">
        <w:rPr>
          <w:rFonts w:ascii="Arial" w:hAnsi="Arial" w:cs="Arial"/>
          <w:i/>
          <w:iCs/>
        </w:rPr>
        <w:t>45</w:t>
      </w:r>
      <w:r w:rsidRPr="00F46F62">
        <w:rPr>
          <w:rFonts w:ascii="Arial" w:hAnsi="Arial" w:cs="Arial"/>
        </w:rPr>
        <w:t xml:space="preserve">(3), 158–164. </w:t>
      </w:r>
    </w:p>
    <w:p w14:paraId="2F74FD78" w14:textId="77777777" w:rsidR="00F46F62" w:rsidRDefault="00F46F62" w:rsidP="00441B6F">
      <w:pPr>
        <w:pStyle w:val="Reference"/>
        <w:numPr>
          <w:ilvl w:val="0"/>
          <w:numId w:val="0"/>
        </w:numPr>
        <w:spacing w:line="240" w:lineRule="auto"/>
        <w:rPr>
          <w:rFonts w:ascii="Arial" w:hAnsi="Arial" w:cs="Arial"/>
        </w:rPr>
      </w:pPr>
    </w:p>
    <w:p w14:paraId="016C946C" w14:textId="48A5D05A" w:rsidR="00F46F62" w:rsidRDefault="001F12AC" w:rsidP="00441B6F">
      <w:pPr>
        <w:pStyle w:val="Reference"/>
        <w:numPr>
          <w:ilvl w:val="0"/>
          <w:numId w:val="0"/>
        </w:numPr>
        <w:spacing w:line="240" w:lineRule="auto"/>
        <w:rPr>
          <w:rFonts w:ascii="Arial" w:hAnsi="Arial" w:cs="Arial"/>
        </w:rPr>
      </w:pPr>
      <w:r w:rsidRPr="00A42947">
        <w:rPr>
          <w:rFonts w:ascii="Arial" w:hAnsi="Arial" w:cs="Arial"/>
        </w:rPr>
        <w:t xml:space="preserve">Ricucci, D., Siqueira, J. F., Jr, Li, Y., &amp; Tay, F. R. (2019). </w:t>
      </w:r>
      <w:r w:rsidRPr="001F12AC">
        <w:rPr>
          <w:rFonts w:ascii="Arial" w:hAnsi="Arial" w:cs="Arial"/>
        </w:rPr>
        <w:t xml:space="preserve">Vital pulp therapy: histopathology and </w:t>
      </w:r>
      <w:proofErr w:type="spellStart"/>
      <w:r w:rsidRPr="001F12AC">
        <w:rPr>
          <w:rFonts w:ascii="Arial" w:hAnsi="Arial" w:cs="Arial"/>
        </w:rPr>
        <w:t>histobacteriology</w:t>
      </w:r>
      <w:proofErr w:type="spellEnd"/>
      <w:r w:rsidRPr="001F12AC">
        <w:rPr>
          <w:rFonts w:ascii="Arial" w:hAnsi="Arial" w:cs="Arial"/>
        </w:rPr>
        <w:t>-based guidelines to treat teeth with deep caries and pulp exposure. </w:t>
      </w:r>
      <w:r w:rsidRPr="001F12AC">
        <w:rPr>
          <w:rFonts w:ascii="Arial" w:hAnsi="Arial" w:cs="Arial"/>
          <w:i/>
          <w:iCs/>
        </w:rPr>
        <w:t>Journal of dentistry</w:t>
      </w:r>
      <w:r w:rsidRPr="001F12AC">
        <w:rPr>
          <w:rFonts w:ascii="Arial" w:hAnsi="Arial" w:cs="Arial"/>
        </w:rPr>
        <w:t>, </w:t>
      </w:r>
      <w:r w:rsidRPr="001F12AC">
        <w:rPr>
          <w:rFonts w:ascii="Arial" w:hAnsi="Arial" w:cs="Arial"/>
          <w:i/>
          <w:iCs/>
        </w:rPr>
        <w:t>86</w:t>
      </w:r>
      <w:r w:rsidRPr="001F12AC">
        <w:rPr>
          <w:rFonts w:ascii="Arial" w:hAnsi="Arial" w:cs="Arial"/>
        </w:rPr>
        <w:t xml:space="preserve">, 41–52. </w:t>
      </w:r>
    </w:p>
    <w:p w14:paraId="0356AC93" w14:textId="77777777" w:rsidR="001F12AC" w:rsidRDefault="001F12AC" w:rsidP="00441B6F">
      <w:pPr>
        <w:pStyle w:val="Reference"/>
        <w:numPr>
          <w:ilvl w:val="0"/>
          <w:numId w:val="0"/>
        </w:numPr>
        <w:spacing w:line="240" w:lineRule="auto"/>
        <w:rPr>
          <w:rFonts w:ascii="Arial" w:hAnsi="Arial" w:cs="Arial"/>
        </w:rPr>
      </w:pPr>
    </w:p>
    <w:p w14:paraId="5AFFA031" w14:textId="0D56C813" w:rsidR="00311C54" w:rsidRDefault="001F12AC" w:rsidP="00441B6F">
      <w:pPr>
        <w:pStyle w:val="Reference"/>
        <w:numPr>
          <w:ilvl w:val="0"/>
          <w:numId w:val="0"/>
        </w:numPr>
        <w:spacing w:line="240" w:lineRule="auto"/>
        <w:rPr>
          <w:rFonts w:ascii="Arial" w:hAnsi="Arial" w:cs="Arial"/>
        </w:rPr>
      </w:pPr>
      <w:proofErr w:type="spellStart"/>
      <w:r w:rsidRPr="001F12AC">
        <w:rPr>
          <w:rFonts w:ascii="Arial" w:hAnsi="Arial" w:cs="Arial"/>
        </w:rPr>
        <w:t>Parirokh</w:t>
      </w:r>
      <w:proofErr w:type="spellEnd"/>
      <w:r w:rsidRPr="001F12AC">
        <w:rPr>
          <w:rFonts w:ascii="Arial" w:hAnsi="Arial" w:cs="Arial"/>
        </w:rPr>
        <w:t xml:space="preserve">, M., &amp; </w:t>
      </w:r>
      <w:proofErr w:type="spellStart"/>
      <w:r w:rsidRPr="001F12AC">
        <w:rPr>
          <w:rFonts w:ascii="Arial" w:hAnsi="Arial" w:cs="Arial"/>
        </w:rPr>
        <w:t>Torabinejad</w:t>
      </w:r>
      <w:proofErr w:type="spellEnd"/>
      <w:r w:rsidRPr="001F12AC">
        <w:rPr>
          <w:rFonts w:ascii="Arial" w:hAnsi="Arial" w:cs="Arial"/>
        </w:rPr>
        <w:t>, M. (2010). Mineral trioxide aggregate: a comprehensive literature review--Part I: chemical, physical, and antibacterial properties. </w:t>
      </w:r>
      <w:r w:rsidRPr="001F12AC">
        <w:rPr>
          <w:rFonts w:ascii="Arial" w:hAnsi="Arial" w:cs="Arial"/>
          <w:i/>
          <w:iCs/>
        </w:rPr>
        <w:t>Journal of endodontics</w:t>
      </w:r>
      <w:r w:rsidRPr="001F12AC">
        <w:rPr>
          <w:rFonts w:ascii="Arial" w:hAnsi="Arial" w:cs="Arial"/>
        </w:rPr>
        <w:t>, </w:t>
      </w:r>
      <w:r w:rsidRPr="001F12AC">
        <w:rPr>
          <w:rFonts w:ascii="Arial" w:hAnsi="Arial" w:cs="Arial"/>
          <w:i/>
          <w:iCs/>
        </w:rPr>
        <w:t>36</w:t>
      </w:r>
      <w:r w:rsidRPr="001F12AC">
        <w:rPr>
          <w:rFonts w:ascii="Arial" w:hAnsi="Arial" w:cs="Arial"/>
        </w:rPr>
        <w:t xml:space="preserve">(1), 16–27. </w:t>
      </w:r>
    </w:p>
    <w:p w14:paraId="63A54034" w14:textId="77777777" w:rsidR="00311C54" w:rsidRPr="00FB3A86" w:rsidRDefault="00311C54" w:rsidP="00441B6F">
      <w:pPr>
        <w:pStyle w:val="Reference"/>
        <w:numPr>
          <w:ilvl w:val="0"/>
          <w:numId w:val="0"/>
        </w:numPr>
        <w:spacing w:line="240" w:lineRule="auto"/>
        <w:rPr>
          <w:rFonts w:ascii="Arial" w:hAnsi="Arial" w:cs="Arial"/>
        </w:rPr>
      </w:pPr>
    </w:p>
    <w:p w14:paraId="77B35396" w14:textId="02FD1713" w:rsidR="00790ADA" w:rsidRPr="00FB3A86" w:rsidRDefault="001F12AC" w:rsidP="00441B6F">
      <w:pPr>
        <w:pStyle w:val="Body"/>
        <w:spacing w:after="0"/>
        <w:rPr>
          <w:rFonts w:ascii="Arial" w:hAnsi="Arial" w:cs="Arial"/>
        </w:rPr>
      </w:pPr>
      <w:r w:rsidRPr="001F12AC">
        <w:rPr>
          <w:rFonts w:ascii="Arial" w:hAnsi="Arial" w:cs="Arial"/>
        </w:rPr>
        <w:t xml:space="preserve">Uesrichai, N., </w:t>
      </w:r>
      <w:proofErr w:type="spellStart"/>
      <w:r w:rsidRPr="001F12AC">
        <w:rPr>
          <w:rFonts w:ascii="Arial" w:hAnsi="Arial" w:cs="Arial"/>
        </w:rPr>
        <w:t>Nirunsittirat</w:t>
      </w:r>
      <w:proofErr w:type="spellEnd"/>
      <w:r w:rsidRPr="001F12AC">
        <w:rPr>
          <w:rFonts w:ascii="Arial" w:hAnsi="Arial" w:cs="Arial"/>
        </w:rPr>
        <w:t xml:space="preserve">, A., </w:t>
      </w:r>
      <w:proofErr w:type="spellStart"/>
      <w:r w:rsidRPr="001F12AC">
        <w:rPr>
          <w:rFonts w:ascii="Arial" w:hAnsi="Arial" w:cs="Arial"/>
        </w:rPr>
        <w:t>Chuveera</w:t>
      </w:r>
      <w:proofErr w:type="spellEnd"/>
      <w:r w:rsidRPr="001F12AC">
        <w:rPr>
          <w:rFonts w:ascii="Arial" w:hAnsi="Arial" w:cs="Arial"/>
        </w:rPr>
        <w:t xml:space="preserve">, P., Srisuwan, T., </w:t>
      </w:r>
      <w:proofErr w:type="spellStart"/>
      <w:r w:rsidRPr="001F12AC">
        <w:rPr>
          <w:rFonts w:ascii="Arial" w:hAnsi="Arial" w:cs="Arial"/>
        </w:rPr>
        <w:t>Sastraruji</w:t>
      </w:r>
      <w:proofErr w:type="spellEnd"/>
      <w:r w:rsidRPr="001F12AC">
        <w:rPr>
          <w:rFonts w:ascii="Arial" w:hAnsi="Arial" w:cs="Arial"/>
        </w:rPr>
        <w:t xml:space="preserve">, T., &amp; </w:t>
      </w:r>
      <w:proofErr w:type="spellStart"/>
      <w:r w:rsidRPr="001F12AC">
        <w:rPr>
          <w:rFonts w:ascii="Arial" w:hAnsi="Arial" w:cs="Arial"/>
        </w:rPr>
        <w:t>Chompu-Inwai</w:t>
      </w:r>
      <w:proofErr w:type="spellEnd"/>
      <w:r w:rsidRPr="001F12AC">
        <w:rPr>
          <w:rFonts w:ascii="Arial" w:hAnsi="Arial" w:cs="Arial"/>
        </w:rPr>
        <w:t>, P. (2019). Partial pulpotomy with two bioactive cements in permanent teeth of 6- to 18-year-old patients with signs and symptoms indicative of irreversible pulpitis: a noninferiority randomized controlled trial. </w:t>
      </w:r>
      <w:r w:rsidRPr="001F12AC">
        <w:rPr>
          <w:rFonts w:ascii="Arial" w:hAnsi="Arial" w:cs="Arial"/>
          <w:i/>
          <w:iCs/>
        </w:rPr>
        <w:t>International endodontic journal</w:t>
      </w:r>
      <w:r w:rsidRPr="001F12AC">
        <w:rPr>
          <w:rFonts w:ascii="Arial" w:hAnsi="Arial" w:cs="Arial"/>
        </w:rPr>
        <w:t>, </w:t>
      </w:r>
      <w:r w:rsidRPr="001F12AC">
        <w:rPr>
          <w:rFonts w:ascii="Arial" w:hAnsi="Arial" w:cs="Arial"/>
          <w:i/>
          <w:iCs/>
        </w:rPr>
        <w:t>52</w:t>
      </w:r>
      <w:r w:rsidRPr="001F12AC">
        <w:rPr>
          <w:rFonts w:ascii="Arial" w:hAnsi="Arial" w:cs="Arial"/>
        </w:rPr>
        <w:t xml:space="preserve">(6), 749–759. </w:t>
      </w:r>
    </w:p>
    <w:p w14:paraId="08315BBA" w14:textId="77777777" w:rsidR="00B01FCD" w:rsidRPr="00FB3A86" w:rsidRDefault="00B01FCD" w:rsidP="00441B6F">
      <w:pPr>
        <w:pStyle w:val="Appendix"/>
        <w:spacing w:after="0"/>
        <w:jc w:val="both"/>
        <w:rPr>
          <w:rFonts w:ascii="Arial" w:hAnsi="Arial" w:cs="Arial"/>
          <w:b w:val="0"/>
        </w:rPr>
      </w:pPr>
    </w:p>
    <w:sectPr w:rsidR="00B01FCD" w:rsidRPr="00FB3A86" w:rsidSect="0028044F">
      <w:headerReference w:type="even" r:id="rId32"/>
      <w:headerReference w:type="default" r:id="rId33"/>
      <w:footerReference w:type="default" r:id="rId34"/>
      <w:headerReference w:type="first" r:id="rId35"/>
      <w:type w:val="continuous"/>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A3E4E" w14:textId="77777777" w:rsidR="00413111" w:rsidRDefault="00413111" w:rsidP="00C37E61">
      <w:r>
        <w:separator/>
      </w:r>
    </w:p>
  </w:endnote>
  <w:endnote w:type="continuationSeparator" w:id="0">
    <w:p w14:paraId="46E6A880" w14:textId="77777777" w:rsidR="00413111" w:rsidRDefault="004131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AB052" w14:textId="77777777" w:rsidR="0028044F" w:rsidRDefault="002804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B7494" w14:textId="77777777" w:rsidR="0028044F" w:rsidRDefault="002804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C971A" w14:textId="20B9B8AB" w:rsidR="00754C9A" w:rsidRPr="0028044F" w:rsidRDefault="00754C9A" w:rsidP="0028044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79A3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DD790" w14:textId="77777777" w:rsidR="00413111" w:rsidRDefault="00413111" w:rsidP="00C37E61">
      <w:r>
        <w:separator/>
      </w:r>
    </w:p>
  </w:footnote>
  <w:footnote w:type="continuationSeparator" w:id="0">
    <w:p w14:paraId="78A30515" w14:textId="77777777" w:rsidR="00413111" w:rsidRDefault="004131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51A6" w14:textId="76D2D77E" w:rsidR="0028044F" w:rsidRDefault="0028044F">
    <w:pPr>
      <w:pStyle w:val="Header"/>
    </w:pPr>
    <w:r>
      <w:rPr>
        <w:noProof/>
      </w:rPr>
      <w:pict w14:anchorId="55F36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4" o:spid="_x0000_s2050" type="#_x0000_t136" style="position:absolute;margin-left:0;margin-top:0;width:559.85pt;height:63.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D598F" w14:textId="6B8EE192" w:rsidR="0028044F" w:rsidRDefault="0028044F">
    <w:pPr>
      <w:pStyle w:val="Header"/>
    </w:pPr>
    <w:r>
      <w:rPr>
        <w:noProof/>
      </w:rPr>
      <w:pict w14:anchorId="6F4CA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5" o:spid="_x0000_s2051" type="#_x0000_t136" style="position:absolute;margin-left:0;margin-top:0;width:559.85pt;height:63.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D2AD4" w14:textId="06542D82" w:rsidR="00296529" w:rsidRPr="00296529" w:rsidRDefault="0028044F" w:rsidP="00296529">
    <w:pPr>
      <w:ind w:left="2160"/>
      <w:jc w:val="center"/>
      <w:rPr>
        <w:rFonts w:ascii="Times New Roman" w:eastAsia="Calibri" w:hAnsi="Times New Roman"/>
        <w:i/>
        <w:sz w:val="18"/>
        <w:szCs w:val="22"/>
      </w:rPr>
    </w:pPr>
    <w:r>
      <w:rPr>
        <w:noProof/>
      </w:rPr>
      <w:pict w14:anchorId="201CA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3" o:spid="_x0000_s2049" type="#_x0000_t136" style="position:absolute;left:0;text-align:left;margin-left:0;margin-top:0;width:559.85pt;height:63.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E40C33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8CB6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3FFB1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91A79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D6D85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3774C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323E" w14:textId="74040BBB" w:rsidR="0028044F" w:rsidRDefault="0028044F">
    <w:pPr>
      <w:pStyle w:val="Header"/>
    </w:pPr>
    <w:r>
      <w:rPr>
        <w:noProof/>
      </w:rPr>
      <w:pict w14:anchorId="61ED9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7" o:spid="_x0000_s2053" type="#_x0000_t136" style="position:absolute;margin-left:0;margin-top:0;width:559.85pt;height:63.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DF43" w14:textId="0E52FCD2" w:rsidR="0028044F" w:rsidRDefault="0028044F">
    <w:pPr>
      <w:pStyle w:val="Header"/>
    </w:pPr>
    <w:r>
      <w:rPr>
        <w:noProof/>
      </w:rPr>
      <w:pict w14:anchorId="48DE2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8" o:spid="_x0000_s2054" type="#_x0000_t136" style="position:absolute;margin-left:0;margin-top:0;width:559.85pt;height:63.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6684A" w14:textId="4D2D5AD9" w:rsidR="0028044F" w:rsidRDefault="0028044F">
    <w:pPr>
      <w:pStyle w:val="Header"/>
    </w:pPr>
    <w:r>
      <w:rPr>
        <w:noProof/>
      </w:rPr>
      <w:pict w14:anchorId="53505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6" o:spid="_x0000_s2052" type="#_x0000_t136" style="position:absolute;margin-left:0;margin-top:0;width:559.85pt;height:63.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D085F"/>
    <w:multiLevelType w:val="hybridMultilevel"/>
    <w:tmpl w:val="CC322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20EB3"/>
    <w:multiLevelType w:val="hybridMultilevel"/>
    <w:tmpl w:val="402C3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9A7790"/>
    <w:multiLevelType w:val="hybridMultilevel"/>
    <w:tmpl w:val="3ECA2874"/>
    <w:lvl w:ilvl="0" w:tplc="04160001">
      <w:start w:val="1"/>
      <w:numFmt w:val="bullet"/>
      <w:lvlText w:val=""/>
      <w:lvlJc w:val="left"/>
      <w:pPr>
        <w:ind w:left="720" w:hanging="360"/>
      </w:pPr>
      <w:rPr>
        <w:rFonts w:ascii="Symbol" w:hAnsi="Symbol" w:hint="default"/>
      </w:rPr>
    </w:lvl>
    <w:lvl w:ilvl="1" w:tplc="2AFA2F92">
      <w:numFmt w:val="bullet"/>
      <w:lvlText w:val="-"/>
      <w:lvlJc w:val="left"/>
      <w:pPr>
        <w:ind w:left="1800" w:hanging="720"/>
      </w:pPr>
      <w:rPr>
        <w:rFonts w:ascii="Arial" w:eastAsiaTheme="minorHAnsi" w:hAnsi="Arial" w:cs="Arial" w:hint="default"/>
      </w:rPr>
    </w:lvl>
    <w:lvl w:ilvl="2" w:tplc="7816835A">
      <w:numFmt w:val="bullet"/>
      <w:lvlText w:val="•"/>
      <w:lvlJc w:val="left"/>
      <w:pPr>
        <w:ind w:left="2520" w:hanging="72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40E36FC"/>
    <w:multiLevelType w:val="hybridMultilevel"/>
    <w:tmpl w:val="65DAB5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EA046C3"/>
    <w:multiLevelType w:val="hybridMultilevel"/>
    <w:tmpl w:val="E11EEDC2"/>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24" w15:restartNumberingAfterBreak="0">
    <w:nsid w:val="710A6CEC"/>
    <w:multiLevelType w:val="hybridMultilevel"/>
    <w:tmpl w:val="B15EF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1"/>
  </w:num>
  <w:num w:numId="10">
    <w:abstractNumId w:val="3"/>
  </w:num>
  <w:num w:numId="11">
    <w:abstractNumId w:val="22"/>
  </w:num>
  <w:num w:numId="12">
    <w:abstractNumId w:val="4"/>
  </w:num>
  <w:num w:numId="13">
    <w:abstractNumId w:val="20"/>
  </w:num>
  <w:num w:numId="14">
    <w:abstractNumId w:val="9"/>
  </w:num>
  <w:num w:numId="15">
    <w:abstractNumId w:val="27"/>
  </w:num>
  <w:num w:numId="16">
    <w:abstractNumId w:val="6"/>
  </w:num>
  <w:num w:numId="17">
    <w:abstractNumId w:val="28"/>
  </w:num>
  <w:num w:numId="18">
    <w:abstractNumId w:val="16"/>
  </w:num>
  <w:num w:numId="19">
    <w:abstractNumId w:val="34"/>
  </w:num>
  <w:num w:numId="20">
    <w:abstractNumId w:val="13"/>
  </w:num>
  <w:num w:numId="21">
    <w:abstractNumId w:val="10"/>
  </w:num>
  <w:num w:numId="22">
    <w:abstractNumId w:val="15"/>
  </w:num>
  <w:num w:numId="23">
    <w:abstractNumId w:val="25"/>
  </w:num>
  <w:num w:numId="24">
    <w:abstractNumId w:val="32"/>
  </w:num>
  <w:num w:numId="25">
    <w:abstractNumId w:val="5"/>
  </w:num>
  <w:num w:numId="26">
    <w:abstractNumId w:val="19"/>
  </w:num>
  <w:num w:numId="27">
    <w:abstractNumId w:val="26"/>
  </w:num>
  <w:num w:numId="28">
    <w:abstractNumId w:val="33"/>
  </w:num>
  <w:num w:numId="29">
    <w:abstractNumId w:val="30"/>
  </w:num>
  <w:num w:numId="30">
    <w:abstractNumId w:val="11"/>
  </w:num>
  <w:num w:numId="31">
    <w:abstractNumId w:val="17"/>
  </w:num>
  <w:num w:numId="32">
    <w:abstractNumId w:val="23"/>
  </w:num>
  <w:num w:numId="33">
    <w:abstractNumId w:val="24"/>
  </w:num>
  <w:num w:numId="34">
    <w:abstractNumId w:val="12"/>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CE4"/>
    <w:rsid w:val="00030174"/>
    <w:rsid w:val="0004579C"/>
    <w:rsid w:val="00052898"/>
    <w:rsid w:val="000A47FA"/>
    <w:rsid w:val="000A65D3"/>
    <w:rsid w:val="000B1E33"/>
    <w:rsid w:val="000D689F"/>
    <w:rsid w:val="000E7B7B"/>
    <w:rsid w:val="000E7D62"/>
    <w:rsid w:val="00103357"/>
    <w:rsid w:val="00123C9F"/>
    <w:rsid w:val="00126190"/>
    <w:rsid w:val="00130F17"/>
    <w:rsid w:val="001320BF"/>
    <w:rsid w:val="00136E18"/>
    <w:rsid w:val="00163BC4"/>
    <w:rsid w:val="00191062"/>
    <w:rsid w:val="00192B72"/>
    <w:rsid w:val="001A29D8"/>
    <w:rsid w:val="001A5CAA"/>
    <w:rsid w:val="001B0427"/>
    <w:rsid w:val="001D3A51"/>
    <w:rsid w:val="001E10D2"/>
    <w:rsid w:val="001E25B4"/>
    <w:rsid w:val="001E44FE"/>
    <w:rsid w:val="001F12AC"/>
    <w:rsid w:val="00200595"/>
    <w:rsid w:val="00204835"/>
    <w:rsid w:val="00222A71"/>
    <w:rsid w:val="00224CAF"/>
    <w:rsid w:val="00231920"/>
    <w:rsid w:val="0023195C"/>
    <w:rsid w:val="0024282C"/>
    <w:rsid w:val="002460DC"/>
    <w:rsid w:val="00250985"/>
    <w:rsid w:val="002556F6"/>
    <w:rsid w:val="0028044F"/>
    <w:rsid w:val="00283105"/>
    <w:rsid w:val="00284C4C"/>
    <w:rsid w:val="00287E68"/>
    <w:rsid w:val="00296529"/>
    <w:rsid w:val="002B27FB"/>
    <w:rsid w:val="002B685A"/>
    <w:rsid w:val="002C57D2"/>
    <w:rsid w:val="002E0D56"/>
    <w:rsid w:val="00311C54"/>
    <w:rsid w:val="00315186"/>
    <w:rsid w:val="00331AD3"/>
    <w:rsid w:val="0033343E"/>
    <w:rsid w:val="003512C2"/>
    <w:rsid w:val="00356BCF"/>
    <w:rsid w:val="00371FB6"/>
    <w:rsid w:val="003763C1"/>
    <w:rsid w:val="00376BBE"/>
    <w:rsid w:val="0039224F"/>
    <w:rsid w:val="003A43A4"/>
    <w:rsid w:val="003A7E18"/>
    <w:rsid w:val="003C4C86"/>
    <w:rsid w:val="003C6258"/>
    <w:rsid w:val="003E1164"/>
    <w:rsid w:val="003E2904"/>
    <w:rsid w:val="00401927"/>
    <w:rsid w:val="0041027F"/>
    <w:rsid w:val="00412475"/>
    <w:rsid w:val="00413111"/>
    <w:rsid w:val="00423789"/>
    <w:rsid w:val="00440F43"/>
    <w:rsid w:val="00441B6F"/>
    <w:rsid w:val="00446221"/>
    <w:rsid w:val="00450E62"/>
    <w:rsid w:val="004539DB"/>
    <w:rsid w:val="00471A80"/>
    <w:rsid w:val="0048793D"/>
    <w:rsid w:val="004D305E"/>
    <w:rsid w:val="004D4277"/>
    <w:rsid w:val="004F4E7A"/>
    <w:rsid w:val="00502516"/>
    <w:rsid w:val="00505F06"/>
    <w:rsid w:val="00506828"/>
    <w:rsid w:val="0053056E"/>
    <w:rsid w:val="00554FDA"/>
    <w:rsid w:val="00572FC3"/>
    <w:rsid w:val="005C49FB"/>
    <w:rsid w:val="005C784C"/>
    <w:rsid w:val="005D17F6"/>
    <w:rsid w:val="005E5539"/>
    <w:rsid w:val="005F0A1E"/>
    <w:rsid w:val="00602BF5"/>
    <w:rsid w:val="00617FDD"/>
    <w:rsid w:val="00633614"/>
    <w:rsid w:val="00633F68"/>
    <w:rsid w:val="00636EB2"/>
    <w:rsid w:val="006375B8"/>
    <w:rsid w:val="0066510A"/>
    <w:rsid w:val="00673F9F"/>
    <w:rsid w:val="0068330A"/>
    <w:rsid w:val="00686953"/>
    <w:rsid w:val="00687DEA"/>
    <w:rsid w:val="00687E67"/>
    <w:rsid w:val="006967F7"/>
    <w:rsid w:val="006A250C"/>
    <w:rsid w:val="006B21D3"/>
    <w:rsid w:val="006B57D0"/>
    <w:rsid w:val="006C3ACB"/>
    <w:rsid w:val="006D30FF"/>
    <w:rsid w:val="006D6940"/>
    <w:rsid w:val="006F11EC"/>
    <w:rsid w:val="0070082C"/>
    <w:rsid w:val="007369E6"/>
    <w:rsid w:val="00746E59"/>
    <w:rsid w:val="0075045E"/>
    <w:rsid w:val="00754C9A"/>
    <w:rsid w:val="0075599A"/>
    <w:rsid w:val="00761D52"/>
    <w:rsid w:val="0077749E"/>
    <w:rsid w:val="00790ADA"/>
    <w:rsid w:val="00792875"/>
    <w:rsid w:val="007D2288"/>
    <w:rsid w:val="007E088F"/>
    <w:rsid w:val="007F7B32"/>
    <w:rsid w:val="007F7FDD"/>
    <w:rsid w:val="00804BC2"/>
    <w:rsid w:val="0080573B"/>
    <w:rsid w:val="0081431A"/>
    <w:rsid w:val="0083216F"/>
    <w:rsid w:val="00840906"/>
    <w:rsid w:val="00844449"/>
    <w:rsid w:val="00860000"/>
    <w:rsid w:val="00863BD3"/>
    <w:rsid w:val="008641ED"/>
    <w:rsid w:val="00866D66"/>
    <w:rsid w:val="008671C6"/>
    <w:rsid w:val="00875803"/>
    <w:rsid w:val="008B459E"/>
    <w:rsid w:val="008D5432"/>
    <w:rsid w:val="008E13AE"/>
    <w:rsid w:val="008E1506"/>
    <w:rsid w:val="008E710C"/>
    <w:rsid w:val="008F5BE0"/>
    <w:rsid w:val="008F69D6"/>
    <w:rsid w:val="00902823"/>
    <w:rsid w:val="00907122"/>
    <w:rsid w:val="00915CA6"/>
    <w:rsid w:val="00925E24"/>
    <w:rsid w:val="00927834"/>
    <w:rsid w:val="0094761E"/>
    <w:rsid w:val="009500A6"/>
    <w:rsid w:val="00957C18"/>
    <w:rsid w:val="009659BA"/>
    <w:rsid w:val="00983040"/>
    <w:rsid w:val="009A655E"/>
    <w:rsid w:val="009B3FB9"/>
    <w:rsid w:val="009C2465"/>
    <w:rsid w:val="009D35A0"/>
    <w:rsid w:val="009D7EB7"/>
    <w:rsid w:val="009E048A"/>
    <w:rsid w:val="009E08E9"/>
    <w:rsid w:val="009E3DB9"/>
    <w:rsid w:val="009E6E35"/>
    <w:rsid w:val="009F0EDA"/>
    <w:rsid w:val="00A03B96"/>
    <w:rsid w:val="00A0543C"/>
    <w:rsid w:val="00A05B19"/>
    <w:rsid w:val="00A1134E"/>
    <w:rsid w:val="00A24E7E"/>
    <w:rsid w:val="00A258C3"/>
    <w:rsid w:val="00A347C0"/>
    <w:rsid w:val="00A357D4"/>
    <w:rsid w:val="00A42947"/>
    <w:rsid w:val="00A51431"/>
    <w:rsid w:val="00A52E3B"/>
    <w:rsid w:val="00A539AD"/>
    <w:rsid w:val="00A94063"/>
    <w:rsid w:val="00AA0E24"/>
    <w:rsid w:val="00AA6219"/>
    <w:rsid w:val="00AA74E0"/>
    <w:rsid w:val="00AB703F"/>
    <w:rsid w:val="00AC6BB8"/>
    <w:rsid w:val="00AE008F"/>
    <w:rsid w:val="00AF5020"/>
    <w:rsid w:val="00B01FCD"/>
    <w:rsid w:val="00B1776C"/>
    <w:rsid w:val="00B31A5D"/>
    <w:rsid w:val="00B52583"/>
    <w:rsid w:val="00B52896"/>
    <w:rsid w:val="00B827E1"/>
    <w:rsid w:val="00B95236"/>
    <w:rsid w:val="00B96BD9"/>
    <w:rsid w:val="00BA1B01"/>
    <w:rsid w:val="00BA2641"/>
    <w:rsid w:val="00BB37AA"/>
    <w:rsid w:val="00BC53A0"/>
    <w:rsid w:val="00BE5C0C"/>
    <w:rsid w:val="00BE62AD"/>
    <w:rsid w:val="00BF121F"/>
    <w:rsid w:val="00BF1F80"/>
    <w:rsid w:val="00C04432"/>
    <w:rsid w:val="00C166EF"/>
    <w:rsid w:val="00C17EB0"/>
    <w:rsid w:val="00C27F5F"/>
    <w:rsid w:val="00C309DF"/>
    <w:rsid w:val="00C30A0F"/>
    <w:rsid w:val="00C37E61"/>
    <w:rsid w:val="00C70F1B"/>
    <w:rsid w:val="00C71A47"/>
    <w:rsid w:val="00C7464C"/>
    <w:rsid w:val="00C80C6A"/>
    <w:rsid w:val="00C85588"/>
    <w:rsid w:val="00CD603B"/>
    <w:rsid w:val="00CD6755"/>
    <w:rsid w:val="00CD6856"/>
    <w:rsid w:val="00CE0089"/>
    <w:rsid w:val="00CE793C"/>
    <w:rsid w:val="00CF193C"/>
    <w:rsid w:val="00D173F1"/>
    <w:rsid w:val="00D476C7"/>
    <w:rsid w:val="00D74CB0"/>
    <w:rsid w:val="00D76B01"/>
    <w:rsid w:val="00D8295D"/>
    <w:rsid w:val="00DB737C"/>
    <w:rsid w:val="00DC2A65"/>
    <w:rsid w:val="00DE11DA"/>
    <w:rsid w:val="00DE15F0"/>
    <w:rsid w:val="00DE5663"/>
    <w:rsid w:val="00DE78AA"/>
    <w:rsid w:val="00DF7F80"/>
    <w:rsid w:val="00E053D0"/>
    <w:rsid w:val="00E15994"/>
    <w:rsid w:val="00E3114E"/>
    <w:rsid w:val="00E31A70"/>
    <w:rsid w:val="00E33865"/>
    <w:rsid w:val="00E35B02"/>
    <w:rsid w:val="00E36B23"/>
    <w:rsid w:val="00E627FB"/>
    <w:rsid w:val="00E66496"/>
    <w:rsid w:val="00E66B35"/>
    <w:rsid w:val="00E66E10"/>
    <w:rsid w:val="00E769F6"/>
    <w:rsid w:val="00E8407C"/>
    <w:rsid w:val="00E84F3C"/>
    <w:rsid w:val="00EA012C"/>
    <w:rsid w:val="00EA719A"/>
    <w:rsid w:val="00EC6A55"/>
    <w:rsid w:val="00ED0288"/>
    <w:rsid w:val="00EE52CB"/>
    <w:rsid w:val="00EF581D"/>
    <w:rsid w:val="00EF7FD8"/>
    <w:rsid w:val="00F06F59"/>
    <w:rsid w:val="00F17988"/>
    <w:rsid w:val="00F235EA"/>
    <w:rsid w:val="00F469F0"/>
    <w:rsid w:val="00F46F62"/>
    <w:rsid w:val="00F53273"/>
    <w:rsid w:val="00F755E4"/>
    <w:rsid w:val="00F77D02"/>
    <w:rsid w:val="00F83B17"/>
    <w:rsid w:val="00FA2487"/>
    <w:rsid w:val="00FB3641"/>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AE901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116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0712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22A71"/>
    <w:pPr>
      <w:spacing w:after="160" w:line="278" w:lineRule="auto"/>
      <w:ind w:left="720"/>
      <w:contextualSpacing/>
    </w:pPr>
    <w:rPr>
      <w:rFonts w:asciiTheme="minorHAnsi" w:eastAsiaTheme="minorHAnsi" w:hAnsiTheme="minorHAnsi" w:cstheme="minorBidi"/>
      <w:kern w:val="2"/>
      <w:sz w:val="24"/>
      <w:szCs w:val="24"/>
      <w:lang w:val="pt-BR"/>
      <w14:ligatures w14:val="standardContextual"/>
    </w:rPr>
  </w:style>
  <w:style w:type="paragraph" w:styleId="NormalWeb">
    <w:name w:val="Normal (Web)"/>
    <w:basedOn w:val="Normal"/>
    <w:uiPriority w:val="99"/>
    <w:unhideWhenUsed/>
    <w:rsid w:val="0048793D"/>
    <w:pPr>
      <w:spacing w:before="100" w:beforeAutospacing="1" w:after="100" w:afterAutospacing="1"/>
    </w:pPr>
    <w:rPr>
      <w:rFonts w:ascii="Times New Roman" w:hAnsi="Times New Roman"/>
      <w:sz w:val="24"/>
      <w:szCs w:val="24"/>
      <w:lang w:val="pt-BR" w:eastAsia="ja-JP"/>
    </w:rPr>
  </w:style>
  <w:style w:type="character" w:customStyle="1" w:styleId="Heading2Char">
    <w:name w:val="Heading 2 Char"/>
    <w:basedOn w:val="DefaultParagraphFont"/>
    <w:link w:val="Heading2"/>
    <w:semiHidden/>
    <w:rsid w:val="00907122"/>
    <w:rPr>
      <w:rFonts w:asciiTheme="majorHAnsi" w:eastAsiaTheme="majorEastAsia" w:hAnsiTheme="majorHAnsi" w:cstheme="majorBidi"/>
      <w:color w:val="365F91" w:themeColor="accent1" w:themeShade="BF"/>
      <w:sz w:val="26"/>
      <w:szCs w:val="26"/>
    </w:rPr>
  </w:style>
  <w:style w:type="paragraph" w:customStyle="1" w:styleId="p1">
    <w:name w:val="p1"/>
    <w:basedOn w:val="Normal"/>
    <w:rsid w:val="00A357D4"/>
    <w:rPr>
      <w:rFonts w:ascii="Arial" w:hAnsi="Arial" w:cs="Arial"/>
      <w:color w:val="000000"/>
      <w:sz w:val="15"/>
      <w:szCs w:val="15"/>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421222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5518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2F101-D3BB-4FC8-A897-36145345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172</TotalTime>
  <Pages>12</Pages>
  <Words>4521</Words>
  <Characters>25772</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30233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40</cp:revision>
  <cp:lastPrinted>1999-07-06T11:00:00Z</cp:lastPrinted>
  <dcterms:created xsi:type="dcterms:W3CDTF">2025-10-24T21:35:00Z</dcterms:created>
  <dcterms:modified xsi:type="dcterms:W3CDTF">2025-10-27T13:14:00Z</dcterms:modified>
</cp:coreProperties>
</file>