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6A7" w:rsidRDefault="000946A7" w:rsidP="000F50E9">
      <w:pPr>
        <w:keepNext/>
        <w:keepLines/>
        <w:spacing w:before="240" w:after="0" w:line="360" w:lineRule="auto"/>
        <w:outlineLvl w:val="0"/>
        <w:rPr>
          <w:rFonts w:ascii="Arial" w:eastAsia="Times New Roman" w:hAnsi="Arial" w:cs="Arial"/>
          <w:b/>
          <w:kern w:val="2"/>
          <w:sz w:val="24"/>
          <w:szCs w:val="32"/>
          <w:lang w:val="en-GB"/>
          <w14:ligatures w14:val="standardContextual"/>
        </w:rPr>
      </w:pPr>
      <w:bookmarkStart w:id="0" w:name="_Toc202989585"/>
      <w:r w:rsidRPr="000946A7">
        <w:rPr>
          <w:rFonts w:ascii="Arial" w:eastAsia="Times New Roman" w:hAnsi="Arial" w:cs="Arial"/>
          <w:b/>
          <w:kern w:val="2"/>
          <w:sz w:val="24"/>
          <w:szCs w:val="32"/>
          <w:lang w:val="en-GB"/>
          <w14:ligatures w14:val="standardContextual"/>
        </w:rPr>
        <w:t>ASSESSMENT OF KNOWLEDGE AND PERCEPTIONS OF THE BARRIERS AND FACILITATORS TO HAART ADHERENCE AMONG INDIVIDUALS WIT</w:t>
      </w:r>
      <w:r>
        <w:rPr>
          <w:rFonts w:ascii="Arial" w:eastAsia="Times New Roman" w:hAnsi="Arial" w:cs="Arial"/>
          <w:b/>
          <w:kern w:val="2"/>
          <w:sz w:val="24"/>
          <w:szCs w:val="32"/>
          <w:lang w:val="en-GB"/>
          <w14:ligatures w14:val="standardContextual"/>
        </w:rPr>
        <w:t>H HIV/AIDS IN A TERTIARY TEACHING HOSPITAL IN SOUTHERN NIGERIA.</w:t>
      </w:r>
    </w:p>
    <w:p w:rsidR="002B065D" w:rsidRDefault="002B065D" w:rsidP="000F50E9">
      <w:pPr>
        <w:keepNext/>
        <w:keepLines/>
        <w:spacing w:before="240" w:after="0" w:line="360" w:lineRule="auto"/>
        <w:outlineLvl w:val="0"/>
        <w:rPr>
          <w:rFonts w:ascii="Arial" w:eastAsia="Times New Roman" w:hAnsi="Arial" w:cs="Arial"/>
          <w:b/>
          <w:kern w:val="2"/>
          <w:sz w:val="24"/>
          <w:szCs w:val="32"/>
          <w:lang w:val="en-GB"/>
          <w14:ligatures w14:val="standardContextual"/>
        </w:rPr>
      </w:pPr>
    </w:p>
    <w:p w:rsidR="000F50E9" w:rsidRPr="000F50E9" w:rsidRDefault="000F50E9" w:rsidP="000F50E9">
      <w:pPr>
        <w:keepNext/>
        <w:keepLines/>
        <w:spacing w:before="240" w:after="0" w:line="360" w:lineRule="auto"/>
        <w:outlineLvl w:val="0"/>
        <w:rPr>
          <w:rFonts w:ascii="Arial" w:eastAsia="Times New Roman" w:hAnsi="Arial" w:cs="Arial"/>
          <w:b/>
          <w:kern w:val="2"/>
          <w:sz w:val="24"/>
          <w:szCs w:val="32"/>
          <w:lang w:val="en-GB"/>
          <w14:ligatures w14:val="standardContextual"/>
        </w:rPr>
      </w:pPr>
      <w:bookmarkStart w:id="1" w:name="_GoBack"/>
      <w:bookmarkEnd w:id="1"/>
      <w:r w:rsidRPr="000F50E9">
        <w:rPr>
          <w:rFonts w:ascii="Arial" w:eastAsia="Times New Roman" w:hAnsi="Arial" w:cs="Arial"/>
          <w:b/>
          <w:kern w:val="2"/>
          <w:sz w:val="24"/>
          <w:szCs w:val="32"/>
          <w:lang w:val="en-GB"/>
          <w14:ligatures w14:val="standardContextual"/>
        </w:rPr>
        <w:t>ABSTRACT</w:t>
      </w:r>
    </w:p>
    <w:p w:rsidR="000F50E9" w:rsidRPr="000F50E9" w:rsidRDefault="00D35DDA" w:rsidP="000F50E9">
      <w:pPr>
        <w:keepNext/>
        <w:keepLines/>
        <w:spacing w:before="240" w:after="0" w:line="360" w:lineRule="auto"/>
        <w:outlineLvl w:val="0"/>
        <w:rPr>
          <w:rFonts w:ascii="Arial" w:eastAsia="Times New Roman" w:hAnsi="Arial" w:cs="Arial"/>
          <w:kern w:val="2"/>
          <w:sz w:val="24"/>
          <w:szCs w:val="32"/>
          <w:lang w:val="en-GB"/>
          <w14:ligatures w14:val="standardContextual"/>
        </w:rPr>
      </w:pPr>
      <w:r>
        <w:rPr>
          <w:rFonts w:ascii="Arial" w:eastAsia="Times New Roman" w:hAnsi="Arial" w:cs="Arial"/>
          <w:b/>
          <w:kern w:val="2"/>
          <w:sz w:val="24"/>
          <w:szCs w:val="32"/>
          <w:lang w:val="en-GB"/>
          <w14:ligatures w14:val="standardContextual"/>
        </w:rPr>
        <w:t>Introduction</w:t>
      </w:r>
      <w:r w:rsidR="000F50E9" w:rsidRPr="000F50E9">
        <w:rPr>
          <w:rFonts w:ascii="Arial" w:eastAsia="Times New Roman" w:hAnsi="Arial" w:cs="Arial"/>
          <w:kern w:val="2"/>
          <w:sz w:val="24"/>
          <w:szCs w:val="32"/>
          <w:lang w:val="en-GB"/>
          <w14:ligatures w14:val="standardContextual"/>
        </w:rPr>
        <w:t xml:space="preserve">: Adherence to Highly Active Antiretroviral Therapy (HAART) remains a critical challenge in HIV management, particularly in low-resource settings. Despite global advancements, suboptimal adherence persists in Nigeria, undermining treatment efficacy and increasing the risk of drug resistance. This study assessed the knowledge, barriers and facilitators of HAART adherence among patients at </w:t>
      </w:r>
      <w:proofErr w:type="spellStart"/>
      <w:r w:rsidR="000F50E9" w:rsidRPr="000F50E9">
        <w:rPr>
          <w:rFonts w:ascii="Arial" w:eastAsia="Times New Roman" w:hAnsi="Arial" w:cs="Arial"/>
          <w:kern w:val="2"/>
          <w:sz w:val="24"/>
          <w:szCs w:val="32"/>
          <w:lang w:val="en-GB"/>
          <w14:ligatures w14:val="standardContextual"/>
        </w:rPr>
        <w:t>Irrua</w:t>
      </w:r>
      <w:proofErr w:type="spellEnd"/>
      <w:r w:rsidR="000F50E9" w:rsidRPr="000F50E9">
        <w:rPr>
          <w:rFonts w:ascii="Arial" w:eastAsia="Times New Roman" w:hAnsi="Arial" w:cs="Arial"/>
          <w:kern w:val="2"/>
          <w:sz w:val="24"/>
          <w:szCs w:val="32"/>
          <w:lang w:val="en-GB"/>
          <w14:ligatures w14:val="standardContextual"/>
        </w:rPr>
        <w:t xml:space="preserve"> Specialist Teaching Hospital (ISTH), a major HIV treatment </w:t>
      </w:r>
      <w:proofErr w:type="spellStart"/>
      <w:r w:rsidR="000F50E9" w:rsidRPr="000F50E9">
        <w:rPr>
          <w:rFonts w:ascii="Arial" w:eastAsia="Times New Roman" w:hAnsi="Arial" w:cs="Arial"/>
          <w:kern w:val="2"/>
          <w:sz w:val="24"/>
          <w:szCs w:val="32"/>
          <w:lang w:val="en-GB"/>
          <w14:ligatures w14:val="standardContextual"/>
        </w:rPr>
        <w:t>center</w:t>
      </w:r>
      <w:proofErr w:type="spellEnd"/>
      <w:r w:rsidR="000F50E9" w:rsidRPr="000F50E9">
        <w:rPr>
          <w:rFonts w:ascii="Arial" w:eastAsia="Times New Roman" w:hAnsi="Arial" w:cs="Arial"/>
          <w:kern w:val="2"/>
          <w:sz w:val="24"/>
          <w:szCs w:val="32"/>
          <w:lang w:val="en-GB"/>
          <w14:ligatures w14:val="standardContextual"/>
        </w:rPr>
        <w:t xml:space="preserve"> in Nigeria. The study aimed to evaluate HAART adherence patterns and their determinants. Specific objectives included assessing patients' knowledge of adherence, identifying barriers (structural, psychological and social) and determining facilitators that promo</w:t>
      </w:r>
      <w:r w:rsidR="000F50E9">
        <w:rPr>
          <w:rFonts w:ascii="Arial" w:eastAsia="Times New Roman" w:hAnsi="Arial" w:cs="Arial"/>
          <w:kern w:val="2"/>
          <w:sz w:val="24"/>
          <w:szCs w:val="32"/>
          <w:lang w:val="en-GB"/>
          <w14:ligatures w14:val="standardContextual"/>
        </w:rPr>
        <w:t>te consistent treatment uptake.</w:t>
      </w:r>
    </w:p>
    <w:p w:rsidR="000F50E9" w:rsidRPr="000F50E9" w:rsidRDefault="000F50E9" w:rsidP="000F50E9">
      <w:pPr>
        <w:keepNext/>
        <w:keepLines/>
        <w:spacing w:before="240" w:after="0" w:line="360" w:lineRule="auto"/>
        <w:outlineLvl w:val="0"/>
        <w:rPr>
          <w:rFonts w:ascii="Arial" w:eastAsia="Times New Roman" w:hAnsi="Arial" w:cs="Arial"/>
          <w:kern w:val="2"/>
          <w:sz w:val="24"/>
          <w:szCs w:val="32"/>
          <w:lang w:val="en-GB"/>
          <w14:ligatures w14:val="standardContextual"/>
        </w:rPr>
      </w:pPr>
      <w:r w:rsidRPr="000F50E9">
        <w:rPr>
          <w:rFonts w:ascii="Arial" w:eastAsia="Times New Roman" w:hAnsi="Arial" w:cs="Arial"/>
          <w:b/>
          <w:kern w:val="2"/>
          <w:sz w:val="24"/>
          <w:szCs w:val="32"/>
          <w:lang w:val="en-GB"/>
          <w14:ligatures w14:val="standardContextual"/>
        </w:rPr>
        <w:t>Methodology</w:t>
      </w:r>
      <w:r w:rsidRPr="000F50E9">
        <w:rPr>
          <w:rFonts w:ascii="Arial" w:eastAsia="Times New Roman" w:hAnsi="Arial" w:cs="Arial"/>
          <w:kern w:val="2"/>
          <w:sz w:val="24"/>
          <w:szCs w:val="32"/>
          <w:lang w:val="en-GB"/>
          <w14:ligatures w14:val="standardContextual"/>
        </w:rPr>
        <w:t xml:space="preserve">: A cross-sectional study was conducted among 218 HIV-positive adults receiving HAART at ISTH, selected via systematic sampling. Data were collected using a structured questionnaire covering socio-demographics, knowledge, adherence </w:t>
      </w:r>
      <w:proofErr w:type="spellStart"/>
      <w:r w:rsidRPr="000F50E9">
        <w:rPr>
          <w:rFonts w:ascii="Arial" w:eastAsia="Times New Roman" w:hAnsi="Arial" w:cs="Arial"/>
          <w:kern w:val="2"/>
          <w:sz w:val="24"/>
          <w:szCs w:val="32"/>
          <w:lang w:val="en-GB"/>
          <w14:ligatures w14:val="standardContextual"/>
        </w:rPr>
        <w:t>behaviors</w:t>
      </w:r>
      <w:proofErr w:type="spellEnd"/>
      <w:r w:rsidRPr="000F50E9">
        <w:rPr>
          <w:rFonts w:ascii="Arial" w:eastAsia="Times New Roman" w:hAnsi="Arial" w:cs="Arial"/>
          <w:kern w:val="2"/>
          <w:sz w:val="24"/>
          <w:szCs w:val="32"/>
          <w:lang w:val="en-GB"/>
          <w14:ligatures w14:val="standardContextual"/>
        </w:rPr>
        <w:t>, barriers and facilitators. Descriptive statistics, chi-square tests and logistic regression were employed for analysis using SPSS ve</w:t>
      </w:r>
      <w:r>
        <w:rPr>
          <w:rFonts w:ascii="Arial" w:eastAsia="Times New Roman" w:hAnsi="Arial" w:cs="Arial"/>
          <w:kern w:val="2"/>
          <w:sz w:val="24"/>
          <w:szCs w:val="32"/>
          <w:lang w:val="en-GB"/>
          <w14:ligatures w14:val="standardContextual"/>
        </w:rPr>
        <w:t>rsion 26.</w:t>
      </w:r>
    </w:p>
    <w:p w:rsidR="000F50E9" w:rsidRPr="000F50E9" w:rsidRDefault="000F50E9" w:rsidP="000F50E9">
      <w:pPr>
        <w:keepNext/>
        <w:keepLines/>
        <w:spacing w:before="240" w:after="0" w:line="360" w:lineRule="auto"/>
        <w:outlineLvl w:val="0"/>
        <w:rPr>
          <w:rFonts w:ascii="Arial" w:eastAsia="Times New Roman" w:hAnsi="Arial" w:cs="Arial"/>
          <w:kern w:val="2"/>
          <w:sz w:val="24"/>
          <w:szCs w:val="32"/>
          <w:lang w:val="en-GB"/>
          <w14:ligatures w14:val="standardContextual"/>
        </w:rPr>
      </w:pPr>
      <w:r w:rsidRPr="000F50E9">
        <w:rPr>
          <w:rFonts w:ascii="Arial" w:eastAsia="Times New Roman" w:hAnsi="Arial" w:cs="Arial"/>
          <w:b/>
          <w:kern w:val="2"/>
          <w:sz w:val="24"/>
          <w:szCs w:val="32"/>
          <w:lang w:val="en-GB"/>
          <w14:ligatures w14:val="standardContextual"/>
        </w:rPr>
        <w:t>Results/Findings:</w:t>
      </w:r>
      <w:r w:rsidRPr="000F50E9">
        <w:rPr>
          <w:rFonts w:ascii="Arial" w:eastAsia="Times New Roman" w:hAnsi="Arial" w:cs="Arial"/>
          <w:kern w:val="2"/>
          <w:sz w:val="24"/>
          <w:szCs w:val="32"/>
          <w:lang w:val="en-GB"/>
          <w14:ligatures w14:val="standardContextual"/>
        </w:rPr>
        <w:t xml:space="preserve"> The majority of respondents (91.7%) understood HAART’s importance, but 17.4% lacked knowledge about managing missed doses. Adherence was suboptimal (&lt;95%) in 19.7% of participants, primarily due to financial constraints (27.5%), travel burdens (35.8% </w:t>
      </w:r>
      <w:proofErr w:type="spellStart"/>
      <w:r w:rsidRPr="000F50E9">
        <w:rPr>
          <w:rFonts w:ascii="Arial" w:eastAsia="Times New Roman" w:hAnsi="Arial" w:cs="Arial"/>
          <w:kern w:val="2"/>
          <w:sz w:val="24"/>
          <w:szCs w:val="32"/>
          <w:lang w:val="en-GB"/>
          <w14:ligatures w14:val="standardContextual"/>
        </w:rPr>
        <w:t>traveled</w:t>
      </w:r>
      <w:proofErr w:type="spellEnd"/>
      <w:r w:rsidRPr="000F50E9">
        <w:rPr>
          <w:rFonts w:ascii="Arial" w:eastAsia="Times New Roman" w:hAnsi="Arial" w:cs="Arial"/>
          <w:kern w:val="2"/>
          <w:sz w:val="24"/>
          <w:szCs w:val="32"/>
          <w:lang w:val="en-GB"/>
          <w14:ligatures w14:val="standardContextual"/>
        </w:rPr>
        <w:t xml:space="preserve"> &gt;10 km) and stigma (18.3%). Key facilitators included social support (55%) and willingnes</w:t>
      </w:r>
      <w:r>
        <w:rPr>
          <w:rFonts w:ascii="Arial" w:eastAsia="Times New Roman" w:hAnsi="Arial" w:cs="Arial"/>
          <w:kern w:val="2"/>
          <w:sz w:val="24"/>
          <w:szCs w:val="32"/>
          <w:lang w:val="en-GB"/>
          <w14:ligatures w14:val="standardContextual"/>
        </w:rPr>
        <w:t>s to use SMS reminders (82.6%).</w:t>
      </w:r>
    </w:p>
    <w:p w:rsidR="000F50E9" w:rsidRPr="000F50E9" w:rsidRDefault="000F50E9" w:rsidP="000F50E9">
      <w:pPr>
        <w:keepNext/>
        <w:keepLines/>
        <w:spacing w:before="240" w:after="0" w:line="360" w:lineRule="auto"/>
        <w:outlineLvl w:val="0"/>
        <w:rPr>
          <w:rFonts w:ascii="Arial" w:eastAsia="Times New Roman" w:hAnsi="Arial" w:cs="Arial"/>
          <w:kern w:val="2"/>
          <w:sz w:val="24"/>
          <w:szCs w:val="32"/>
          <w:lang w:val="en-GB"/>
          <w14:ligatures w14:val="standardContextual"/>
        </w:rPr>
      </w:pPr>
      <w:r w:rsidRPr="000F50E9">
        <w:rPr>
          <w:rFonts w:ascii="Arial" w:eastAsia="Times New Roman" w:hAnsi="Arial" w:cs="Arial"/>
          <w:b/>
          <w:kern w:val="2"/>
          <w:sz w:val="24"/>
          <w:szCs w:val="32"/>
          <w:lang w:val="en-GB"/>
          <w14:ligatures w14:val="standardContextual"/>
        </w:rPr>
        <w:lastRenderedPageBreak/>
        <w:t>Conclusion:</w:t>
      </w:r>
      <w:r w:rsidRPr="000F50E9">
        <w:rPr>
          <w:rFonts w:ascii="Arial" w:eastAsia="Times New Roman" w:hAnsi="Arial" w:cs="Arial"/>
          <w:kern w:val="2"/>
          <w:sz w:val="24"/>
          <w:szCs w:val="32"/>
          <w:lang w:val="en-GB"/>
          <w14:ligatures w14:val="standardContextual"/>
        </w:rPr>
        <w:t xml:space="preserve"> While awareness of HAART’s importance is high, actionable knowledge gaps and systemic barriers persist. Targeted interventions—such as decentralized services, mHealth tools and psychosocial support—are urgently needed to improve adherence. These findings align with global adherence strategies but highlight context-specific challenges in Nigeri</w:t>
      </w:r>
      <w:r>
        <w:rPr>
          <w:rFonts w:ascii="Arial" w:eastAsia="Times New Roman" w:hAnsi="Arial" w:cs="Arial"/>
          <w:kern w:val="2"/>
          <w:sz w:val="24"/>
          <w:szCs w:val="32"/>
          <w:lang w:val="en-GB"/>
          <w14:ligatures w14:val="standardContextual"/>
        </w:rPr>
        <w:t>a’s resource-limited setting.</w:t>
      </w:r>
    </w:p>
    <w:p w:rsidR="000F50E9" w:rsidRPr="000F50E9" w:rsidRDefault="000F50E9" w:rsidP="000F50E9">
      <w:pPr>
        <w:keepNext/>
        <w:keepLines/>
        <w:spacing w:before="240" w:after="0" w:line="360" w:lineRule="auto"/>
        <w:outlineLvl w:val="0"/>
        <w:rPr>
          <w:rFonts w:ascii="Arial" w:eastAsia="Times New Roman" w:hAnsi="Arial" w:cs="Arial"/>
          <w:kern w:val="2"/>
          <w:sz w:val="24"/>
          <w:szCs w:val="32"/>
          <w:lang w:val="en-GB"/>
          <w14:ligatures w14:val="standardContextual"/>
        </w:rPr>
      </w:pPr>
      <w:r w:rsidRPr="000F50E9">
        <w:rPr>
          <w:rFonts w:ascii="Arial" w:eastAsia="Times New Roman" w:hAnsi="Arial" w:cs="Arial"/>
          <w:b/>
          <w:kern w:val="2"/>
          <w:sz w:val="24"/>
          <w:szCs w:val="32"/>
          <w:lang w:val="en-GB"/>
          <w14:ligatures w14:val="standardContextual"/>
        </w:rPr>
        <w:t>Keywords:</w:t>
      </w:r>
      <w:r w:rsidRPr="000F50E9">
        <w:rPr>
          <w:rFonts w:ascii="Arial" w:eastAsia="Times New Roman" w:hAnsi="Arial" w:cs="Arial"/>
          <w:kern w:val="2"/>
          <w:sz w:val="24"/>
          <w:szCs w:val="32"/>
          <w:lang w:val="en-GB"/>
          <w14:ligatures w14:val="standardContextual"/>
        </w:rPr>
        <w:t xml:space="preserve"> HAART adherence, HIV/AIDS, barriers, facilitators, Nigeria, antiretroviral therapy, patient knowledge, stigma, mHealth.</w:t>
      </w:r>
    </w:p>
    <w:p w:rsidR="003C5887" w:rsidRDefault="003C5887" w:rsidP="00503C81">
      <w:pPr>
        <w:keepNext/>
        <w:keepLines/>
        <w:spacing w:before="240" w:after="0" w:line="360" w:lineRule="auto"/>
        <w:jc w:val="center"/>
        <w:outlineLvl w:val="0"/>
        <w:rPr>
          <w:rFonts w:ascii="Arial" w:eastAsia="Times New Roman" w:hAnsi="Arial" w:cs="Arial"/>
          <w:b/>
          <w:kern w:val="2"/>
          <w:sz w:val="24"/>
          <w:szCs w:val="32"/>
          <w:lang w:val="en-GB"/>
          <w14:ligatures w14:val="standardContextual"/>
        </w:rPr>
      </w:pPr>
    </w:p>
    <w:p w:rsidR="003C5887" w:rsidRDefault="003C5887" w:rsidP="00503C81">
      <w:pPr>
        <w:keepNext/>
        <w:keepLines/>
        <w:spacing w:before="240" w:after="0" w:line="360" w:lineRule="auto"/>
        <w:jc w:val="center"/>
        <w:outlineLvl w:val="0"/>
        <w:rPr>
          <w:rFonts w:ascii="Arial" w:eastAsia="Times New Roman" w:hAnsi="Arial" w:cs="Arial"/>
          <w:b/>
          <w:kern w:val="2"/>
          <w:sz w:val="24"/>
          <w:szCs w:val="32"/>
          <w:lang w:val="en-GB"/>
          <w14:ligatures w14:val="standardContextual"/>
        </w:rPr>
      </w:pPr>
    </w:p>
    <w:p w:rsidR="003C5887" w:rsidRDefault="003C5887" w:rsidP="00503C81">
      <w:pPr>
        <w:keepNext/>
        <w:keepLines/>
        <w:spacing w:before="240" w:after="0" w:line="360" w:lineRule="auto"/>
        <w:jc w:val="center"/>
        <w:outlineLvl w:val="0"/>
        <w:rPr>
          <w:rFonts w:ascii="Arial" w:eastAsia="Times New Roman" w:hAnsi="Arial" w:cs="Arial"/>
          <w:b/>
          <w:kern w:val="2"/>
          <w:sz w:val="24"/>
          <w:szCs w:val="32"/>
          <w:lang w:val="en-GB"/>
          <w14:ligatures w14:val="standardContextual"/>
        </w:rPr>
      </w:pPr>
    </w:p>
    <w:p w:rsidR="003C5887" w:rsidRDefault="003C5887" w:rsidP="00503C81">
      <w:pPr>
        <w:keepNext/>
        <w:keepLines/>
        <w:spacing w:before="240" w:after="0" w:line="360" w:lineRule="auto"/>
        <w:jc w:val="center"/>
        <w:outlineLvl w:val="0"/>
        <w:rPr>
          <w:rFonts w:ascii="Arial" w:eastAsia="Times New Roman" w:hAnsi="Arial" w:cs="Arial"/>
          <w:b/>
          <w:kern w:val="2"/>
          <w:sz w:val="24"/>
          <w:szCs w:val="32"/>
          <w:lang w:val="en-GB"/>
          <w14:ligatures w14:val="standardContextual"/>
        </w:rPr>
      </w:pPr>
    </w:p>
    <w:p w:rsidR="003C5887" w:rsidRDefault="003C5887" w:rsidP="00503C81">
      <w:pPr>
        <w:keepNext/>
        <w:keepLines/>
        <w:spacing w:before="240" w:after="0" w:line="360" w:lineRule="auto"/>
        <w:jc w:val="center"/>
        <w:outlineLvl w:val="0"/>
        <w:rPr>
          <w:rFonts w:ascii="Arial" w:eastAsia="Times New Roman" w:hAnsi="Arial" w:cs="Arial"/>
          <w:b/>
          <w:kern w:val="2"/>
          <w:sz w:val="24"/>
          <w:szCs w:val="32"/>
          <w:lang w:val="en-GB"/>
          <w14:ligatures w14:val="standardContextual"/>
        </w:rPr>
      </w:pPr>
    </w:p>
    <w:p w:rsidR="003C5887" w:rsidRDefault="003C5887" w:rsidP="00503C81">
      <w:pPr>
        <w:keepNext/>
        <w:keepLines/>
        <w:spacing w:before="240" w:after="0" w:line="360" w:lineRule="auto"/>
        <w:jc w:val="center"/>
        <w:outlineLvl w:val="0"/>
        <w:rPr>
          <w:rFonts w:ascii="Arial" w:eastAsia="Times New Roman" w:hAnsi="Arial" w:cs="Arial"/>
          <w:b/>
          <w:kern w:val="2"/>
          <w:sz w:val="24"/>
          <w:szCs w:val="32"/>
          <w:lang w:val="en-GB"/>
          <w14:ligatures w14:val="standardContextual"/>
        </w:rPr>
      </w:pPr>
    </w:p>
    <w:p w:rsidR="003C5887" w:rsidRDefault="003C5887" w:rsidP="00503C81">
      <w:pPr>
        <w:keepNext/>
        <w:keepLines/>
        <w:spacing w:before="240" w:after="0" w:line="360" w:lineRule="auto"/>
        <w:jc w:val="center"/>
        <w:outlineLvl w:val="0"/>
        <w:rPr>
          <w:rFonts w:ascii="Arial" w:eastAsia="Times New Roman" w:hAnsi="Arial" w:cs="Arial"/>
          <w:b/>
          <w:kern w:val="2"/>
          <w:sz w:val="24"/>
          <w:szCs w:val="32"/>
          <w:lang w:val="en-GB"/>
          <w14:ligatures w14:val="standardContextual"/>
        </w:rPr>
      </w:pPr>
    </w:p>
    <w:p w:rsidR="003C5887" w:rsidRDefault="003C5887" w:rsidP="00503C81">
      <w:pPr>
        <w:keepNext/>
        <w:keepLines/>
        <w:spacing w:before="240" w:after="0" w:line="360" w:lineRule="auto"/>
        <w:jc w:val="center"/>
        <w:outlineLvl w:val="0"/>
        <w:rPr>
          <w:rFonts w:ascii="Arial" w:eastAsia="Times New Roman" w:hAnsi="Arial" w:cs="Arial"/>
          <w:b/>
          <w:kern w:val="2"/>
          <w:sz w:val="24"/>
          <w:szCs w:val="32"/>
          <w:lang w:val="en-GB"/>
          <w14:ligatures w14:val="standardContextual"/>
        </w:rPr>
      </w:pPr>
    </w:p>
    <w:p w:rsidR="003C5887" w:rsidRDefault="003C5887" w:rsidP="00503C81">
      <w:pPr>
        <w:keepNext/>
        <w:keepLines/>
        <w:spacing w:before="240" w:after="0" w:line="360" w:lineRule="auto"/>
        <w:jc w:val="center"/>
        <w:outlineLvl w:val="0"/>
        <w:rPr>
          <w:rFonts w:ascii="Arial" w:eastAsia="Times New Roman" w:hAnsi="Arial" w:cs="Arial"/>
          <w:b/>
          <w:kern w:val="2"/>
          <w:sz w:val="24"/>
          <w:szCs w:val="32"/>
          <w:lang w:val="en-GB"/>
          <w14:ligatures w14:val="standardContextual"/>
        </w:rPr>
      </w:pPr>
    </w:p>
    <w:p w:rsidR="003C5887" w:rsidRDefault="003C5887" w:rsidP="00503C81">
      <w:pPr>
        <w:keepNext/>
        <w:keepLines/>
        <w:spacing w:before="240" w:after="0" w:line="360" w:lineRule="auto"/>
        <w:jc w:val="center"/>
        <w:outlineLvl w:val="0"/>
        <w:rPr>
          <w:rFonts w:ascii="Arial" w:eastAsia="Times New Roman" w:hAnsi="Arial" w:cs="Arial"/>
          <w:b/>
          <w:kern w:val="2"/>
          <w:sz w:val="24"/>
          <w:szCs w:val="32"/>
          <w:lang w:val="en-GB"/>
          <w14:ligatures w14:val="standardContextual"/>
        </w:rPr>
      </w:pPr>
    </w:p>
    <w:p w:rsidR="003C5887" w:rsidRDefault="003C5887" w:rsidP="00503C81">
      <w:pPr>
        <w:keepNext/>
        <w:keepLines/>
        <w:spacing w:before="240" w:after="0" w:line="360" w:lineRule="auto"/>
        <w:jc w:val="center"/>
        <w:outlineLvl w:val="0"/>
        <w:rPr>
          <w:rFonts w:ascii="Arial" w:eastAsia="Times New Roman" w:hAnsi="Arial" w:cs="Arial"/>
          <w:b/>
          <w:kern w:val="2"/>
          <w:sz w:val="24"/>
          <w:szCs w:val="32"/>
          <w:lang w:val="en-GB"/>
          <w14:ligatures w14:val="standardContextual"/>
        </w:rPr>
      </w:pPr>
    </w:p>
    <w:p w:rsidR="003C5887" w:rsidRDefault="003C5887" w:rsidP="00503C81">
      <w:pPr>
        <w:keepNext/>
        <w:keepLines/>
        <w:spacing w:before="240" w:after="0" w:line="360" w:lineRule="auto"/>
        <w:jc w:val="center"/>
        <w:outlineLvl w:val="0"/>
        <w:rPr>
          <w:rFonts w:ascii="Arial" w:eastAsia="Times New Roman" w:hAnsi="Arial" w:cs="Arial"/>
          <w:b/>
          <w:kern w:val="2"/>
          <w:sz w:val="24"/>
          <w:szCs w:val="32"/>
          <w:lang w:val="en-GB"/>
          <w14:ligatures w14:val="standardContextual"/>
        </w:rPr>
      </w:pPr>
    </w:p>
    <w:p w:rsidR="003C5887" w:rsidRDefault="003C5887" w:rsidP="00503C81">
      <w:pPr>
        <w:keepNext/>
        <w:keepLines/>
        <w:spacing w:before="240" w:after="0" w:line="360" w:lineRule="auto"/>
        <w:jc w:val="center"/>
        <w:outlineLvl w:val="0"/>
        <w:rPr>
          <w:rFonts w:ascii="Arial" w:eastAsia="Times New Roman" w:hAnsi="Arial" w:cs="Arial"/>
          <w:b/>
          <w:kern w:val="2"/>
          <w:sz w:val="24"/>
          <w:szCs w:val="32"/>
          <w:lang w:val="en-GB"/>
          <w14:ligatures w14:val="standardContextual"/>
        </w:rPr>
      </w:pPr>
    </w:p>
    <w:p w:rsidR="003C5887" w:rsidRDefault="003C5887" w:rsidP="00503C81">
      <w:pPr>
        <w:keepNext/>
        <w:keepLines/>
        <w:spacing w:before="240" w:after="0" w:line="360" w:lineRule="auto"/>
        <w:jc w:val="center"/>
        <w:outlineLvl w:val="0"/>
        <w:rPr>
          <w:rFonts w:ascii="Arial" w:eastAsia="Times New Roman" w:hAnsi="Arial" w:cs="Arial"/>
          <w:b/>
          <w:kern w:val="2"/>
          <w:sz w:val="24"/>
          <w:szCs w:val="32"/>
          <w:lang w:val="en-GB"/>
          <w14:ligatures w14:val="standardContextual"/>
        </w:rPr>
      </w:pPr>
    </w:p>
    <w:p w:rsidR="003C5887" w:rsidRDefault="003C5887" w:rsidP="00503C81">
      <w:pPr>
        <w:keepNext/>
        <w:keepLines/>
        <w:spacing w:before="240" w:after="0" w:line="360" w:lineRule="auto"/>
        <w:jc w:val="center"/>
        <w:outlineLvl w:val="0"/>
        <w:rPr>
          <w:rFonts w:ascii="Arial" w:eastAsia="Times New Roman" w:hAnsi="Arial" w:cs="Arial"/>
          <w:b/>
          <w:kern w:val="2"/>
          <w:sz w:val="24"/>
          <w:szCs w:val="32"/>
          <w:lang w:val="en-GB"/>
          <w14:ligatures w14:val="standardContextual"/>
        </w:rPr>
      </w:pPr>
    </w:p>
    <w:p w:rsidR="007B4E3E" w:rsidRPr="00503C81" w:rsidRDefault="007B4E3E" w:rsidP="00503C81">
      <w:pPr>
        <w:keepNext/>
        <w:keepLines/>
        <w:spacing w:before="240" w:after="0" w:line="360" w:lineRule="auto"/>
        <w:jc w:val="center"/>
        <w:outlineLvl w:val="0"/>
        <w:rPr>
          <w:rFonts w:ascii="Arial" w:eastAsia="Times New Roman" w:hAnsi="Arial" w:cs="Arial"/>
          <w:b/>
          <w:kern w:val="2"/>
          <w:sz w:val="24"/>
          <w:szCs w:val="32"/>
          <w:lang w:val="en-GB"/>
          <w14:ligatures w14:val="standardContextual"/>
        </w:rPr>
      </w:pPr>
      <w:r w:rsidRPr="00503C81">
        <w:rPr>
          <w:rFonts w:ascii="Arial" w:eastAsia="Times New Roman" w:hAnsi="Arial" w:cs="Arial"/>
          <w:b/>
          <w:kern w:val="2"/>
          <w:sz w:val="24"/>
          <w:szCs w:val="32"/>
          <w:lang w:val="en-GB"/>
          <w14:ligatures w14:val="standardContextual"/>
        </w:rPr>
        <w:lastRenderedPageBreak/>
        <w:t>INTRODUCTION</w:t>
      </w:r>
      <w:bookmarkEnd w:id="0"/>
    </w:p>
    <w:p w:rsidR="007B4E3E" w:rsidRPr="00503C81" w:rsidRDefault="007B4E3E" w:rsidP="00503C81">
      <w:pPr>
        <w:keepNext/>
        <w:keepLines/>
        <w:spacing w:before="160" w:after="80" w:line="360" w:lineRule="auto"/>
        <w:jc w:val="both"/>
        <w:outlineLvl w:val="1"/>
        <w:rPr>
          <w:rFonts w:ascii="Arial" w:eastAsia="Times New Roman" w:hAnsi="Arial" w:cs="Arial"/>
          <w:b/>
          <w:color w:val="000000"/>
          <w:kern w:val="2"/>
          <w:sz w:val="24"/>
          <w:szCs w:val="24"/>
          <w:lang w:val="en-GB"/>
          <w14:ligatures w14:val="standardContextual"/>
        </w:rPr>
      </w:pPr>
      <w:bookmarkStart w:id="2" w:name="_Toc202989586"/>
      <w:r w:rsidRPr="00503C81">
        <w:rPr>
          <w:rFonts w:ascii="Arial" w:eastAsia="Times New Roman" w:hAnsi="Arial" w:cs="Arial"/>
          <w:b/>
          <w:color w:val="000000"/>
          <w:kern w:val="2"/>
          <w:sz w:val="24"/>
          <w:szCs w:val="24"/>
          <w:lang w:val="en-GB"/>
          <w14:ligatures w14:val="standardContextual"/>
        </w:rPr>
        <w:t>Background of the Study</w:t>
      </w:r>
      <w:bookmarkEnd w:id="2"/>
    </w:p>
    <w:p w:rsidR="007B4E3E" w:rsidRPr="00503C81" w:rsidRDefault="007B4E3E" w:rsidP="00503C81">
      <w:pPr>
        <w:spacing w:line="360" w:lineRule="auto"/>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HIV/AIDS remains one of the most significant public health challenges worldwide, affecting millions of individuals across different demographics</w:t>
      </w:r>
      <w:r w:rsidR="002E2C3F" w:rsidRPr="00503C81">
        <w:rPr>
          <w:rFonts w:ascii="Arial" w:eastAsia="Calibri" w:hAnsi="Arial" w:cs="Arial"/>
          <w:kern w:val="2"/>
          <w:sz w:val="24"/>
          <w:lang w:val="en-GB"/>
          <w14:ligatures w14:val="standardContextual"/>
        </w:rPr>
        <w:t xml:space="preserve"> [1]</w:t>
      </w:r>
      <w:r w:rsidRPr="00503C81">
        <w:rPr>
          <w:rFonts w:ascii="Arial" w:eastAsia="Calibri" w:hAnsi="Arial" w:cs="Arial"/>
          <w:kern w:val="2"/>
          <w:sz w:val="24"/>
          <w:lang w:val="en-GB"/>
          <w14:ligatures w14:val="standardContextual"/>
        </w:rPr>
        <w:t>. Since its identification in the early 1980s, HIV has resulted in substantial morbidity and mortality. The introduction of Highly Active Antiretroviral Therapy (HAART) in the mid-1990s revolutionized HIV management, transforming it from a fatal disease into a manageable chronic condition</w:t>
      </w:r>
      <w:r w:rsidR="002E2C3F" w:rsidRPr="00503C81">
        <w:rPr>
          <w:rFonts w:ascii="Arial" w:eastAsia="Calibri" w:hAnsi="Arial" w:cs="Arial"/>
          <w:kern w:val="2"/>
          <w:sz w:val="24"/>
          <w:lang w:val="en-GB"/>
          <w14:ligatures w14:val="standardContextual"/>
        </w:rPr>
        <w:t xml:space="preserve"> [1]</w:t>
      </w:r>
      <w:r w:rsidRPr="00503C81">
        <w:rPr>
          <w:rFonts w:ascii="Arial" w:eastAsia="Calibri" w:hAnsi="Arial" w:cs="Arial"/>
          <w:kern w:val="2"/>
          <w:sz w:val="24"/>
          <w:lang w:val="en-GB"/>
          <w14:ligatures w14:val="standardContextual"/>
        </w:rPr>
        <w:t>. HAART is seen as a combination of three or more antiretroviral drugs, works by suppressing viral replication, thereby reducing viral load to undetectable levels, improving immune function and ultimately reducing HIV-related mortality</w:t>
      </w:r>
      <w:r w:rsidR="002E2C3F" w:rsidRPr="00503C81">
        <w:rPr>
          <w:rFonts w:ascii="Arial" w:eastAsia="Calibri" w:hAnsi="Arial" w:cs="Arial"/>
          <w:kern w:val="2"/>
          <w:sz w:val="24"/>
          <w:lang w:val="en-GB"/>
          <w14:ligatures w14:val="standardContextual"/>
        </w:rPr>
        <w:t xml:space="preserve"> [1-3]</w:t>
      </w:r>
      <w:r w:rsidRPr="00503C81">
        <w:rPr>
          <w:rFonts w:ascii="Arial" w:eastAsia="Calibri" w:hAnsi="Arial" w:cs="Arial"/>
          <w:kern w:val="2"/>
          <w:sz w:val="24"/>
          <w:lang w:val="en-GB"/>
          <w14:ligatures w14:val="standardContextual"/>
        </w:rPr>
        <w:t>.</w:t>
      </w:r>
      <w:r w:rsidR="002E2C3F" w:rsidRPr="00503C81">
        <w:rPr>
          <w:rFonts w:ascii="Arial" w:eastAsia="Calibri" w:hAnsi="Arial" w:cs="Arial"/>
          <w:kern w:val="2"/>
          <w:sz w:val="24"/>
          <w:lang w:val="en-GB"/>
          <w14:ligatures w14:val="standardContextual"/>
        </w:rPr>
        <w:t xml:space="preserve"> </w:t>
      </w:r>
    </w:p>
    <w:p w:rsidR="002E2C3F" w:rsidRPr="00503C81" w:rsidRDefault="002E2C3F" w:rsidP="00503C81">
      <w:pPr>
        <w:spacing w:after="160" w:line="360" w:lineRule="auto"/>
        <w:jc w:val="both"/>
        <w:rPr>
          <w:rFonts w:ascii="Arial" w:eastAsia="Calibri" w:hAnsi="Arial" w:cs="Arial"/>
          <w:kern w:val="2"/>
          <w:sz w:val="24"/>
          <w:vertAlign w:val="superscript"/>
          <w:lang w:val="en-GB"/>
          <w14:ligatures w14:val="standardContextual"/>
        </w:rPr>
      </w:pPr>
      <w:r w:rsidRPr="00503C81">
        <w:rPr>
          <w:rFonts w:ascii="Arial" w:eastAsia="Calibri" w:hAnsi="Arial" w:cs="Arial"/>
          <w:kern w:val="2"/>
          <w:sz w:val="24"/>
          <w:lang w:val="en-GB"/>
          <w14:ligatures w14:val="standardContextual"/>
        </w:rPr>
        <w:t xml:space="preserve">The non-adherence to HAART is a major concern, as it leads </w:t>
      </w:r>
      <w:r w:rsidR="002F5841" w:rsidRPr="00503C81">
        <w:rPr>
          <w:rFonts w:ascii="Arial" w:eastAsia="Calibri" w:hAnsi="Arial" w:cs="Arial"/>
          <w:kern w:val="2"/>
          <w:sz w:val="24"/>
          <w:lang w:val="en-GB"/>
          <w14:ligatures w14:val="standardContextual"/>
        </w:rPr>
        <w:t xml:space="preserve">to treatment failure, increase </w:t>
      </w:r>
      <w:r w:rsidRPr="00503C81">
        <w:rPr>
          <w:rFonts w:ascii="Arial" w:eastAsia="Calibri" w:hAnsi="Arial" w:cs="Arial"/>
          <w:kern w:val="2"/>
          <w:sz w:val="24"/>
          <w:lang w:val="en-GB"/>
          <w14:ligatures w14:val="standardContextual"/>
        </w:rPr>
        <w:t>transmission rates and the emergence of drug-resistant HIV strains [4].</w:t>
      </w:r>
    </w:p>
    <w:p w:rsidR="002E2C3F" w:rsidRPr="00503C81" w:rsidRDefault="002E2C3F" w:rsidP="00503C81">
      <w:pPr>
        <w:spacing w:line="360" w:lineRule="auto"/>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Before the advent of HAART, HIV/AIDS was associated with a high mortality rate due to opportunistic infections and the absence of effective treatment options</w:t>
      </w:r>
      <w:r w:rsidR="002F5841" w:rsidRPr="00503C81">
        <w:rPr>
          <w:rFonts w:ascii="Arial" w:eastAsia="Calibri" w:hAnsi="Arial" w:cs="Arial"/>
          <w:kern w:val="2"/>
          <w:sz w:val="24"/>
          <w:lang w:val="en-GB"/>
          <w14:ligatures w14:val="standardContextual"/>
        </w:rPr>
        <w:t xml:space="preserve"> [5]</w:t>
      </w:r>
      <w:r w:rsidRPr="00503C81">
        <w:rPr>
          <w:rFonts w:ascii="Arial" w:eastAsia="Calibri" w:hAnsi="Arial" w:cs="Arial"/>
          <w:kern w:val="2"/>
          <w:sz w:val="24"/>
          <w:lang w:val="en-GB"/>
          <w14:ligatures w14:val="standardContextual"/>
        </w:rPr>
        <w:t>.</w:t>
      </w:r>
      <w:r w:rsidR="002F5841" w:rsidRPr="00503C81">
        <w:rPr>
          <w:rFonts w:ascii="Arial" w:eastAsia="Calibri" w:hAnsi="Arial" w:cs="Arial"/>
          <w:kern w:val="2"/>
          <w:sz w:val="24"/>
          <w:lang w:val="en-GB"/>
          <w14:ligatures w14:val="standardContextual"/>
        </w:rPr>
        <w:t xml:space="preserve"> </w:t>
      </w:r>
    </w:p>
    <w:p w:rsidR="00D731FF" w:rsidRPr="00503C81" w:rsidRDefault="003F60C6" w:rsidP="00503C81">
      <w:pPr>
        <w:spacing w:line="360" w:lineRule="auto"/>
        <w:rPr>
          <w:rFonts w:ascii="Arial" w:eastAsia="Calibri" w:hAnsi="Arial" w:cs="Arial"/>
          <w:kern w:val="2"/>
          <w:sz w:val="24"/>
          <w:vertAlign w:val="superscript"/>
          <w:lang w:val="en-GB"/>
          <w14:ligatures w14:val="standardContextual"/>
        </w:rPr>
      </w:pPr>
      <w:r w:rsidRPr="00503C81">
        <w:rPr>
          <w:rFonts w:ascii="Arial" w:eastAsia="Calibri" w:hAnsi="Arial" w:cs="Arial"/>
          <w:kern w:val="2"/>
          <w:sz w:val="24"/>
          <w:lang w:val="en-GB"/>
          <w14:ligatures w14:val="standardContextual"/>
        </w:rPr>
        <w:t>Adherence to HAART is essential for achieving optimal therapeutic outcomes in individuals living with HIV. Studies indicate that poor adherence is the strongest predictor of treatment failure, leading to disease progression, reduced life expectancy and increased healthcare costs.</w:t>
      </w:r>
      <w:sdt>
        <w:sdtPr>
          <w:rPr>
            <w:rFonts w:ascii="Arial" w:eastAsia="Calibri" w:hAnsi="Arial" w:cs="Arial"/>
            <w:color w:val="000000"/>
            <w:kern w:val="2"/>
            <w:sz w:val="24"/>
            <w:vertAlign w:val="superscript"/>
            <w:lang w:val="en-GB"/>
            <w14:ligatures w14:val="standardContextual"/>
          </w:rPr>
          <w:tag w:val="MENDELEY_CITATION_v3_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"/>
          <w:id w:val="-1176108633"/>
          <w:placeholder>
            <w:docPart w:val="645BDE1435D3435A9B81790DF7955BD4"/>
          </w:placeholder>
        </w:sdtPr>
        <w:sdtEndPr/>
        <w:sdtContent>
          <w:r w:rsidRPr="00503C81">
            <w:rPr>
              <w:rFonts w:ascii="Arial" w:eastAsia="Calibri" w:hAnsi="Arial" w:cs="Arial"/>
              <w:color w:val="000000"/>
              <w:kern w:val="2"/>
              <w:sz w:val="24"/>
              <w:vertAlign w:val="superscript"/>
              <w:lang w:val="en-GB"/>
              <w14:ligatures w14:val="standardContextual"/>
            </w:rPr>
            <w:t>9</w:t>
          </w:r>
        </w:sdtContent>
      </w:sdt>
      <w:r w:rsidRPr="00503C81">
        <w:rPr>
          <w:rFonts w:ascii="Arial" w:eastAsia="Calibri" w:hAnsi="Arial" w:cs="Arial"/>
          <w:kern w:val="2"/>
          <w:sz w:val="24"/>
          <w:lang w:val="en-GB"/>
          <w14:ligatures w14:val="standardContextual"/>
        </w:rPr>
        <w:t xml:space="preserve"> [6]. High adherence levels are crucial for maintaining viral suppression, improving CD4 cell counts and reducing the risk of HIV transmission.</w:t>
      </w:r>
      <w:sdt>
        <w:sdtPr>
          <w:rPr>
            <w:rFonts w:ascii="Arial" w:eastAsia="Calibri" w:hAnsi="Arial" w:cs="Arial"/>
            <w:color w:val="000000"/>
            <w:kern w:val="2"/>
            <w:sz w:val="24"/>
            <w:vertAlign w:val="superscript"/>
            <w:lang w:val="en-GB"/>
            <w14:ligatures w14:val="standardContextual"/>
          </w:rPr>
          <w:tag w:val="MENDELEY_CITATION_v3_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"/>
          <w:id w:val="977110560"/>
          <w:placeholder>
            <w:docPart w:val="645BDE1435D3435A9B81790DF7955BD4"/>
          </w:placeholder>
        </w:sdtPr>
        <w:sdtEndPr/>
        <w:sdtContent>
          <w:r w:rsidRPr="00503C81">
            <w:rPr>
              <w:rFonts w:ascii="Arial" w:eastAsia="Calibri" w:hAnsi="Arial" w:cs="Arial"/>
              <w:color w:val="000000"/>
              <w:kern w:val="2"/>
              <w:sz w:val="24"/>
              <w:vertAlign w:val="superscript"/>
              <w:lang w:val="en-GB"/>
              <w14:ligatures w14:val="standardContextual"/>
            </w:rPr>
            <w:t>10</w:t>
          </w:r>
        </w:sdtContent>
      </w:sdt>
      <w:r w:rsidRPr="00503C81">
        <w:rPr>
          <w:rFonts w:ascii="Arial" w:eastAsia="Calibri" w:hAnsi="Arial" w:cs="Arial"/>
          <w:color w:val="000000"/>
          <w:kern w:val="2"/>
          <w:sz w:val="24"/>
          <w:lang w:val="en-GB"/>
          <w14:ligatures w14:val="standardContextual"/>
        </w:rPr>
        <w:t xml:space="preserve"> [7]</w:t>
      </w:r>
      <w:r w:rsidR="007D295D" w:rsidRPr="00503C81">
        <w:rPr>
          <w:rFonts w:ascii="Arial" w:eastAsia="Calibri" w:hAnsi="Arial" w:cs="Arial"/>
          <w:color w:val="000000"/>
          <w:kern w:val="2"/>
          <w:sz w:val="24"/>
          <w:lang w:val="en-GB"/>
          <w14:ligatures w14:val="standardContextual"/>
        </w:rPr>
        <w:t xml:space="preserve">. </w:t>
      </w:r>
      <w:r w:rsidR="00D731FF" w:rsidRPr="00503C81">
        <w:rPr>
          <w:rFonts w:ascii="Arial" w:eastAsia="Calibri" w:hAnsi="Arial" w:cs="Arial"/>
          <w:kern w:val="2"/>
          <w:sz w:val="24"/>
          <w:lang w:val="en-GB"/>
          <w14:ligatures w14:val="standardContextual"/>
        </w:rPr>
        <w:t>Factors influencing adherence include medication side effects, pill burden, stigma, lack of social support, mental health conditions and structural barriers such as healthcare access and financial constraints</w:t>
      </w:r>
      <w:r w:rsidR="006439AF" w:rsidRPr="00503C81">
        <w:rPr>
          <w:rFonts w:ascii="Arial" w:eastAsia="Calibri" w:hAnsi="Arial" w:cs="Arial"/>
          <w:kern w:val="2"/>
          <w:sz w:val="24"/>
          <w:lang w:val="en-GB"/>
          <w14:ligatures w14:val="standardContextual"/>
        </w:rPr>
        <w:t xml:space="preserve"> [9]</w:t>
      </w:r>
      <w:r w:rsidR="00D731FF" w:rsidRPr="00503C81">
        <w:rPr>
          <w:rFonts w:ascii="Arial" w:eastAsia="Calibri" w:hAnsi="Arial" w:cs="Arial"/>
          <w:kern w:val="2"/>
          <w:sz w:val="24"/>
          <w:lang w:val="en-GB"/>
          <w14:ligatures w14:val="standardContextual"/>
        </w:rPr>
        <w:t>.</w:t>
      </w:r>
      <w:sdt>
        <w:sdtPr>
          <w:rPr>
            <w:rFonts w:ascii="Arial" w:eastAsia="Calibri" w:hAnsi="Arial" w:cs="Arial"/>
            <w:color w:val="000000"/>
            <w:kern w:val="2"/>
            <w:sz w:val="24"/>
            <w:vertAlign w:val="superscript"/>
            <w:lang w:val="en-GB"/>
            <w14:ligatures w14:val="standardContextual"/>
          </w:rPr>
          <w:tag w:val="MENDELEY_CITATION_v3_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"/>
          <w:id w:val="-1954931569"/>
          <w:placeholder>
            <w:docPart w:val="B165FE80303F4727AA2DEE9F39075EFB"/>
          </w:placeholder>
        </w:sdtPr>
        <w:sdtEndPr/>
        <w:sdtContent>
          <w:r w:rsidR="00D731FF" w:rsidRPr="00503C81">
            <w:rPr>
              <w:rFonts w:ascii="Arial" w:eastAsia="Calibri" w:hAnsi="Arial" w:cs="Arial"/>
              <w:color w:val="000000"/>
              <w:kern w:val="2"/>
              <w:sz w:val="24"/>
              <w:vertAlign w:val="superscript"/>
              <w:lang w:val="en-GB"/>
              <w14:ligatures w14:val="standardContextual"/>
            </w:rPr>
            <w:t>12</w:t>
          </w:r>
        </w:sdtContent>
      </w:sdt>
      <w:r w:rsidR="00D731FF" w:rsidRPr="00503C81">
        <w:rPr>
          <w:rFonts w:ascii="Arial" w:eastAsia="Calibri" w:hAnsi="Arial" w:cs="Arial"/>
          <w:kern w:val="2"/>
          <w:sz w:val="24"/>
          <w:lang w:val="en-GB"/>
          <w14:ligatures w14:val="standardContextual"/>
        </w:rPr>
        <w:t xml:space="preserve"> Addressing these challenges requires a multifaceted approach that includes patient education, psychosocial support and simplified treatment regimens</w:t>
      </w:r>
      <w:r w:rsidR="006439AF" w:rsidRPr="00503C81">
        <w:rPr>
          <w:rFonts w:ascii="Arial" w:eastAsia="Calibri" w:hAnsi="Arial" w:cs="Arial"/>
          <w:kern w:val="2"/>
          <w:sz w:val="24"/>
          <w:lang w:val="en-GB"/>
          <w14:ligatures w14:val="standardContextual"/>
        </w:rPr>
        <w:t xml:space="preserve"> [10]</w:t>
      </w:r>
      <w:r w:rsidR="00D731FF" w:rsidRPr="00503C81">
        <w:rPr>
          <w:rFonts w:ascii="Arial" w:eastAsia="Calibri" w:hAnsi="Arial" w:cs="Arial"/>
          <w:kern w:val="2"/>
          <w:sz w:val="24"/>
          <w:lang w:val="en-GB"/>
          <w14:ligatures w14:val="standardContextual"/>
        </w:rPr>
        <w:t>.</w:t>
      </w:r>
      <w:r w:rsidR="00D731FF" w:rsidRPr="00503C81">
        <w:rPr>
          <w:rFonts w:ascii="Arial" w:eastAsia="Calibri" w:hAnsi="Arial" w:cs="Arial"/>
          <w:kern w:val="2"/>
          <w:sz w:val="24"/>
          <w:vertAlign w:val="superscript"/>
          <w:lang w:val="en-GB"/>
          <w14:ligatures w14:val="standardContextual"/>
        </w:rPr>
        <w:t>13</w:t>
      </w:r>
    </w:p>
    <w:p w:rsidR="003F60C6" w:rsidRPr="00503C81" w:rsidRDefault="007D295D" w:rsidP="00503C81">
      <w:pPr>
        <w:spacing w:line="360" w:lineRule="auto"/>
        <w:rPr>
          <w:rFonts w:ascii="Arial" w:eastAsia="Calibri" w:hAnsi="Arial" w:cs="Arial"/>
          <w:color w:val="000000"/>
          <w:kern w:val="2"/>
          <w:sz w:val="24"/>
          <w:lang w:val="en-GB"/>
          <w14:ligatures w14:val="standardContextual"/>
        </w:rPr>
      </w:pPr>
      <w:r w:rsidRPr="00503C81">
        <w:rPr>
          <w:rFonts w:ascii="Arial" w:eastAsia="Calibri" w:hAnsi="Arial" w:cs="Arial"/>
          <w:color w:val="000000"/>
          <w:kern w:val="2"/>
          <w:sz w:val="24"/>
          <w:lang w:val="en-GB"/>
          <w14:ligatures w14:val="standardContextual"/>
        </w:rPr>
        <w:t>The introduction of monotherapy with zidovudine (AZT) in the late 1980s provided some hope, but its effectiveness was limited due to rapid viral resistance development.</w:t>
      </w:r>
      <w:sdt>
        <w:sdtPr>
          <w:rPr>
            <w:rFonts w:ascii="Arial" w:eastAsia="Calibri" w:hAnsi="Arial" w:cs="Arial"/>
            <w:color w:val="000000"/>
            <w:kern w:val="2"/>
            <w:sz w:val="24"/>
            <w:vertAlign w:val="superscript"/>
            <w:lang w:val="en-GB"/>
            <w14:ligatures w14:val="standardContextual"/>
          </w:rPr>
          <w:tag w:val="MENDELEY_CITATION_v3_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"/>
          <w:id w:val="1763869911"/>
          <w:placeholder>
            <w:docPart w:val="0E4A257FA6C942B983F96134991A74F0"/>
          </w:placeholder>
        </w:sdtPr>
        <w:sdtEndPr/>
        <w:sdtContent>
          <w:r w:rsidRPr="00503C81">
            <w:rPr>
              <w:rFonts w:ascii="Arial" w:eastAsia="Calibri" w:hAnsi="Arial" w:cs="Arial"/>
              <w:color w:val="000000"/>
              <w:kern w:val="2"/>
              <w:sz w:val="24"/>
              <w:vertAlign w:val="superscript"/>
              <w:lang w:val="en-GB"/>
              <w14:ligatures w14:val="standardContextual"/>
            </w:rPr>
            <w:t>6</w:t>
          </w:r>
        </w:sdtContent>
      </w:sdt>
      <w:r w:rsidRPr="00503C81">
        <w:rPr>
          <w:rFonts w:ascii="Arial" w:eastAsia="Calibri" w:hAnsi="Arial" w:cs="Arial"/>
          <w:color w:val="000000"/>
          <w:kern w:val="2"/>
          <w:sz w:val="24"/>
          <w:lang w:val="en-GB"/>
          <w14:ligatures w14:val="standardContextual"/>
        </w:rPr>
        <w:t xml:space="preserve"> [8]</w:t>
      </w:r>
      <w:r w:rsidR="00D731FF" w:rsidRPr="00503C81">
        <w:rPr>
          <w:rFonts w:ascii="Arial" w:eastAsia="Calibri" w:hAnsi="Arial" w:cs="Arial"/>
          <w:color w:val="000000"/>
          <w:kern w:val="2"/>
          <w:sz w:val="24"/>
          <w:lang w:val="en-GB"/>
          <w14:ligatures w14:val="standardContextual"/>
        </w:rPr>
        <w:t xml:space="preserve">. </w:t>
      </w:r>
    </w:p>
    <w:p w:rsidR="00DA66F4" w:rsidRPr="00503C81" w:rsidRDefault="00DA66F4"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lastRenderedPageBreak/>
        <w:t>Adherence to Highly Active Antiretroviral Therapy (HAART) among individuals with HIV/AIDS remains a significant challenge, limiting the effectiveness of treatment and increasing public health risks. One major barrier to adherence is stigma and discrimination, which discourages patients from consistently taking their medication or seeking healthcare services [11].</w:t>
      </w:r>
      <w:sdt>
        <w:sdtPr>
          <w:rPr>
            <w:rFonts w:ascii="Arial" w:eastAsia="Calibri" w:hAnsi="Arial" w:cs="Arial"/>
            <w:color w:val="000000"/>
            <w:kern w:val="2"/>
            <w:sz w:val="24"/>
            <w:vertAlign w:val="superscript"/>
            <w:lang w:val="en-GB"/>
            <w14:ligatures w14:val="standardContextual"/>
          </w:rPr>
          <w:tag w:val="MENDELEY_CITATION_v3_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"/>
          <w:id w:val="1437711970"/>
          <w:placeholder>
            <w:docPart w:val="335E86D6C5B9496F959079D338D53D5D"/>
          </w:placeholder>
        </w:sdtPr>
        <w:sdtEndPr/>
        <w:sdtContent>
          <w:r w:rsidRPr="00503C81">
            <w:rPr>
              <w:rFonts w:ascii="Arial" w:eastAsia="Calibri" w:hAnsi="Arial" w:cs="Arial"/>
              <w:color w:val="000000"/>
              <w:kern w:val="2"/>
              <w:sz w:val="24"/>
              <w:vertAlign w:val="superscript"/>
              <w:lang w:val="en-GB"/>
              <w14:ligatures w14:val="standardContextual"/>
            </w:rPr>
            <w:t>23</w:t>
          </w:r>
        </w:sdtContent>
      </w:sdt>
      <w:r w:rsidRPr="00503C81">
        <w:rPr>
          <w:rFonts w:ascii="Arial" w:eastAsia="Calibri" w:hAnsi="Arial" w:cs="Arial"/>
          <w:kern w:val="2"/>
          <w:sz w:val="24"/>
          <w:lang w:val="en-GB"/>
          <w14:ligatures w14:val="standardContextual"/>
        </w:rPr>
        <w:t>Studies indicate that many individuals fear social rejection and avoid taking HAART in public, leading to missed doses and eventual treatment failure[12].</w:t>
      </w:r>
      <w:sdt>
        <w:sdtPr>
          <w:rPr>
            <w:rFonts w:ascii="Arial" w:eastAsia="Calibri" w:hAnsi="Arial" w:cs="Arial"/>
            <w:color w:val="000000"/>
            <w:kern w:val="2"/>
            <w:sz w:val="24"/>
            <w:vertAlign w:val="superscript"/>
            <w:lang w:val="en-GB"/>
            <w14:ligatures w14:val="standardContextual"/>
          </w:rPr>
          <w:tag w:val="MENDELEY_CITATION_v3_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"/>
          <w:id w:val="-806624286"/>
          <w:placeholder>
            <w:docPart w:val="335E86D6C5B9496F959079D338D53D5D"/>
          </w:placeholder>
        </w:sdtPr>
        <w:sdtEndPr/>
        <w:sdtContent>
          <w:r w:rsidRPr="00503C81">
            <w:rPr>
              <w:rFonts w:ascii="Arial" w:eastAsia="Calibri" w:hAnsi="Arial" w:cs="Arial"/>
              <w:color w:val="000000"/>
              <w:kern w:val="2"/>
              <w:sz w:val="24"/>
              <w:vertAlign w:val="superscript"/>
              <w:lang w:val="en-GB"/>
              <w14:ligatures w14:val="standardContextual"/>
            </w:rPr>
            <w:t>19</w:t>
          </w:r>
        </w:sdtContent>
      </w:sdt>
      <w:r w:rsidRPr="00503C81">
        <w:rPr>
          <w:rFonts w:ascii="Arial" w:eastAsia="Calibri" w:hAnsi="Arial" w:cs="Arial"/>
          <w:kern w:val="2"/>
          <w:sz w:val="24"/>
          <w:lang w:val="en-GB"/>
          <w14:ligatures w14:val="standardContextual"/>
        </w:rPr>
        <w:t xml:space="preserve"> This is problematic as poor adherence results in incomplete viral suppression, increasing the risk of HIV transmission and drug-resistant strains[13-14].</w:t>
      </w:r>
      <w:sdt>
        <w:sdtPr>
          <w:rPr>
            <w:rFonts w:ascii="Arial" w:eastAsia="Calibri" w:hAnsi="Arial" w:cs="Arial"/>
            <w:color w:val="000000"/>
            <w:kern w:val="2"/>
            <w:sz w:val="24"/>
            <w:vertAlign w:val="superscript"/>
            <w:lang w:val="en-GB"/>
            <w14:ligatures w14:val="standardContextual"/>
          </w:rPr>
          <w:tag w:val="MENDELEY_CITATION_v3_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"/>
          <w:id w:val="-1164695460"/>
          <w:placeholder>
            <w:docPart w:val="335E86D6C5B9496F959079D338D53D5D"/>
          </w:placeholder>
        </w:sdtPr>
        <w:sdtEndPr/>
        <w:sdtContent>
          <w:r w:rsidRPr="00503C81">
            <w:rPr>
              <w:rFonts w:ascii="Arial" w:eastAsia="Calibri" w:hAnsi="Arial" w:cs="Arial"/>
              <w:color w:val="000000"/>
              <w:kern w:val="2"/>
              <w:sz w:val="24"/>
              <w:vertAlign w:val="superscript"/>
              <w:lang w:val="en-GB"/>
              <w14:ligatures w14:val="standardContextual"/>
            </w:rPr>
            <w:t>23,24</w:t>
          </w:r>
        </w:sdtContent>
      </w:sdt>
      <w:r w:rsidRPr="00503C81">
        <w:rPr>
          <w:rFonts w:ascii="Arial" w:eastAsia="Calibri" w:hAnsi="Arial" w:cs="Arial"/>
          <w:kern w:val="2"/>
          <w:sz w:val="24"/>
          <w:lang w:val="en-GB"/>
          <w14:ligatures w14:val="standardContextual"/>
        </w:rPr>
        <w:t xml:space="preserve"> Another critical challenge is the burden of medication side effects and treatment fatigue. HAART is associated with adverse effects such as nausea, fatigue and metabolic disorders, which can lead to intentional non-adherence</w:t>
      </w:r>
      <w:r w:rsidR="00357F26" w:rsidRPr="00503C81">
        <w:rPr>
          <w:rFonts w:ascii="Arial" w:eastAsia="Calibri" w:hAnsi="Arial" w:cs="Arial"/>
          <w:kern w:val="2"/>
          <w:sz w:val="24"/>
          <w:lang w:val="en-GB"/>
          <w14:ligatures w14:val="standardContextual"/>
        </w:rPr>
        <w:t xml:space="preserve"> [15]</w:t>
      </w:r>
      <w:r w:rsidRPr="00503C81">
        <w:rPr>
          <w:rFonts w:ascii="Arial" w:eastAsia="Calibri" w:hAnsi="Arial" w:cs="Arial"/>
          <w:kern w:val="2"/>
          <w:sz w:val="24"/>
          <w:lang w:val="en-GB"/>
          <w14:ligatures w14:val="standardContextual"/>
        </w:rPr>
        <w:t>.</w:t>
      </w:r>
      <w:sdt>
        <w:sdtPr>
          <w:rPr>
            <w:rFonts w:ascii="Arial" w:eastAsia="Calibri" w:hAnsi="Arial" w:cs="Arial"/>
            <w:color w:val="000000"/>
            <w:kern w:val="2"/>
            <w:sz w:val="24"/>
            <w:vertAlign w:val="superscript"/>
            <w:lang w:val="en-GB"/>
            <w14:ligatures w14:val="standardContextual"/>
          </w:rPr>
          <w:tag w:val="MENDELEY_CITATION_v3_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"/>
          <w:id w:val="-2023696924"/>
          <w:placeholder>
            <w:docPart w:val="335E86D6C5B9496F959079D338D53D5D"/>
          </w:placeholder>
        </w:sdtPr>
        <w:sdtEndPr/>
        <w:sdtContent>
          <w:r w:rsidRPr="00503C81">
            <w:rPr>
              <w:rFonts w:ascii="Arial" w:eastAsia="Calibri" w:hAnsi="Arial" w:cs="Arial"/>
              <w:color w:val="000000"/>
              <w:kern w:val="2"/>
              <w:sz w:val="24"/>
              <w:vertAlign w:val="superscript"/>
              <w:lang w:val="en-GB"/>
              <w14:ligatures w14:val="standardContextual"/>
            </w:rPr>
            <w:t>25</w:t>
          </w:r>
        </w:sdtContent>
      </w:sdt>
      <w:r w:rsidRPr="00503C81">
        <w:rPr>
          <w:rFonts w:ascii="Arial" w:eastAsia="Calibri" w:hAnsi="Arial" w:cs="Arial"/>
          <w:kern w:val="2"/>
          <w:sz w:val="24"/>
          <w:lang w:val="en-GB"/>
          <w14:ligatures w14:val="standardContextual"/>
        </w:rPr>
        <w:t xml:space="preserve"> Over time, patients experience treatment fatigue, where long-term medication use becomes psychologically overwhelming, contributing to lapses in adherence</w:t>
      </w:r>
      <w:r w:rsidR="00357F26" w:rsidRPr="00503C81">
        <w:rPr>
          <w:rFonts w:ascii="Arial" w:eastAsia="Calibri" w:hAnsi="Arial" w:cs="Arial"/>
          <w:kern w:val="2"/>
          <w:sz w:val="24"/>
          <w:lang w:val="en-GB"/>
          <w14:ligatures w14:val="standardContextual"/>
        </w:rPr>
        <w:t>[16]</w:t>
      </w:r>
      <w:r w:rsidRPr="00503C81">
        <w:rPr>
          <w:rFonts w:ascii="Arial" w:eastAsia="Calibri" w:hAnsi="Arial" w:cs="Arial"/>
          <w:kern w:val="2"/>
          <w:sz w:val="24"/>
          <w:lang w:val="en-GB"/>
          <w14:ligatures w14:val="standardContextual"/>
        </w:rPr>
        <w:t>.</w:t>
      </w:r>
      <w:sdt>
        <w:sdtPr>
          <w:rPr>
            <w:rFonts w:ascii="Arial" w:eastAsia="Calibri" w:hAnsi="Arial" w:cs="Arial"/>
            <w:color w:val="000000"/>
            <w:kern w:val="2"/>
            <w:sz w:val="24"/>
            <w:vertAlign w:val="superscript"/>
            <w:lang w:val="en-GB"/>
            <w14:ligatures w14:val="standardContextual"/>
          </w:rPr>
          <w:tag w:val="MENDELEY_CITATION_v3_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"/>
          <w:id w:val="-1500960136"/>
          <w:placeholder>
            <w:docPart w:val="335E86D6C5B9496F959079D338D53D5D"/>
          </w:placeholder>
        </w:sdtPr>
        <w:sdtEndPr/>
        <w:sdtContent>
          <w:r w:rsidRPr="00503C81">
            <w:rPr>
              <w:rFonts w:ascii="Arial" w:eastAsia="Calibri" w:hAnsi="Arial" w:cs="Arial"/>
              <w:color w:val="000000"/>
              <w:kern w:val="2"/>
              <w:sz w:val="24"/>
              <w:vertAlign w:val="superscript"/>
              <w:lang w:val="en-GB"/>
              <w14:ligatures w14:val="standardContextual"/>
            </w:rPr>
            <w:t>16</w:t>
          </w:r>
        </w:sdtContent>
      </w:sdt>
      <w:r w:rsidRPr="00503C81">
        <w:rPr>
          <w:rFonts w:ascii="Arial" w:eastAsia="Calibri" w:hAnsi="Arial" w:cs="Arial"/>
          <w:kern w:val="2"/>
          <w:sz w:val="24"/>
          <w:lang w:val="en-GB"/>
          <w14:ligatures w14:val="standardContextual"/>
        </w:rPr>
        <w:t xml:space="preserve"> This leads to virologic rebound, disease progression and increased morbidity and mortality rates among individuals living with HIV/AIDS</w:t>
      </w:r>
      <w:r w:rsidR="00357F26" w:rsidRPr="00503C81">
        <w:rPr>
          <w:rFonts w:ascii="Arial" w:eastAsia="Calibri" w:hAnsi="Arial" w:cs="Arial"/>
          <w:kern w:val="2"/>
          <w:sz w:val="24"/>
          <w:lang w:val="en-GB"/>
          <w14:ligatures w14:val="standardContextual"/>
        </w:rPr>
        <w:t xml:space="preserve"> [1]</w:t>
      </w:r>
      <w:r w:rsidRPr="00503C81">
        <w:rPr>
          <w:rFonts w:ascii="Arial" w:eastAsia="Calibri" w:hAnsi="Arial" w:cs="Arial"/>
          <w:kern w:val="2"/>
          <w:sz w:val="24"/>
          <w:lang w:val="en-GB"/>
          <w14:ligatures w14:val="standardContextual"/>
        </w:rPr>
        <w:t>.</w:t>
      </w:r>
      <w:sdt>
        <w:sdtPr>
          <w:rPr>
            <w:rFonts w:ascii="Arial" w:eastAsia="Calibri" w:hAnsi="Arial" w:cs="Arial"/>
            <w:color w:val="000000"/>
            <w:kern w:val="2"/>
            <w:sz w:val="24"/>
            <w:vertAlign w:val="superscript"/>
            <w:lang w:val="en-GB"/>
            <w14:ligatures w14:val="standardContextual"/>
          </w:rPr>
          <w:tag w:val="MENDELEY_CITATION_v3_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"/>
          <w:id w:val="831713599"/>
          <w:placeholder>
            <w:docPart w:val="335E86D6C5B9496F959079D338D53D5D"/>
          </w:placeholder>
        </w:sdtPr>
        <w:sdtEndPr/>
        <w:sdtContent>
          <w:r w:rsidRPr="00503C81">
            <w:rPr>
              <w:rFonts w:ascii="Arial" w:eastAsia="Calibri" w:hAnsi="Arial" w:cs="Arial"/>
              <w:color w:val="000000"/>
              <w:kern w:val="2"/>
              <w:sz w:val="24"/>
              <w:vertAlign w:val="superscript"/>
              <w:lang w:val="en-GB"/>
              <w14:ligatures w14:val="standardContextual"/>
            </w:rPr>
            <w:t>1</w:t>
          </w:r>
        </w:sdtContent>
      </w:sdt>
      <w:r w:rsidR="00357F26" w:rsidRPr="00503C81">
        <w:rPr>
          <w:rFonts w:ascii="Arial" w:eastAsia="Calibri" w:hAnsi="Arial" w:cs="Arial"/>
          <w:kern w:val="2"/>
          <w:sz w:val="24"/>
          <w:vertAlign w:val="superscript"/>
          <w:lang w:val="en-GB"/>
          <w14:ligatures w14:val="standardContextual"/>
        </w:rPr>
        <w:t xml:space="preserve"> </w:t>
      </w:r>
      <w:r w:rsidRPr="00503C81">
        <w:rPr>
          <w:rFonts w:ascii="Arial" w:eastAsia="Calibri" w:hAnsi="Arial" w:cs="Arial"/>
          <w:kern w:val="2"/>
          <w:sz w:val="24"/>
          <w:lang w:val="en-GB"/>
          <w14:ligatures w14:val="standardContextual"/>
        </w:rPr>
        <w:t>A gap in knowledge exists regarding the specific barriers and facilitators to adherence, particularly in resource-limited settings like Nigeria.</w:t>
      </w:r>
      <w:r w:rsidR="00E437B2" w:rsidRPr="00503C81">
        <w:rPr>
          <w:rFonts w:ascii="Arial" w:eastAsia="Calibri" w:hAnsi="Arial" w:cs="Arial"/>
          <w:kern w:val="2"/>
          <w:sz w:val="24"/>
          <w:lang w:val="en-GB"/>
          <w14:ligatures w14:val="standardContextual"/>
        </w:rPr>
        <w:t xml:space="preserve"> Given that </w:t>
      </w:r>
      <w:proofErr w:type="spellStart"/>
      <w:r w:rsidR="00E437B2" w:rsidRPr="00503C81">
        <w:rPr>
          <w:rFonts w:ascii="Arial" w:eastAsia="Calibri" w:hAnsi="Arial" w:cs="Arial"/>
          <w:kern w:val="2"/>
          <w:sz w:val="24"/>
          <w:lang w:val="en-GB"/>
          <w14:ligatures w14:val="standardContextual"/>
        </w:rPr>
        <w:t>Irrua</w:t>
      </w:r>
      <w:proofErr w:type="spellEnd"/>
      <w:r w:rsidR="00E437B2" w:rsidRPr="00503C81">
        <w:rPr>
          <w:rFonts w:ascii="Arial" w:eastAsia="Calibri" w:hAnsi="Arial" w:cs="Arial"/>
          <w:kern w:val="2"/>
          <w:sz w:val="24"/>
          <w:lang w:val="en-GB"/>
          <w14:ligatures w14:val="standardContextual"/>
        </w:rPr>
        <w:t xml:space="preserve"> Specialist Teaching Hospital (ISTH) is a major HIV/AIDS treatment </w:t>
      </w:r>
      <w:r w:rsidR="005F14FD" w:rsidRPr="00503C81">
        <w:rPr>
          <w:rFonts w:ascii="Arial" w:eastAsia="Calibri" w:hAnsi="Arial" w:cs="Arial"/>
          <w:kern w:val="2"/>
          <w:sz w:val="24"/>
          <w:lang w:val="en-GB"/>
          <w14:ligatures w14:val="standardContextual"/>
        </w:rPr>
        <w:t>centre</w:t>
      </w:r>
      <w:r w:rsidR="00E437B2" w:rsidRPr="00503C81">
        <w:rPr>
          <w:rFonts w:ascii="Arial" w:eastAsia="Calibri" w:hAnsi="Arial" w:cs="Arial"/>
          <w:kern w:val="2"/>
          <w:sz w:val="24"/>
          <w:lang w:val="en-GB"/>
          <w14:ligatures w14:val="standardContextual"/>
        </w:rPr>
        <w:t xml:space="preserve"> in Nigeria, an in-depth case study is necessary to assess localized adherence patterns, patient perceptions and structural barriers. Such a study would provide valuable insights to improve HAART adherence, optimize treatment outcomes and inform policy decisions for enhanced HIV/AIDS care in </w:t>
      </w:r>
      <w:proofErr w:type="gramStart"/>
      <w:r w:rsidR="00E437B2" w:rsidRPr="00503C81">
        <w:rPr>
          <w:rFonts w:ascii="Arial" w:eastAsia="Calibri" w:hAnsi="Arial" w:cs="Arial"/>
          <w:kern w:val="2"/>
          <w:sz w:val="24"/>
          <w:lang w:val="en-GB"/>
          <w14:ligatures w14:val="standardContextual"/>
        </w:rPr>
        <w:t>Nigeria.[</w:t>
      </w:r>
      <w:proofErr w:type="gramEnd"/>
      <w:r w:rsidR="00E437B2" w:rsidRPr="00503C81">
        <w:rPr>
          <w:rFonts w:ascii="Arial" w:eastAsia="Calibri" w:hAnsi="Arial" w:cs="Arial"/>
          <w:kern w:val="2"/>
          <w:sz w:val="24"/>
          <w:lang w:val="en-GB"/>
          <w14:ligatures w14:val="standardContextual"/>
        </w:rPr>
        <w:t>17]</w:t>
      </w:r>
      <w:r w:rsidR="00E437B2" w:rsidRPr="00503C81">
        <w:rPr>
          <w:rFonts w:ascii="Arial" w:eastAsia="Calibri" w:hAnsi="Arial" w:cs="Arial"/>
          <w:kern w:val="2"/>
          <w:sz w:val="24"/>
          <w:vertAlign w:val="superscript"/>
          <w:lang w:val="en-GB"/>
          <w14:ligatures w14:val="standardContextual"/>
        </w:rPr>
        <w:t>22</w:t>
      </w:r>
    </w:p>
    <w:p w:rsidR="00733BF9" w:rsidRPr="00503C81" w:rsidRDefault="00733BF9"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 xml:space="preserve">Understanding the knowledge and perceptions of individuals receiving HAART is crucial in designing effective interventions. Many patients lack sufficient awareness of the importance of strict adherence, while others hold misconceptions that influence their treatment </w:t>
      </w:r>
      <w:r w:rsidR="005F14FD" w:rsidRPr="00503C81">
        <w:rPr>
          <w:rFonts w:ascii="Arial" w:eastAsia="Calibri" w:hAnsi="Arial" w:cs="Arial"/>
          <w:kern w:val="2"/>
          <w:sz w:val="24"/>
          <w:lang w:val="en-GB"/>
          <w14:ligatures w14:val="standardContextual"/>
        </w:rPr>
        <w:t>behaviours</w:t>
      </w:r>
      <w:r w:rsidR="005F14FD">
        <w:rPr>
          <w:rFonts w:ascii="Arial" w:eastAsia="Calibri" w:hAnsi="Arial" w:cs="Arial"/>
          <w:kern w:val="2"/>
          <w:sz w:val="24"/>
          <w:lang w:val="en-GB"/>
          <w14:ligatures w14:val="standardContextual"/>
        </w:rPr>
        <w:t xml:space="preserve"> </w:t>
      </w:r>
      <w:r w:rsidR="00047BF8" w:rsidRPr="00503C81">
        <w:rPr>
          <w:rFonts w:ascii="Arial" w:eastAsia="Calibri" w:hAnsi="Arial" w:cs="Arial"/>
          <w:kern w:val="2"/>
          <w:sz w:val="24"/>
          <w:lang w:val="en-GB"/>
          <w14:ligatures w14:val="standardContextual"/>
        </w:rPr>
        <w:t>[18]</w:t>
      </w:r>
      <w:r w:rsidRPr="00503C81">
        <w:rPr>
          <w:rFonts w:ascii="Arial" w:eastAsia="Calibri" w:hAnsi="Arial" w:cs="Arial"/>
          <w:kern w:val="2"/>
          <w:sz w:val="24"/>
          <w:lang w:val="en-GB"/>
          <w14:ligatures w14:val="standardContextual"/>
        </w:rPr>
        <w:t>.</w:t>
      </w:r>
      <w:r w:rsidRPr="00503C81">
        <w:rPr>
          <w:rFonts w:ascii="Arial" w:eastAsia="Calibri" w:hAnsi="Arial" w:cs="Arial"/>
          <w:kern w:val="2"/>
          <w:sz w:val="24"/>
          <w:vertAlign w:val="superscript"/>
          <w:lang w:val="en-GB"/>
          <w14:ligatures w14:val="standardContextual"/>
        </w:rPr>
        <w:t>8</w:t>
      </w:r>
      <w:r w:rsidRPr="00503C81">
        <w:rPr>
          <w:rFonts w:ascii="Arial" w:eastAsia="Calibri" w:hAnsi="Arial" w:cs="Arial"/>
          <w:kern w:val="2"/>
          <w:sz w:val="24"/>
          <w:lang w:val="en-GB"/>
          <w14:ligatures w14:val="standardContextual"/>
        </w:rPr>
        <w:t xml:space="preserve"> By assessing patients’ understanding and beliefs about HAART, this study can help identify gaps in knowledge and address misconceptions, leading to the development of targeted educational programs and adherence strategies.</w:t>
      </w:r>
    </w:p>
    <w:p w:rsidR="00E437B2" w:rsidRPr="00503C81" w:rsidRDefault="00733BF9"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 xml:space="preserve">This research is highly relevant to healthcare providers, policymakers and patients. For healthcare professionals, insights from this study will inform better patient </w:t>
      </w:r>
      <w:proofErr w:type="spellStart"/>
      <w:r w:rsidRPr="00503C81">
        <w:rPr>
          <w:rFonts w:ascii="Arial" w:eastAsia="Calibri" w:hAnsi="Arial" w:cs="Arial"/>
          <w:kern w:val="2"/>
          <w:sz w:val="24"/>
          <w:lang w:val="en-GB"/>
          <w14:ligatures w14:val="standardContextual"/>
        </w:rPr>
        <w:t>counseling</w:t>
      </w:r>
      <w:proofErr w:type="spellEnd"/>
      <w:r w:rsidRPr="00503C81">
        <w:rPr>
          <w:rFonts w:ascii="Arial" w:eastAsia="Calibri" w:hAnsi="Arial" w:cs="Arial"/>
          <w:kern w:val="2"/>
          <w:sz w:val="24"/>
          <w:lang w:val="en-GB"/>
          <w14:ligatures w14:val="standardContextual"/>
        </w:rPr>
        <w:t xml:space="preserve">, adherence support systems and personalized treatment </w:t>
      </w:r>
      <w:proofErr w:type="gramStart"/>
      <w:r w:rsidRPr="00503C81">
        <w:rPr>
          <w:rFonts w:ascii="Arial" w:eastAsia="Calibri" w:hAnsi="Arial" w:cs="Arial"/>
          <w:kern w:val="2"/>
          <w:sz w:val="24"/>
          <w:lang w:val="en-GB"/>
          <w14:ligatures w14:val="standardContextual"/>
        </w:rPr>
        <w:t>plans</w:t>
      </w:r>
      <w:r w:rsidR="00047BF8" w:rsidRPr="00503C81">
        <w:rPr>
          <w:rFonts w:ascii="Arial" w:eastAsia="Calibri" w:hAnsi="Arial" w:cs="Arial"/>
          <w:kern w:val="2"/>
          <w:sz w:val="24"/>
          <w:lang w:val="en-GB"/>
          <w14:ligatures w14:val="standardContextual"/>
        </w:rPr>
        <w:t>[</w:t>
      </w:r>
      <w:proofErr w:type="gramEnd"/>
      <w:r w:rsidR="00047BF8" w:rsidRPr="00503C81">
        <w:rPr>
          <w:rFonts w:ascii="Arial" w:eastAsia="Calibri" w:hAnsi="Arial" w:cs="Arial"/>
          <w:kern w:val="2"/>
          <w:sz w:val="24"/>
          <w:lang w:val="en-GB"/>
          <w14:ligatures w14:val="standardContextual"/>
        </w:rPr>
        <w:t>19]</w:t>
      </w:r>
      <w:r w:rsidRPr="00503C81">
        <w:rPr>
          <w:rFonts w:ascii="Arial" w:eastAsia="Calibri" w:hAnsi="Arial" w:cs="Arial"/>
          <w:kern w:val="2"/>
          <w:sz w:val="24"/>
          <w:lang w:val="en-GB"/>
          <w14:ligatures w14:val="standardContextual"/>
        </w:rPr>
        <w:t>.</w:t>
      </w:r>
      <w:r w:rsidRPr="00503C81">
        <w:rPr>
          <w:rFonts w:ascii="Arial" w:eastAsia="Calibri" w:hAnsi="Arial" w:cs="Arial"/>
          <w:kern w:val="2"/>
          <w:sz w:val="24"/>
          <w:vertAlign w:val="superscript"/>
          <w:lang w:val="en-GB"/>
          <w14:ligatures w14:val="standardContextual"/>
        </w:rPr>
        <w:t>7</w:t>
      </w:r>
    </w:p>
    <w:p w:rsidR="006F5D90" w:rsidRPr="00503C81" w:rsidRDefault="006F5D90" w:rsidP="00503C81">
      <w:pPr>
        <w:spacing w:after="160" w:line="360" w:lineRule="auto"/>
        <w:jc w:val="both"/>
        <w:rPr>
          <w:rFonts w:ascii="Arial" w:eastAsia="Calibri" w:hAnsi="Arial" w:cs="Arial"/>
          <w:color w:val="000000"/>
          <w:kern w:val="2"/>
          <w:sz w:val="24"/>
          <w:lang w:val="en-GB"/>
          <w14:ligatures w14:val="standardContextual"/>
        </w:rPr>
      </w:pPr>
      <w:r w:rsidRPr="00503C81">
        <w:rPr>
          <w:rFonts w:ascii="Arial" w:eastAsia="Calibri" w:hAnsi="Arial" w:cs="Arial"/>
          <w:kern w:val="2"/>
          <w:sz w:val="24"/>
          <w:lang w:val="en-GB"/>
          <w14:ligatures w14:val="standardContextual"/>
        </w:rPr>
        <w:lastRenderedPageBreak/>
        <w:t xml:space="preserve">As regards knowledge and awareness, a study conducted in the United States found that patients who received structured adherence </w:t>
      </w:r>
      <w:proofErr w:type="spellStart"/>
      <w:r w:rsidRPr="00503C81">
        <w:rPr>
          <w:rFonts w:ascii="Arial" w:eastAsia="Calibri" w:hAnsi="Arial" w:cs="Arial"/>
          <w:kern w:val="2"/>
          <w:sz w:val="24"/>
          <w:lang w:val="en-GB"/>
          <w14:ligatures w14:val="standardContextual"/>
        </w:rPr>
        <w:t>counseling</w:t>
      </w:r>
      <w:proofErr w:type="spellEnd"/>
      <w:r w:rsidRPr="00503C81">
        <w:rPr>
          <w:rFonts w:ascii="Arial" w:eastAsia="Calibri" w:hAnsi="Arial" w:cs="Arial"/>
          <w:kern w:val="2"/>
          <w:sz w:val="24"/>
          <w:lang w:val="en-GB"/>
          <w14:ligatures w14:val="standardContextual"/>
        </w:rPr>
        <w:t xml:space="preserve"> were 30% more likely to maintain viral suppression compared to those who did not receive counselling [21].</w:t>
      </w:r>
      <w:sdt>
        <w:sdtPr>
          <w:rPr>
            <w:rFonts w:ascii="Arial" w:eastAsia="Calibri" w:hAnsi="Arial" w:cs="Arial"/>
            <w:color w:val="000000"/>
            <w:kern w:val="2"/>
            <w:sz w:val="24"/>
            <w:vertAlign w:val="superscript"/>
            <w:lang w:val="en-GB"/>
            <w14:ligatures w14:val="standardContextual"/>
          </w:rPr>
          <w:tag w:val="MENDELEY_CITATION_v3_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"/>
          <w:id w:val="-1500499177"/>
          <w:placeholder>
            <w:docPart w:val="B2E4092063C54B89BCF35EB8983AB2DA"/>
          </w:placeholder>
        </w:sdtPr>
        <w:sdtEndPr/>
        <w:sdtContent>
          <w:r w:rsidRPr="00503C81">
            <w:rPr>
              <w:rFonts w:ascii="Arial" w:eastAsia="Calibri" w:hAnsi="Arial" w:cs="Arial"/>
              <w:color w:val="000000"/>
              <w:kern w:val="2"/>
              <w:sz w:val="24"/>
              <w:vertAlign w:val="superscript"/>
              <w:lang w:val="en-GB"/>
              <w14:ligatures w14:val="standardContextual"/>
            </w:rPr>
            <w:t>46</w:t>
          </w:r>
        </w:sdtContent>
      </w:sdt>
      <w:r w:rsidRPr="00503C81">
        <w:rPr>
          <w:rFonts w:ascii="Arial" w:eastAsia="Calibri" w:hAnsi="Arial" w:cs="Arial"/>
          <w:kern w:val="2"/>
          <w:sz w:val="24"/>
          <w:lang w:val="en-GB"/>
          <w14:ligatures w14:val="standardContextual"/>
        </w:rPr>
        <w:t xml:space="preserve"> This indicates that providing patients with adequate knowledge about the role of HAART in managing HIV improves adherence rates and health outcomes[20,21,22].</w:t>
      </w:r>
      <w:sdt>
        <w:sdtPr>
          <w:rPr>
            <w:rFonts w:ascii="Arial" w:eastAsia="Calibri" w:hAnsi="Arial" w:cs="Arial"/>
            <w:color w:val="000000"/>
            <w:kern w:val="2"/>
            <w:sz w:val="24"/>
            <w:vertAlign w:val="superscript"/>
            <w:lang w:val="en-GB"/>
            <w14:ligatures w14:val="standardContextual"/>
          </w:rPr>
          <w:tag w:val="MENDELEY_CITATION_v3_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"/>
          <w:id w:val="384297979"/>
          <w:placeholder>
            <w:docPart w:val="B2E4092063C54B89BCF35EB8983AB2DA"/>
          </w:placeholder>
        </w:sdtPr>
        <w:sdtEndPr/>
        <w:sdtContent>
          <w:r w:rsidRPr="00503C81">
            <w:rPr>
              <w:rFonts w:ascii="Arial" w:eastAsia="Calibri" w:hAnsi="Arial" w:cs="Arial"/>
              <w:color w:val="000000"/>
              <w:kern w:val="2"/>
              <w:sz w:val="24"/>
              <w:vertAlign w:val="superscript"/>
              <w:lang w:val="en-GB"/>
              <w14:ligatures w14:val="standardContextual"/>
            </w:rPr>
            <w:t>30,46,47</w:t>
          </w:r>
        </w:sdtContent>
      </w:sdt>
      <w:r w:rsidRPr="00503C81">
        <w:rPr>
          <w:rFonts w:ascii="Arial" w:eastAsia="Calibri" w:hAnsi="Arial" w:cs="Arial"/>
          <w:kern w:val="2"/>
          <w:sz w:val="24"/>
          <w:lang w:val="en-GB"/>
          <w14:ligatures w14:val="standardContextual"/>
        </w:rPr>
        <w:t xml:space="preserve"> Similarly, a large-scale study in Europe revealed that patients who lacked a clear understanding of HIV treatment were more likely to default on their medication due to misconceptions about its efficacy and necessity[20,21,23].</w:t>
      </w:r>
      <w:sdt>
        <w:sdtPr>
          <w:rPr>
            <w:rFonts w:ascii="Arial" w:eastAsia="Calibri" w:hAnsi="Arial" w:cs="Arial"/>
            <w:color w:val="000000"/>
            <w:kern w:val="2"/>
            <w:sz w:val="24"/>
            <w:vertAlign w:val="superscript"/>
            <w:lang w:val="en-GB"/>
            <w14:ligatures w14:val="standardContextual"/>
          </w:rPr>
          <w:tag w:val="MENDELEY_CITATION_v3_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"/>
          <w:id w:val="1047958198"/>
          <w:placeholder>
            <w:docPart w:val="B2E4092063C54B89BCF35EB8983AB2DA"/>
          </w:placeholder>
        </w:sdtPr>
        <w:sdtEndPr/>
        <w:sdtContent>
          <w:r w:rsidRPr="00503C81">
            <w:rPr>
              <w:rFonts w:ascii="Arial" w:eastAsia="Calibri" w:hAnsi="Arial" w:cs="Arial"/>
              <w:color w:val="000000"/>
              <w:kern w:val="2"/>
              <w:sz w:val="24"/>
              <w:vertAlign w:val="superscript"/>
              <w:lang w:val="en-GB"/>
              <w14:ligatures w14:val="standardContextual"/>
            </w:rPr>
            <w:t>30,46,48</w:t>
          </w:r>
        </w:sdtContent>
      </w:sdt>
      <w:r w:rsidR="00702B85" w:rsidRPr="00503C81">
        <w:rPr>
          <w:rFonts w:ascii="Arial" w:eastAsia="Calibri" w:hAnsi="Arial" w:cs="Arial"/>
          <w:color w:val="000000"/>
          <w:kern w:val="2"/>
          <w:sz w:val="24"/>
          <w:vertAlign w:val="superscript"/>
          <w:lang w:val="en-GB"/>
          <w14:ligatures w14:val="standardContextual"/>
        </w:rPr>
        <w:t xml:space="preserve"> </w:t>
      </w:r>
    </w:p>
    <w:p w:rsidR="00702B85" w:rsidRPr="00503C81" w:rsidRDefault="00702B85"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A study in Canada found that some patients incorrectly believed that HAART was a cure rather than a long-term treatment [24].</w:t>
      </w:r>
      <w:sdt>
        <w:sdtPr>
          <w:rPr>
            <w:rFonts w:ascii="Arial" w:eastAsia="Calibri" w:hAnsi="Arial" w:cs="Arial"/>
            <w:color w:val="000000"/>
            <w:kern w:val="2"/>
            <w:sz w:val="24"/>
            <w:vertAlign w:val="superscript"/>
            <w:lang w:val="en-GB"/>
            <w14:ligatures w14:val="standardContextual"/>
          </w:rPr>
          <w:tag w:val="MENDELEY_CITATION_v3_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"/>
          <w:id w:val="-1899346660"/>
          <w:placeholder>
            <w:docPart w:val="DA99192E7D8945BB9B9F0937C4D750D1"/>
          </w:placeholder>
        </w:sdtPr>
        <w:sdtEndPr/>
        <w:sdtContent>
          <w:r w:rsidRPr="00503C81">
            <w:rPr>
              <w:rFonts w:ascii="Arial" w:eastAsia="Calibri" w:hAnsi="Arial" w:cs="Arial"/>
              <w:color w:val="000000"/>
              <w:kern w:val="2"/>
              <w:sz w:val="24"/>
              <w:vertAlign w:val="superscript"/>
              <w:lang w:val="en-GB"/>
              <w14:ligatures w14:val="standardContextual"/>
            </w:rPr>
            <w:t>49</w:t>
          </w:r>
        </w:sdtContent>
      </w:sdt>
      <w:r w:rsidRPr="00503C81">
        <w:rPr>
          <w:rFonts w:ascii="Arial" w:eastAsia="Calibri" w:hAnsi="Arial" w:cs="Arial"/>
          <w:kern w:val="2"/>
          <w:sz w:val="24"/>
          <w:lang w:val="en-GB"/>
          <w14:ligatures w14:val="standardContextual"/>
        </w:rPr>
        <w:t xml:space="preserve"> Such misunderstandings contribute to treatment fatigue, inconsistent adherence and increased risk of HIV progression. Additionally, factors such as low health literacy, cultural attitudes and stigma further compound poor HAART adherence despite the availability of advanced healthcare </w:t>
      </w:r>
      <w:proofErr w:type="gramStart"/>
      <w:r w:rsidRPr="00503C81">
        <w:rPr>
          <w:rFonts w:ascii="Arial" w:eastAsia="Calibri" w:hAnsi="Arial" w:cs="Arial"/>
          <w:kern w:val="2"/>
          <w:sz w:val="24"/>
          <w:lang w:val="en-GB"/>
          <w14:ligatures w14:val="standardContextual"/>
        </w:rPr>
        <w:t>systems[</w:t>
      </w:r>
      <w:proofErr w:type="gramEnd"/>
      <w:r w:rsidRPr="00503C81">
        <w:rPr>
          <w:rFonts w:ascii="Arial" w:eastAsia="Calibri" w:hAnsi="Arial" w:cs="Arial"/>
          <w:kern w:val="2"/>
          <w:sz w:val="24"/>
          <w:lang w:val="en-GB"/>
          <w14:ligatures w14:val="standardContextual"/>
        </w:rPr>
        <w:t>25].</w:t>
      </w:r>
      <w:sdt>
        <w:sdtPr>
          <w:rPr>
            <w:rFonts w:ascii="Arial" w:eastAsia="Calibri" w:hAnsi="Arial" w:cs="Arial"/>
            <w:color w:val="000000"/>
            <w:kern w:val="2"/>
            <w:sz w:val="24"/>
            <w:vertAlign w:val="superscript"/>
            <w:lang w:val="en-GB"/>
            <w14:ligatures w14:val="standardContextual"/>
          </w:rPr>
          <w:tag w:val="MENDELEY_CITATION_v3_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"/>
          <w:id w:val="-506751019"/>
          <w:placeholder>
            <w:docPart w:val="DA99192E7D8945BB9B9F0937C4D750D1"/>
          </w:placeholder>
        </w:sdtPr>
        <w:sdtEndPr/>
        <w:sdtContent>
          <w:r w:rsidRPr="00503C81">
            <w:rPr>
              <w:rFonts w:ascii="Arial" w:eastAsia="Calibri" w:hAnsi="Arial" w:cs="Arial"/>
              <w:color w:val="000000"/>
              <w:kern w:val="2"/>
              <w:sz w:val="24"/>
              <w:vertAlign w:val="superscript"/>
              <w:lang w:val="en-GB"/>
              <w14:ligatures w14:val="standardContextual"/>
            </w:rPr>
            <w:t>50</w:t>
          </w:r>
        </w:sdtContent>
      </w:sdt>
    </w:p>
    <w:p w:rsidR="004E03EC" w:rsidRPr="00503C81" w:rsidRDefault="004E03EC"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 xml:space="preserve">In Uganda, a study reported that 30% of HIV patients had experienced at least one ART stock-out in the previous year, leading to treatment interruptions and increased drug </w:t>
      </w:r>
      <w:proofErr w:type="gramStart"/>
      <w:r w:rsidRPr="00503C81">
        <w:rPr>
          <w:rFonts w:ascii="Arial" w:eastAsia="Calibri" w:hAnsi="Arial" w:cs="Arial"/>
          <w:kern w:val="2"/>
          <w:sz w:val="24"/>
          <w:lang w:val="en-GB"/>
          <w14:ligatures w14:val="standardContextual"/>
        </w:rPr>
        <w:t>resistance[</w:t>
      </w:r>
      <w:proofErr w:type="gramEnd"/>
      <w:r w:rsidRPr="00503C81">
        <w:rPr>
          <w:rFonts w:ascii="Arial" w:eastAsia="Calibri" w:hAnsi="Arial" w:cs="Arial"/>
          <w:kern w:val="2"/>
          <w:sz w:val="24"/>
          <w:lang w:val="en-GB"/>
          <w14:ligatures w14:val="standardContextual"/>
        </w:rPr>
        <w:t>26].</w:t>
      </w:r>
      <w:sdt>
        <w:sdtPr>
          <w:rPr>
            <w:rFonts w:ascii="Arial" w:eastAsia="Calibri" w:hAnsi="Arial" w:cs="Arial"/>
            <w:color w:val="000000"/>
            <w:kern w:val="2"/>
            <w:sz w:val="24"/>
            <w:vertAlign w:val="superscript"/>
            <w:lang w:val="en-GB"/>
            <w14:ligatures w14:val="standardContextual"/>
          </w:rPr>
          <w:tag w:val="MENDELEY_CITATION_v3_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"/>
          <w:id w:val="-968739437"/>
          <w:placeholder>
            <w:docPart w:val="DBF4C5B352A4486D97F106A2DA835418"/>
          </w:placeholder>
        </w:sdtPr>
        <w:sdtEndPr/>
        <w:sdtContent>
          <w:r w:rsidRPr="00503C81">
            <w:rPr>
              <w:rFonts w:ascii="Arial" w:eastAsia="Calibri" w:hAnsi="Arial" w:cs="Arial"/>
              <w:color w:val="000000"/>
              <w:kern w:val="2"/>
              <w:sz w:val="24"/>
              <w:vertAlign w:val="superscript"/>
              <w:lang w:val="en-GB"/>
              <w14:ligatures w14:val="standardContextual"/>
            </w:rPr>
            <w:t>6</w:t>
          </w:r>
        </w:sdtContent>
      </w:sdt>
      <w:r w:rsidRPr="00503C81">
        <w:rPr>
          <w:rFonts w:ascii="Arial" w:eastAsia="Calibri" w:hAnsi="Arial" w:cs="Arial"/>
          <w:kern w:val="2"/>
          <w:sz w:val="24"/>
          <w:lang w:val="en-GB"/>
          <w14:ligatures w14:val="standardContextual"/>
        </w:rPr>
        <w:t xml:space="preserve"> These structural issues demonstrate the urgent need for policy interventions to ensure consistent ART availability and improved healthcare accessibility. A 2022 study in Nigeria reported that 40% of patients at public HIV clinics had experienced drug stock-outs at least once in the previous year, forcing them to skip doses or seek unreliable alternative sources of </w:t>
      </w:r>
      <w:proofErr w:type="gramStart"/>
      <w:r w:rsidRPr="00503C81">
        <w:rPr>
          <w:rFonts w:ascii="Arial" w:eastAsia="Calibri" w:hAnsi="Arial" w:cs="Arial"/>
          <w:kern w:val="2"/>
          <w:sz w:val="24"/>
          <w:lang w:val="en-GB"/>
          <w14:ligatures w14:val="standardContextual"/>
        </w:rPr>
        <w:t>medication[</w:t>
      </w:r>
      <w:proofErr w:type="gramEnd"/>
      <w:r w:rsidRPr="00503C81">
        <w:rPr>
          <w:rFonts w:ascii="Arial" w:eastAsia="Calibri" w:hAnsi="Arial" w:cs="Arial"/>
          <w:kern w:val="2"/>
          <w:sz w:val="24"/>
          <w:lang w:val="en-GB"/>
          <w14:ligatures w14:val="standardContextual"/>
        </w:rPr>
        <w:t>27].</w:t>
      </w:r>
      <w:sdt>
        <w:sdtPr>
          <w:rPr>
            <w:rFonts w:ascii="Arial" w:eastAsia="Calibri" w:hAnsi="Arial" w:cs="Arial"/>
            <w:kern w:val="2"/>
            <w:sz w:val="24"/>
            <w:vertAlign w:val="superscript"/>
            <w:lang w:val="en-GB"/>
            <w14:ligatures w14:val="standardContextual"/>
          </w:rPr>
          <w:tag w:val="MENDELEY_CITATION_v3_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"/>
          <w:id w:val="-1426879437"/>
          <w:placeholder>
            <w:docPart w:val="C6D0F115E332472EB38CD95499004EF8"/>
          </w:placeholder>
        </w:sdtPr>
        <w:sdtEndPr/>
        <w:sdtContent>
          <w:r w:rsidRPr="00503C81">
            <w:rPr>
              <w:rFonts w:ascii="Arial" w:eastAsia="Calibri" w:hAnsi="Arial" w:cs="Arial"/>
              <w:kern w:val="2"/>
              <w:sz w:val="24"/>
              <w:vertAlign w:val="superscript"/>
              <w:lang w:val="en-GB"/>
              <w14:ligatures w14:val="standardContextual"/>
            </w:rPr>
            <w:t>67</w:t>
          </w:r>
        </w:sdtContent>
      </w:sdt>
      <w:r w:rsidRPr="00503C81">
        <w:rPr>
          <w:rFonts w:ascii="Arial" w:eastAsia="Calibri" w:hAnsi="Arial" w:cs="Arial"/>
          <w:kern w:val="2"/>
          <w:sz w:val="24"/>
          <w:lang w:val="en-GB"/>
          <w14:ligatures w14:val="standardContextual"/>
        </w:rPr>
        <w:t xml:space="preserve"> Additionally, long wait times at government hospitals discourage adherence, as patients may spend an entire day at the clinic just to collect their medication[28,29].</w:t>
      </w:r>
      <w:sdt>
        <w:sdtPr>
          <w:rPr>
            <w:rFonts w:ascii="Arial" w:eastAsia="Calibri" w:hAnsi="Arial" w:cs="Arial"/>
            <w:kern w:val="2"/>
            <w:sz w:val="24"/>
            <w:vertAlign w:val="superscript"/>
            <w:lang w:val="en-GB"/>
            <w14:ligatures w14:val="standardContextual"/>
          </w:rPr>
          <w:tag w:val="MENDELEY_CITATION_v3_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"/>
          <w:id w:val="1549641292"/>
          <w:placeholder>
            <w:docPart w:val="C6D0F115E332472EB38CD95499004EF8"/>
          </w:placeholder>
        </w:sdtPr>
        <w:sdtEndPr/>
        <w:sdtContent>
          <w:r w:rsidRPr="00503C81">
            <w:rPr>
              <w:rFonts w:ascii="Arial" w:eastAsia="Calibri" w:hAnsi="Arial" w:cs="Arial"/>
              <w:kern w:val="2"/>
              <w:sz w:val="24"/>
              <w:vertAlign w:val="superscript"/>
              <w:lang w:val="en-GB"/>
              <w14:ligatures w14:val="standardContextual"/>
            </w:rPr>
            <w:t>62,68</w:t>
          </w:r>
        </w:sdtContent>
      </w:sdt>
    </w:p>
    <w:p w:rsidR="0026340D" w:rsidRPr="00503C81" w:rsidRDefault="0026340D"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To this end, the researchers sought to evaluate the knowledge level of HAART adherence and to identify the barriers to HAART adherence. Furthermore, it also aims to identify the facilitators to HAART adherence.</w:t>
      </w:r>
    </w:p>
    <w:p w:rsidR="00204981" w:rsidRPr="00503C81" w:rsidRDefault="00204981" w:rsidP="00503C81">
      <w:pPr>
        <w:spacing w:after="160" w:line="360" w:lineRule="auto"/>
        <w:jc w:val="both"/>
        <w:rPr>
          <w:rFonts w:ascii="Arial" w:eastAsia="Calibri" w:hAnsi="Arial" w:cs="Arial"/>
          <w:kern w:val="2"/>
          <w:sz w:val="24"/>
          <w:lang w:val="en-GB"/>
          <w14:ligatures w14:val="standardContextual"/>
        </w:rPr>
      </w:pPr>
    </w:p>
    <w:p w:rsidR="00204981" w:rsidRPr="00503C81" w:rsidRDefault="00204981" w:rsidP="00503C81">
      <w:pPr>
        <w:spacing w:after="160" w:line="360" w:lineRule="auto"/>
        <w:jc w:val="both"/>
        <w:rPr>
          <w:rFonts w:ascii="Arial" w:eastAsia="Calibri" w:hAnsi="Arial" w:cs="Arial"/>
          <w:kern w:val="2"/>
          <w:sz w:val="24"/>
          <w:lang w:val="en-GB"/>
          <w14:ligatures w14:val="standardContextual"/>
        </w:rPr>
      </w:pPr>
    </w:p>
    <w:p w:rsidR="00204981" w:rsidRPr="00503C81" w:rsidRDefault="00204981" w:rsidP="00503C81">
      <w:pPr>
        <w:spacing w:after="160" w:line="360" w:lineRule="auto"/>
        <w:jc w:val="both"/>
        <w:rPr>
          <w:rFonts w:ascii="Arial" w:eastAsia="Calibri" w:hAnsi="Arial" w:cs="Arial"/>
          <w:kern w:val="2"/>
          <w:sz w:val="24"/>
          <w:lang w:val="en-GB"/>
          <w14:ligatures w14:val="standardContextual"/>
        </w:rPr>
      </w:pPr>
    </w:p>
    <w:p w:rsidR="00204981" w:rsidRPr="00503C81" w:rsidRDefault="00204981" w:rsidP="00503C81">
      <w:pPr>
        <w:keepNext/>
        <w:keepLines/>
        <w:spacing w:before="240" w:after="0" w:line="360" w:lineRule="auto"/>
        <w:jc w:val="center"/>
        <w:outlineLvl w:val="0"/>
        <w:rPr>
          <w:rFonts w:ascii="Arial" w:eastAsia="Times New Roman" w:hAnsi="Arial" w:cs="Arial"/>
          <w:b/>
          <w:kern w:val="2"/>
          <w:sz w:val="24"/>
          <w:szCs w:val="32"/>
          <w:lang w:val="en-GB"/>
          <w14:ligatures w14:val="standardContextual"/>
        </w:rPr>
      </w:pPr>
      <w:bookmarkStart w:id="3" w:name="_Toc202989598"/>
      <w:r w:rsidRPr="00503C81">
        <w:rPr>
          <w:rFonts w:ascii="Arial" w:eastAsia="Times New Roman" w:hAnsi="Arial" w:cs="Arial"/>
          <w:b/>
          <w:kern w:val="2"/>
          <w:sz w:val="24"/>
          <w:szCs w:val="32"/>
          <w:lang w:val="en-GB"/>
          <w14:ligatures w14:val="standardContextual"/>
        </w:rPr>
        <w:lastRenderedPageBreak/>
        <w:t>METHODOLOGY</w:t>
      </w:r>
      <w:bookmarkEnd w:id="3"/>
    </w:p>
    <w:p w:rsidR="00204981" w:rsidRPr="00503C81" w:rsidRDefault="00204981" w:rsidP="00503C81">
      <w:pPr>
        <w:keepNext/>
        <w:keepLines/>
        <w:spacing w:before="160" w:after="80" w:line="360" w:lineRule="auto"/>
        <w:jc w:val="both"/>
        <w:outlineLvl w:val="1"/>
        <w:rPr>
          <w:rFonts w:ascii="Arial" w:eastAsia="Times New Roman" w:hAnsi="Arial" w:cs="Arial"/>
          <w:b/>
          <w:color w:val="000000"/>
          <w:kern w:val="2"/>
          <w:sz w:val="24"/>
          <w:szCs w:val="24"/>
          <w:lang w:val="en-GB"/>
          <w14:ligatures w14:val="standardContextual"/>
        </w:rPr>
      </w:pPr>
      <w:bookmarkStart w:id="4" w:name="_Toc202989599"/>
      <w:r w:rsidRPr="00503C81">
        <w:rPr>
          <w:rFonts w:ascii="Arial" w:eastAsia="Times New Roman" w:hAnsi="Arial" w:cs="Arial"/>
          <w:b/>
          <w:bCs/>
          <w:color w:val="000000"/>
          <w:kern w:val="2"/>
          <w:sz w:val="24"/>
          <w:szCs w:val="24"/>
          <w:lang w:val="en-GB"/>
          <w14:ligatures w14:val="standardContextual"/>
        </w:rPr>
        <w:t>Study Area</w:t>
      </w:r>
      <w:bookmarkEnd w:id="4"/>
    </w:p>
    <w:p w:rsidR="00204981" w:rsidRPr="00503C81" w:rsidRDefault="00204981" w:rsidP="00503C81">
      <w:pPr>
        <w:tabs>
          <w:tab w:val="left" w:pos="90"/>
        </w:tabs>
        <w:spacing w:after="160" w:line="360" w:lineRule="auto"/>
        <w:jc w:val="both"/>
        <w:rPr>
          <w:rFonts w:ascii="Arial" w:eastAsia="Calibri" w:hAnsi="Arial" w:cs="Arial"/>
          <w:color w:val="000000"/>
          <w:kern w:val="2"/>
          <w:sz w:val="24"/>
          <w:szCs w:val="24"/>
          <w:lang w:val="en-GB"/>
          <w14:ligatures w14:val="standardContextual"/>
        </w:rPr>
      </w:pPr>
      <w:r w:rsidRPr="00503C81">
        <w:rPr>
          <w:rFonts w:ascii="Arial" w:eastAsia="Calibri" w:hAnsi="Arial" w:cs="Arial"/>
          <w:color w:val="000000"/>
          <w:kern w:val="2"/>
          <w:sz w:val="24"/>
          <w:szCs w:val="24"/>
          <w:lang w:val="en-GB"/>
          <w14:ligatures w14:val="standardContextual"/>
        </w:rPr>
        <w:t xml:space="preserve">The study was carried out in </w:t>
      </w:r>
      <w:proofErr w:type="spellStart"/>
      <w:r w:rsidRPr="00503C81">
        <w:rPr>
          <w:rFonts w:ascii="Arial" w:eastAsia="Calibri" w:hAnsi="Arial" w:cs="Arial"/>
          <w:color w:val="000000"/>
          <w:kern w:val="2"/>
          <w:sz w:val="24"/>
          <w:szCs w:val="24"/>
          <w:lang w:val="en-GB"/>
          <w14:ligatures w14:val="standardContextual"/>
        </w:rPr>
        <w:t>Irrua</w:t>
      </w:r>
      <w:proofErr w:type="spellEnd"/>
      <w:r w:rsidRPr="00503C81">
        <w:rPr>
          <w:rFonts w:ascii="Arial" w:eastAsia="Calibri" w:hAnsi="Arial" w:cs="Arial"/>
          <w:color w:val="000000"/>
          <w:kern w:val="2"/>
          <w:sz w:val="24"/>
          <w:szCs w:val="24"/>
          <w:lang w:val="en-GB"/>
          <w14:ligatures w14:val="standardContextual"/>
        </w:rPr>
        <w:t xml:space="preserve"> specialist Teaching Hospital (ISTH), a tertiary health facility sited in </w:t>
      </w:r>
      <w:proofErr w:type="spellStart"/>
      <w:r w:rsidRPr="00503C81">
        <w:rPr>
          <w:rFonts w:ascii="Arial" w:eastAsia="Calibri" w:hAnsi="Arial" w:cs="Arial"/>
          <w:color w:val="000000"/>
          <w:kern w:val="2"/>
          <w:sz w:val="24"/>
          <w:szCs w:val="24"/>
          <w:lang w:val="en-GB"/>
          <w14:ligatures w14:val="standardContextual"/>
        </w:rPr>
        <w:t>Irrua</w:t>
      </w:r>
      <w:proofErr w:type="spellEnd"/>
      <w:r w:rsidRPr="00503C81">
        <w:rPr>
          <w:rFonts w:ascii="Arial" w:eastAsia="Calibri" w:hAnsi="Arial" w:cs="Arial"/>
          <w:color w:val="000000"/>
          <w:kern w:val="2"/>
          <w:sz w:val="24"/>
          <w:szCs w:val="24"/>
          <w:lang w:val="en-GB"/>
          <w14:ligatures w14:val="standardContextual"/>
        </w:rPr>
        <w:t xml:space="preserve"> Esan central local government area of Edo state, Nigeria.</w:t>
      </w:r>
    </w:p>
    <w:p w:rsidR="00204981" w:rsidRPr="00503C81" w:rsidRDefault="00204981" w:rsidP="00503C81">
      <w:pPr>
        <w:tabs>
          <w:tab w:val="left" w:pos="90"/>
        </w:tabs>
        <w:spacing w:after="160" w:line="360" w:lineRule="auto"/>
        <w:jc w:val="both"/>
        <w:rPr>
          <w:rFonts w:ascii="Arial" w:eastAsia="Calibri" w:hAnsi="Arial" w:cs="Arial"/>
          <w:color w:val="000000"/>
          <w:kern w:val="2"/>
          <w:sz w:val="24"/>
          <w:szCs w:val="24"/>
          <w:lang w:val="en-GB"/>
          <w14:ligatures w14:val="standardContextual"/>
        </w:rPr>
      </w:pPr>
      <w:r w:rsidRPr="00503C81">
        <w:rPr>
          <w:rFonts w:ascii="Arial" w:eastAsia="Calibri" w:hAnsi="Arial" w:cs="Arial"/>
          <w:color w:val="000000"/>
          <w:kern w:val="2"/>
          <w:sz w:val="24"/>
          <w:szCs w:val="24"/>
          <w:lang w:val="en-GB"/>
          <w14:ligatures w14:val="standardContextual"/>
        </w:rPr>
        <w:t xml:space="preserve">There is a research institute for the diagnosis and treatment of Viral </w:t>
      </w:r>
      <w:proofErr w:type="spellStart"/>
      <w:r w:rsidRPr="00503C81">
        <w:rPr>
          <w:rFonts w:ascii="Arial" w:eastAsia="Calibri" w:hAnsi="Arial" w:cs="Arial"/>
          <w:color w:val="000000"/>
          <w:kern w:val="2"/>
          <w:sz w:val="24"/>
          <w:szCs w:val="24"/>
          <w:lang w:val="en-GB"/>
          <w14:ligatures w14:val="standardContextual"/>
        </w:rPr>
        <w:t>hemorrhagic</w:t>
      </w:r>
      <w:proofErr w:type="spellEnd"/>
      <w:r w:rsidRPr="00503C81">
        <w:rPr>
          <w:rFonts w:ascii="Arial" w:eastAsia="Calibri" w:hAnsi="Arial" w:cs="Arial"/>
          <w:color w:val="000000"/>
          <w:kern w:val="2"/>
          <w:sz w:val="24"/>
          <w:szCs w:val="24"/>
          <w:lang w:val="en-GB"/>
          <w14:ligatures w14:val="standardContextual"/>
        </w:rPr>
        <w:t xml:space="preserve"> diseases, which is the Institute of Viral and Emergent Pathogens Control and Research (IVEPCR). The Institute of Viral and Emergent Pathogens Control and Research (IVEPCR) provides research, diagnostic test, therapy and vaccine development, surveillance, laboratory testing and control methods.  It trains and equips healthcare and laboratory staff and shares expertise and resources with national and international partners.  IVEPCR offers COVID-19, Ebola and Lassa fever diagnostics, genomic sequencing and analysis, clinical trials and epidemiological investigations. ISTH is a tertiary healthcare facility renowned for its comprehensive HIV/AIDS treatment programs, including antiretroviral therapy (ART) clinics, counselling services and community outreach programs. The hospital provides free or subsidized HAART medications through national and international HIV/AIDS programs, including the President’s Emergency Plan for AIDS Relief (PEPFAR) and the National Agency for the Control of AIDS (NACA) [30].</w:t>
      </w:r>
      <w:sdt>
        <w:sdtPr>
          <w:rPr>
            <w:rFonts w:ascii="Arial" w:eastAsia="Calibri" w:hAnsi="Arial" w:cs="Arial"/>
            <w:color w:val="000000"/>
            <w:kern w:val="2"/>
            <w:sz w:val="24"/>
            <w:szCs w:val="24"/>
            <w:vertAlign w:val="superscript"/>
            <w:lang w:val="en-GB"/>
            <w14:ligatures w14:val="standardContextual"/>
          </w:rPr>
          <w:tag w:val="MENDELEY_CITATION_v3_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"/>
          <w:id w:val="-444931604"/>
          <w:placeholder>
            <w:docPart w:val="2BBA68F9B4484507B4078E7D49BA6557"/>
          </w:placeholder>
        </w:sdtPr>
        <w:sdtEndPr/>
        <w:sdtContent>
          <w:r w:rsidRPr="00503C81">
            <w:rPr>
              <w:rFonts w:ascii="Arial" w:eastAsia="Calibri" w:hAnsi="Arial" w:cs="Arial"/>
              <w:color w:val="000000"/>
              <w:kern w:val="2"/>
              <w:sz w:val="24"/>
              <w:szCs w:val="24"/>
              <w:vertAlign w:val="superscript"/>
              <w:lang w:val="en-GB"/>
              <w14:ligatures w14:val="standardContextual"/>
            </w:rPr>
            <w:t>85</w:t>
          </w:r>
        </w:sdtContent>
      </w:sdt>
      <w:r w:rsidRPr="00503C81">
        <w:rPr>
          <w:rFonts w:ascii="Arial" w:eastAsia="Calibri" w:hAnsi="Arial" w:cs="Arial"/>
          <w:color w:val="000000"/>
          <w:kern w:val="2"/>
          <w:sz w:val="24"/>
          <w:szCs w:val="24"/>
          <w:lang w:val="en-GB"/>
          <w14:ligatures w14:val="standardContextual"/>
        </w:rPr>
        <w:t xml:space="preserve"> Given its high patient turnover and expertise in HIV management, ISTH is an ideal setting for evaluating HAART adherence factors quantitatively.</w:t>
      </w:r>
    </w:p>
    <w:p w:rsidR="00204981" w:rsidRPr="00503C81" w:rsidRDefault="00204981" w:rsidP="00503C81">
      <w:pPr>
        <w:keepNext/>
        <w:keepLines/>
        <w:spacing w:before="160" w:after="80" w:line="360" w:lineRule="auto"/>
        <w:jc w:val="both"/>
        <w:outlineLvl w:val="1"/>
        <w:rPr>
          <w:rFonts w:ascii="Arial" w:eastAsia="Times New Roman" w:hAnsi="Arial" w:cs="Arial"/>
          <w:b/>
          <w:color w:val="000000"/>
          <w:kern w:val="2"/>
          <w:sz w:val="24"/>
          <w:szCs w:val="24"/>
          <w:lang w:val="en-GB"/>
          <w14:ligatures w14:val="standardContextual"/>
        </w:rPr>
      </w:pPr>
      <w:bookmarkStart w:id="5" w:name="_Toc202989600"/>
      <w:r w:rsidRPr="00503C81">
        <w:rPr>
          <w:rFonts w:ascii="Arial" w:eastAsia="Times New Roman" w:hAnsi="Arial" w:cs="Arial"/>
          <w:b/>
          <w:color w:val="000000"/>
          <w:kern w:val="2"/>
          <w:sz w:val="24"/>
          <w:szCs w:val="24"/>
          <w:lang w:val="en-GB"/>
          <w14:ligatures w14:val="standardContextual"/>
        </w:rPr>
        <w:t>Research Design</w:t>
      </w:r>
      <w:bookmarkEnd w:id="5"/>
    </w:p>
    <w:p w:rsidR="00204981" w:rsidRPr="00503C81" w:rsidRDefault="00204981" w:rsidP="00503C81">
      <w:pPr>
        <w:tabs>
          <w:tab w:val="left" w:pos="90"/>
        </w:tabs>
        <w:spacing w:after="160" w:line="360" w:lineRule="auto"/>
        <w:jc w:val="both"/>
        <w:rPr>
          <w:rFonts w:ascii="Arial" w:eastAsia="Calibri" w:hAnsi="Arial" w:cs="Arial"/>
          <w:bCs/>
          <w:color w:val="000000"/>
          <w:kern w:val="2"/>
          <w:sz w:val="24"/>
          <w:szCs w:val="24"/>
          <w:lang w:val="en-GB"/>
          <w14:ligatures w14:val="standardContextual"/>
        </w:rPr>
      </w:pPr>
      <w:r w:rsidRPr="00503C81">
        <w:rPr>
          <w:rFonts w:ascii="Arial" w:eastAsia="Calibri" w:hAnsi="Arial" w:cs="Arial"/>
          <w:bCs/>
          <w:color w:val="000000"/>
          <w:kern w:val="2"/>
          <w:sz w:val="24"/>
          <w:szCs w:val="24"/>
          <w:lang w:val="en-GB"/>
          <w14:ligatures w14:val="standardContextual"/>
        </w:rPr>
        <w:t xml:space="preserve">This study was adopted as a descriptive cross-sectional survey design, a widely used quantitative approach in public health research for assessing health </w:t>
      </w:r>
      <w:r w:rsidR="00F21639" w:rsidRPr="00503C81">
        <w:rPr>
          <w:rFonts w:ascii="Arial" w:eastAsia="Calibri" w:hAnsi="Arial" w:cs="Arial"/>
          <w:bCs/>
          <w:color w:val="000000"/>
          <w:kern w:val="2"/>
          <w:sz w:val="24"/>
          <w:szCs w:val="24"/>
          <w:lang w:val="en-GB"/>
          <w14:ligatures w14:val="standardContextual"/>
        </w:rPr>
        <w:t>behaviours</w:t>
      </w:r>
      <w:r w:rsidRPr="00503C81">
        <w:rPr>
          <w:rFonts w:ascii="Arial" w:eastAsia="Calibri" w:hAnsi="Arial" w:cs="Arial"/>
          <w:bCs/>
          <w:color w:val="000000"/>
          <w:kern w:val="2"/>
          <w:sz w:val="24"/>
          <w:szCs w:val="24"/>
          <w:lang w:val="en-GB"/>
          <w14:ligatures w14:val="standardContextual"/>
        </w:rPr>
        <w:t xml:space="preserve"> and outcomes. A cross-sectional design allowed for data collection at a single point in time, providing insights into the levels of knowledge, attitudes and factors influencing HAART adherence. The case</w:t>
      </w:r>
      <w:r w:rsidRPr="00503C81">
        <w:rPr>
          <w:rFonts w:ascii="Arial" w:eastAsia="Calibri" w:hAnsi="Arial" w:cs="Arial"/>
          <w:b/>
          <w:color w:val="000000"/>
          <w:kern w:val="2"/>
          <w:sz w:val="24"/>
          <w:szCs w:val="24"/>
          <w:lang w:val="en-GB"/>
          <w14:ligatures w14:val="standardContextual"/>
        </w:rPr>
        <w:t xml:space="preserve"> </w:t>
      </w:r>
      <w:r w:rsidRPr="00503C81">
        <w:rPr>
          <w:rFonts w:ascii="Arial" w:eastAsia="Calibri" w:hAnsi="Arial" w:cs="Arial"/>
          <w:bCs/>
          <w:color w:val="000000"/>
          <w:kern w:val="2"/>
          <w:sz w:val="24"/>
          <w:szCs w:val="24"/>
          <w:lang w:val="en-GB"/>
          <w14:ligatures w14:val="standardContextual"/>
        </w:rPr>
        <w:t xml:space="preserve">study approach focused specifically on ISTH, a leading HIV/AIDS treatment </w:t>
      </w:r>
      <w:r w:rsidR="00F21639" w:rsidRPr="00503C81">
        <w:rPr>
          <w:rFonts w:ascii="Arial" w:eastAsia="Calibri" w:hAnsi="Arial" w:cs="Arial"/>
          <w:bCs/>
          <w:color w:val="000000"/>
          <w:kern w:val="2"/>
          <w:sz w:val="24"/>
          <w:szCs w:val="24"/>
          <w:lang w:val="en-GB"/>
          <w14:ligatures w14:val="standardContextual"/>
        </w:rPr>
        <w:t>centre</w:t>
      </w:r>
      <w:r w:rsidRPr="00503C81">
        <w:rPr>
          <w:rFonts w:ascii="Arial" w:eastAsia="Calibri" w:hAnsi="Arial" w:cs="Arial"/>
          <w:bCs/>
          <w:color w:val="000000"/>
          <w:kern w:val="2"/>
          <w:sz w:val="24"/>
          <w:szCs w:val="24"/>
          <w:lang w:val="en-GB"/>
          <w14:ligatures w14:val="standardContextual"/>
        </w:rPr>
        <w:t>, ensuring a contextualized understanding of the phenomenon within a well-defined hospital setting.</w:t>
      </w:r>
    </w:p>
    <w:p w:rsidR="00204981" w:rsidRPr="00503C81" w:rsidRDefault="00204981" w:rsidP="00503C81">
      <w:pPr>
        <w:keepNext/>
        <w:keepLines/>
        <w:spacing w:before="160" w:after="80" w:line="360" w:lineRule="auto"/>
        <w:jc w:val="both"/>
        <w:outlineLvl w:val="1"/>
        <w:rPr>
          <w:rFonts w:ascii="Arial" w:eastAsia="Times New Roman" w:hAnsi="Arial" w:cs="Arial"/>
          <w:b/>
          <w:color w:val="000000"/>
          <w:kern w:val="2"/>
          <w:sz w:val="24"/>
          <w:szCs w:val="24"/>
          <w:lang w:val="en-GB"/>
          <w14:ligatures w14:val="standardContextual"/>
        </w:rPr>
      </w:pPr>
      <w:bookmarkStart w:id="6" w:name="_Toc202989601"/>
      <w:r w:rsidRPr="00503C81">
        <w:rPr>
          <w:rFonts w:ascii="Arial" w:eastAsia="Times New Roman" w:hAnsi="Arial" w:cs="Arial"/>
          <w:b/>
          <w:color w:val="000000"/>
          <w:kern w:val="2"/>
          <w:sz w:val="24"/>
          <w:szCs w:val="24"/>
          <w:lang w:val="en-GB"/>
          <w14:ligatures w14:val="standardContextual"/>
        </w:rPr>
        <w:lastRenderedPageBreak/>
        <w:t>Study Population</w:t>
      </w:r>
      <w:bookmarkEnd w:id="6"/>
    </w:p>
    <w:p w:rsidR="00204981" w:rsidRPr="00503C81" w:rsidRDefault="00204981" w:rsidP="00503C81">
      <w:pPr>
        <w:spacing w:after="160" w:line="360" w:lineRule="auto"/>
        <w:jc w:val="both"/>
        <w:rPr>
          <w:rFonts w:ascii="Arial" w:eastAsia="Calibri" w:hAnsi="Arial" w:cs="Arial"/>
          <w:bCs/>
          <w:color w:val="000000"/>
          <w:kern w:val="2"/>
          <w:sz w:val="24"/>
          <w:szCs w:val="24"/>
          <w:lang w:val="en-GB"/>
          <w14:ligatures w14:val="standardContextual"/>
        </w:rPr>
      </w:pPr>
      <w:r w:rsidRPr="00503C81">
        <w:rPr>
          <w:rFonts w:ascii="Arial" w:eastAsia="Calibri" w:hAnsi="Arial" w:cs="Arial"/>
          <w:bCs/>
          <w:color w:val="000000"/>
          <w:kern w:val="2"/>
          <w:sz w:val="24"/>
          <w:szCs w:val="24"/>
          <w:lang w:val="en-GB"/>
          <w14:ligatures w14:val="standardContextual"/>
        </w:rPr>
        <w:t xml:space="preserve">The study targeted individuals living with HIV/AIDS who are currently receiving HAART at ISTH. </w:t>
      </w:r>
    </w:p>
    <w:p w:rsidR="00204981" w:rsidRPr="00503C81" w:rsidRDefault="00204981" w:rsidP="00503C81">
      <w:pPr>
        <w:keepNext/>
        <w:keepLines/>
        <w:spacing w:before="160" w:after="80" w:line="360" w:lineRule="auto"/>
        <w:jc w:val="both"/>
        <w:outlineLvl w:val="1"/>
        <w:rPr>
          <w:rFonts w:ascii="Arial" w:eastAsia="Times New Roman" w:hAnsi="Arial" w:cs="Arial"/>
          <w:b/>
          <w:color w:val="000000"/>
          <w:kern w:val="2"/>
          <w:sz w:val="24"/>
          <w:szCs w:val="24"/>
          <w:lang w:val="en-GB"/>
          <w14:ligatures w14:val="standardContextual"/>
        </w:rPr>
      </w:pPr>
      <w:bookmarkStart w:id="7" w:name="_Toc202989602"/>
      <w:r w:rsidRPr="00503C81">
        <w:rPr>
          <w:rFonts w:ascii="Arial" w:eastAsia="Times New Roman" w:hAnsi="Arial" w:cs="Arial"/>
          <w:b/>
          <w:color w:val="000000"/>
          <w:kern w:val="2"/>
          <w:sz w:val="24"/>
          <w:szCs w:val="24"/>
          <w:lang w:val="en-GB"/>
          <w14:ligatures w14:val="standardContextual"/>
        </w:rPr>
        <w:t>Inclusion and Exclusion Criteria</w:t>
      </w:r>
      <w:bookmarkEnd w:id="7"/>
    </w:p>
    <w:p w:rsidR="00204981" w:rsidRPr="00503C81" w:rsidRDefault="00204981" w:rsidP="00503C81">
      <w:pPr>
        <w:keepNext/>
        <w:keepLines/>
        <w:spacing w:before="160" w:after="80" w:line="360" w:lineRule="auto"/>
        <w:jc w:val="both"/>
        <w:outlineLvl w:val="2"/>
        <w:rPr>
          <w:rFonts w:ascii="Arial" w:eastAsia="Times New Roman" w:hAnsi="Arial" w:cs="Arial"/>
          <w:b/>
          <w:kern w:val="2"/>
          <w:sz w:val="24"/>
          <w:szCs w:val="28"/>
          <w:lang w:val="en-GB"/>
          <w14:ligatures w14:val="standardContextual"/>
        </w:rPr>
      </w:pPr>
      <w:bookmarkStart w:id="8" w:name="_Toc202989603"/>
      <w:r w:rsidRPr="00503C81">
        <w:rPr>
          <w:rFonts w:ascii="Arial" w:eastAsia="Times New Roman" w:hAnsi="Arial" w:cs="Arial"/>
          <w:b/>
          <w:kern w:val="2"/>
          <w:sz w:val="24"/>
          <w:szCs w:val="28"/>
          <w:lang w:val="en-GB"/>
          <w14:ligatures w14:val="standardContextual"/>
        </w:rPr>
        <w:t>Inclusion Criteria</w:t>
      </w:r>
      <w:bookmarkEnd w:id="8"/>
    </w:p>
    <w:p w:rsidR="00204981" w:rsidRPr="00503C81" w:rsidRDefault="00204981" w:rsidP="00503C81">
      <w:pPr>
        <w:numPr>
          <w:ilvl w:val="0"/>
          <w:numId w:val="3"/>
        </w:numPr>
        <w:spacing w:after="160" w:line="360" w:lineRule="auto"/>
        <w:contextualSpacing/>
        <w:jc w:val="both"/>
        <w:rPr>
          <w:rFonts w:ascii="Arial" w:eastAsia="Calibri" w:hAnsi="Arial" w:cs="Arial"/>
          <w:bCs/>
          <w:color w:val="000000"/>
          <w:kern w:val="2"/>
          <w:sz w:val="24"/>
          <w:szCs w:val="24"/>
          <w:lang w:val="en-GB"/>
          <w14:ligatures w14:val="standardContextual"/>
        </w:rPr>
      </w:pPr>
      <w:r w:rsidRPr="00503C81">
        <w:rPr>
          <w:rFonts w:ascii="Arial" w:eastAsia="Calibri" w:hAnsi="Arial" w:cs="Arial"/>
          <w:bCs/>
          <w:color w:val="000000"/>
          <w:kern w:val="2"/>
          <w:sz w:val="24"/>
          <w:szCs w:val="24"/>
          <w:lang w:val="en-GB"/>
          <w14:ligatures w14:val="standardContextual"/>
        </w:rPr>
        <w:t>Age ≥18 years,</w:t>
      </w:r>
    </w:p>
    <w:p w:rsidR="00204981" w:rsidRPr="00503C81" w:rsidRDefault="00204981" w:rsidP="00503C81">
      <w:pPr>
        <w:numPr>
          <w:ilvl w:val="0"/>
          <w:numId w:val="3"/>
        </w:numPr>
        <w:spacing w:after="160" w:line="360" w:lineRule="auto"/>
        <w:contextualSpacing/>
        <w:jc w:val="both"/>
        <w:rPr>
          <w:rFonts w:ascii="Arial" w:eastAsia="Calibri" w:hAnsi="Arial" w:cs="Arial"/>
          <w:bCs/>
          <w:color w:val="000000"/>
          <w:kern w:val="2"/>
          <w:sz w:val="24"/>
          <w:szCs w:val="24"/>
          <w:lang w:val="en-GB"/>
          <w14:ligatures w14:val="standardContextual"/>
        </w:rPr>
      </w:pPr>
      <w:r w:rsidRPr="00503C81">
        <w:rPr>
          <w:rFonts w:ascii="Arial" w:eastAsia="Calibri" w:hAnsi="Arial" w:cs="Arial"/>
          <w:bCs/>
          <w:color w:val="000000"/>
          <w:kern w:val="2"/>
          <w:sz w:val="24"/>
          <w:szCs w:val="24"/>
          <w:lang w:val="en-GB"/>
          <w14:ligatures w14:val="standardContextual"/>
        </w:rPr>
        <w:t xml:space="preserve">On HAART for ≥6 months, </w:t>
      </w:r>
    </w:p>
    <w:p w:rsidR="00204981" w:rsidRPr="00503C81" w:rsidRDefault="00204981" w:rsidP="00503C81">
      <w:pPr>
        <w:numPr>
          <w:ilvl w:val="0"/>
          <w:numId w:val="3"/>
        </w:numPr>
        <w:spacing w:after="160" w:line="360" w:lineRule="auto"/>
        <w:contextualSpacing/>
        <w:jc w:val="both"/>
        <w:rPr>
          <w:rFonts w:ascii="Arial" w:eastAsia="Calibri" w:hAnsi="Arial" w:cs="Arial"/>
          <w:bCs/>
          <w:color w:val="000000"/>
          <w:kern w:val="2"/>
          <w:sz w:val="24"/>
          <w:szCs w:val="24"/>
          <w:lang w:val="en-GB"/>
          <w14:ligatures w14:val="standardContextual"/>
        </w:rPr>
      </w:pPr>
      <w:r w:rsidRPr="00503C81">
        <w:rPr>
          <w:rFonts w:ascii="Arial" w:eastAsia="Calibri" w:hAnsi="Arial" w:cs="Arial"/>
          <w:bCs/>
          <w:color w:val="000000"/>
          <w:kern w:val="2"/>
          <w:sz w:val="24"/>
          <w:szCs w:val="24"/>
          <w:lang w:val="en-GB"/>
          <w14:ligatures w14:val="standardContextual"/>
        </w:rPr>
        <w:t>Receiving care at ISTH.</w:t>
      </w:r>
    </w:p>
    <w:p w:rsidR="00204981" w:rsidRPr="00503C81" w:rsidRDefault="00204981" w:rsidP="00503C81">
      <w:pPr>
        <w:keepNext/>
        <w:keepLines/>
        <w:spacing w:before="160" w:after="80" w:line="360" w:lineRule="auto"/>
        <w:jc w:val="both"/>
        <w:outlineLvl w:val="2"/>
        <w:rPr>
          <w:rFonts w:ascii="Arial" w:eastAsia="Times New Roman" w:hAnsi="Arial" w:cs="Arial"/>
          <w:b/>
          <w:kern w:val="2"/>
          <w:sz w:val="24"/>
          <w:szCs w:val="28"/>
          <w:lang w:val="en-GB"/>
          <w14:ligatures w14:val="standardContextual"/>
        </w:rPr>
      </w:pPr>
      <w:bookmarkStart w:id="9" w:name="_Toc202989604"/>
      <w:r w:rsidRPr="00503C81">
        <w:rPr>
          <w:rFonts w:ascii="Arial" w:eastAsia="Times New Roman" w:hAnsi="Arial" w:cs="Arial"/>
          <w:b/>
          <w:kern w:val="2"/>
          <w:sz w:val="24"/>
          <w:szCs w:val="28"/>
          <w:lang w:val="en-GB"/>
          <w14:ligatures w14:val="standardContextual"/>
        </w:rPr>
        <w:t>Exclusion Criteria</w:t>
      </w:r>
      <w:bookmarkEnd w:id="9"/>
    </w:p>
    <w:p w:rsidR="00204981" w:rsidRPr="00503C81" w:rsidRDefault="00204981" w:rsidP="00503C81">
      <w:pPr>
        <w:numPr>
          <w:ilvl w:val="0"/>
          <w:numId w:val="4"/>
        </w:numPr>
        <w:spacing w:after="160" w:line="360" w:lineRule="auto"/>
        <w:contextualSpacing/>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Critical illness impairing participation</w:t>
      </w:r>
    </w:p>
    <w:p w:rsidR="00204981" w:rsidRPr="00503C81" w:rsidRDefault="00204981" w:rsidP="00503C81">
      <w:pPr>
        <w:numPr>
          <w:ilvl w:val="0"/>
          <w:numId w:val="4"/>
        </w:numPr>
        <w:spacing w:after="160" w:line="360" w:lineRule="auto"/>
        <w:contextualSpacing/>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Absent during the time of conduction the research</w:t>
      </w:r>
    </w:p>
    <w:p w:rsidR="00204981" w:rsidRPr="00503C81" w:rsidRDefault="00204981" w:rsidP="00503C81">
      <w:pPr>
        <w:keepNext/>
        <w:keepLines/>
        <w:spacing w:before="160" w:after="80" w:line="360" w:lineRule="auto"/>
        <w:jc w:val="both"/>
        <w:outlineLvl w:val="1"/>
        <w:rPr>
          <w:rFonts w:ascii="Arial" w:eastAsia="Times New Roman" w:hAnsi="Arial" w:cs="Arial"/>
          <w:b/>
          <w:bCs/>
          <w:color w:val="000000"/>
          <w:kern w:val="2"/>
          <w:sz w:val="24"/>
          <w:szCs w:val="24"/>
          <w:lang w:val="en-GB"/>
          <w14:ligatures w14:val="standardContextual"/>
        </w:rPr>
      </w:pPr>
      <w:bookmarkStart w:id="10" w:name="_Toc202989605"/>
      <w:r w:rsidRPr="00503C81">
        <w:rPr>
          <w:rFonts w:ascii="Arial" w:eastAsia="Times New Roman" w:hAnsi="Arial" w:cs="Arial"/>
          <w:b/>
          <w:color w:val="000000"/>
          <w:kern w:val="2"/>
          <w:sz w:val="24"/>
          <w:szCs w:val="24"/>
          <w:lang w:val="en-GB"/>
          <w14:ligatures w14:val="standardContextual"/>
        </w:rPr>
        <w:t>Sample Size and Sampling Technique</w:t>
      </w:r>
      <w:bookmarkEnd w:id="10"/>
    </w:p>
    <w:p w:rsidR="00204981" w:rsidRPr="00503C81" w:rsidRDefault="00204981" w:rsidP="00503C81">
      <w:pPr>
        <w:keepNext/>
        <w:keepLines/>
        <w:spacing w:before="160" w:after="80" w:line="360" w:lineRule="auto"/>
        <w:jc w:val="both"/>
        <w:outlineLvl w:val="2"/>
        <w:rPr>
          <w:rFonts w:ascii="Arial" w:eastAsia="Calibri" w:hAnsi="Arial" w:cs="Arial"/>
          <w:b/>
          <w:kern w:val="2"/>
          <w:sz w:val="24"/>
          <w:szCs w:val="28"/>
          <w:lang w:val="en-GB"/>
          <w14:ligatures w14:val="standardContextual"/>
        </w:rPr>
      </w:pPr>
      <w:bookmarkStart w:id="11" w:name="_Toc202989606"/>
      <w:r w:rsidRPr="00503C81">
        <w:rPr>
          <w:rFonts w:ascii="Arial" w:eastAsia="Calibri" w:hAnsi="Arial" w:cs="Arial"/>
          <w:b/>
          <w:kern w:val="2"/>
          <w:sz w:val="24"/>
          <w:szCs w:val="28"/>
          <w:lang w:val="en-GB"/>
          <w14:ligatures w14:val="standardContextual"/>
        </w:rPr>
        <w:t>Sample Size Determination</w:t>
      </w:r>
      <w:bookmarkEnd w:id="11"/>
    </w:p>
    <w:p w:rsidR="00204981" w:rsidRPr="00503C81" w:rsidRDefault="00204981"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To determine the sample size, Cochran’s formula for sample size calculation in cross-sectional studies was applied</w:t>
      </w:r>
      <w:r w:rsidR="009B3725" w:rsidRPr="00503C81">
        <w:rPr>
          <w:rFonts w:ascii="Arial" w:eastAsia="Calibri" w:hAnsi="Arial" w:cs="Arial"/>
          <w:kern w:val="2"/>
          <w:sz w:val="24"/>
          <w:lang w:val="en-GB"/>
          <w14:ligatures w14:val="standardContextual"/>
        </w:rPr>
        <w:t xml:space="preserve"> [31]</w:t>
      </w:r>
      <w:r w:rsidRPr="00503C81">
        <w:rPr>
          <w:rFonts w:ascii="Arial" w:eastAsia="Calibri" w:hAnsi="Arial" w:cs="Arial"/>
          <w:kern w:val="2"/>
          <w:sz w:val="24"/>
          <w:lang w:val="en-GB"/>
          <w14:ligatures w14:val="standardContextual"/>
        </w:rPr>
        <w:t>:</w:t>
      </w:r>
    </w:p>
    <w:p w:rsidR="00204981" w:rsidRPr="00503C81" w:rsidRDefault="00204981" w:rsidP="00503C81">
      <w:pPr>
        <w:tabs>
          <w:tab w:val="left" w:pos="425"/>
        </w:tabs>
        <w:spacing w:after="160" w:line="360" w:lineRule="auto"/>
        <w:jc w:val="both"/>
        <w:rPr>
          <w:rFonts w:ascii="Arial" w:eastAsia="Calibri" w:hAnsi="Arial" w:cs="Arial"/>
          <w:kern w:val="2"/>
          <w:sz w:val="24"/>
          <w:szCs w:val="24"/>
          <w:lang w:val="en-GB"/>
          <w14:ligatures w14:val="standardContextual"/>
        </w:rPr>
      </w:pPr>
      <m:oMathPara>
        <m:oMath>
          <m:r>
            <w:rPr>
              <w:rFonts w:ascii="Cambria Math" w:eastAsia="Calibri" w:hAnsi="Cambria Math" w:cs="Arial"/>
              <w:kern w:val="2"/>
              <w:sz w:val="24"/>
              <w:szCs w:val="24"/>
              <w:lang w:val="en-GB"/>
              <w14:ligatures w14:val="standardContextual"/>
            </w:rPr>
            <m:t>n=</m:t>
          </m:r>
          <m:f>
            <m:fPr>
              <m:ctrlPr>
                <w:rPr>
                  <w:rFonts w:ascii="Cambria Math" w:eastAsia="Calibri" w:hAnsi="Cambria Math" w:cs="Arial"/>
                  <w:i/>
                  <w:kern w:val="2"/>
                  <w:sz w:val="24"/>
                  <w:szCs w:val="24"/>
                  <w:lang w:val="en-GB"/>
                  <w14:ligatures w14:val="standardContextual"/>
                </w:rPr>
              </m:ctrlPr>
            </m:fPr>
            <m:num>
              <m:r>
                <w:rPr>
                  <w:rFonts w:ascii="Cambria Math" w:eastAsia="Calibri" w:hAnsi="Cambria Math" w:cs="Arial"/>
                  <w:kern w:val="2"/>
                  <w:sz w:val="24"/>
                  <w:szCs w:val="24"/>
                  <w:lang w:val="en-GB"/>
                  <w14:ligatures w14:val="standardContextual"/>
                </w:rPr>
                <m:t>Z²p(1-P)</m:t>
              </m:r>
            </m:num>
            <m:den>
              <m:r>
                <w:rPr>
                  <w:rFonts w:ascii="Cambria Math" w:eastAsia="Calibri" w:hAnsi="Cambria Math" w:cs="Arial"/>
                  <w:kern w:val="2"/>
                  <w:sz w:val="24"/>
                  <w:szCs w:val="24"/>
                  <w:lang w:val="en-GB"/>
                  <w14:ligatures w14:val="standardContextual"/>
                </w:rPr>
                <m:t>d²</m:t>
              </m:r>
            </m:den>
          </m:f>
        </m:oMath>
      </m:oMathPara>
    </w:p>
    <w:p w:rsidR="00F21639" w:rsidRPr="00503C81" w:rsidRDefault="00F21639" w:rsidP="00503C81">
      <w:pPr>
        <w:spacing w:after="160" w:line="360" w:lineRule="auto"/>
        <w:jc w:val="both"/>
        <w:rPr>
          <w:rFonts w:ascii="Arial" w:eastAsia="Calibri" w:hAnsi="Arial" w:cs="Arial"/>
          <w:kern w:val="2"/>
          <w:sz w:val="24"/>
          <w:lang w:val="en-GB"/>
          <w14:ligatures w14:val="standardContextual"/>
        </w:rPr>
      </w:pPr>
    </w:p>
    <w:p w:rsidR="00204981" w:rsidRPr="00503C81" w:rsidRDefault="00204981"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Where:</w:t>
      </w:r>
    </w:p>
    <w:p w:rsidR="00204981" w:rsidRPr="00503C81" w:rsidRDefault="00204981"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n = Sample size</w:t>
      </w:r>
    </w:p>
    <w:p w:rsidR="00204981" w:rsidRPr="00503C81" w:rsidRDefault="00204981"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Z = Standard normal deviation at 95% confidence level (1.96)</w:t>
      </w:r>
    </w:p>
    <w:p w:rsidR="00204981" w:rsidRPr="00503C81" w:rsidRDefault="00204981"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P = estimated HAART adherence rate (50.0% or 0.5)</w:t>
      </w:r>
    </w:p>
    <w:p w:rsidR="00204981" w:rsidRPr="00503C81" w:rsidRDefault="00204981"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d = Margin of error (0.05)</w:t>
      </w:r>
    </w:p>
    <w:p w:rsidR="00204981" w:rsidRPr="00503C81" w:rsidRDefault="00204981"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Substituting these values:</w:t>
      </w:r>
    </w:p>
    <w:p w:rsidR="00204981" w:rsidRPr="00503C81" w:rsidRDefault="00204981" w:rsidP="00503C81">
      <w:pPr>
        <w:tabs>
          <w:tab w:val="left" w:pos="425"/>
        </w:tabs>
        <w:spacing w:after="160" w:line="360" w:lineRule="auto"/>
        <w:jc w:val="both"/>
        <w:rPr>
          <w:rFonts w:ascii="Arial" w:eastAsia="Calibri" w:hAnsi="Arial" w:cs="Arial"/>
          <w:kern w:val="2"/>
          <w:sz w:val="24"/>
          <w:szCs w:val="24"/>
          <w:lang w:val="en-GB"/>
          <w14:ligatures w14:val="standardContextual"/>
        </w:rPr>
      </w:pPr>
      <w:r w:rsidRPr="00503C81">
        <w:rPr>
          <w:rFonts w:ascii="Arial" w:eastAsia="Calibri" w:hAnsi="Arial" w:cs="Arial"/>
          <w:kern w:val="2"/>
          <w:sz w:val="24"/>
          <w:szCs w:val="24"/>
          <w:lang w:val="en-GB"/>
          <w14:ligatures w14:val="standardContextual"/>
        </w:rPr>
        <w:t>Therefore, at least 218 participants were recruited for this study.</w:t>
      </w:r>
    </w:p>
    <w:p w:rsidR="00204981" w:rsidRPr="00503C81" w:rsidRDefault="00204981" w:rsidP="00503C81">
      <w:pPr>
        <w:keepNext/>
        <w:keepLines/>
        <w:spacing w:before="160" w:after="80" w:line="360" w:lineRule="auto"/>
        <w:jc w:val="both"/>
        <w:outlineLvl w:val="2"/>
        <w:rPr>
          <w:rFonts w:ascii="Arial" w:eastAsia="Times New Roman" w:hAnsi="Arial" w:cs="Arial"/>
          <w:b/>
          <w:kern w:val="2"/>
          <w:sz w:val="24"/>
          <w:szCs w:val="28"/>
          <w:lang w:val="en-GB"/>
          <w14:ligatures w14:val="standardContextual"/>
        </w:rPr>
      </w:pPr>
      <w:bookmarkStart w:id="12" w:name="_Toc202989607"/>
      <w:r w:rsidRPr="00503C81">
        <w:rPr>
          <w:rFonts w:ascii="Arial" w:eastAsia="Times New Roman" w:hAnsi="Arial" w:cs="Arial"/>
          <w:b/>
          <w:kern w:val="2"/>
          <w:sz w:val="24"/>
          <w:szCs w:val="28"/>
          <w:lang w:val="en-GB"/>
          <w14:ligatures w14:val="standardContextual"/>
        </w:rPr>
        <w:lastRenderedPageBreak/>
        <w:t>Sampling Technique</w:t>
      </w:r>
      <w:bookmarkEnd w:id="12"/>
    </w:p>
    <w:p w:rsidR="00204981" w:rsidRPr="00503C81" w:rsidRDefault="00204981" w:rsidP="00503C81">
      <w:pPr>
        <w:tabs>
          <w:tab w:val="left" w:pos="90"/>
        </w:tabs>
        <w:spacing w:after="160" w:line="360" w:lineRule="auto"/>
        <w:jc w:val="both"/>
        <w:rPr>
          <w:rFonts w:ascii="Arial" w:eastAsia="Calibri" w:hAnsi="Arial" w:cs="Arial"/>
          <w:color w:val="000000"/>
          <w:kern w:val="2"/>
          <w:sz w:val="24"/>
          <w:szCs w:val="24"/>
          <w:lang w:val="en-GB"/>
          <w14:ligatures w14:val="standardContextual"/>
        </w:rPr>
      </w:pPr>
      <w:r w:rsidRPr="00503C81">
        <w:rPr>
          <w:rFonts w:ascii="Arial" w:eastAsia="Calibri" w:hAnsi="Arial" w:cs="Arial"/>
          <w:color w:val="000000"/>
          <w:kern w:val="2"/>
          <w:sz w:val="24"/>
          <w:szCs w:val="24"/>
          <w:lang w:val="en-GB"/>
          <w14:ligatures w14:val="standardContextual"/>
        </w:rPr>
        <w:t xml:space="preserve">Simple random sampling was done on the first two patients to get the starting point. Thereafter, every other new patient that will come to the clinic was enrolled in the study (after obtaining informed consent) until the required sample size was obtained. </w:t>
      </w:r>
    </w:p>
    <w:p w:rsidR="00204981" w:rsidRPr="00503C81" w:rsidRDefault="00204981" w:rsidP="00503C81">
      <w:pPr>
        <w:keepNext/>
        <w:keepLines/>
        <w:spacing w:before="160" w:after="80" w:line="360" w:lineRule="auto"/>
        <w:jc w:val="both"/>
        <w:outlineLvl w:val="1"/>
        <w:rPr>
          <w:rFonts w:ascii="Arial" w:eastAsia="Times New Roman" w:hAnsi="Arial" w:cs="Arial"/>
          <w:b/>
          <w:color w:val="000000"/>
          <w:kern w:val="2"/>
          <w:sz w:val="24"/>
          <w:szCs w:val="24"/>
          <w:lang w:val="en-GB"/>
          <w14:ligatures w14:val="standardContextual"/>
        </w:rPr>
      </w:pPr>
      <w:bookmarkStart w:id="13" w:name="_Toc202989608"/>
      <w:r w:rsidRPr="00503C81">
        <w:rPr>
          <w:rFonts w:ascii="Arial" w:eastAsia="Times New Roman" w:hAnsi="Arial" w:cs="Arial"/>
          <w:b/>
          <w:color w:val="000000"/>
          <w:kern w:val="2"/>
          <w:sz w:val="24"/>
          <w:szCs w:val="24"/>
          <w:lang w:val="en-GB"/>
          <w14:ligatures w14:val="standardContextual"/>
        </w:rPr>
        <w:t>Data Collection Methods</w:t>
      </w:r>
      <w:bookmarkEnd w:id="13"/>
    </w:p>
    <w:p w:rsidR="00204981" w:rsidRPr="00503C81" w:rsidRDefault="00204981" w:rsidP="00503C81">
      <w:pPr>
        <w:spacing w:after="160" w:line="360" w:lineRule="auto"/>
        <w:jc w:val="both"/>
        <w:rPr>
          <w:rFonts w:ascii="Arial" w:eastAsia="Calibri" w:hAnsi="Arial" w:cs="Arial"/>
          <w:bCs/>
          <w:kern w:val="2"/>
          <w:sz w:val="24"/>
          <w:lang w:val="en-GB"/>
          <w14:ligatures w14:val="standardContextual"/>
        </w:rPr>
      </w:pPr>
      <w:r w:rsidRPr="00503C81">
        <w:rPr>
          <w:rFonts w:ascii="Arial" w:eastAsia="Calibri" w:hAnsi="Arial" w:cs="Arial"/>
          <w:bCs/>
          <w:kern w:val="2"/>
          <w:sz w:val="24"/>
          <w:lang w:val="en-GB"/>
          <w14:ligatures w14:val="standardContextual"/>
        </w:rPr>
        <w:t>The researchers and two (2) trained research assistants conducted interviews using structured questionnaires as the primary data collection tool. Prior to commencing the interviews, the respondents will thoroughly brief on the purpose of the research exercise to establish rapport and ensure clarity. Each interview was conducted in a face-to-face setting on the same day to ensure a high response rate, reduce potential biases and maintain the integrity of the data collected.</w:t>
      </w:r>
    </w:p>
    <w:p w:rsidR="00204981" w:rsidRPr="00503C81" w:rsidRDefault="00204981" w:rsidP="00503C81">
      <w:pPr>
        <w:keepNext/>
        <w:keepLines/>
        <w:spacing w:before="160" w:after="80" w:line="360" w:lineRule="auto"/>
        <w:jc w:val="both"/>
        <w:outlineLvl w:val="1"/>
        <w:rPr>
          <w:rFonts w:ascii="Arial" w:eastAsia="Times New Roman" w:hAnsi="Arial" w:cs="Arial"/>
          <w:b/>
          <w:color w:val="000000"/>
          <w:kern w:val="2"/>
          <w:sz w:val="24"/>
          <w:szCs w:val="24"/>
          <w:lang w:val="en-GB"/>
          <w14:ligatures w14:val="standardContextual"/>
        </w:rPr>
      </w:pPr>
      <w:bookmarkStart w:id="14" w:name="_Toc202989609"/>
      <w:r w:rsidRPr="00503C81">
        <w:rPr>
          <w:rFonts w:ascii="Arial" w:eastAsia="Times New Roman" w:hAnsi="Arial" w:cs="Arial"/>
          <w:b/>
          <w:color w:val="000000"/>
          <w:kern w:val="2"/>
          <w:sz w:val="24"/>
          <w:szCs w:val="24"/>
          <w:lang w:val="en-GB"/>
          <w14:ligatures w14:val="standardContextual"/>
        </w:rPr>
        <w:t>Data Collection Instruments</w:t>
      </w:r>
      <w:bookmarkEnd w:id="14"/>
    </w:p>
    <w:p w:rsidR="00204981" w:rsidRPr="00503C81" w:rsidRDefault="00204981" w:rsidP="00503C81">
      <w:pPr>
        <w:spacing w:after="160" w:line="360" w:lineRule="auto"/>
        <w:jc w:val="both"/>
        <w:rPr>
          <w:rFonts w:ascii="Arial" w:eastAsia="Calibri" w:hAnsi="Arial" w:cs="Arial"/>
          <w:bCs/>
          <w:kern w:val="2"/>
          <w:sz w:val="24"/>
          <w:lang w:val="en-GB"/>
          <w14:ligatures w14:val="standardContextual"/>
        </w:rPr>
      </w:pPr>
      <w:r w:rsidRPr="00503C81">
        <w:rPr>
          <w:rFonts w:ascii="Arial" w:eastAsia="Calibri" w:hAnsi="Arial" w:cs="Arial"/>
          <w:bCs/>
          <w:kern w:val="2"/>
          <w:sz w:val="24"/>
          <w:lang w:val="en-GB"/>
          <w14:ligatures w14:val="standardContextual"/>
        </w:rPr>
        <w:t>The study will employ a self-administered, structured questionnaire validated through previously published HAART adherence studies. The questionnaire consisted of four sections:</w:t>
      </w:r>
    </w:p>
    <w:p w:rsidR="00204981" w:rsidRPr="00503C81" w:rsidRDefault="00204981" w:rsidP="00503C81">
      <w:pPr>
        <w:numPr>
          <w:ilvl w:val="0"/>
          <w:numId w:val="1"/>
        </w:numPr>
        <w:spacing w:after="160" w:line="360" w:lineRule="auto"/>
        <w:contextualSpacing/>
        <w:jc w:val="both"/>
        <w:rPr>
          <w:rFonts w:ascii="Arial" w:eastAsia="Calibri" w:hAnsi="Arial" w:cs="Arial"/>
          <w:bCs/>
          <w:kern w:val="2"/>
          <w:sz w:val="24"/>
          <w:lang w:val="en-GB"/>
          <w14:ligatures w14:val="standardContextual"/>
        </w:rPr>
      </w:pPr>
      <w:r w:rsidRPr="00503C81">
        <w:rPr>
          <w:rFonts w:ascii="Arial" w:eastAsia="Calibri" w:hAnsi="Arial" w:cs="Arial"/>
          <w:bCs/>
          <w:kern w:val="2"/>
          <w:sz w:val="24"/>
          <w:lang w:val="en-GB"/>
          <w14:ligatures w14:val="standardContextual"/>
        </w:rPr>
        <w:t>Demographics (age, gender, education, employment status).</w:t>
      </w:r>
    </w:p>
    <w:p w:rsidR="00204981" w:rsidRPr="00503C81" w:rsidRDefault="00204981" w:rsidP="00503C81">
      <w:pPr>
        <w:numPr>
          <w:ilvl w:val="0"/>
          <w:numId w:val="1"/>
        </w:numPr>
        <w:spacing w:after="160" w:line="360" w:lineRule="auto"/>
        <w:contextualSpacing/>
        <w:jc w:val="both"/>
        <w:rPr>
          <w:rFonts w:ascii="Arial" w:eastAsia="Calibri" w:hAnsi="Arial" w:cs="Arial"/>
          <w:bCs/>
          <w:kern w:val="2"/>
          <w:sz w:val="24"/>
          <w:lang w:val="en-GB"/>
          <w14:ligatures w14:val="standardContextual"/>
        </w:rPr>
      </w:pPr>
      <w:r w:rsidRPr="00503C81">
        <w:rPr>
          <w:rFonts w:ascii="Arial" w:eastAsia="Calibri" w:hAnsi="Arial" w:cs="Arial"/>
          <w:bCs/>
          <w:kern w:val="2"/>
          <w:sz w:val="24"/>
          <w:lang w:val="en-GB"/>
          <w14:ligatures w14:val="standardContextual"/>
        </w:rPr>
        <w:t>Knowledge Assessment (understanding of HAART and adherence importance).</w:t>
      </w:r>
    </w:p>
    <w:p w:rsidR="00204981" w:rsidRPr="00503C81" w:rsidRDefault="00204981" w:rsidP="00503C81">
      <w:pPr>
        <w:numPr>
          <w:ilvl w:val="0"/>
          <w:numId w:val="1"/>
        </w:numPr>
        <w:spacing w:after="160" w:line="360" w:lineRule="auto"/>
        <w:contextualSpacing/>
        <w:jc w:val="both"/>
        <w:rPr>
          <w:rFonts w:ascii="Arial" w:eastAsia="Calibri" w:hAnsi="Arial" w:cs="Arial"/>
          <w:bCs/>
          <w:kern w:val="2"/>
          <w:sz w:val="24"/>
          <w:lang w:val="en-GB"/>
          <w14:ligatures w14:val="standardContextual"/>
        </w:rPr>
      </w:pPr>
      <w:r w:rsidRPr="00503C81">
        <w:rPr>
          <w:rFonts w:ascii="Arial" w:eastAsia="Calibri" w:hAnsi="Arial" w:cs="Arial"/>
          <w:bCs/>
          <w:kern w:val="2"/>
          <w:sz w:val="24"/>
          <w:lang w:val="en-GB"/>
          <w14:ligatures w14:val="standardContextual"/>
        </w:rPr>
        <w:t>Barriers to Adherence (financial, structural and psychological barriers).</w:t>
      </w:r>
    </w:p>
    <w:p w:rsidR="00204981" w:rsidRPr="00503C81" w:rsidRDefault="00204981" w:rsidP="00503C81">
      <w:pPr>
        <w:numPr>
          <w:ilvl w:val="0"/>
          <w:numId w:val="1"/>
        </w:numPr>
        <w:spacing w:after="160" w:line="360" w:lineRule="auto"/>
        <w:contextualSpacing/>
        <w:jc w:val="both"/>
        <w:rPr>
          <w:rFonts w:ascii="Arial" w:eastAsia="Calibri" w:hAnsi="Arial" w:cs="Arial"/>
          <w:bCs/>
          <w:kern w:val="2"/>
          <w:sz w:val="24"/>
          <w:lang w:val="en-GB"/>
          <w14:ligatures w14:val="standardContextual"/>
        </w:rPr>
      </w:pPr>
      <w:r w:rsidRPr="00503C81">
        <w:rPr>
          <w:rFonts w:ascii="Arial" w:eastAsia="Calibri" w:hAnsi="Arial" w:cs="Arial"/>
          <w:bCs/>
          <w:kern w:val="2"/>
          <w:sz w:val="24"/>
          <w:lang w:val="en-GB"/>
          <w14:ligatures w14:val="standardContextual"/>
        </w:rPr>
        <w:t xml:space="preserve">Facilitators to Adherence (support systems, education, </w:t>
      </w:r>
      <w:r w:rsidR="002913B4" w:rsidRPr="00503C81">
        <w:rPr>
          <w:rFonts w:ascii="Arial" w:eastAsia="Calibri" w:hAnsi="Arial" w:cs="Arial"/>
          <w:bCs/>
          <w:kern w:val="2"/>
          <w:sz w:val="24"/>
          <w:lang w:val="en-GB"/>
          <w14:ligatures w14:val="standardContextual"/>
        </w:rPr>
        <w:t>counselling</w:t>
      </w:r>
      <w:r w:rsidRPr="00503C81">
        <w:rPr>
          <w:rFonts w:ascii="Arial" w:eastAsia="Calibri" w:hAnsi="Arial" w:cs="Arial"/>
          <w:bCs/>
          <w:kern w:val="2"/>
          <w:sz w:val="24"/>
          <w:lang w:val="en-GB"/>
          <w14:ligatures w14:val="standardContextual"/>
        </w:rPr>
        <w:t>).</w:t>
      </w:r>
    </w:p>
    <w:p w:rsidR="00204981" w:rsidRPr="00503C81" w:rsidRDefault="00204981" w:rsidP="00503C81">
      <w:pPr>
        <w:spacing w:after="160" w:line="360" w:lineRule="auto"/>
        <w:jc w:val="both"/>
        <w:rPr>
          <w:rFonts w:ascii="Arial" w:eastAsia="Calibri" w:hAnsi="Arial" w:cs="Arial"/>
          <w:bCs/>
          <w:kern w:val="2"/>
          <w:sz w:val="24"/>
          <w:lang w:val="en-GB"/>
          <w14:ligatures w14:val="standardContextual"/>
        </w:rPr>
      </w:pPr>
    </w:p>
    <w:p w:rsidR="00204981" w:rsidRPr="00503C81" w:rsidRDefault="00204981" w:rsidP="00503C81">
      <w:pPr>
        <w:keepNext/>
        <w:keepLines/>
        <w:spacing w:before="160" w:after="80" w:line="360" w:lineRule="auto"/>
        <w:jc w:val="both"/>
        <w:outlineLvl w:val="1"/>
        <w:rPr>
          <w:rFonts w:ascii="Arial" w:eastAsia="Times New Roman" w:hAnsi="Arial" w:cs="Arial"/>
          <w:b/>
          <w:color w:val="000000"/>
          <w:kern w:val="2"/>
          <w:sz w:val="24"/>
          <w:szCs w:val="24"/>
          <w:lang w:val="en-GB"/>
          <w14:ligatures w14:val="standardContextual"/>
        </w:rPr>
      </w:pPr>
      <w:bookmarkStart w:id="15" w:name="_Toc202989610"/>
      <w:r w:rsidRPr="00503C81">
        <w:rPr>
          <w:rFonts w:ascii="Arial" w:eastAsia="Times New Roman" w:hAnsi="Arial" w:cs="Arial"/>
          <w:b/>
          <w:color w:val="000000"/>
          <w:kern w:val="2"/>
          <w:sz w:val="24"/>
          <w:szCs w:val="24"/>
          <w:lang w:val="en-GB"/>
          <w14:ligatures w14:val="standardContextual"/>
        </w:rPr>
        <w:t>Validity and Reliability of Research Instruments</w:t>
      </w:r>
      <w:bookmarkEnd w:id="15"/>
    </w:p>
    <w:p w:rsidR="00204981" w:rsidRPr="00503C81" w:rsidRDefault="00204981" w:rsidP="00503C81">
      <w:pPr>
        <w:spacing w:after="160" w:line="360" w:lineRule="auto"/>
        <w:jc w:val="both"/>
        <w:rPr>
          <w:rFonts w:ascii="Arial" w:eastAsia="Calibri" w:hAnsi="Arial" w:cs="Arial"/>
          <w:bCs/>
          <w:kern w:val="2"/>
          <w:sz w:val="24"/>
          <w:lang w:val="en-GB"/>
          <w14:ligatures w14:val="standardContextual"/>
        </w:rPr>
      </w:pPr>
      <w:r w:rsidRPr="00503C81">
        <w:rPr>
          <w:rFonts w:ascii="Arial" w:eastAsia="Calibri" w:hAnsi="Arial" w:cs="Arial"/>
          <w:bCs/>
          <w:kern w:val="2"/>
          <w:sz w:val="24"/>
          <w:lang w:val="en-GB"/>
          <w14:ligatures w14:val="standardContextual"/>
        </w:rPr>
        <w:t>To ensure validity and reliability, the following measures was taken:</w:t>
      </w:r>
    </w:p>
    <w:p w:rsidR="00204981" w:rsidRPr="00503C81" w:rsidRDefault="00204981" w:rsidP="00503C81">
      <w:pPr>
        <w:spacing w:after="160" w:line="360" w:lineRule="auto"/>
        <w:jc w:val="both"/>
        <w:rPr>
          <w:rFonts w:ascii="Arial" w:eastAsia="Calibri" w:hAnsi="Arial" w:cs="Arial"/>
          <w:bCs/>
          <w:kern w:val="2"/>
          <w:sz w:val="24"/>
          <w:lang w:val="en-GB"/>
          <w14:ligatures w14:val="standardContextual"/>
        </w:rPr>
      </w:pPr>
      <w:r w:rsidRPr="00503C81">
        <w:rPr>
          <w:rFonts w:ascii="Arial" w:eastAsia="Calibri" w:hAnsi="Arial" w:cs="Arial"/>
          <w:b/>
          <w:i/>
          <w:iCs/>
          <w:kern w:val="2"/>
          <w:sz w:val="24"/>
          <w:lang w:val="en-GB"/>
          <w14:ligatures w14:val="standardContextual"/>
        </w:rPr>
        <w:t>Content Validity:</w:t>
      </w:r>
      <w:r w:rsidRPr="00503C81">
        <w:rPr>
          <w:rFonts w:ascii="Arial" w:eastAsia="Calibri" w:hAnsi="Arial" w:cs="Arial"/>
          <w:bCs/>
          <w:kern w:val="2"/>
          <w:sz w:val="24"/>
          <w:lang w:val="en-GB"/>
          <w14:ligatures w14:val="standardContextual"/>
        </w:rPr>
        <w:t xml:space="preserve"> Experts in HIV/AIDS treatment and public health reviewed the questionnaire to confirm that it adequately covered all study variables.</w:t>
      </w:r>
    </w:p>
    <w:p w:rsidR="00204981" w:rsidRPr="00503C81" w:rsidRDefault="00204981" w:rsidP="00503C81">
      <w:pPr>
        <w:spacing w:after="160" w:line="360" w:lineRule="auto"/>
        <w:jc w:val="both"/>
        <w:rPr>
          <w:rFonts w:ascii="Arial" w:eastAsia="Calibri" w:hAnsi="Arial" w:cs="Arial"/>
          <w:bCs/>
          <w:kern w:val="2"/>
          <w:sz w:val="24"/>
          <w:lang w:val="en-GB"/>
          <w14:ligatures w14:val="standardContextual"/>
        </w:rPr>
      </w:pPr>
      <w:r w:rsidRPr="00503C81">
        <w:rPr>
          <w:rFonts w:ascii="Arial" w:eastAsia="Calibri" w:hAnsi="Arial" w:cs="Arial"/>
          <w:b/>
          <w:i/>
          <w:iCs/>
          <w:kern w:val="2"/>
          <w:sz w:val="24"/>
          <w:lang w:val="en-GB"/>
          <w14:ligatures w14:val="standardContextual"/>
        </w:rPr>
        <w:t>Construct Validity:</w:t>
      </w:r>
      <w:r w:rsidRPr="00503C81">
        <w:rPr>
          <w:rFonts w:ascii="Arial" w:eastAsia="Calibri" w:hAnsi="Arial" w:cs="Arial"/>
          <w:bCs/>
          <w:kern w:val="2"/>
          <w:sz w:val="24"/>
          <w:lang w:val="en-GB"/>
          <w14:ligatures w14:val="standardContextual"/>
        </w:rPr>
        <w:t xml:space="preserve"> Factor analysis was conducted to ensure that questionnaire items align with theoretical constructs of HAART adherence.</w:t>
      </w:r>
    </w:p>
    <w:p w:rsidR="00204981" w:rsidRPr="00503C81" w:rsidRDefault="00204981" w:rsidP="00503C81">
      <w:pPr>
        <w:spacing w:after="160" w:line="360" w:lineRule="auto"/>
        <w:jc w:val="both"/>
        <w:rPr>
          <w:rFonts w:ascii="Arial" w:eastAsia="Calibri" w:hAnsi="Arial" w:cs="Arial"/>
          <w:bCs/>
          <w:kern w:val="2"/>
          <w:sz w:val="24"/>
          <w:lang w:val="en-GB"/>
          <w14:ligatures w14:val="standardContextual"/>
        </w:rPr>
      </w:pPr>
      <w:r w:rsidRPr="00503C81">
        <w:rPr>
          <w:rFonts w:ascii="Arial" w:eastAsia="Calibri" w:hAnsi="Arial" w:cs="Arial"/>
          <w:b/>
          <w:i/>
          <w:iCs/>
          <w:kern w:val="2"/>
          <w:sz w:val="24"/>
          <w:lang w:val="en-GB"/>
          <w14:ligatures w14:val="standardContextual"/>
        </w:rPr>
        <w:t>Reliability:</w:t>
      </w:r>
      <w:r w:rsidRPr="00503C81">
        <w:rPr>
          <w:rFonts w:ascii="Arial" w:eastAsia="Calibri" w:hAnsi="Arial" w:cs="Arial"/>
          <w:bCs/>
          <w:kern w:val="2"/>
          <w:sz w:val="24"/>
          <w:lang w:val="en-GB"/>
          <w14:ligatures w14:val="standardContextual"/>
        </w:rPr>
        <w:t xml:space="preserve"> Internal consistency was tested using Cronbach’s alpha, with a threshold of ≥0.7 indicating acceptable reliability. The Cronbach score for this study was 0.81 which </w:t>
      </w:r>
      <w:r w:rsidRPr="00503C81">
        <w:rPr>
          <w:rFonts w:ascii="Arial" w:eastAsia="Calibri" w:hAnsi="Arial" w:cs="Arial"/>
          <w:bCs/>
          <w:kern w:val="2"/>
          <w:sz w:val="24"/>
          <w:lang w:val="en-GB"/>
          <w14:ligatures w14:val="standardContextual"/>
        </w:rPr>
        <w:lastRenderedPageBreak/>
        <w:t>exceeded the 0.7 benchmark indicating that the questionnaire was acceptable for administration.</w:t>
      </w:r>
    </w:p>
    <w:p w:rsidR="00204981" w:rsidRPr="00503C81" w:rsidRDefault="00204981" w:rsidP="00503C81">
      <w:pPr>
        <w:keepNext/>
        <w:keepLines/>
        <w:spacing w:before="160" w:after="80" w:line="360" w:lineRule="auto"/>
        <w:jc w:val="both"/>
        <w:outlineLvl w:val="1"/>
        <w:rPr>
          <w:rFonts w:ascii="Arial" w:eastAsia="Times New Roman" w:hAnsi="Arial" w:cs="Arial"/>
          <w:b/>
          <w:color w:val="000000"/>
          <w:kern w:val="2"/>
          <w:sz w:val="24"/>
          <w:szCs w:val="24"/>
          <w:lang w:val="en-GB"/>
          <w14:ligatures w14:val="standardContextual"/>
        </w:rPr>
      </w:pPr>
      <w:bookmarkStart w:id="16" w:name="_Toc202989611"/>
      <w:r w:rsidRPr="00503C81">
        <w:rPr>
          <w:rFonts w:ascii="Arial" w:eastAsia="Times New Roman" w:hAnsi="Arial" w:cs="Arial"/>
          <w:b/>
          <w:color w:val="000000"/>
          <w:kern w:val="2"/>
          <w:sz w:val="24"/>
          <w:szCs w:val="24"/>
          <w:lang w:val="en-GB"/>
          <w14:ligatures w14:val="standardContextual"/>
        </w:rPr>
        <w:t>Data Analysis Techniques</w:t>
      </w:r>
      <w:bookmarkEnd w:id="16"/>
    </w:p>
    <w:p w:rsidR="00204981" w:rsidRPr="00503C81" w:rsidRDefault="00204981" w:rsidP="00503C81">
      <w:pPr>
        <w:spacing w:after="160" w:line="360" w:lineRule="auto"/>
        <w:jc w:val="both"/>
        <w:rPr>
          <w:rFonts w:ascii="Arial" w:eastAsia="Calibri" w:hAnsi="Arial" w:cs="Arial"/>
          <w:bCs/>
          <w:kern w:val="2"/>
          <w:sz w:val="24"/>
          <w:lang w:val="en-GB"/>
          <w14:ligatures w14:val="standardContextual"/>
        </w:rPr>
      </w:pPr>
      <w:r w:rsidRPr="00503C81">
        <w:rPr>
          <w:rFonts w:ascii="Arial" w:eastAsia="Calibri" w:hAnsi="Arial" w:cs="Arial"/>
          <w:bCs/>
          <w:kern w:val="2"/>
          <w:sz w:val="24"/>
          <w:lang w:val="en-GB"/>
          <w14:ligatures w14:val="standardContextual"/>
        </w:rPr>
        <w:t>Quantitative data analysis was conducted using Statistical Package for the Social Sciences (SPSS) version 26.</w:t>
      </w:r>
    </w:p>
    <w:p w:rsidR="00204981" w:rsidRPr="00503C81" w:rsidRDefault="00204981" w:rsidP="00503C81">
      <w:pPr>
        <w:spacing w:after="160" w:line="360" w:lineRule="auto"/>
        <w:jc w:val="both"/>
        <w:rPr>
          <w:rFonts w:ascii="Arial" w:eastAsia="Calibri" w:hAnsi="Arial" w:cs="Arial"/>
          <w:b/>
          <w:i/>
          <w:iCs/>
          <w:kern w:val="2"/>
          <w:sz w:val="24"/>
          <w:lang w:val="en-GB"/>
          <w14:ligatures w14:val="standardContextual"/>
        </w:rPr>
      </w:pPr>
      <w:r w:rsidRPr="00503C81">
        <w:rPr>
          <w:rFonts w:ascii="Arial" w:eastAsia="Calibri" w:hAnsi="Arial" w:cs="Arial"/>
          <w:b/>
          <w:i/>
          <w:iCs/>
          <w:kern w:val="2"/>
          <w:sz w:val="24"/>
          <w:lang w:val="en-GB"/>
          <w14:ligatures w14:val="standardContextual"/>
        </w:rPr>
        <w:t>Descriptive Statistics:</w:t>
      </w:r>
    </w:p>
    <w:p w:rsidR="00204981" w:rsidRPr="00503C81" w:rsidRDefault="00204981" w:rsidP="00503C81">
      <w:pPr>
        <w:spacing w:after="160" w:line="360" w:lineRule="auto"/>
        <w:jc w:val="both"/>
        <w:rPr>
          <w:rFonts w:ascii="Arial" w:eastAsia="Calibri" w:hAnsi="Arial" w:cs="Arial"/>
          <w:bCs/>
          <w:kern w:val="2"/>
          <w:sz w:val="24"/>
          <w:lang w:val="en-GB"/>
          <w14:ligatures w14:val="standardContextual"/>
        </w:rPr>
      </w:pPr>
      <w:r w:rsidRPr="00503C81">
        <w:rPr>
          <w:rFonts w:ascii="Arial" w:eastAsia="Calibri" w:hAnsi="Arial" w:cs="Arial"/>
          <w:bCs/>
          <w:kern w:val="2"/>
          <w:sz w:val="24"/>
          <w:lang w:val="en-GB"/>
          <w14:ligatures w14:val="standardContextual"/>
        </w:rPr>
        <w:t>Mean, standard deviation and frequency distributions summarised participant demographics and responses.</w:t>
      </w:r>
    </w:p>
    <w:p w:rsidR="00204981" w:rsidRPr="00353F0F" w:rsidRDefault="00204981" w:rsidP="00353F0F">
      <w:pPr>
        <w:spacing w:after="160" w:line="360" w:lineRule="auto"/>
        <w:rPr>
          <w:rFonts w:ascii="Arial" w:eastAsia="Calibri" w:hAnsi="Arial" w:cs="Arial"/>
          <w:bCs/>
          <w:kern w:val="2"/>
          <w:sz w:val="24"/>
          <w:lang w:val="en-GB"/>
          <w14:ligatures w14:val="standardContextual"/>
        </w:rPr>
      </w:pPr>
      <w:r w:rsidRPr="00503C81">
        <w:rPr>
          <w:rFonts w:ascii="Arial" w:eastAsia="Calibri" w:hAnsi="Arial" w:cs="Arial"/>
          <w:b/>
          <w:i/>
          <w:iCs/>
          <w:kern w:val="2"/>
          <w:sz w:val="24"/>
          <w:lang w:val="en-GB"/>
          <w14:ligatures w14:val="standardContextual"/>
        </w:rPr>
        <w:t>Inferential Statistics:</w:t>
      </w:r>
    </w:p>
    <w:p w:rsidR="00204981" w:rsidRPr="00503C81" w:rsidRDefault="00204981" w:rsidP="00503C81">
      <w:pPr>
        <w:numPr>
          <w:ilvl w:val="0"/>
          <w:numId w:val="2"/>
        </w:numPr>
        <w:spacing w:after="160" w:line="360" w:lineRule="auto"/>
        <w:contextualSpacing/>
        <w:jc w:val="both"/>
        <w:rPr>
          <w:rFonts w:ascii="Arial" w:eastAsia="Calibri" w:hAnsi="Arial" w:cs="Arial"/>
          <w:bCs/>
          <w:kern w:val="2"/>
          <w:sz w:val="24"/>
          <w:lang w:val="en-GB"/>
          <w14:ligatures w14:val="standardContextual"/>
        </w:rPr>
      </w:pPr>
      <w:r w:rsidRPr="00503C81">
        <w:rPr>
          <w:rFonts w:ascii="Arial" w:eastAsia="Calibri" w:hAnsi="Arial" w:cs="Arial"/>
          <w:bCs/>
          <w:kern w:val="2"/>
          <w:sz w:val="24"/>
          <w:lang w:val="en-GB"/>
          <w14:ligatures w14:val="standardContextual"/>
        </w:rPr>
        <w:t xml:space="preserve">Chi-square tests </w:t>
      </w:r>
      <w:proofErr w:type="spellStart"/>
      <w:r w:rsidRPr="00503C81">
        <w:rPr>
          <w:rFonts w:ascii="Arial" w:eastAsia="Calibri" w:hAnsi="Arial" w:cs="Arial"/>
          <w:bCs/>
          <w:kern w:val="2"/>
          <w:sz w:val="24"/>
          <w:lang w:val="en-GB"/>
          <w14:ligatures w14:val="standardContextual"/>
        </w:rPr>
        <w:t>analyzed</w:t>
      </w:r>
      <w:proofErr w:type="spellEnd"/>
      <w:r w:rsidRPr="00503C81">
        <w:rPr>
          <w:rFonts w:ascii="Arial" w:eastAsia="Calibri" w:hAnsi="Arial" w:cs="Arial"/>
          <w:bCs/>
          <w:kern w:val="2"/>
          <w:sz w:val="24"/>
          <w:lang w:val="en-GB"/>
          <w14:ligatures w14:val="standardContextual"/>
        </w:rPr>
        <w:t xml:space="preserve"> associations between demographic variables and HAART adherence.</w:t>
      </w:r>
    </w:p>
    <w:p w:rsidR="00204981" w:rsidRPr="00503C81" w:rsidRDefault="00204981" w:rsidP="00503C81">
      <w:pPr>
        <w:numPr>
          <w:ilvl w:val="0"/>
          <w:numId w:val="2"/>
        </w:numPr>
        <w:spacing w:after="160" w:line="360" w:lineRule="auto"/>
        <w:contextualSpacing/>
        <w:jc w:val="both"/>
        <w:rPr>
          <w:rFonts w:ascii="Arial" w:eastAsia="Calibri" w:hAnsi="Arial" w:cs="Arial"/>
          <w:bCs/>
          <w:kern w:val="2"/>
          <w:sz w:val="24"/>
          <w:lang w:val="en-GB"/>
          <w14:ligatures w14:val="standardContextual"/>
        </w:rPr>
      </w:pPr>
      <w:r w:rsidRPr="00503C81">
        <w:rPr>
          <w:rFonts w:ascii="Arial" w:eastAsia="Calibri" w:hAnsi="Arial" w:cs="Arial"/>
          <w:bCs/>
          <w:kern w:val="2"/>
          <w:sz w:val="24"/>
          <w:lang w:val="en-GB"/>
          <w14:ligatures w14:val="standardContextual"/>
        </w:rPr>
        <w:t>Logistic regression models were used to identify predictors of non-adherence, such as cost, stigma, or transportation challenges.</w:t>
      </w:r>
    </w:p>
    <w:p w:rsidR="00204981" w:rsidRPr="00503C81" w:rsidRDefault="00204981" w:rsidP="00503C81">
      <w:pPr>
        <w:spacing w:after="160" w:line="360" w:lineRule="auto"/>
        <w:jc w:val="both"/>
        <w:rPr>
          <w:rFonts w:ascii="Arial" w:eastAsia="Calibri" w:hAnsi="Arial" w:cs="Arial"/>
          <w:b/>
          <w:i/>
          <w:iCs/>
          <w:kern w:val="2"/>
          <w:sz w:val="24"/>
          <w:lang w:val="en-GB"/>
          <w14:ligatures w14:val="standardContextual"/>
        </w:rPr>
      </w:pPr>
      <w:r w:rsidRPr="00503C81">
        <w:rPr>
          <w:rFonts w:ascii="Arial" w:eastAsia="Calibri" w:hAnsi="Arial" w:cs="Arial"/>
          <w:b/>
          <w:i/>
          <w:iCs/>
          <w:kern w:val="2"/>
          <w:sz w:val="24"/>
          <w:lang w:val="en-GB"/>
          <w14:ligatures w14:val="standardContextual"/>
        </w:rPr>
        <w:t>Adherence Score Calculation:</w:t>
      </w:r>
    </w:p>
    <w:p w:rsidR="00204981" w:rsidRPr="00503C81" w:rsidRDefault="00204981" w:rsidP="00503C81">
      <w:pPr>
        <w:spacing w:after="160" w:line="360" w:lineRule="auto"/>
        <w:jc w:val="both"/>
        <w:rPr>
          <w:rFonts w:ascii="Arial" w:eastAsia="Calibri" w:hAnsi="Arial" w:cs="Arial"/>
          <w:bCs/>
          <w:kern w:val="2"/>
          <w:sz w:val="24"/>
          <w:lang w:val="en-GB"/>
          <w14:ligatures w14:val="standardContextual"/>
        </w:rPr>
      </w:pPr>
      <w:r w:rsidRPr="00503C81">
        <w:rPr>
          <w:rFonts w:ascii="Arial" w:eastAsia="Calibri" w:hAnsi="Arial" w:cs="Arial"/>
          <w:bCs/>
          <w:kern w:val="2"/>
          <w:sz w:val="24"/>
          <w:lang w:val="en-GB"/>
          <w14:ligatures w14:val="standardContextual"/>
        </w:rPr>
        <w:t>Adherence was measured using the self-reported medication adherence scale, categorizing respondents into high adherence (≥95%), moderate adherence (80-94%) and low adherence (&lt;80%).</w:t>
      </w:r>
    </w:p>
    <w:p w:rsidR="00204981" w:rsidRPr="00503C81" w:rsidRDefault="00204981" w:rsidP="00503C81">
      <w:pPr>
        <w:spacing w:after="160" w:line="360" w:lineRule="auto"/>
        <w:jc w:val="both"/>
        <w:rPr>
          <w:rFonts w:ascii="Arial" w:eastAsia="Calibri" w:hAnsi="Arial" w:cs="Arial"/>
          <w:bCs/>
          <w:kern w:val="2"/>
          <w:sz w:val="24"/>
          <w:lang w:val="en-GB"/>
          <w14:ligatures w14:val="standardContextual"/>
        </w:rPr>
      </w:pPr>
      <w:r w:rsidRPr="00503C81">
        <w:rPr>
          <w:rFonts w:ascii="Arial" w:eastAsia="Calibri" w:hAnsi="Arial" w:cs="Arial"/>
          <w:bCs/>
          <w:kern w:val="2"/>
          <w:sz w:val="24"/>
          <w:lang w:val="en-GB"/>
          <w14:ligatures w14:val="standardContextual"/>
        </w:rPr>
        <w:t>Using the response categories, the study classified adherence:</w:t>
      </w:r>
    </w:p>
    <w:tbl>
      <w:tblPr>
        <w:tblStyle w:val="TableGrid"/>
        <w:tblW w:w="9324" w:type="dxa"/>
        <w:tblLook w:val="04A0" w:firstRow="1" w:lastRow="0" w:firstColumn="1" w:lastColumn="0" w:noHBand="0" w:noVBand="1"/>
      </w:tblPr>
      <w:tblGrid>
        <w:gridCol w:w="3655"/>
        <w:gridCol w:w="2078"/>
        <w:gridCol w:w="3591"/>
      </w:tblGrid>
      <w:tr w:rsidR="00204981" w:rsidRPr="00503C81" w:rsidTr="00D67494">
        <w:trPr>
          <w:trHeight w:val="450"/>
        </w:trPr>
        <w:tc>
          <w:tcPr>
            <w:tcW w:w="0" w:type="auto"/>
            <w:hideMark/>
          </w:tcPr>
          <w:p w:rsidR="00204981" w:rsidRPr="00503C81" w:rsidRDefault="00204981" w:rsidP="00503C81">
            <w:pPr>
              <w:spacing w:after="160" w:line="360" w:lineRule="auto"/>
              <w:jc w:val="both"/>
              <w:rPr>
                <w:rFonts w:ascii="Arial" w:eastAsia="Calibri" w:hAnsi="Arial" w:cs="Arial"/>
                <w:b/>
                <w:bCs/>
                <w:sz w:val="24"/>
                <w:lang w:val="en-GB"/>
              </w:rPr>
            </w:pPr>
            <w:r w:rsidRPr="00503C81">
              <w:rPr>
                <w:rFonts w:ascii="Arial" w:eastAsia="Calibri" w:hAnsi="Arial" w:cs="Arial"/>
                <w:b/>
                <w:bCs/>
                <w:sz w:val="24"/>
                <w:lang w:val="en-GB"/>
              </w:rPr>
              <w:t>Missed Doses (Past Month)</w:t>
            </w:r>
          </w:p>
        </w:tc>
        <w:tc>
          <w:tcPr>
            <w:tcW w:w="0" w:type="auto"/>
            <w:hideMark/>
          </w:tcPr>
          <w:p w:rsidR="00204981" w:rsidRPr="00503C81" w:rsidRDefault="00204981" w:rsidP="00503C81">
            <w:pPr>
              <w:spacing w:after="160" w:line="360" w:lineRule="auto"/>
              <w:jc w:val="both"/>
              <w:rPr>
                <w:rFonts w:ascii="Arial" w:eastAsia="Calibri" w:hAnsi="Arial" w:cs="Arial"/>
                <w:b/>
                <w:bCs/>
                <w:sz w:val="24"/>
                <w:lang w:val="en-GB"/>
              </w:rPr>
            </w:pPr>
            <w:r w:rsidRPr="00503C81">
              <w:rPr>
                <w:rFonts w:ascii="Arial" w:eastAsia="Calibri" w:hAnsi="Arial" w:cs="Arial"/>
                <w:b/>
                <w:bCs/>
                <w:sz w:val="24"/>
                <w:lang w:val="en-GB"/>
              </w:rPr>
              <w:t>Adherence (%)</w:t>
            </w:r>
          </w:p>
        </w:tc>
        <w:tc>
          <w:tcPr>
            <w:tcW w:w="0" w:type="auto"/>
            <w:hideMark/>
          </w:tcPr>
          <w:p w:rsidR="00204981" w:rsidRPr="00503C81" w:rsidRDefault="00204981" w:rsidP="00503C81">
            <w:pPr>
              <w:spacing w:after="160" w:line="360" w:lineRule="auto"/>
              <w:jc w:val="both"/>
              <w:rPr>
                <w:rFonts w:ascii="Arial" w:eastAsia="Calibri" w:hAnsi="Arial" w:cs="Arial"/>
                <w:b/>
                <w:bCs/>
                <w:sz w:val="24"/>
                <w:lang w:val="en-GB"/>
              </w:rPr>
            </w:pPr>
            <w:r w:rsidRPr="00503C81">
              <w:rPr>
                <w:rFonts w:ascii="Arial" w:eastAsia="Calibri" w:hAnsi="Arial" w:cs="Arial"/>
                <w:b/>
                <w:bCs/>
                <w:sz w:val="24"/>
                <w:lang w:val="en-GB"/>
              </w:rPr>
              <w:t>Classification</w:t>
            </w:r>
          </w:p>
        </w:tc>
      </w:tr>
      <w:tr w:rsidR="00204981" w:rsidRPr="00503C81" w:rsidTr="00D67494">
        <w:trPr>
          <w:trHeight w:val="446"/>
        </w:trPr>
        <w:tc>
          <w:tcPr>
            <w:tcW w:w="0" w:type="auto"/>
            <w:hideMark/>
          </w:tcPr>
          <w:p w:rsidR="00204981" w:rsidRPr="00503C81" w:rsidRDefault="00204981" w:rsidP="00503C81">
            <w:pPr>
              <w:spacing w:after="160" w:line="360" w:lineRule="auto"/>
              <w:jc w:val="both"/>
              <w:rPr>
                <w:rFonts w:ascii="Arial" w:eastAsia="Calibri" w:hAnsi="Arial" w:cs="Arial"/>
                <w:bCs/>
                <w:sz w:val="24"/>
                <w:lang w:val="en-GB"/>
              </w:rPr>
            </w:pPr>
            <w:r w:rsidRPr="00503C81">
              <w:rPr>
                <w:rFonts w:ascii="Arial" w:eastAsia="Calibri" w:hAnsi="Arial" w:cs="Arial"/>
                <w:bCs/>
                <w:sz w:val="24"/>
                <w:lang w:val="en-GB"/>
              </w:rPr>
              <w:t>0 doses</w:t>
            </w:r>
          </w:p>
        </w:tc>
        <w:tc>
          <w:tcPr>
            <w:tcW w:w="0" w:type="auto"/>
            <w:hideMark/>
          </w:tcPr>
          <w:p w:rsidR="00204981" w:rsidRPr="00503C81" w:rsidRDefault="00204981" w:rsidP="00503C81">
            <w:pPr>
              <w:spacing w:after="160" w:line="360" w:lineRule="auto"/>
              <w:jc w:val="both"/>
              <w:rPr>
                <w:rFonts w:ascii="Arial" w:eastAsia="Calibri" w:hAnsi="Arial" w:cs="Arial"/>
                <w:bCs/>
                <w:sz w:val="24"/>
                <w:lang w:val="en-GB"/>
              </w:rPr>
            </w:pPr>
            <w:r w:rsidRPr="00503C81">
              <w:rPr>
                <w:rFonts w:ascii="Arial" w:eastAsia="Calibri" w:hAnsi="Arial" w:cs="Arial"/>
                <w:bCs/>
                <w:sz w:val="24"/>
                <w:lang w:val="en-GB"/>
              </w:rPr>
              <w:t>100%</w:t>
            </w:r>
          </w:p>
        </w:tc>
        <w:tc>
          <w:tcPr>
            <w:tcW w:w="0" w:type="auto"/>
            <w:hideMark/>
          </w:tcPr>
          <w:p w:rsidR="00204981" w:rsidRPr="00503C81" w:rsidRDefault="00204981" w:rsidP="00503C81">
            <w:pPr>
              <w:spacing w:after="160" w:line="360" w:lineRule="auto"/>
              <w:jc w:val="both"/>
              <w:rPr>
                <w:rFonts w:ascii="Arial" w:eastAsia="Calibri" w:hAnsi="Arial" w:cs="Arial"/>
                <w:sz w:val="24"/>
                <w:lang w:val="en-GB"/>
              </w:rPr>
            </w:pPr>
            <w:r w:rsidRPr="00503C81">
              <w:rPr>
                <w:rFonts w:ascii="Arial" w:eastAsia="Calibri" w:hAnsi="Arial" w:cs="Arial"/>
                <w:sz w:val="24"/>
                <w:lang w:val="en-GB"/>
              </w:rPr>
              <w:t>Optimal adherence</w:t>
            </w:r>
          </w:p>
        </w:tc>
      </w:tr>
      <w:tr w:rsidR="00204981" w:rsidRPr="00503C81" w:rsidTr="00D67494">
        <w:trPr>
          <w:trHeight w:val="539"/>
        </w:trPr>
        <w:tc>
          <w:tcPr>
            <w:tcW w:w="0" w:type="auto"/>
            <w:hideMark/>
          </w:tcPr>
          <w:p w:rsidR="00204981" w:rsidRPr="00503C81" w:rsidRDefault="00204981" w:rsidP="00503C81">
            <w:pPr>
              <w:spacing w:after="160" w:line="360" w:lineRule="auto"/>
              <w:jc w:val="both"/>
              <w:rPr>
                <w:rFonts w:ascii="Arial" w:eastAsia="Calibri" w:hAnsi="Arial" w:cs="Arial"/>
                <w:bCs/>
                <w:sz w:val="24"/>
                <w:lang w:val="en-GB"/>
              </w:rPr>
            </w:pPr>
            <w:r w:rsidRPr="00503C81">
              <w:rPr>
                <w:rFonts w:ascii="Arial" w:eastAsia="Calibri" w:hAnsi="Arial" w:cs="Arial"/>
                <w:bCs/>
                <w:sz w:val="24"/>
                <w:lang w:val="en-GB"/>
              </w:rPr>
              <w:t>1 dose</w:t>
            </w:r>
          </w:p>
        </w:tc>
        <w:tc>
          <w:tcPr>
            <w:tcW w:w="0" w:type="auto"/>
            <w:hideMark/>
          </w:tcPr>
          <w:p w:rsidR="00204981" w:rsidRPr="00503C81" w:rsidRDefault="00204981" w:rsidP="00503C81">
            <w:pPr>
              <w:spacing w:after="160" w:line="360" w:lineRule="auto"/>
              <w:jc w:val="both"/>
              <w:rPr>
                <w:rFonts w:ascii="Arial" w:eastAsia="Calibri" w:hAnsi="Arial" w:cs="Arial"/>
                <w:bCs/>
                <w:sz w:val="24"/>
                <w:lang w:val="en-GB"/>
              </w:rPr>
            </w:pPr>
            <w:r w:rsidRPr="00503C81">
              <w:rPr>
                <w:rFonts w:ascii="Arial" w:eastAsia="Calibri" w:hAnsi="Arial" w:cs="Arial"/>
                <w:bCs/>
                <w:sz w:val="24"/>
                <w:lang w:val="en-GB"/>
              </w:rPr>
              <w:t>96.7%</w:t>
            </w:r>
          </w:p>
        </w:tc>
        <w:tc>
          <w:tcPr>
            <w:tcW w:w="0" w:type="auto"/>
            <w:hideMark/>
          </w:tcPr>
          <w:p w:rsidR="00204981" w:rsidRPr="00503C81" w:rsidRDefault="00204981" w:rsidP="00503C81">
            <w:pPr>
              <w:spacing w:after="160" w:line="360" w:lineRule="auto"/>
              <w:jc w:val="both"/>
              <w:rPr>
                <w:rFonts w:ascii="Arial" w:eastAsia="Calibri" w:hAnsi="Arial" w:cs="Arial"/>
                <w:sz w:val="24"/>
                <w:lang w:val="en-GB"/>
              </w:rPr>
            </w:pPr>
            <w:r w:rsidRPr="00503C81">
              <w:rPr>
                <w:rFonts w:ascii="Arial" w:eastAsia="Calibri" w:hAnsi="Arial" w:cs="Arial"/>
                <w:sz w:val="24"/>
                <w:lang w:val="en-GB"/>
              </w:rPr>
              <w:t>High adherence (≥95%)</w:t>
            </w:r>
          </w:p>
        </w:tc>
      </w:tr>
      <w:tr w:rsidR="00204981" w:rsidRPr="00503C81" w:rsidTr="00D67494">
        <w:trPr>
          <w:trHeight w:val="450"/>
        </w:trPr>
        <w:tc>
          <w:tcPr>
            <w:tcW w:w="0" w:type="auto"/>
            <w:hideMark/>
          </w:tcPr>
          <w:p w:rsidR="00204981" w:rsidRPr="00503C81" w:rsidRDefault="00204981" w:rsidP="00503C81">
            <w:pPr>
              <w:spacing w:after="160" w:line="360" w:lineRule="auto"/>
              <w:jc w:val="both"/>
              <w:rPr>
                <w:rFonts w:ascii="Arial" w:eastAsia="Calibri" w:hAnsi="Arial" w:cs="Arial"/>
                <w:bCs/>
                <w:sz w:val="24"/>
                <w:lang w:val="en-GB"/>
              </w:rPr>
            </w:pPr>
            <w:r w:rsidRPr="00503C81">
              <w:rPr>
                <w:rFonts w:ascii="Arial" w:eastAsia="Calibri" w:hAnsi="Arial" w:cs="Arial"/>
                <w:bCs/>
                <w:sz w:val="24"/>
                <w:lang w:val="en-GB"/>
              </w:rPr>
              <w:t>2 doses</w:t>
            </w:r>
          </w:p>
        </w:tc>
        <w:tc>
          <w:tcPr>
            <w:tcW w:w="0" w:type="auto"/>
            <w:hideMark/>
          </w:tcPr>
          <w:p w:rsidR="00204981" w:rsidRPr="00503C81" w:rsidRDefault="00204981" w:rsidP="00503C81">
            <w:pPr>
              <w:spacing w:after="160" w:line="360" w:lineRule="auto"/>
              <w:jc w:val="both"/>
              <w:rPr>
                <w:rFonts w:ascii="Arial" w:eastAsia="Calibri" w:hAnsi="Arial" w:cs="Arial"/>
                <w:bCs/>
                <w:sz w:val="24"/>
                <w:lang w:val="en-GB"/>
              </w:rPr>
            </w:pPr>
            <w:r w:rsidRPr="00503C81">
              <w:rPr>
                <w:rFonts w:ascii="Arial" w:eastAsia="Calibri" w:hAnsi="Arial" w:cs="Arial"/>
                <w:bCs/>
                <w:sz w:val="24"/>
                <w:lang w:val="en-GB"/>
              </w:rPr>
              <w:t>93.3%</w:t>
            </w:r>
          </w:p>
        </w:tc>
        <w:tc>
          <w:tcPr>
            <w:tcW w:w="0" w:type="auto"/>
            <w:hideMark/>
          </w:tcPr>
          <w:p w:rsidR="00204981" w:rsidRPr="00503C81" w:rsidRDefault="00204981" w:rsidP="00503C81">
            <w:pPr>
              <w:spacing w:after="160" w:line="360" w:lineRule="auto"/>
              <w:jc w:val="both"/>
              <w:rPr>
                <w:rFonts w:ascii="Arial" w:eastAsia="Calibri" w:hAnsi="Arial" w:cs="Arial"/>
                <w:sz w:val="24"/>
                <w:lang w:val="en-GB"/>
              </w:rPr>
            </w:pPr>
            <w:r w:rsidRPr="00503C81">
              <w:rPr>
                <w:rFonts w:ascii="Arial" w:eastAsia="Calibri" w:hAnsi="Arial" w:cs="Arial"/>
                <w:sz w:val="24"/>
                <w:lang w:val="en-GB"/>
              </w:rPr>
              <w:t>Moderate adherence (&lt;95%)</w:t>
            </w:r>
          </w:p>
        </w:tc>
      </w:tr>
      <w:tr w:rsidR="00204981" w:rsidRPr="00503C81" w:rsidTr="00D67494">
        <w:trPr>
          <w:trHeight w:val="435"/>
        </w:trPr>
        <w:tc>
          <w:tcPr>
            <w:tcW w:w="0" w:type="auto"/>
            <w:hideMark/>
          </w:tcPr>
          <w:p w:rsidR="00204981" w:rsidRPr="00503C81" w:rsidRDefault="00204981" w:rsidP="00503C81">
            <w:pPr>
              <w:spacing w:after="160" w:line="360" w:lineRule="auto"/>
              <w:jc w:val="both"/>
              <w:rPr>
                <w:rFonts w:ascii="Arial" w:eastAsia="Calibri" w:hAnsi="Arial" w:cs="Arial"/>
                <w:bCs/>
                <w:sz w:val="24"/>
                <w:lang w:val="en-GB"/>
              </w:rPr>
            </w:pPr>
            <w:r w:rsidRPr="00503C81">
              <w:rPr>
                <w:rFonts w:ascii="Arial" w:eastAsia="Calibri" w:hAnsi="Arial" w:cs="Arial"/>
                <w:bCs/>
                <w:sz w:val="24"/>
                <w:lang w:val="en-GB"/>
              </w:rPr>
              <w:t>≥3 doses</w:t>
            </w:r>
          </w:p>
        </w:tc>
        <w:tc>
          <w:tcPr>
            <w:tcW w:w="0" w:type="auto"/>
            <w:hideMark/>
          </w:tcPr>
          <w:p w:rsidR="00204981" w:rsidRPr="00503C81" w:rsidRDefault="00204981" w:rsidP="00503C81">
            <w:pPr>
              <w:spacing w:after="160" w:line="360" w:lineRule="auto"/>
              <w:jc w:val="both"/>
              <w:rPr>
                <w:rFonts w:ascii="Arial" w:eastAsia="Calibri" w:hAnsi="Arial" w:cs="Arial"/>
                <w:bCs/>
                <w:sz w:val="24"/>
                <w:lang w:val="en-GB"/>
              </w:rPr>
            </w:pPr>
            <w:r w:rsidRPr="00503C81">
              <w:rPr>
                <w:rFonts w:ascii="Arial" w:eastAsia="Calibri" w:hAnsi="Arial" w:cs="Arial"/>
                <w:bCs/>
                <w:sz w:val="24"/>
                <w:lang w:val="en-GB"/>
              </w:rPr>
              <w:t>&lt;90%</w:t>
            </w:r>
          </w:p>
        </w:tc>
        <w:tc>
          <w:tcPr>
            <w:tcW w:w="0" w:type="auto"/>
            <w:hideMark/>
          </w:tcPr>
          <w:p w:rsidR="00204981" w:rsidRPr="00503C81" w:rsidRDefault="00204981" w:rsidP="00503C81">
            <w:pPr>
              <w:spacing w:after="160" w:line="360" w:lineRule="auto"/>
              <w:jc w:val="both"/>
              <w:rPr>
                <w:rFonts w:ascii="Arial" w:eastAsia="Calibri" w:hAnsi="Arial" w:cs="Arial"/>
                <w:sz w:val="24"/>
                <w:lang w:val="en-GB"/>
              </w:rPr>
            </w:pPr>
            <w:r w:rsidRPr="00503C81">
              <w:rPr>
                <w:rFonts w:ascii="Arial" w:eastAsia="Calibri" w:hAnsi="Arial" w:cs="Arial"/>
                <w:sz w:val="24"/>
                <w:lang w:val="en-GB"/>
              </w:rPr>
              <w:t>Low adherence</w:t>
            </w:r>
          </w:p>
        </w:tc>
      </w:tr>
    </w:tbl>
    <w:p w:rsidR="00204981" w:rsidRPr="00503C81" w:rsidRDefault="00204981" w:rsidP="00503C81">
      <w:pPr>
        <w:spacing w:after="160" w:line="360" w:lineRule="auto"/>
        <w:jc w:val="both"/>
        <w:rPr>
          <w:rFonts w:ascii="Arial" w:eastAsia="Calibri" w:hAnsi="Arial" w:cs="Arial"/>
          <w:bCs/>
          <w:kern w:val="2"/>
          <w:sz w:val="24"/>
          <w:lang w:val="en-GB"/>
          <w14:ligatures w14:val="standardContextual"/>
        </w:rPr>
      </w:pPr>
      <w:r w:rsidRPr="00503C81">
        <w:rPr>
          <w:rFonts w:ascii="Arial" w:eastAsia="Calibri" w:hAnsi="Arial" w:cs="Arial"/>
          <w:bCs/>
          <w:kern w:val="2"/>
          <w:sz w:val="24"/>
          <w:lang w:val="en-GB"/>
          <w14:ligatures w14:val="standardContextual"/>
        </w:rPr>
        <w:t>Patients achieving ≥95% adherence was those reporting 0 or 1 missed dose.</w:t>
      </w:r>
    </w:p>
    <w:p w:rsidR="00204981" w:rsidRPr="00503C81" w:rsidRDefault="00204981" w:rsidP="00503C81">
      <w:pPr>
        <w:keepNext/>
        <w:keepLines/>
        <w:spacing w:before="160" w:after="80" w:line="360" w:lineRule="auto"/>
        <w:jc w:val="both"/>
        <w:outlineLvl w:val="1"/>
        <w:rPr>
          <w:rFonts w:ascii="Arial" w:eastAsia="Times New Roman" w:hAnsi="Arial" w:cs="Arial"/>
          <w:b/>
          <w:color w:val="000000"/>
          <w:kern w:val="2"/>
          <w:sz w:val="24"/>
          <w:szCs w:val="24"/>
          <w:lang w:val="en-GB"/>
          <w14:ligatures w14:val="standardContextual"/>
        </w:rPr>
      </w:pPr>
      <w:bookmarkStart w:id="17" w:name="_Toc202989612"/>
      <w:r w:rsidRPr="00503C81">
        <w:rPr>
          <w:rFonts w:ascii="Arial" w:eastAsia="Times New Roman" w:hAnsi="Arial" w:cs="Arial"/>
          <w:b/>
          <w:color w:val="000000"/>
          <w:kern w:val="2"/>
          <w:sz w:val="24"/>
          <w:szCs w:val="24"/>
          <w:lang w:val="en-GB"/>
          <w14:ligatures w14:val="standardContextual"/>
        </w:rPr>
        <w:lastRenderedPageBreak/>
        <w:t>Ethical Considerations</w:t>
      </w:r>
      <w:bookmarkEnd w:id="17"/>
    </w:p>
    <w:p w:rsidR="00204981" w:rsidRPr="00503C81" w:rsidRDefault="00204981" w:rsidP="00503C81">
      <w:pPr>
        <w:tabs>
          <w:tab w:val="left" w:pos="90"/>
        </w:tabs>
        <w:spacing w:after="160" w:line="360" w:lineRule="auto"/>
        <w:jc w:val="both"/>
        <w:rPr>
          <w:rFonts w:ascii="Arial" w:eastAsia="Calibri" w:hAnsi="Arial" w:cs="Arial"/>
          <w:color w:val="000000"/>
          <w:kern w:val="2"/>
          <w:sz w:val="24"/>
          <w:szCs w:val="24"/>
          <w:lang w:val="en-GB"/>
          <w14:ligatures w14:val="standardContextual"/>
        </w:rPr>
      </w:pPr>
      <w:r w:rsidRPr="00503C81">
        <w:rPr>
          <w:rFonts w:ascii="Arial" w:eastAsia="Calibri" w:hAnsi="Arial" w:cs="Arial"/>
          <w:color w:val="000000"/>
          <w:kern w:val="2"/>
          <w:sz w:val="24"/>
          <w:szCs w:val="24"/>
          <w:lang w:val="en-GB"/>
          <w14:ligatures w14:val="standardContextual"/>
        </w:rPr>
        <w:t xml:space="preserve">Ethical approval for this study was sought for, from Ambrose Alli University (AAU) Research Ethics Committee. Data was anonymously collected and used for academic purpose. All the patients present in the clinic were informed about the study and the possibility of being recruited into the study and they had to give their consent to participate in the study. The researchers briefed the selected participants on the purpose of the study, potential benefits and harm (even though researchers did not anticipate any harm resulting from the study apart from the additional time the respondents had to wait in order to answer questions). The study also informed the participants about their right to withdraw from the study at any point, without any consequence to them. </w:t>
      </w:r>
    </w:p>
    <w:p w:rsidR="00204981" w:rsidRPr="00503C81" w:rsidRDefault="00204981" w:rsidP="00503C81">
      <w:pPr>
        <w:spacing w:after="160" w:line="360" w:lineRule="auto"/>
        <w:jc w:val="both"/>
        <w:rPr>
          <w:rFonts w:ascii="Arial" w:eastAsia="Calibri" w:hAnsi="Arial" w:cs="Arial"/>
          <w:kern w:val="2"/>
          <w:sz w:val="24"/>
          <w:lang w:val="en-GB"/>
          <w14:ligatures w14:val="standardContextual"/>
        </w:rPr>
      </w:pPr>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p>
    <w:p w:rsidR="00D67494" w:rsidRPr="00503C81" w:rsidRDefault="00D67494" w:rsidP="00503C81">
      <w:pPr>
        <w:keepNext/>
        <w:keepLines/>
        <w:spacing w:before="240" w:after="0" w:line="360" w:lineRule="auto"/>
        <w:jc w:val="center"/>
        <w:outlineLvl w:val="0"/>
        <w:rPr>
          <w:rFonts w:ascii="Arial" w:eastAsia="Times New Roman" w:hAnsi="Arial" w:cs="Arial"/>
          <w:b/>
          <w:kern w:val="2"/>
          <w:sz w:val="24"/>
          <w:szCs w:val="32"/>
          <w:lang w:val="en-GB"/>
          <w14:ligatures w14:val="standardContextual"/>
        </w:rPr>
      </w:pPr>
      <w:bookmarkStart w:id="18" w:name="_Toc202989614"/>
      <w:r w:rsidRPr="00503C81">
        <w:rPr>
          <w:rFonts w:ascii="Arial" w:eastAsia="Times New Roman" w:hAnsi="Arial" w:cs="Arial"/>
          <w:b/>
          <w:kern w:val="2"/>
          <w:sz w:val="24"/>
          <w:szCs w:val="32"/>
          <w:lang w:val="en-GB"/>
          <w14:ligatures w14:val="standardContextual"/>
        </w:rPr>
        <w:lastRenderedPageBreak/>
        <w:t>RESULTS AND DATA PRESENTATION</w:t>
      </w:r>
      <w:bookmarkEnd w:id="18"/>
    </w:p>
    <w:p w:rsidR="00D67494" w:rsidRPr="00503C81" w:rsidRDefault="00D67494" w:rsidP="00503C81">
      <w:pPr>
        <w:keepNext/>
        <w:keepLines/>
        <w:spacing w:before="160" w:after="80" w:line="360" w:lineRule="auto"/>
        <w:jc w:val="both"/>
        <w:outlineLvl w:val="1"/>
        <w:rPr>
          <w:rFonts w:ascii="Arial" w:eastAsia="Times New Roman" w:hAnsi="Arial" w:cs="Arial"/>
          <w:b/>
          <w:color w:val="000000"/>
          <w:kern w:val="2"/>
          <w:sz w:val="24"/>
          <w:szCs w:val="24"/>
          <w:lang w:val="en-GB"/>
          <w14:ligatures w14:val="standardContextual"/>
        </w:rPr>
      </w:pPr>
      <w:bookmarkStart w:id="19" w:name="_Toc202989615"/>
      <w:r w:rsidRPr="00503C81">
        <w:rPr>
          <w:rFonts w:ascii="Arial" w:eastAsia="Times New Roman" w:hAnsi="Arial" w:cs="Arial"/>
          <w:b/>
          <w:color w:val="000000"/>
          <w:kern w:val="2"/>
          <w:sz w:val="24"/>
          <w:szCs w:val="24"/>
          <w:lang w:val="en-GB"/>
          <w14:ligatures w14:val="standardContextual"/>
        </w:rPr>
        <w:t>Socio-Demographic Characteristics of Respondents</w:t>
      </w:r>
      <w:bookmarkEnd w:id="19"/>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 xml:space="preserve">Table </w:t>
      </w:r>
      <w:r w:rsidRPr="00503C81">
        <w:rPr>
          <w:rFonts w:ascii="Arial" w:eastAsia="Calibri" w:hAnsi="Arial" w:cs="Arial"/>
          <w:kern w:val="2"/>
          <w:sz w:val="24"/>
          <w:lang w:val="en-GB"/>
          <w14:ligatures w14:val="standardContextual"/>
        </w:rPr>
        <w:fldChar w:fldCharType="begin"/>
      </w:r>
      <w:r w:rsidRPr="00503C81">
        <w:rPr>
          <w:rFonts w:ascii="Arial" w:eastAsia="Calibri" w:hAnsi="Arial" w:cs="Arial"/>
          <w:kern w:val="2"/>
          <w:sz w:val="24"/>
          <w:lang w:val="en-GB"/>
          <w14:ligatures w14:val="standardContextual"/>
        </w:rPr>
        <w:instrText xml:space="preserve"> SEQ Table \* ARABIC </w:instrText>
      </w:r>
      <w:r w:rsidRPr="00503C81">
        <w:rPr>
          <w:rFonts w:ascii="Arial" w:eastAsia="Calibri" w:hAnsi="Arial" w:cs="Arial"/>
          <w:kern w:val="2"/>
          <w:sz w:val="24"/>
          <w:lang w:val="en-GB"/>
          <w14:ligatures w14:val="standardContextual"/>
        </w:rPr>
        <w:fldChar w:fldCharType="separate"/>
      </w:r>
      <w:r w:rsidRPr="00503C81">
        <w:rPr>
          <w:rFonts w:ascii="Arial" w:eastAsia="Calibri" w:hAnsi="Arial" w:cs="Arial"/>
          <w:kern w:val="2"/>
          <w:sz w:val="24"/>
          <w:lang w:val="en-GB"/>
          <w14:ligatures w14:val="standardContextual"/>
        </w:rPr>
        <w:t>1</w:t>
      </w:r>
      <w:r w:rsidRPr="00503C81">
        <w:rPr>
          <w:rFonts w:ascii="Arial" w:eastAsia="Calibri" w:hAnsi="Arial" w:cs="Arial"/>
          <w:kern w:val="2"/>
          <w:sz w:val="24"/>
          <w:lang w:val="en-GB"/>
          <w14:ligatures w14:val="standardContextual"/>
        </w:rPr>
        <w:fldChar w:fldCharType="end"/>
      </w:r>
      <w:r w:rsidRPr="00503C81">
        <w:rPr>
          <w:rFonts w:ascii="Arial" w:eastAsia="Calibri" w:hAnsi="Arial" w:cs="Arial"/>
          <w:kern w:val="2"/>
          <w:sz w:val="24"/>
          <w:lang w:val="en-GB"/>
          <w14:ligatures w14:val="standardContextual"/>
        </w:rPr>
        <w:t>: Socio-Demographic Characteristics of Respondents (N = 218)</w:t>
      </w:r>
    </w:p>
    <w:tbl>
      <w:tblPr>
        <w:tblStyle w:val="PlainTable21"/>
        <w:tblW w:w="0" w:type="auto"/>
        <w:tblLook w:val="04A0" w:firstRow="1" w:lastRow="0" w:firstColumn="1" w:lastColumn="0" w:noHBand="0" w:noVBand="1"/>
      </w:tblPr>
      <w:tblGrid>
        <w:gridCol w:w="4101"/>
        <w:gridCol w:w="2535"/>
        <w:gridCol w:w="1430"/>
        <w:gridCol w:w="1510"/>
      </w:tblGrid>
      <w:tr w:rsidR="00D67494" w:rsidRPr="00503C81" w:rsidTr="00D674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Variable (N=218)</w:t>
            </w:r>
          </w:p>
        </w:tc>
        <w:tc>
          <w:tcPr>
            <w:tcW w:w="0" w:type="auto"/>
            <w:hideMark/>
          </w:tcPr>
          <w:p w:rsidR="00D67494" w:rsidRPr="00503C81" w:rsidRDefault="00D67494" w:rsidP="00503C81">
            <w:pPr>
              <w:spacing w:line="36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Category</w:t>
            </w:r>
          </w:p>
        </w:tc>
        <w:tc>
          <w:tcPr>
            <w:tcW w:w="0" w:type="auto"/>
            <w:hideMark/>
          </w:tcPr>
          <w:p w:rsidR="00D67494" w:rsidRPr="00503C81" w:rsidRDefault="00D67494" w:rsidP="00503C81">
            <w:pPr>
              <w:spacing w:line="36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Frequency</w:t>
            </w:r>
          </w:p>
        </w:tc>
        <w:tc>
          <w:tcPr>
            <w:tcW w:w="0" w:type="auto"/>
            <w:hideMark/>
          </w:tcPr>
          <w:p w:rsidR="00D67494" w:rsidRPr="00503C81" w:rsidRDefault="00D67494" w:rsidP="00503C81">
            <w:pPr>
              <w:spacing w:line="36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Percentage</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Age (years) [Mean ± SD: 32.4 ± 8.5]</w:t>
            </w:r>
          </w:p>
        </w:tc>
        <w:tc>
          <w:tcPr>
            <w:tcW w:w="0" w:type="auto"/>
            <w:tcBorders>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18-24</w:t>
            </w:r>
          </w:p>
        </w:tc>
        <w:tc>
          <w:tcPr>
            <w:tcW w:w="0" w:type="auto"/>
            <w:tcBorders>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45</w:t>
            </w:r>
          </w:p>
        </w:tc>
        <w:tc>
          <w:tcPr>
            <w:tcW w:w="0" w:type="auto"/>
            <w:tcBorders>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20.6</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25-34</w:t>
            </w:r>
          </w:p>
        </w:tc>
        <w:tc>
          <w:tcPr>
            <w:tcW w:w="0" w:type="auto"/>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83</w:t>
            </w:r>
          </w:p>
        </w:tc>
        <w:tc>
          <w:tcPr>
            <w:tcW w:w="0" w:type="auto"/>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38.1</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35-44</w:t>
            </w:r>
          </w:p>
        </w:tc>
        <w:tc>
          <w:tcPr>
            <w:tcW w:w="0" w:type="auto"/>
            <w:tcBorders>
              <w:top w:val="nil"/>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54</w:t>
            </w:r>
          </w:p>
        </w:tc>
        <w:tc>
          <w:tcPr>
            <w:tcW w:w="0" w:type="auto"/>
            <w:tcBorders>
              <w:top w:val="nil"/>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24.8</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45-54</w:t>
            </w:r>
          </w:p>
        </w:tc>
        <w:tc>
          <w:tcPr>
            <w:tcW w:w="0" w:type="auto"/>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26</w:t>
            </w:r>
          </w:p>
        </w:tc>
        <w:tc>
          <w:tcPr>
            <w:tcW w:w="0" w:type="auto"/>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11.9</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55-60</w:t>
            </w:r>
          </w:p>
        </w:tc>
        <w:tc>
          <w:tcPr>
            <w:tcW w:w="0" w:type="auto"/>
            <w:tcBorders>
              <w:top w:val="nil"/>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10</w:t>
            </w:r>
          </w:p>
        </w:tc>
        <w:tc>
          <w:tcPr>
            <w:tcW w:w="0" w:type="auto"/>
            <w:tcBorders>
              <w:top w:val="nil"/>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4.6</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Gender</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Male</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102</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46.8</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Female</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112</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51.4</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Prefer not to say</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1.8</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Marital Status</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Single</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90</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41.3</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Married</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80</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36.7</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Divorced</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20</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9.2</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Widowed</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28</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12.8</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Educational Level</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No formal education</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15</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6.9</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Primary education</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30</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13.8</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Secondary education</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70</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32.1</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Tertiary education</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103</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47.2</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Employment Status</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Employed (Full-time)</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80</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36.7</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Employed (Part-time)</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25</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11.5</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Unemployed</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40</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18.3</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Self-employed</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73</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33.5</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Monthly Income Level (in Naira)</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Less than ₦70,000</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60</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27.5</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₦70,000 – ₦140,000</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80</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36.7</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₦140,001 – ₦210,000</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40</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18.3</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Above ₦210,000</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38</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17.4</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lastRenderedPageBreak/>
              <w:t>Duration on HAART</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Less than 6 months</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20</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9.2</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6 months – 1 year</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40</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18.3</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1–3 years</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60</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27.5</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More than 3 years</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98</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45.0</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Chronic illness besides HIV/AIDS</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Yes</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50</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22.9</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rsidR="00D67494" w:rsidRPr="00503C81" w:rsidRDefault="00D67494" w:rsidP="00503C81">
            <w:pPr>
              <w:spacing w:line="360" w:lineRule="auto"/>
              <w:rPr>
                <w:rFonts w:ascii="Arial" w:eastAsia="Calibri" w:hAnsi="Arial" w:cs="Arial"/>
                <w:sz w:val="24"/>
                <w:lang w:val="en-GB"/>
              </w:rPr>
            </w:pPr>
          </w:p>
        </w:tc>
        <w:tc>
          <w:tcPr>
            <w:tcW w:w="0" w:type="auto"/>
            <w:tcBorders>
              <w:top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No</w:t>
            </w:r>
          </w:p>
        </w:tc>
        <w:tc>
          <w:tcPr>
            <w:tcW w:w="0" w:type="auto"/>
            <w:tcBorders>
              <w:top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168</w:t>
            </w:r>
          </w:p>
        </w:tc>
        <w:tc>
          <w:tcPr>
            <w:tcW w:w="0" w:type="auto"/>
            <w:tcBorders>
              <w:top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77.1</w:t>
            </w:r>
          </w:p>
        </w:tc>
      </w:tr>
    </w:tbl>
    <w:p w:rsidR="00D67494" w:rsidRPr="00503C81" w:rsidRDefault="00D67494" w:rsidP="00503C81">
      <w:pPr>
        <w:spacing w:after="160" w:line="360" w:lineRule="auto"/>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Note: SD = Standard Deviation.</w:t>
      </w:r>
    </w:p>
    <w:p w:rsidR="00D67494" w:rsidRPr="00503C81" w:rsidRDefault="00D67494" w:rsidP="00503C81">
      <w:pPr>
        <w:keepNext/>
        <w:spacing w:after="160" w:line="360" w:lineRule="auto"/>
        <w:rPr>
          <w:rFonts w:ascii="Arial" w:eastAsia="Calibri" w:hAnsi="Arial" w:cs="Arial"/>
          <w:kern w:val="2"/>
          <w:sz w:val="24"/>
          <w:lang w:val="en-GB"/>
          <w14:ligatures w14:val="standardContextual"/>
        </w:rPr>
      </w:pPr>
      <w:r w:rsidRPr="00503C81">
        <w:rPr>
          <w:rFonts w:ascii="Arial" w:eastAsia="Calibri" w:hAnsi="Arial" w:cs="Arial"/>
          <w:noProof/>
          <w:kern w:val="2"/>
          <w:sz w:val="24"/>
          <w14:ligatures w14:val="standardContextual"/>
        </w:rPr>
        <w:drawing>
          <wp:inline distT="0" distB="0" distL="0" distR="0" wp14:anchorId="04CF7365" wp14:editId="258A9082">
            <wp:extent cx="5572125" cy="2743200"/>
            <wp:effectExtent l="0" t="0" r="9525" b="0"/>
            <wp:docPr id="1" name="Chart 1">
              <a:extLst xmlns:a="http://schemas.openxmlformats.org/drawingml/2006/main">
                <a:ext uri="{FF2B5EF4-FFF2-40B4-BE49-F238E27FC236}">
                  <a16:creationId xmlns:a16="http://schemas.microsoft.com/office/drawing/2014/main" id="{39191CCD-17E7-B867-39A4-5EA1F22FF4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 xml:space="preserve">Figure </w:t>
      </w:r>
      <w:r w:rsidRPr="00503C81">
        <w:rPr>
          <w:rFonts w:ascii="Arial" w:eastAsia="Calibri" w:hAnsi="Arial" w:cs="Arial"/>
          <w:kern w:val="2"/>
          <w:sz w:val="24"/>
          <w:lang w:val="en-GB"/>
          <w14:ligatures w14:val="standardContextual"/>
        </w:rPr>
        <w:fldChar w:fldCharType="begin"/>
      </w:r>
      <w:r w:rsidRPr="00503C81">
        <w:rPr>
          <w:rFonts w:ascii="Arial" w:eastAsia="Calibri" w:hAnsi="Arial" w:cs="Arial"/>
          <w:kern w:val="2"/>
          <w:sz w:val="24"/>
          <w:lang w:val="en-GB"/>
          <w14:ligatures w14:val="standardContextual"/>
        </w:rPr>
        <w:instrText xml:space="preserve"> SEQ Figure \* ARABIC </w:instrText>
      </w:r>
      <w:r w:rsidRPr="00503C81">
        <w:rPr>
          <w:rFonts w:ascii="Arial" w:eastAsia="Calibri" w:hAnsi="Arial" w:cs="Arial"/>
          <w:kern w:val="2"/>
          <w:sz w:val="24"/>
          <w:lang w:val="en-GB"/>
          <w14:ligatures w14:val="standardContextual"/>
        </w:rPr>
        <w:fldChar w:fldCharType="separate"/>
      </w:r>
      <w:r w:rsidRPr="00503C81">
        <w:rPr>
          <w:rFonts w:ascii="Arial" w:eastAsia="Calibri" w:hAnsi="Arial" w:cs="Arial"/>
          <w:kern w:val="2"/>
          <w:sz w:val="24"/>
          <w:lang w:val="en-GB"/>
          <w14:ligatures w14:val="standardContextual"/>
        </w:rPr>
        <w:t>1</w:t>
      </w:r>
      <w:r w:rsidRPr="00503C81">
        <w:rPr>
          <w:rFonts w:ascii="Arial" w:eastAsia="Calibri" w:hAnsi="Arial" w:cs="Arial"/>
          <w:kern w:val="2"/>
          <w:sz w:val="24"/>
          <w:lang w:val="en-GB"/>
          <w14:ligatures w14:val="standardContextual"/>
        </w:rPr>
        <w:fldChar w:fldCharType="end"/>
      </w:r>
      <w:r w:rsidRPr="00503C81">
        <w:rPr>
          <w:rFonts w:ascii="Arial" w:eastAsia="Calibri" w:hAnsi="Arial" w:cs="Arial"/>
          <w:kern w:val="2"/>
          <w:sz w:val="24"/>
          <w:lang w:val="en-GB"/>
          <w14:ligatures w14:val="standardContextual"/>
        </w:rPr>
        <w:t>: Distribution of major chronic illnesses besides HIV/AIDS among 50 participants</w:t>
      </w:r>
    </w:p>
    <w:p w:rsidR="00D67494" w:rsidRPr="00503C81" w:rsidRDefault="00D67494" w:rsidP="00503C81">
      <w:pPr>
        <w:keepNext/>
        <w:keepLines/>
        <w:spacing w:before="160" w:after="80" w:line="360" w:lineRule="auto"/>
        <w:jc w:val="both"/>
        <w:outlineLvl w:val="1"/>
        <w:rPr>
          <w:rFonts w:ascii="Arial" w:eastAsia="Times New Roman" w:hAnsi="Arial" w:cs="Arial"/>
          <w:b/>
          <w:color w:val="000000"/>
          <w:kern w:val="2"/>
          <w:sz w:val="24"/>
          <w:szCs w:val="24"/>
          <w:lang w:val="en-GB"/>
          <w14:ligatures w14:val="standardContextual"/>
        </w:rPr>
      </w:pPr>
      <w:bookmarkStart w:id="20" w:name="_Toc202989616"/>
      <w:r w:rsidRPr="00503C81">
        <w:rPr>
          <w:rFonts w:ascii="Arial" w:eastAsia="Times New Roman" w:hAnsi="Arial" w:cs="Arial"/>
          <w:b/>
          <w:color w:val="000000"/>
          <w:kern w:val="2"/>
          <w:sz w:val="24"/>
          <w:szCs w:val="24"/>
          <w:lang w:val="en-GB"/>
          <w14:ligatures w14:val="standardContextual"/>
        </w:rPr>
        <w:lastRenderedPageBreak/>
        <w:t>Knowledge and Level of HAART Adherence.</w:t>
      </w:r>
      <w:bookmarkEnd w:id="20"/>
    </w:p>
    <w:p w:rsidR="00D67494" w:rsidRPr="00503C81" w:rsidRDefault="00D67494" w:rsidP="00503C81">
      <w:pPr>
        <w:keepNext/>
        <w:spacing w:after="160" w:line="360" w:lineRule="auto"/>
        <w:rPr>
          <w:rFonts w:ascii="Arial" w:eastAsia="Calibri" w:hAnsi="Arial" w:cs="Arial"/>
          <w:kern w:val="2"/>
          <w:sz w:val="24"/>
          <w:lang w:val="en-GB"/>
          <w14:ligatures w14:val="standardContextual"/>
        </w:rPr>
      </w:pPr>
      <w:r w:rsidRPr="00503C81">
        <w:rPr>
          <w:rFonts w:ascii="Arial" w:eastAsia="Calibri" w:hAnsi="Arial" w:cs="Arial"/>
          <w:noProof/>
          <w:kern w:val="2"/>
          <w:sz w:val="24"/>
          <w14:ligatures w14:val="standardContextual"/>
        </w:rPr>
        <w:drawing>
          <wp:inline distT="0" distB="0" distL="0" distR="0" wp14:anchorId="4FD68226" wp14:editId="734BCB1C">
            <wp:extent cx="5200650" cy="3133725"/>
            <wp:effectExtent l="0" t="0" r="0" b="9525"/>
            <wp:docPr id="2" name="Chart 1">
              <a:extLst xmlns:a="http://schemas.openxmlformats.org/drawingml/2006/main">
                <a:ext uri="{FF2B5EF4-FFF2-40B4-BE49-F238E27FC236}">
                  <a16:creationId xmlns:a16="http://schemas.microsoft.com/office/drawing/2014/main" id="{B4217511-C528-7A56-B09F-BEE32876D3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 xml:space="preserve">Figure </w:t>
      </w:r>
      <w:r w:rsidRPr="00503C81">
        <w:rPr>
          <w:rFonts w:ascii="Arial" w:eastAsia="Calibri" w:hAnsi="Arial" w:cs="Arial"/>
          <w:kern w:val="2"/>
          <w:sz w:val="24"/>
          <w:lang w:val="en-GB"/>
          <w14:ligatures w14:val="standardContextual"/>
        </w:rPr>
        <w:fldChar w:fldCharType="begin"/>
      </w:r>
      <w:r w:rsidRPr="00503C81">
        <w:rPr>
          <w:rFonts w:ascii="Arial" w:eastAsia="Calibri" w:hAnsi="Arial" w:cs="Arial"/>
          <w:kern w:val="2"/>
          <w:sz w:val="24"/>
          <w:lang w:val="en-GB"/>
          <w14:ligatures w14:val="standardContextual"/>
        </w:rPr>
        <w:instrText xml:space="preserve"> SEQ Figure \* ARABIC </w:instrText>
      </w:r>
      <w:r w:rsidRPr="00503C81">
        <w:rPr>
          <w:rFonts w:ascii="Arial" w:eastAsia="Calibri" w:hAnsi="Arial" w:cs="Arial"/>
          <w:kern w:val="2"/>
          <w:sz w:val="24"/>
          <w:lang w:val="en-GB"/>
          <w14:ligatures w14:val="standardContextual"/>
        </w:rPr>
        <w:fldChar w:fldCharType="separate"/>
      </w:r>
      <w:r w:rsidRPr="00503C81">
        <w:rPr>
          <w:rFonts w:ascii="Arial" w:eastAsia="Calibri" w:hAnsi="Arial" w:cs="Arial"/>
          <w:kern w:val="2"/>
          <w:sz w:val="24"/>
          <w:lang w:val="en-GB"/>
          <w14:ligatures w14:val="standardContextual"/>
        </w:rPr>
        <w:t>2</w:t>
      </w:r>
      <w:r w:rsidRPr="00503C81">
        <w:rPr>
          <w:rFonts w:ascii="Arial" w:eastAsia="Calibri" w:hAnsi="Arial" w:cs="Arial"/>
          <w:kern w:val="2"/>
          <w:sz w:val="24"/>
          <w:lang w:val="en-GB"/>
          <w14:ligatures w14:val="standardContextual"/>
        </w:rPr>
        <w:fldChar w:fldCharType="end"/>
      </w:r>
      <w:r w:rsidRPr="00503C81">
        <w:rPr>
          <w:rFonts w:ascii="Arial" w:eastAsia="Calibri" w:hAnsi="Arial" w:cs="Arial"/>
          <w:kern w:val="2"/>
          <w:sz w:val="24"/>
          <w:lang w:val="en-GB"/>
          <w14:ligatures w14:val="standardContextual"/>
        </w:rPr>
        <w:t>: Understand importance of taking HAART exactly as prescribed</w:t>
      </w:r>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br w:type="page"/>
      </w:r>
    </w:p>
    <w:p w:rsidR="00D67494" w:rsidRPr="00503C81" w:rsidRDefault="00D67494" w:rsidP="00503C81">
      <w:pPr>
        <w:keepNext/>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noProof/>
          <w:kern w:val="2"/>
          <w:sz w:val="24"/>
          <w14:ligatures w14:val="standardContextual"/>
        </w:rPr>
        <w:lastRenderedPageBreak/>
        <w:drawing>
          <wp:inline distT="0" distB="0" distL="0" distR="0" wp14:anchorId="3DBBF32C" wp14:editId="6E6CBE84">
            <wp:extent cx="5772150" cy="2838450"/>
            <wp:effectExtent l="0" t="0" r="0" b="0"/>
            <wp:docPr id="3" name="Chart 1">
              <a:extLst xmlns:a="http://schemas.openxmlformats.org/drawingml/2006/main">
                <a:ext uri="{FF2B5EF4-FFF2-40B4-BE49-F238E27FC236}">
                  <a16:creationId xmlns:a16="http://schemas.microsoft.com/office/drawing/2014/main" id="{48EB4D6F-C818-FE77-D48E-4B2A96343C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 xml:space="preserve">Figure </w:t>
      </w:r>
      <w:r w:rsidRPr="00503C81">
        <w:rPr>
          <w:rFonts w:ascii="Arial" w:eastAsia="Calibri" w:hAnsi="Arial" w:cs="Arial"/>
          <w:kern w:val="2"/>
          <w:sz w:val="24"/>
          <w:lang w:val="en-GB"/>
          <w14:ligatures w14:val="standardContextual"/>
        </w:rPr>
        <w:fldChar w:fldCharType="begin"/>
      </w:r>
      <w:r w:rsidRPr="00503C81">
        <w:rPr>
          <w:rFonts w:ascii="Arial" w:eastAsia="Calibri" w:hAnsi="Arial" w:cs="Arial"/>
          <w:kern w:val="2"/>
          <w:sz w:val="24"/>
          <w:lang w:val="en-GB"/>
          <w14:ligatures w14:val="standardContextual"/>
        </w:rPr>
        <w:instrText xml:space="preserve"> SEQ Figure \* ARABIC </w:instrText>
      </w:r>
      <w:r w:rsidRPr="00503C81">
        <w:rPr>
          <w:rFonts w:ascii="Arial" w:eastAsia="Calibri" w:hAnsi="Arial" w:cs="Arial"/>
          <w:kern w:val="2"/>
          <w:sz w:val="24"/>
          <w:lang w:val="en-GB"/>
          <w14:ligatures w14:val="standardContextual"/>
        </w:rPr>
        <w:fldChar w:fldCharType="separate"/>
      </w:r>
      <w:r w:rsidRPr="00503C81">
        <w:rPr>
          <w:rFonts w:ascii="Arial" w:eastAsia="Calibri" w:hAnsi="Arial" w:cs="Arial"/>
          <w:kern w:val="2"/>
          <w:sz w:val="24"/>
          <w:lang w:val="en-GB"/>
          <w14:ligatures w14:val="standardContextual"/>
        </w:rPr>
        <w:t>3</w:t>
      </w:r>
      <w:r w:rsidRPr="00503C81">
        <w:rPr>
          <w:rFonts w:ascii="Arial" w:eastAsia="Calibri" w:hAnsi="Arial" w:cs="Arial"/>
          <w:kern w:val="2"/>
          <w:sz w:val="24"/>
          <w:lang w:val="en-GB"/>
          <w14:ligatures w14:val="standardContextual"/>
        </w:rPr>
        <w:fldChar w:fldCharType="end"/>
      </w:r>
      <w:r w:rsidRPr="00503C81">
        <w:rPr>
          <w:rFonts w:ascii="Arial" w:eastAsia="Calibri" w:hAnsi="Arial" w:cs="Arial"/>
          <w:kern w:val="2"/>
          <w:sz w:val="24"/>
          <w:lang w:val="en-GB"/>
          <w14:ligatures w14:val="standardContextual"/>
        </w:rPr>
        <w:t>: Missing HAART doses can lead to drug resistance</w:t>
      </w:r>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br w:type="page"/>
      </w:r>
    </w:p>
    <w:p w:rsidR="00D67494" w:rsidRPr="00503C81" w:rsidRDefault="00D67494" w:rsidP="00503C81">
      <w:pPr>
        <w:keepNext/>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noProof/>
          <w:kern w:val="2"/>
          <w:sz w:val="24"/>
          <w14:ligatures w14:val="standardContextual"/>
        </w:rPr>
        <w:lastRenderedPageBreak/>
        <w:drawing>
          <wp:inline distT="0" distB="0" distL="0" distR="0" wp14:anchorId="5CD5BE7E" wp14:editId="0EF9E13C">
            <wp:extent cx="4953000" cy="2743200"/>
            <wp:effectExtent l="0" t="0" r="0" b="0"/>
            <wp:docPr id="4" name="Chart 1">
              <a:extLst xmlns:a="http://schemas.openxmlformats.org/drawingml/2006/main">
                <a:ext uri="{FF2B5EF4-FFF2-40B4-BE49-F238E27FC236}">
                  <a16:creationId xmlns:a16="http://schemas.microsoft.com/office/drawing/2014/main" id="{14F63CAC-6941-4F91-382E-C54CBFD2FD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 xml:space="preserve">Figure </w:t>
      </w:r>
      <w:r w:rsidRPr="00503C81">
        <w:rPr>
          <w:rFonts w:ascii="Arial" w:eastAsia="Calibri" w:hAnsi="Arial" w:cs="Arial"/>
          <w:kern w:val="2"/>
          <w:sz w:val="24"/>
          <w:lang w:val="en-GB"/>
          <w14:ligatures w14:val="standardContextual"/>
        </w:rPr>
        <w:fldChar w:fldCharType="begin"/>
      </w:r>
      <w:r w:rsidRPr="00503C81">
        <w:rPr>
          <w:rFonts w:ascii="Arial" w:eastAsia="Calibri" w:hAnsi="Arial" w:cs="Arial"/>
          <w:kern w:val="2"/>
          <w:sz w:val="24"/>
          <w:lang w:val="en-GB"/>
          <w14:ligatures w14:val="standardContextual"/>
        </w:rPr>
        <w:instrText xml:space="preserve"> SEQ Figure \* ARABIC </w:instrText>
      </w:r>
      <w:r w:rsidRPr="00503C81">
        <w:rPr>
          <w:rFonts w:ascii="Arial" w:eastAsia="Calibri" w:hAnsi="Arial" w:cs="Arial"/>
          <w:kern w:val="2"/>
          <w:sz w:val="24"/>
          <w:lang w:val="en-GB"/>
          <w14:ligatures w14:val="standardContextual"/>
        </w:rPr>
        <w:fldChar w:fldCharType="separate"/>
      </w:r>
      <w:r w:rsidRPr="00503C81">
        <w:rPr>
          <w:rFonts w:ascii="Arial" w:eastAsia="Calibri" w:hAnsi="Arial" w:cs="Arial"/>
          <w:kern w:val="2"/>
          <w:sz w:val="24"/>
          <w:lang w:val="en-GB"/>
          <w14:ligatures w14:val="standardContextual"/>
        </w:rPr>
        <w:t>4</w:t>
      </w:r>
      <w:r w:rsidRPr="00503C81">
        <w:rPr>
          <w:rFonts w:ascii="Arial" w:eastAsia="Calibri" w:hAnsi="Arial" w:cs="Arial"/>
          <w:kern w:val="2"/>
          <w:sz w:val="24"/>
          <w:lang w:val="en-GB"/>
          <w14:ligatures w14:val="standardContextual"/>
        </w:rPr>
        <w:fldChar w:fldCharType="end"/>
      </w:r>
      <w:r w:rsidRPr="00503C81">
        <w:rPr>
          <w:rFonts w:ascii="Arial" w:eastAsia="Calibri" w:hAnsi="Arial" w:cs="Arial"/>
          <w:kern w:val="2"/>
          <w:sz w:val="24"/>
          <w:lang w:val="en-GB"/>
          <w14:ligatures w14:val="standardContextual"/>
        </w:rPr>
        <w:t>: Know what to do if you miss a dose</w:t>
      </w:r>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br w:type="page"/>
      </w:r>
    </w:p>
    <w:p w:rsidR="00D67494" w:rsidRPr="00503C81" w:rsidRDefault="00D67494" w:rsidP="00503C81">
      <w:pPr>
        <w:keepNext/>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noProof/>
          <w:kern w:val="2"/>
          <w:sz w:val="24"/>
          <w14:ligatures w14:val="standardContextual"/>
        </w:rPr>
        <w:lastRenderedPageBreak/>
        <w:drawing>
          <wp:inline distT="0" distB="0" distL="0" distR="0" wp14:anchorId="23427F22" wp14:editId="49140801">
            <wp:extent cx="5438775" cy="2743200"/>
            <wp:effectExtent l="0" t="0" r="9525" b="0"/>
            <wp:docPr id="5" name="Chart 1">
              <a:extLst xmlns:a="http://schemas.openxmlformats.org/drawingml/2006/main">
                <a:ext uri="{FF2B5EF4-FFF2-40B4-BE49-F238E27FC236}">
                  <a16:creationId xmlns:a16="http://schemas.microsoft.com/office/drawing/2014/main" id="{B1DDCCD5-6770-A4CA-8BC4-B419AE649C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 xml:space="preserve">Figure </w:t>
      </w:r>
      <w:r w:rsidRPr="00503C81">
        <w:rPr>
          <w:rFonts w:ascii="Arial" w:eastAsia="Calibri" w:hAnsi="Arial" w:cs="Arial"/>
          <w:kern w:val="2"/>
          <w:sz w:val="24"/>
          <w:lang w:val="en-GB"/>
          <w14:ligatures w14:val="standardContextual"/>
        </w:rPr>
        <w:fldChar w:fldCharType="begin"/>
      </w:r>
      <w:r w:rsidRPr="00503C81">
        <w:rPr>
          <w:rFonts w:ascii="Arial" w:eastAsia="Calibri" w:hAnsi="Arial" w:cs="Arial"/>
          <w:kern w:val="2"/>
          <w:sz w:val="24"/>
          <w:lang w:val="en-GB"/>
          <w14:ligatures w14:val="standardContextual"/>
        </w:rPr>
        <w:instrText xml:space="preserve"> SEQ Figure \* ARABIC </w:instrText>
      </w:r>
      <w:r w:rsidRPr="00503C81">
        <w:rPr>
          <w:rFonts w:ascii="Arial" w:eastAsia="Calibri" w:hAnsi="Arial" w:cs="Arial"/>
          <w:kern w:val="2"/>
          <w:sz w:val="24"/>
          <w:lang w:val="en-GB"/>
          <w14:ligatures w14:val="standardContextual"/>
        </w:rPr>
        <w:fldChar w:fldCharType="separate"/>
      </w:r>
      <w:r w:rsidRPr="00503C81">
        <w:rPr>
          <w:rFonts w:ascii="Arial" w:eastAsia="Calibri" w:hAnsi="Arial" w:cs="Arial"/>
          <w:kern w:val="2"/>
          <w:sz w:val="24"/>
          <w:lang w:val="en-GB"/>
          <w14:ligatures w14:val="standardContextual"/>
        </w:rPr>
        <w:t>5</w:t>
      </w:r>
      <w:r w:rsidRPr="00503C81">
        <w:rPr>
          <w:rFonts w:ascii="Arial" w:eastAsia="Calibri" w:hAnsi="Arial" w:cs="Arial"/>
          <w:kern w:val="2"/>
          <w:sz w:val="24"/>
          <w:lang w:val="en-GB"/>
          <w14:ligatures w14:val="standardContextual"/>
        </w:rPr>
        <w:fldChar w:fldCharType="end"/>
      </w:r>
      <w:r w:rsidRPr="00503C81">
        <w:rPr>
          <w:rFonts w:ascii="Arial" w:eastAsia="Calibri" w:hAnsi="Arial" w:cs="Arial"/>
          <w:kern w:val="2"/>
          <w:sz w:val="24"/>
          <w:lang w:val="en-GB"/>
          <w14:ligatures w14:val="standardContextual"/>
        </w:rPr>
        <w:t>: HAART should be taken at the same time every day</w:t>
      </w:r>
    </w:p>
    <w:p w:rsidR="00D67494" w:rsidRPr="00503C81" w:rsidRDefault="00D67494" w:rsidP="00503C81">
      <w:pPr>
        <w:spacing w:after="160" w:line="360" w:lineRule="auto"/>
        <w:rPr>
          <w:rFonts w:ascii="Arial" w:eastAsia="Times New Roman" w:hAnsi="Arial" w:cs="Arial"/>
          <w:b/>
          <w:kern w:val="2"/>
          <w:sz w:val="24"/>
          <w:szCs w:val="28"/>
          <w:lang w:val="en-GB"/>
          <w14:ligatures w14:val="standardContextual"/>
        </w:rPr>
      </w:pPr>
      <w:r w:rsidRPr="00503C81">
        <w:rPr>
          <w:rFonts w:ascii="Arial" w:eastAsia="Calibri" w:hAnsi="Arial" w:cs="Arial"/>
          <w:kern w:val="2"/>
          <w:sz w:val="24"/>
          <w:lang w:val="en-GB"/>
          <w14:ligatures w14:val="standardContextual"/>
        </w:rPr>
        <w:br w:type="page"/>
      </w:r>
    </w:p>
    <w:p w:rsidR="00D67494" w:rsidRPr="00503C81" w:rsidRDefault="00D67494" w:rsidP="00503C81">
      <w:pPr>
        <w:keepNext/>
        <w:keepLines/>
        <w:spacing w:before="160" w:after="80" w:line="360" w:lineRule="auto"/>
        <w:jc w:val="both"/>
        <w:outlineLvl w:val="2"/>
        <w:rPr>
          <w:rFonts w:ascii="Arial" w:eastAsia="Times New Roman" w:hAnsi="Arial" w:cs="Arial"/>
          <w:b/>
          <w:kern w:val="2"/>
          <w:sz w:val="24"/>
          <w:szCs w:val="28"/>
          <w:lang w:val="en-GB"/>
          <w14:ligatures w14:val="standardContextual"/>
        </w:rPr>
      </w:pPr>
      <w:bookmarkStart w:id="21" w:name="_Toc202989618"/>
      <w:r w:rsidRPr="00503C81">
        <w:rPr>
          <w:rFonts w:ascii="Arial" w:eastAsia="Times New Roman" w:hAnsi="Arial" w:cs="Arial"/>
          <w:b/>
          <w:kern w:val="2"/>
          <w:sz w:val="24"/>
          <w:szCs w:val="28"/>
          <w:lang w:val="en-GB"/>
          <w14:ligatures w14:val="standardContextual"/>
        </w:rPr>
        <w:lastRenderedPageBreak/>
        <w:t>Level of HAART Adherence</w:t>
      </w:r>
      <w:bookmarkEnd w:id="21"/>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The HAART adherence behaviour among the 218 respondents is presented in Figure 6 and Table 2.</w:t>
      </w:r>
    </w:p>
    <w:p w:rsidR="00D67494" w:rsidRPr="00503C81" w:rsidRDefault="00D67494" w:rsidP="00503C81">
      <w:pPr>
        <w:keepNext/>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noProof/>
          <w:kern w:val="2"/>
          <w:sz w:val="24"/>
          <w14:ligatures w14:val="standardContextual"/>
        </w:rPr>
        <w:drawing>
          <wp:inline distT="0" distB="0" distL="0" distR="0" wp14:anchorId="2083E13C" wp14:editId="7E649096">
            <wp:extent cx="5753100" cy="2743200"/>
            <wp:effectExtent l="0" t="0" r="0" b="0"/>
            <wp:docPr id="6" name="Chart 1">
              <a:extLst xmlns:a="http://schemas.openxmlformats.org/drawingml/2006/main">
                <a:ext uri="{FF2B5EF4-FFF2-40B4-BE49-F238E27FC236}">
                  <a16:creationId xmlns:a16="http://schemas.microsoft.com/office/drawing/2014/main" id="{A99C5B66-1725-00D3-5B72-E1FA35656E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 xml:space="preserve">Figure </w:t>
      </w:r>
      <w:r w:rsidRPr="00503C81">
        <w:rPr>
          <w:rFonts w:ascii="Arial" w:eastAsia="Calibri" w:hAnsi="Arial" w:cs="Arial"/>
          <w:kern w:val="2"/>
          <w:sz w:val="24"/>
          <w:lang w:val="en-GB"/>
          <w14:ligatures w14:val="standardContextual"/>
        </w:rPr>
        <w:fldChar w:fldCharType="begin"/>
      </w:r>
      <w:r w:rsidRPr="00503C81">
        <w:rPr>
          <w:rFonts w:ascii="Arial" w:eastAsia="Calibri" w:hAnsi="Arial" w:cs="Arial"/>
          <w:kern w:val="2"/>
          <w:sz w:val="24"/>
          <w:lang w:val="en-GB"/>
          <w14:ligatures w14:val="standardContextual"/>
        </w:rPr>
        <w:instrText xml:space="preserve"> SEQ Figure \* ARABIC </w:instrText>
      </w:r>
      <w:r w:rsidRPr="00503C81">
        <w:rPr>
          <w:rFonts w:ascii="Arial" w:eastAsia="Calibri" w:hAnsi="Arial" w:cs="Arial"/>
          <w:kern w:val="2"/>
          <w:sz w:val="24"/>
          <w:lang w:val="en-GB"/>
          <w14:ligatures w14:val="standardContextual"/>
        </w:rPr>
        <w:fldChar w:fldCharType="separate"/>
      </w:r>
      <w:r w:rsidRPr="00503C81">
        <w:rPr>
          <w:rFonts w:ascii="Arial" w:eastAsia="Calibri" w:hAnsi="Arial" w:cs="Arial"/>
          <w:kern w:val="2"/>
          <w:sz w:val="24"/>
          <w:lang w:val="en-GB"/>
          <w14:ligatures w14:val="standardContextual"/>
        </w:rPr>
        <w:t>6</w:t>
      </w:r>
      <w:r w:rsidRPr="00503C81">
        <w:rPr>
          <w:rFonts w:ascii="Arial" w:eastAsia="Calibri" w:hAnsi="Arial" w:cs="Arial"/>
          <w:kern w:val="2"/>
          <w:sz w:val="24"/>
          <w:lang w:val="en-GB"/>
          <w14:ligatures w14:val="standardContextual"/>
        </w:rPr>
        <w:fldChar w:fldCharType="end"/>
      </w:r>
      <w:r w:rsidRPr="00503C81">
        <w:rPr>
          <w:rFonts w:ascii="Arial" w:eastAsia="Calibri" w:hAnsi="Arial" w:cs="Arial"/>
          <w:kern w:val="2"/>
          <w:sz w:val="24"/>
          <w:lang w:val="en-GB"/>
          <w14:ligatures w14:val="standardContextual"/>
        </w:rPr>
        <w:t>: HAART Adherence</w:t>
      </w:r>
    </w:p>
    <w:p w:rsidR="00D67494" w:rsidRPr="00503C81" w:rsidRDefault="00D67494" w:rsidP="00503C81">
      <w:pPr>
        <w:spacing w:after="160" w:line="360" w:lineRule="auto"/>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br w:type="page"/>
      </w:r>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lastRenderedPageBreak/>
        <w:t xml:space="preserve">Table </w:t>
      </w:r>
      <w:r w:rsidRPr="00503C81">
        <w:rPr>
          <w:rFonts w:ascii="Arial" w:eastAsia="Calibri" w:hAnsi="Arial" w:cs="Arial"/>
          <w:kern w:val="2"/>
          <w:sz w:val="24"/>
          <w:lang w:val="en-GB"/>
          <w14:ligatures w14:val="standardContextual"/>
        </w:rPr>
        <w:fldChar w:fldCharType="begin"/>
      </w:r>
      <w:r w:rsidRPr="00503C81">
        <w:rPr>
          <w:rFonts w:ascii="Arial" w:eastAsia="Calibri" w:hAnsi="Arial" w:cs="Arial"/>
          <w:kern w:val="2"/>
          <w:sz w:val="24"/>
          <w:lang w:val="en-GB"/>
          <w14:ligatures w14:val="standardContextual"/>
        </w:rPr>
        <w:instrText xml:space="preserve"> SEQ Table \* ARABIC </w:instrText>
      </w:r>
      <w:r w:rsidRPr="00503C81">
        <w:rPr>
          <w:rFonts w:ascii="Arial" w:eastAsia="Calibri" w:hAnsi="Arial" w:cs="Arial"/>
          <w:kern w:val="2"/>
          <w:sz w:val="24"/>
          <w:lang w:val="en-GB"/>
          <w14:ligatures w14:val="standardContextual"/>
        </w:rPr>
        <w:fldChar w:fldCharType="separate"/>
      </w:r>
      <w:r w:rsidRPr="00503C81">
        <w:rPr>
          <w:rFonts w:ascii="Arial" w:eastAsia="Calibri" w:hAnsi="Arial" w:cs="Arial"/>
          <w:kern w:val="2"/>
          <w:sz w:val="24"/>
          <w:lang w:val="en-GB"/>
          <w14:ligatures w14:val="standardContextual"/>
        </w:rPr>
        <w:t>2</w:t>
      </w:r>
      <w:r w:rsidRPr="00503C81">
        <w:rPr>
          <w:rFonts w:ascii="Arial" w:eastAsia="Calibri" w:hAnsi="Arial" w:cs="Arial"/>
          <w:kern w:val="2"/>
          <w:sz w:val="24"/>
          <w:lang w:val="en-GB"/>
          <w14:ligatures w14:val="standardContextual"/>
        </w:rPr>
        <w:fldChar w:fldCharType="end"/>
      </w:r>
      <w:r w:rsidRPr="00503C81">
        <w:rPr>
          <w:rFonts w:ascii="Arial" w:eastAsia="Calibri" w:hAnsi="Arial" w:cs="Arial"/>
          <w:kern w:val="2"/>
          <w:sz w:val="24"/>
          <w:lang w:val="en-GB"/>
          <w14:ligatures w14:val="standardContextual"/>
        </w:rPr>
        <w:t>: HAART Adherence Behaviour among respondents</w:t>
      </w:r>
    </w:p>
    <w:tbl>
      <w:tblPr>
        <w:tblStyle w:val="PlainTable21"/>
        <w:tblW w:w="0" w:type="auto"/>
        <w:tblLook w:val="04A0" w:firstRow="1" w:lastRow="0" w:firstColumn="1" w:lastColumn="0" w:noHBand="0" w:noVBand="1"/>
      </w:tblPr>
      <w:tblGrid>
        <w:gridCol w:w="6636"/>
        <w:gridCol w:w="1430"/>
        <w:gridCol w:w="1510"/>
      </w:tblGrid>
      <w:tr w:rsidR="00D67494" w:rsidRPr="00503C81" w:rsidTr="00D674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Variable (N=218)</w:t>
            </w:r>
          </w:p>
        </w:tc>
        <w:tc>
          <w:tcPr>
            <w:tcW w:w="0" w:type="auto"/>
            <w:hideMark/>
          </w:tcPr>
          <w:p w:rsidR="00D67494" w:rsidRPr="00503C81" w:rsidRDefault="00D67494" w:rsidP="00503C8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Frequency</w:t>
            </w:r>
          </w:p>
        </w:tc>
        <w:tc>
          <w:tcPr>
            <w:tcW w:w="0" w:type="auto"/>
            <w:hideMark/>
          </w:tcPr>
          <w:p w:rsidR="00D67494" w:rsidRPr="00503C81" w:rsidRDefault="00D67494" w:rsidP="00503C8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Percentage</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Main reason for missing HAART dose (multiple response)</w:t>
            </w:r>
          </w:p>
        </w:tc>
        <w:tc>
          <w:tcPr>
            <w:tcW w:w="0" w:type="auto"/>
            <w:tcBorders>
              <w:bottom w:val="nil"/>
            </w:tcBorders>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0" w:type="auto"/>
            <w:tcBorders>
              <w:bottom w:val="nil"/>
            </w:tcBorders>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Forgetfulness</w:t>
            </w: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60</w:t>
            </w: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44.1</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Financial constraints</w:t>
            </w: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30</w:t>
            </w: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22.1</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Side effects</w:t>
            </w: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20</w:t>
            </w: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14.7</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Travel/Transportation issues</w:t>
            </w: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10</w:t>
            </w: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7.4</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Stigma/Fear of disclosure</w:t>
            </w: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5</w:t>
            </w: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3.7</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Busy schedule</w:t>
            </w: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15</w:t>
            </w: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11.0</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Method of remembering to take HAART medication</w:t>
            </w:r>
          </w:p>
        </w:tc>
        <w:tc>
          <w:tcPr>
            <w:tcW w:w="0" w:type="auto"/>
            <w:tcBorders>
              <w:top w:val="nil"/>
              <w:bottom w:val="nil"/>
            </w:tcBorders>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Phone reminders</w:t>
            </w: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98</w:t>
            </w: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45.0</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Alarm clock</w:t>
            </w: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40</w:t>
            </w: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18.3</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Family/friends</w:t>
            </w: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30</w:t>
            </w: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13.8</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No reminder needed</w:t>
            </w: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50</w:t>
            </w: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22.9</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Ever stopped taking HAART for more than three days</w:t>
            </w:r>
          </w:p>
        </w:tc>
        <w:tc>
          <w:tcPr>
            <w:tcW w:w="0" w:type="auto"/>
            <w:tcBorders>
              <w:top w:val="nil"/>
              <w:bottom w:val="nil"/>
            </w:tcBorders>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Yes</w:t>
            </w: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25</w:t>
            </w: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11.5</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No</w:t>
            </w:r>
          </w:p>
        </w:tc>
        <w:tc>
          <w:tcPr>
            <w:tcW w:w="0" w:type="auto"/>
            <w:tcBorders>
              <w:top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193</w:t>
            </w:r>
          </w:p>
        </w:tc>
        <w:tc>
          <w:tcPr>
            <w:tcW w:w="0" w:type="auto"/>
            <w:tcBorders>
              <w:top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88.5</w:t>
            </w:r>
          </w:p>
        </w:tc>
      </w:tr>
    </w:tbl>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p>
    <w:p w:rsidR="00D67494" w:rsidRDefault="00D67494" w:rsidP="00503C81">
      <w:pPr>
        <w:spacing w:after="160" w:line="360" w:lineRule="auto"/>
        <w:rPr>
          <w:rFonts w:ascii="Arial" w:eastAsia="Calibri" w:hAnsi="Arial" w:cs="Arial"/>
          <w:kern w:val="2"/>
          <w:sz w:val="24"/>
          <w:lang w:val="en-GB"/>
          <w14:ligatures w14:val="standardContextual"/>
        </w:rPr>
      </w:pPr>
    </w:p>
    <w:p w:rsidR="00353F0F" w:rsidRDefault="00353F0F" w:rsidP="00503C81">
      <w:pPr>
        <w:spacing w:after="160" w:line="360" w:lineRule="auto"/>
        <w:rPr>
          <w:rFonts w:ascii="Arial" w:eastAsia="Calibri" w:hAnsi="Arial" w:cs="Arial"/>
          <w:kern w:val="2"/>
          <w:sz w:val="24"/>
          <w:lang w:val="en-GB"/>
          <w14:ligatures w14:val="standardContextual"/>
        </w:rPr>
      </w:pPr>
    </w:p>
    <w:p w:rsidR="00353F0F" w:rsidRDefault="00353F0F" w:rsidP="00503C81">
      <w:pPr>
        <w:spacing w:after="160" w:line="360" w:lineRule="auto"/>
        <w:rPr>
          <w:rFonts w:ascii="Arial" w:eastAsia="Calibri" w:hAnsi="Arial" w:cs="Arial"/>
          <w:kern w:val="2"/>
          <w:sz w:val="24"/>
          <w:lang w:val="en-GB"/>
          <w14:ligatures w14:val="standardContextual"/>
        </w:rPr>
      </w:pPr>
    </w:p>
    <w:p w:rsidR="00353F0F" w:rsidRDefault="00353F0F" w:rsidP="00503C81">
      <w:pPr>
        <w:spacing w:after="160" w:line="360" w:lineRule="auto"/>
        <w:rPr>
          <w:rFonts w:ascii="Arial" w:eastAsia="Calibri" w:hAnsi="Arial" w:cs="Arial"/>
          <w:kern w:val="2"/>
          <w:sz w:val="24"/>
          <w:lang w:val="en-GB"/>
          <w14:ligatures w14:val="standardContextual"/>
        </w:rPr>
      </w:pPr>
    </w:p>
    <w:p w:rsidR="00353F0F" w:rsidRDefault="00353F0F" w:rsidP="00503C81">
      <w:pPr>
        <w:spacing w:after="160" w:line="360" w:lineRule="auto"/>
        <w:rPr>
          <w:rFonts w:ascii="Arial" w:eastAsia="Calibri" w:hAnsi="Arial" w:cs="Arial"/>
          <w:kern w:val="2"/>
          <w:sz w:val="24"/>
          <w:lang w:val="en-GB"/>
          <w14:ligatures w14:val="standardContextual"/>
        </w:rPr>
      </w:pPr>
    </w:p>
    <w:p w:rsidR="00353F0F" w:rsidRDefault="00353F0F" w:rsidP="00503C81">
      <w:pPr>
        <w:spacing w:after="160" w:line="360" w:lineRule="auto"/>
        <w:rPr>
          <w:rFonts w:ascii="Arial" w:eastAsia="Calibri" w:hAnsi="Arial" w:cs="Arial"/>
          <w:kern w:val="2"/>
          <w:sz w:val="24"/>
          <w:lang w:val="en-GB"/>
          <w14:ligatures w14:val="standardContextual"/>
        </w:rPr>
      </w:pPr>
    </w:p>
    <w:p w:rsidR="00353F0F" w:rsidRPr="00503C81" w:rsidRDefault="00353F0F" w:rsidP="00503C81">
      <w:pPr>
        <w:spacing w:after="160" w:line="360" w:lineRule="auto"/>
        <w:rPr>
          <w:rFonts w:ascii="Arial" w:eastAsia="Calibri" w:hAnsi="Arial" w:cs="Arial"/>
          <w:kern w:val="2"/>
          <w:sz w:val="24"/>
          <w:lang w:val="en-GB"/>
          <w14:ligatures w14:val="standardContextual"/>
        </w:rPr>
      </w:pPr>
    </w:p>
    <w:p w:rsidR="00D67494" w:rsidRPr="00503C81" w:rsidRDefault="00D67494" w:rsidP="00503C81">
      <w:pPr>
        <w:keepNext/>
        <w:keepLines/>
        <w:spacing w:before="160" w:after="80" w:line="360" w:lineRule="auto"/>
        <w:jc w:val="both"/>
        <w:outlineLvl w:val="1"/>
        <w:rPr>
          <w:rFonts w:ascii="Arial" w:eastAsia="Times New Roman" w:hAnsi="Arial" w:cs="Arial"/>
          <w:b/>
          <w:color w:val="000000"/>
          <w:kern w:val="2"/>
          <w:sz w:val="24"/>
          <w:szCs w:val="24"/>
          <w:lang w:val="en-GB"/>
          <w14:ligatures w14:val="standardContextual"/>
        </w:rPr>
      </w:pPr>
      <w:bookmarkStart w:id="22" w:name="_Toc202989619"/>
      <w:r w:rsidRPr="00503C81">
        <w:rPr>
          <w:rFonts w:ascii="Arial" w:eastAsia="Times New Roman" w:hAnsi="Arial" w:cs="Arial"/>
          <w:b/>
          <w:color w:val="000000"/>
          <w:kern w:val="2"/>
          <w:sz w:val="24"/>
          <w:szCs w:val="24"/>
          <w:lang w:val="en-GB"/>
          <w14:ligatures w14:val="standardContextual"/>
        </w:rPr>
        <w:lastRenderedPageBreak/>
        <w:t>Barriers to HAART adherence.</w:t>
      </w:r>
      <w:bookmarkEnd w:id="22"/>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 xml:space="preserve">Table </w:t>
      </w:r>
      <w:r w:rsidRPr="00503C81">
        <w:rPr>
          <w:rFonts w:ascii="Arial" w:eastAsia="Calibri" w:hAnsi="Arial" w:cs="Arial"/>
          <w:kern w:val="2"/>
          <w:sz w:val="24"/>
          <w:lang w:val="en-GB"/>
          <w14:ligatures w14:val="standardContextual"/>
        </w:rPr>
        <w:fldChar w:fldCharType="begin"/>
      </w:r>
      <w:r w:rsidRPr="00503C81">
        <w:rPr>
          <w:rFonts w:ascii="Arial" w:eastAsia="Calibri" w:hAnsi="Arial" w:cs="Arial"/>
          <w:kern w:val="2"/>
          <w:sz w:val="24"/>
          <w:lang w:val="en-GB"/>
          <w14:ligatures w14:val="standardContextual"/>
        </w:rPr>
        <w:instrText xml:space="preserve"> SEQ Table \* ARABIC </w:instrText>
      </w:r>
      <w:r w:rsidRPr="00503C81">
        <w:rPr>
          <w:rFonts w:ascii="Arial" w:eastAsia="Calibri" w:hAnsi="Arial" w:cs="Arial"/>
          <w:kern w:val="2"/>
          <w:sz w:val="24"/>
          <w:lang w:val="en-GB"/>
          <w14:ligatures w14:val="standardContextual"/>
        </w:rPr>
        <w:fldChar w:fldCharType="separate"/>
      </w:r>
      <w:r w:rsidRPr="00503C81">
        <w:rPr>
          <w:rFonts w:ascii="Arial" w:eastAsia="Calibri" w:hAnsi="Arial" w:cs="Arial"/>
          <w:kern w:val="2"/>
          <w:sz w:val="24"/>
          <w:lang w:val="en-GB"/>
          <w14:ligatures w14:val="standardContextual"/>
        </w:rPr>
        <w:t>3</w:t>
      </w:r>
      <w:r w:rsidRPr="00503C81">
        <w:rPr>
          <w:rFonts w:ascii="Arial" w:eastAsia="Calibri" w:hAnsi="Arial" w:cs="Arial"/>
          <w:kern w:val="2"/>
          <w:sz w:val="24"/>
          <w:lang w:val="en-GB"/>
          <w14:ligatures w14:val="standardContextual"/>
        </w:rPr>
        <w:fldChar w:fldCharType="end"/>
      </w:r>
      <w:r w:rsidRPr="00503C81">
        <w:rPr>
          <w:rFonts w:ascii="Arial" w:eastAsia="Calibri" w:hAnsi="Arial" w:cs="Arial"/>
          <w:kern w:val="2"/>
          <w:sz w:val="24"/>
          <w:lang w:val="en-GB"/>
          <w14:ligatures w14:val="standardContextual"/>
        </w:rPr>
        <w:t>: Structural, Psychological and Social Barriers to HAART Adherence among respondents</w:t>
      </w:r>
    </w:p>
    <w:tbl>
      <w:tblPr>
        <w:tblStyle w:val="PlainTable21"/>
        <w:tblW w:w="5000" w:type="pct"/>
        <w:tblLook w:val="04A0" w:firstRow="1" w:lastRow="0" w:firstColumn="1" w:lastColumn="0" w:noHBand="0" w:noVBand="1"/>
      </w:tblPr>
      <w:tblGrid>
        <w:gridCol w:w="6448"/>
        <w:gridCol w:w="1540"/>
        <w:gridCol w:w="1588"/>
      </w:tblGrid>
      <w:tr w:rsidR="00D67494" w:rsidRPr="00503C81" w:rsidTr="00D674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Variable</w:t>
            </w:r>
          </w:p>
        </w:tc>
        <w:tc>
          <w:tcPr>
            <w:tcW w:w="804" w:type="pct"/>
            <w:hideMark/>
          </w:tcPr>
          <w:p w:rsidR="00D67494" w:rsidRPr="00503C81" w:rsidRDefault="00D67494" w:rsidP="00503C81">
            <w:pPr>
              <w:spacing w:line="36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Frequency</w:t>
            </w:r>
          </w:p>
        </w:tc>
        <w:tc>
          <w:tcPr>
            <w:tcW w:w="829" w:type="pct"/>
            <w:hideMark/>
          </w:tcPr>
          <w:p w:rsidR="00D67494" w:rsidRPr="00503C81" w:rsidRDefault="00D67494" w:rsidP="00503C81">
            <w:pPr>
              <w:spacing w:line="36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Percentage</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tcBorders>
              <w:bottom w:val="nil"/>
            </w:tcBorders>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Structural Barriers</w:t>
            </w:r>
          </w:p>
        </w:tc>
        <w:tc>
          <w:tcPr>
            <w:tcW w:w="804" w:type="pct"/>
            <w:tcBorders>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4"/>
                <w:lang w:val="en-GB"/>
              </w:rPr>
            </w:pPr>
          </w:p>
        </w:tc>
        <w:tc>
          <w:tcPr>
            <w:tcW w:w="829" w:type="pct"/>
            <w:tcBorders>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4"/>
                <w:lang w:val="en-GB"/>
              </w:rPr>
            </w:pP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Pay for HAART medication</w:t>
            </w:r>
          </w:p>
        </w:tc>
        <w:tc>
          <w:tcPr>
            <w:tcW w:w="804" w:type="pct"/>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4"/>
                <w:lang w:val="en-GB"/>
              </w:rPr>
            </w:pPr>
          </w:p>
        </w:tc>
        <w:tc>
          <w:tcPr>
            <w:tcW w:w="829" w:type="pct"/>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4"/>
                <w:lang w:val="en-GB"/>
              </w:rPr>
            </w:pP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Yes</w:t>
            </w:r>
          </w:p>
        </w:tc>
        <w:tc>
          <w:tcPr>
            <w:tcW w:w="804" w:type="pct"/>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120</w:t>
            </w:r>
          </w:p>
        </w:tc>
        <w:tc>
          <w:tcPr>
            <w:tcW w:w="829" w:type="pct"/>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55.0</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No</w:t>
            </w:r>
          </w:p>
        </w:tc>
        <w:tc>
          <w:tcPr>
            <w:tcW w:w="804" w:type="pct"/>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98</w:t>
            </w:r>
          </w:p>
        </w:tc>
        <w:tc>
          <w:tcPr>
            <w:tcW w:w="829" w:type="pct"/>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45.0</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Cost of HAART as a barrier</w:t>
            </w:r>
          </w:p>
        </w:tc>
        <w:tc>
          <w:tcPr>
            <w:tcW w:w="804" w:type="pct"/>
            <w:tcBorders>
              <w:top w:val="nil"/>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829" w:type="pct"/>
            <w:tcBorders>
              <w:top w:val="nil"/>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Yes</w:t>
            </w:r>
          </w:p>
        </w:tc>
        <w:tc>
          <w:tcPr>
            <w:tcW w:w="804" w:type="pct"/>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60</w:t>
            </w:r>
          </w:p>
        </w:tc>
        <w:tc>
          <w:tcPr>
            <w:tcW w:w="829" w:type="pct"/>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27.5</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No</w:t>
            </w:r>
          </w:p>
        </w:tc>
        <w:tc>
          <w:tcPr>
            <w:tcW w:w="804" w:type="pct"/>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158</w:t>
            </w:r>
          </w:p>
        </w:tc>
        <w:tc>
          <w:tcPr>
            <w:tcW w:w="829" w:type="pct"/>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72.5</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Distance to clinic</w:t>
            </w:r>
          </w:p>
        </w:tc>
        <w:tc>
          <w:tcPr>
            <w:tcW w:w="804" w:type="pct"/>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829" w:type="pct"/>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Less than 5 km</w:t>
            </w:r>
          </w:p>
        </w:tc>
        <w:tc>
          <w:tcPr>
            <w:tcW w:w="804" w:type="pct"/>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80</w:t>
            </w:r>
          </w:p>
        </w:tc>
        <w:tc>
          <w:tcPr>
            <w:tcW w:w="829" w:type="pct"/>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36.7</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5-10 km</w:t>
            </w:r>
          </w:p>
        </w:tc>
        <w:tc>
          <w:tcPr>
            <w:tcW w:w="804" w:type="pct"/>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60</w:t>
            </w:r>
          </w:p>
        </w:tc>
        <w:tc>
          <w:tcPr>
            <w:tcW w:w="829" w:type="pct"/>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27.5</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More than 10 km</w:t>
            </w:r>
          </w:p>
        </w:tc>
        <w:tc>
          <w:tcPr>
            <w:tcW w:w="804" w:type="pct"/>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78</w:t>
            </w:r>
          </w:p>
        </w:tc>
        <w:tc>
          <w:tcPr>
            <w:tcW w:w="829" w:type="pct"/>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35.8</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Transportation to clinic</w:t>
            </w:r>
          </w:p>
        </w:tc>
        <w:tc>
          <w:tcPr>
            <w:tcW w:w="804" w:type="pct"/>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829" w:type="pct"/>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Walk</w:t>
            </w:r>
          </w:p>
        </w:tc>
        <w:tc>
          <w:tcPr>
            <w:tcW w:w="804" w:type="pct"/>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40</w:t>
            </w:r>
          </w:p>
        </w:tc>
        <w:tc>
          <w:tcPr>
            <w:tcW w:w="829" w:type="pct"/>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18.3</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Public transport</w:t>
            </w:r>
          </w:p>
        </w:tc>
        <w:tc>
          <w:tcPr>
            <w:tcW w:w="804" w:type="pct"/>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80</w:t>
            </w:r>
          </w:p>
        </w:tc>
        <w:tc>
          <w:tcPr>
            <w:tcW w:w="829" w:type="pct"/>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36.7</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Private transport</w:t>
            </w:r>
          </w:p>
        </w:tc>
        <w:tc>
          <w:tcPr>
            <w:tcW w:w="804" w:type="pct"/>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98</w:t>
            </w:r>
          </w:p>
        </w:tc>
        <w:tc>
          <w:tcPr>
            <w:tcW w:w="829" w:type="pct"/>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45.0</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Missed HAART appointment due to transportation</w:t>
            </w:r>
          </w:p>
        </w:tc>
        <w:tc>
          <w:tcPr>
            <w:tcW w:w="804" w:type="pct"/>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829" w:type="pct"/>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Yes</w:t>
            </w:r>
          </w:p>
        </w:tc>
        <w:tc>
          <w:tcPr>
            <w:tcW w:w="804" w:type="pct"/>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30</w:t>
            </w:r>
          </w:p>
        </w:tc>
        <w:tc>
          <w:tcPr>
            <w:tcW w:w="829" w:type="pct"/>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13.8</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No</w:t>
            </w:r>
          </w:p>
        </w:tc>
        <w:tc>
          <w:tcPr>
            <w:tcW w:w="804" w:type="pct"/>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188</w:t>
            </w:r>
          </w:p>
        </w:tc>
        <w:tc>
          <w:tcPr>
            <w:tcW w:w="829" w:type="pct"/>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86.2</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HAART medication unavailable</w:t>
            </w:r>
          </w:p>
        </w:tc>
        <w:tc>
          <w:tcPr>
            <w:tcW w:w="804" w:type="pct"/>
            <w:tcBorders>
              <w:top w:val="nil"/>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829" w:type="pct"/>
            <w:tcBorders>
              <w:top w:val="nil"/>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Yes</w:t>
            </w:r>
          </w:p>
        </w:tc>
        <w:tc>
          <w:tcPr>
            <w:tcW w:w="804" w:type="pct"/>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20</w:t>
            </w:r>
          </w:p>
        </w:tc>
        <w:tc>
          <w:tcPr>
            <w:tcW w:w="829" w:type="pct"/>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9.2</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No</w:t>
            </w:r>
          </w:p>
        </w:tc>
        <w:tc>
          <w:tcPr>
            <w:tcW w:w="804" w:type="pct"/>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198</w:t>
            </w:r>
          </w:p>
        </w:tc>
        <w:tc>
          <w:tcPr>
            <w:tcW w:w="829" w:type="pct"/>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90.8</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Psychological and Social Barriers</w:t>
            </w:r>
          </w:p>
        </w:tc>
        <w:tc>
          <w:tcPr>
            <w:tcW w:w="804" w:type="pct"/>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829" w:type="pct"/>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Comfortable taking medication in public</w:t>
            </w:r>
          </w:p>
        </w:tc>
        <w:tc>
          <w:tcPr>
            <w:tcW w:w="804" w:type="pct"/>
            <w:tcBorders>
              <w:top w:val="nil"/>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829" w:type="pct"/>
            <w:tcBorders>
              <w:top w:val="nil"/>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Yes</w:t>
            </w:r>
          </w:p>
        </w:tc>
        <w:tc>
          <w:tcPr>
            <w:tcW w:w="804" w:type="pct"/>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150</w:t>
            </w:r>
          </w:p>
        </w:tc>
        <w:tc>
          <w:tcPr>
            <w:tcW w:w="829" w:type="pct"/>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68.8</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No</w:t>
            </w:r>
          </w:p>
        </w:tc>
        <w:tc>
          <w:tcPr>
            <w:tcW w:w="804" w:type="pct"/>
            <w:tcBorders>
              <w:top w:val="nil"/>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68</w:t>
            </w:r>
          </w:p>
        </w:tc>
        <w:tc>
          <w:tcPr>
            <w:tcW w:w="829" w:type="pct"/>
            <w:tcBorders>
              <w:top w:val="nil"/>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31.2</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Skipped dose due to fear of disclosure</w:t>
            </w:r>
          </w:p>
        </w:tc>
        <w:tc>
          <w:tcPr>
            <w:tcW w:w="804" w:type="pct"/>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829" w:type="pct"/>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lastRenderedPageBreak/>
              <w:t>Yes</w:t>
            </w:r>
          </w:p>
        </w:tc>
        <w:tc>
          <w:tcPr>
            <w:tcW w:w="804" w:type="pct"/>
            <w:tcBorders>
              <w:top w:val="nil"/>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25</w:t>
            </w:r>
          </w:p>
        </w:tc>
        <w:tc>
          <w:tcPr>
            <w:tcW w:w="829" w:type="pct"/>
            <w:tcBorders>
              <w:top w:val="nil"/>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11.5</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No</w:t>
            </w:r>
          </w:p>
        </w:tc>
        <w:tc>
          <w:tcPr>
            <w:tcW w:w="804" w:type="pct"/>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193</w:t>
            </w:r>
          </w:p>
        </w:tc>
        <w:tc>
          <w:tcPr>
            <w:tcW w:w="829" w:type="pct"/>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88.5</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Experienced stigma or discrimination</w:t>
            </w:r>
          </w:p>
        </w:tc>
        <w:tc>
          <w:tcPr>
            <w:tcW w:w="804" w:type="pct"/>
            <w:tcBorders>
              <w:top w:val="nil"/>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829" w:type="pct"/>
            <w:tcBorders>
              <w:top w:val="nil"/>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Yes</w:t>
            </w:r>
          </w:p>
        </w:tc>
        <w:tc>
          <w:tcPr>
            <w:tcW w:w="804" w:type="pct"/>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40</w:t>
            </w:r>
          </w:p>
        </w:tc>
        <w:tc>
          <w:tcPr>
            <w:tcW w:w="829" w:type="pct"/>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18.3</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No</w:t>
            </w:r>
          </w:p>
        </w:tc>
        <w:tc>
          <w:tcPr>
            <w:tcW w:w="804" w:type="pct"/>
            <w:tcBorders>
              <w:top w:val="nil"/>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178</w:t>
            </w:r>
          </w:p>
        </w:tc>
        <w:tc>
          <w:tcPr>
            <w:tcW w:w="829" w:type="pct"/>
            <w:tcBorders>
              <w:top w:val="nil"/>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81.7</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Concerns about HAART side effects</w:t>
            </w:r>
          </w:p>
        </w:tc>
        <w:tc>
          <w:tcPr>
            <w:tcW w:w="804" w:type="pct"/>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829" w:type="pct"/>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Yes</w:t>
            </w:r>
          </w:p>
        </w:tc>
        <w:tc>
          <w:tcPr>
            <w:tcW w:w="804" w:type="pct"/>
            <w:tcBorders>
              <w:top w:val="nil"/>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60</w:t>
            </w:r>
          </w:p>
        </w:tc>
        <w:tc>
          <w:tcPr>
            <w:tcW w:w="829" w:type="pct"/>
            <w:tcBorders>
              <w:top w:val="nil"/>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27.5</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No</w:t>
            </w:r>
          </w:p>
        </w:tc>
        <w:tc>
          <w:tcPr>
            <w:tcW w:w="804" w:type="pct"/>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158</w:t>
            </w:r>
          </w:p>
        </w:tc>
        <w:tc>
          <w:tcPr>
            <w:tcW w:w="829" w:type="pct"/>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72.5</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Experienced side effects</w:t>
            </w:r>
          </w:p>
        </w:tc>
        <w:tc>
          <w:tcPr>
            <w:tcW w:w="804" w:type="pct"/>
            <w:tcBorders>
              <w:top w:val="nil"/>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829" w:type="pct"/>
            <w:tcBorders>
              <w:top w:val="nil"/>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Yes</w:t>
            </w:r>
          </w:p>
        </w:tc>
        <w:tc>
          <w:tcPr>
            <w:tcW w:w="804" w:type="pct"/>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30</w:t>
            </w:r>
          </w:p>
        </w:tc>
        <w:tc>
          <w:tcPr>
            <w:tcW w:w="829" w:type="pct"/>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13.8</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tcBorders>
              <w:top w:val="nil"/>
            </w:tcBorders>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No</w:t>
            </w:r>
          </w:p>
        </w:tc>
        <w:tc>
          <w:tcPr>
            <w:tcW w:w="804" w:type="pct"/>
            <w:tcBorders>
              <w:top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188</w:t>
            </w:r>
          </w:p>
        </w:tc>
        <w:tc>
          <w:tcPr>
            <w:tcW w:w="829" w:type="pct"/>
            <w:tcBorders>
              <w:top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86.2</w:t>
            </w:r>
          </w:p>
        </w:tc>
      </w:tr>
    </w:tbl>
    <w:p w:rsidR="00D67494" w:rsidRPr="00503C81" w:rsidRDefault="00D67494" w:rsidP="00503C81">
      <w:pPr>
        <w:spacing w:after="160" w:line="360" w:lineRule="auto"/>
        <w:rPr>
          <w:rFonts w:ascii="Arial" w:eastAsia="Calibri" w:hAnsi="Arial" w:cs="Arial"/>
          <w:kern w:val="2"/>
          <w:sz w:val="24"/>
          <w:lang w:val="en-GB"/>
          <w14:ligatures w14:val="standardContextual"/>
        </w:rPr>
      </w:pPr>
    </w:p>
    <w:p w:rsidR="00D67494" w:rsidRPr="00503C81" w:rsidRDefault="00D67494" w:rsidP="00503C81">
      <w:pPr>
        <w:keepNext/>
        <w:keepLines/>
        <w:spacing w:before="160" w:after="80" w:line="360" w:lineRule="auto"/>
        <w:jc w:val="both"/>
        <w:outlineLvl w:val="1"/>
        <w:rPr>
          <w:rFonts w:ascii="Arial" w:eastAsia="Times New Roman" w:hAnsi="Arial" w:cs="Arial"/>
          <w:b/>
          <w:color w:val="000000"/>
          <w:kern w:val="2"/>
          <w:sz w:val="24"/>
          <w:szCs w:val="24"/>
          <w:lang w:val="en-GB"/>
          <w14:ligatures w14:val="standardContextual"/>
        </w:rPr>
      </w:pPr>
      <w:bookmarkStart w:id="23" w:name="_Toc202989620"/>
      <w:r w:rsidRPr="00503C81">
        <w:rPr>
          <w:rFonts w:ascii="Arial" w:eastAsia="Times New Roman" w:hAnsi="Arial" w:cs="Arial"/>
          <w:b/>
          <w:color w:val="000000"/>
          <w:kern w:val="2"/>
          <w:sz w:val="24"/>
          <w:szCs w:val="24"/>
          <w:lang w:val="en-GB"/>
          <w14:ligatures w14:val="standardContextual"/>
        </w:rPr>
        <w:t>Facilitators to HAART adherence</w:t>
      </w:r>
      <w:bookmarkEnd w:id="23"/>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 xml:space="preserve">Table </w:t>
      </w:r>
      <w:r w:rsidRPr="00503C81">
        <w:rPr>
          <w:rFonts w:ascii="Arial" w:eastAsia="Calibri" w:hAnsi="Arial" w:cs="Arial"/>
          <w:kern w:val="2"/>
          <w:sz w:val="24"/>
          <w:lang w:val="en-GB"/>
          <w14:ligatures w14:val="standardContextual"/>
        </w:rPr>
        <w:fldChar w:fldCharType="begin"/>
      </w:r>
      <w:r w:rsidRPr="00503C81">
        <w:rPr>
          <w:rFonts w:ascii="Arial" w:eastAsia="Calibri" w:hAnsi="Arial" w:cs="Arial"/>
          <w:kern w:val="2"/>
          <w:sz w:val="24"/>
          <w:lang w:val="en-GB"/>
          <w14:ligatures w14:val="standardContextual"/>
        </w:rPr>
        <w:instrText xml:space="preserve"> SEQ Table \* ARABIC </w:instrText>
      </w:r>
      <w:r w:rsidRPr="00503C81">
        <w:rPr>
          <w:rFonts w:ascii="Arial" w:eastAsia="Calibri" w:hAnsi="Arial" w:cs="Arial"/>
          <w:kern w:val="2"/>
          <w:sz w:val="24"/>
          <w:lang w:val="en-GB"/>
          <w14:ligatures w14:val="standardContextual"/>
        </w:rPr>
        <w:fldChar w:fldCharType="separate"/>
      </w:r>
      <w:r w:rsidRPr="00503C81">
        <w:rPr>
          <w:rFonts w:ascii="Arial" w:eastAsia="Calibri" w:hAnsi="Arial" w:cs="Arial"/>
          <w:kern w:val="2"/>
          <w:sz w:val="24"/>
          <w:lang w:val="en-GB"/>
          <w14:ligatures w14:val="standardContextual"/>
        </w:rPr>
        <w:t>4</w:t>
      </w:r>
      <w:r w:rsidRPr="00503C81">
        <w:rPr>
          <w:rFonts w:ascii="Arial" w:eastAsia="Calibri" w:hAnsi="Arial" w:cs="Arial"/>
          <w:kern w:val="2"/>
          <w:sz w:val="24"/>
          <w:lang w:val="en-GB"/>
          <w14:ligatures w14:val="standardContextual"/>
        </w:rPr>
        <w:fldChar w:fldCharType="end"/>
      </w:r>
      <w:r w:rsidRPr="00503C81">
        <w:rPr>
          <w:rFonts w:ascii="Arial" w:eastAsia="Calibri" w:hAnsi="Arial" w:cs="Arial"/>
          <w:kern w:val="2"/>
          <w:sz w:val="24"/>
          <w:lang w:val="en-GB"/>
          <w14:ligatures w14:val="standardContextual"/>
        </w:rPr>
        <w:t>: Facilitators of HAART Adherence</w:t>
      </w:r>
    </w:p>
    <w:tbl>
      <w:tblPr>
        <w:tblStyle w:val="PlainTable21"/>
        <w:tblW w:w="0" w:type="auto"/>
        <w:tblLook w:val="04A0" w:firstRow="1" w:lastRow="0" w:firstColumn="1" w:lastColumn="0" w:noHBand="0" w:noVBand="1"/>
      </w:tblPr>
      <w:tblGrid>
        <w:gridCol w:w="4879"/>
        <w:gridCol w:w="1430"/>
        <w:gridCol w:w="1510"/>
      </w:tblGrid>
      <w:tr w:rsidR="00D67494" w:rsidRPr="00503C81" w:rsidTr="00D674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Variable (N=218)</w:t>
            </w:r>
          </w:p>
        </w:tc>
        <w:tc>
          <w:tcPr>
            <w:tcW w:w="0" w:type="auto"/>
            <w:hideMark/>
          </w:tcPr>
          <w:p w:rsidR="00D67494" w:rsidRPr="00503C81" w:rsidRDefault="00D67494" w:rsidP="00503C81">
            <w:pPr>
              <w:spacing w:line="36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Frequency</w:t>
            </w:r>
          </w:p>
        </w:tc>
        <w:tc>
          <w:tcPr>
            <w:tcW w:w="0" w:type="auto"/>
            <w:hideMark/>
          </w:tcPr>
          <w:p w:rsidR="00D67494" w:rsidRPr="00503C81" w:rsidRDefault="00D67494" w:rsidP="00503C81">
            <w:pPr>
              <w:spacing w:line="36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Percentage</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Support from family or friends</w:t>
            </w:r>
          </w:p>
        </w:tc>
        <w:tc>
          <w:tcPr>
            <w:tcW w:w="0" w:type="auto"/>
            <w:tcBorders>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0" w:type="auto"/>
            <w:tcBorders>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Yes</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120</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55.0</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No</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98</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45.0</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Attended HIV support group</w:t>
            </w:r>
          </w:p>
        </w:tc>
        <w:tc>
          <w:tcPr>
            <w:tcW w:w="0" w:type="auto"/>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Yes</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40</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18.3</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No</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178</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81.7</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 xml:space="preserve">Received adherence </w:t>
            </w:r>
            <w:proofErr w:type="spellStart"/>
            <w:r w:rsidRPr="00503C81">
              <w:rPr>
                <w:rFonts w:ascii="Arial" w:eastAsia="Calibri" w:hAnsi="Arial" w:cs="Arial"/>
                <w:sz w:val="24"/>
                <w:lang w:val="en-GB"/>
              </w:rPr>
              <w:t>counseling</w:t>
            </w:r>
            <w:proofErr w:type="spellEnd"/>
          </w:p>
        </w:tc>
        <w:tc>
          <w:tcPr>
            <w:tcW w:w="0" w:type="auto"/>
            <w:tcBorders>
              <w:top w:val="nil"/>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Yes</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150</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68.8</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No</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68</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31.2</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Would SMS or phone call reminders help</w:t>
            </w:r>
          </w:p>
        </w:tc>
        <w:tc>
          <w:tcPr>
            <w:tcW w:w="0" w:type="auto"/>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Yes</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180</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82.6</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No</w:t>
            </w:r>
          </w:p>
        </w:tc>
        <w:tc>
          <w:tcPr>
            <w:tcW w:w="0" w:type="auto"/>
            <w:tcBorders>
              <w:top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38</w:t>
            </w:r>
          </w:p>
        </w:tc>
        <w:tc>
          <w:tcPr>
            <w:tcW w:w="0" w:type="auto"/>
            <w:tcBorders>
              <w:top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17.4</w:t>
            </w:r>
          </w:p>
        </w:tc>
      </w:tr>
    </w:tbl>
    <w:p w:rsidR="00D67494" w:rsidRPr="00503C81" w:rsidRDefault="00D67494" w:rsidP="00503C81">
      <w:pPr>
        <w:spacing w:after="160" w:line="360" w:lineRule="auto"/>
        <w:rPr>
          <w:rFonts w:ascii="Arial" w:eastAsia="Calibri" w:hAnsi="Arial" w:cs="Arial"/>
          <w:kern w:val="2"/>
          <w:sz w:val="24"/>
          <w:lang w:val="en-GB"/>
          <w14:ligatures w14:val="standardContextual"/>
        </w:rPr>
      </w:pPr>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lastRenderedPageBreak/>
        <w:t>.</w:t>
      </w:r>
    </w:p>
    <w:p w:rsidR="00D67494" w:rsidRPr="00503C81" w:rsidRDefault="00D67494" w:rsidP="00503C81">
      <w:pPr>
        <w:keepNext/>
        <w:spacing w:after="160" w:line="360" w:lineRule="auto"/>
        <w:rPr>
          <w:rFonts w:ascii="Arial" w:eastAsia="Calibri" w:hAnsi="Arial" w:cs="Arial"/>
          <w:kern w:val="2"/>
          <w:sz w:val="24"/>
          <w:lang w:val="en-GB"/>
          <w14:ligatures w14:val="standardContextual"/>
        </w:rPr>
      </w:pPr>
      <w:r w:rsidRPr="00503C81">
        <w:rPr>
          <w:rFonts w:ascii="Arial" w:eastAsia="Calibri" w:hAnsi="Arial" w:cs="Arial"/>
          <w:noProof/>
          <w:kern w:val="2"/>
          <w:sz w:val="24"/>
          <w14:ligatures w14:val="standardContextual"/>
        </w:rPr>
        <w:drawing>
          <wp:inline distT="0" distB="0" distL="0" distR="0" wp14:anchorId="730BC9DE" wp14:editId="264C41C3">
            <wp:extent cx="5829300" cy="3000375"/>
            <wp:effectExtent l="0" t="0" r="0" b="9525"/>
            <wp:docPr id="7" name="Chart 1">
              <a:extLst xmlns:a="http://schemas.openxmlformats.org/drawingml/2006/main">
                <a:ext uri="{FF2B5EF4-FFF2-40B4-BE49-F238E27FC236}">
                  <a16:creationId xmlns:a16="http://schemas.microsoft.com/office/drawing/2014/main" id="{B49B9A3E-2CC3-72CA-33C6-E509F0F46A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 xml:space="preserve">Figure </w:t>
      </w:r>
      <w:r w:rsidRPr="00503C81">
        <w:rPr>
          <w:rFonts w:ascii="Arial" w:eastAsia="Calibri" w:hAnsi="Arial" w:cs="Arial"/>
          <w:kern w:val="2"/>
          <w:sz w:val="24"/>
          <w:lang w:val="en-GB"/>
          <w14:ligatures w14:val="standardContextual"/>
        </w:rPr>
        <w:fldChar w:fldCharType="begin"/>
      </w:r>
      <w:r w:rsidRPr="00503C81">
        <w:rPr>
          <w:rFonts w:ascii="Arial" w:eastAsia="Calibri" w:hAnsi="Arial" w:cs="Arial"/>
          <w:kern w:val="2"/>
          <w:sz w:val="24"/>
          <w:lang w:val="en-GB"/>
          <w14:ligatures w14:val="standardContextual"/>
        </w:rPr>
        <w:instrText xml:space="preserve"> SEQ Figure \* ARABIC </w:instrText>
      </w:r>
      <w:r w:rsidRPr="00503C81">
        <w:rPr>
          <w:rFonts w:ascii="Arial" w:eastAsia="Calibri" w:hAnsi="Arial" w:cs="Arial"/>
          <w:kern w:val="2"/>
          <w:sz w:val="24"/>
          <w:lang w:val="en-GB"/>
          <w14:ligatures w14:val="standardContextual"/>
        </w:rPr>
        <w:fldChar w:fldCharType="separate"/>
      </w:r>
      <w:r w:rsidRPr="00503C81">
        <w:rPr>
          <w:rFonts w:ascii="Arial" w:eastAsia="Calibri" w:hAnsi="Arial" w:cs="Arial"/>
          <w:kern w:val="2"/>
          <w:sz w:val="24"/>
          <w:lang w:val="en-GB"/>
          <w14:ligatures w14:val="standardContextual"/>
        </w:rPr>
        <w:t>7</w:t>
      </w:r>
      <w:r w:rsidRPr="00503C81">
        <w:rPr>
          <w:rFonts w:ascii="Arial" w:eastAsia="Calibri" w:hAnsi="Arial" w:cs="Arial"/>
          <w:kern w:val="2"/>
          <w:sz w:val="24"/>
          <w:lang w:val="en-GB"/>
          <w14:ligatures w14:val="standardContextual"/>
        </w:rPr>
        <w:fldChar w:fldCharType="end"/>
      </w:r>
      <w:r w:rsidRPr="00503C81">
        <w:rPr>
          <w:rFonts w:ascii="Arial" w:eastAsia="Calibri" w:hAnsi="Arial" w:cs="Arial"/>
          <w:kern w:val="2"/>
          <w:sz w:val="24"/>
          <w:lang w:val="en-GB"/>
          <w14:ligatures w14:val="standardContextual"/>
        </w:rPr>
        <w:t>:  Factors that would improve adherence (multiple response)</w:t>
      </w:r>
    </w:p>
    <w:p w:rsidR="00D67494" w:rsidRPr="00503C81" w:rsidRDefault="00D67494" w:rsidP="00503C81">
      <w:pPr>
        <w:spacing w:after="160" w:line="360" w:lineRule="auto"/>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br w:type="page"/>
      </w:r>
    </w:p>
    <w:p w:rsidR="00D67494" w:rsidRPr="00503C81" w:rsidRDefault="00D67494" w:rsidP="00503C81">
      <w:pPr>
        <w:keepNext/>
        <w:keepLines/>
        <w:spacing w:before="160" w:after="80" w:line="360" w:lineRule="auto"/>
        <w:jc w:val="both"/>
        <w:outlineLvl w:val="1"/>
        <w:rPr>
          <w:rFonts w:ascii="Arial" w:eastAsia="Times New Roman" w:hAnsi="Arial" w:cs="Arial"/>
          <w:b/>
          <w:color w:val="000000"/>
          <w:kern w:val="2"/>
          <w:sz w:val="24"/>
          <w:szCs w:val="24"/>
          <w:lang w:val="en-GB"/>
          <w14:ligatures w14:val="standardContextual"/>
        </w:rPr>
      </w:pPr>
      <w:bookmarkStart w:id="24" w:name="_Toc202989621"/>
      <w:r w:rsidRPr="00503C81">
        <w:rPr>
          <w:rFonts w:ascii="Arial" w:eastAsia="Times New Roman" w:hAnsi="Arial" w:cs="Arial"/>
          <w:b/>
          <w:color w:val="000000"/>
          <w:kern w:val="2"/>
          <w:sz w:val="24"/>
          <w:szCs w:val="24"/>
          <w:lang w:val="en-GB"/>
          <w14:ligatures w14:val="standardContextual"/>
        </w:rPr>
        <w:lastRenderedPageBreak/>
        <w:t>Relationship between Adherence and Socio-Demographic</w:t>
      </w:r>
      <w:bookmarkEnd w:id="24"/>
      <w:r w:rsidRPr="00503C81">
        <w:rPr>
          <w:rFonts w:ascii="Arial" w:eastAsia="Times New Roman" w:hAnsi="Arial" w:cs="Arial"/>
          <w:b/>
          <w:color w:val="000000"/>
          <w:kern w:val="2"/>
          <w:sz w:val="24"/>
          <w:szCs w:val="24"/>
          <w:lang w:val="en-GB"/>
          <w14:ligatures w14:val="standardContextual"/>
        </w:rPr>
        <w:t xml:space="preserve"> </w:t>
      </w:r>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 xml:space="preserve">Table </w:t>
      </w:r>
      <w:r w:rsidRPr="00503C81">
        <w:rPr>
          <w:rFonts w:ascii="Arial" w:eastAsia="Calibri" w:hAnsi="Arial" w:cs="Arial"/>
          <w:kern w:val="2"/>
          <w:sz w:val="24"/>
          <w:lang w:val="en-GB"/>
          <w14:ligatures w14:val="standardContextual"/>
        </w:rPr>
        <w:fldChar w:fldCharType="begin"/>
      </w:r>
      <w:r w:rsidRPr="00503C81">
        <w:rPr>
          <w:rFonts w:ascii="Arial" w:eastAsia="Calibri" w:hAnsi="Arial" w:cs="Arial"/>
          <w:kern w:val="2"/>
          <w:sz w:val="24"/>
          <w:lang w:val="en-GB"/>
          <w14:ligatures w14:val="standardContextual"/>
        </w:rPr>
        <w:instrText xml:space="preserve"> SEQ Table \* ARABIC </w:instrText>
      </w:r>
      <w:r w:rsidRPr="00503C81">
        <w:rPr>
          <w:rFonts w:ascii="Arial" w:eastAsia="Calibri" w:hAnsi="Arial" w:cs="Arial"/>
          <w:kern w:val="2"/>
          <w:sz w:val="24"/>
          <w:lang w:val="en-GB"/>
          <w14:ligatures w14:val="standardContextual"/>
        </w:rPr>
        <w:fldChar w:fldCharType="separate"/>
      </w:r>
      <w:r w:rsidRPr="00503C81">
        <w:rPr>
          <w:rFonts w:ascii="Arial" w:eastAsia="Calibri" w:hAnsi="Arial" w:cs="Arial"/>
          <w:kern w:val="2"/>
          <w:sz w:val="24"/>
          <w:lang w:val="en-GB"/>
          <w14:ligatures w14:val="standardContextual"/>
        </w:rPr>
        <w:t>5</w:t>
      </w:r>
      <w:r w:rsidRPr="00503C81">
        <w:rPr>
          <w:rFonts w:ascii="Arial" w:eastAsia="Calibri" w:hAnsi="Arial" w:cs="Arial"/>
          <w:kern w:val="2"/>
          <w:sz w:val="24"/>
          <w:lang w:val="en-GB"/>
          <w14:ligatures w14:val="standardContextual"/>
        </w:rPr>
        <w:fldChar w:fldCharType="end"/>
      </w:r>
      <w:r w:rsidRPr="00503C81">
        <w:rPr>
          <w:rFonts w:ascii="Arial" w:eastAsia="Calibri" w:hAnsi="Arial" w:cs="Arial"/>
          <w:kern w:val="2"/>
          <w:sz w:val="24"/>
          <w:lang w:val="en-GB"/>
          <w14:ligatures w14:val="standardContextual"/>
        </w:rPr>
        <w:t>: Relationship between Adherence and Socio-demographic Characteristics</w:t>
      </w:r>
    </w:p>
    <w:tbl>
      <w:tblPr>
        <w:tblStyle w:val="PlainTable21"/>
        <w:tblW w:w="0" w:type="auto"/>
        <w:tblLook w:val="04A0" w:firstRow="1" w:lastRow="0" w:firstColumn="1" w:lastColumn="0" w:noHBand="0" w:noVBand="1"/>
      </w:tblPr>
      <w:tblGrid>
        <w:gridCol w:w="2720"/>
        <w:gridCol w:w="1689"/>
        <w:gridCol w:w="1898"/>
        <w:gridCol w:w="1668"/>
        <w:gridCol w:w="684"/>
        <w:gridCol w:w="917"/>
      </w:tblGrid>
      <w:tr w:rsidR="00D67494" w:rsidRPr="00503C81" w:rsidTr="00D674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Socio-demographic Characteristic</w:t>
            </w:r>
          </w:p>
        </w:tc>
        <w:tc>
          <w:tcPr>
            <w:tcW w:w="0" w:type="auto"/>
            <w:hideMark/>
          </w:tcPr>
          <w:p w:rsidR="00D67494" w:rsidRPr="00503C81" w:rsidRDefault="00D67494" w:rsidP="00503C8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High Adherence</w:t>
            </w:r>
          </w:p>
        </w:tc>
        <w:tc>
          <w:tcPr>
            <w:tcW w:w="0" w:type="auto"/>
            <w:hideMark/>
          </w:tcPr>
          <w:p w:rsidR="00D67494" w:rsidRPr="00503C81" w:rsidRDefault="00D67494" w:rsidP="00503C8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Moderate Adherence</w:t>
            </w:r>
          </w:p>
        </w:tc>
        <w:tc>
          <w:tcPr>
            <w:tcW w:w="0" w:type="auto"/>
            <w:hideMark/>
          </w:tcPr>
          <w:p w:rsidR="00D67494" w:rsidRPr="00503C81" w:rsidRDefault="00D67494" w:rsidP="00503C8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Low Adherence</w:t>
            </w:r>
          </w:p>
        </w:tc>
        <w:tc>
          <w:tcPr>
            <w:tcW w:w="0" w:type="auto"/>
            <w:hideMark/>
          </w:tcPr>
          <w:p w:rsidR="00D67494" w:rsidRPr="00503C81" w:rsidRDefault="00D67494" w:rsidP="00503C8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vertAlign w:val="superscript"/>
                <w:lang w:val="en-GB"/>
              </w:rPr>
            </w:pPr>
            <w:r w:rsidRPr="00503C81">
              <w:rPr>
                <w:rFonts w:ascii="Arial" w:eastAsia="Calibri" w:hAnsi="Arial" w:cs="Arial"/>
                <w:sz w:val="24"/>
                <w:lang w:val="en-GB"/>
              </w:rPr>
              <w:t>X</w:t>
            </w:r>
            <w:r w:rsidRPr="00503C81">
              <w:rPr>
                <w:rFonts w:ascii="Arial" w:eastAsia="Calibri" w:hAnsi="Arial" w:cs="Arial"/>
                <w:sz w:val="24"/>
                <w:vertAlign w:val="superscript"/>
                <w:lang w:val="en-GB"/>
              </w:rPr>
              <w:t>2</w:t>
            </w:r>
          </w:p>
        </w:tc>
        <w:tc>
          <w:tcPr>
            <w:tcW w:w="0" w:type="auto"/>
          </w:tcPr>
          <w:p w:rsidR="00D67494" w:rsidRPr="00503C81" w:rsidRDefault="00D67494" w:rsidP="00503C8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P value</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Age</w:t>
            </w:r>
          </w:p>
        </w:tc>
        <w:tc>
          <w:tcPr>
            <w:tcW w:w="0" w:type="auto"/>
            <w:tcBorders>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0" w:type="auto"/>
            <w:tcBorders>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0" w:type="auto"/>
            <w:tcBorders>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0" w:type="auto"/>
            <w:tcBorders>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0" w:type="auto"/>
            <w:tcBorders>
              <w:bottom w:val="nil"/>
            </w:tcBorders>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18-24</w:t>
            </w: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30 (66.7%)</w:t>
            </w: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10 (22.2%)</w:t>
            </w: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5 (11.1%)</w:t>
            </w:r>
          </w:p>
        </w:tc>
        <w:tc>
          <w:tcPr>
            <w:tcW w:w="0" w:type="auto"/>
            <w:tcBorders>
              <w:top w:val="nil"/>
              <w:bottom w:val="nil"/>
            </w:tcBorders>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12.5</w:t>
            </w:r>
          </w:p>
        </w:tc>
        <w:tc>
          <w:tcPr>
            <w:tcW w:w="0" w:type="auto"/>
            <w:tcBorders>
              <w:top w:val="nil"/>
              <w:bottom w:val="nil"/>
            </w:tcBorders>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0.02</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25-34</w:t>
            </w: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60 (72.3%)</w:t>
            </w: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15 (18.1%)</w:t>
            </w: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8 (9.6%)</w:t>
            </w:r>
          </w:p>
        </w:tc>
        <w:tc>
          <w:tcPr>
            <w:tcW w:w="0" w:type="auto"/>
            <w:tcBorders>
              <w:top w:val="nil"/>
              <w:bottom w:val="nil"/>
            </w:tcBorders>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35-44</w:t>
            </w: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40 (74.1%)</w:t>
            </w: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10 (18.5%)</w:t>
            </w: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 (7.4%)</w:t>
            </w:r>
          </w:p>
        </w:tc>
        <w:tc>
          <w:tcPr>
            <w:tcW w:w="0" w:type="auto"/>
            <w:tcBorders>
              <w:top w:val="nil"/>
              <w:bottom w:val="nil"/>
            </w:tcBorders>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45-54</w:t>
            </w: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20 (76.9%)</w:t>
            </w: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5 (19.2%)</w:t>
            </w: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 (3.8%)</w:t>
            </w:r>
          </w:p>
        </w:tc>
        <w:tc>
          <w:tcPr>
            <w:tcW w:w="0" w:type="auto"/>
            <w:tcBorders>
              <w:top w:val="nil"/>
              <w:bottom w:val="nil"/>
            </w:tcBorders>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Gender</w:t>
            </w: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Male</w:t>
            </w: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80 (78.4%)</w:t>
            </w: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15 (14.7%)</w:t>
            </w: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7 (6.9%)</w:t>
            </w:r>
          </w:p>
        </w:tc>
        <w:tc>
          <w:tcPr>
            <w:tcW w:w="0" w:type="auto"/>
            <w:tcBorders>
              <w:top w:val="nil"/>
              <w:bottom w:val="nil"/>
            </w:tcBorders>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5.1</w:t>
            </w:r>
          </w:p>
        </w:tc>
        <w:tc>
          <w:tcPr>
            <w:tcW w:w="0" w:type="auto"/>
            <w:tcBorders>
              <w:top w:val="nil"/>
              <w:bottom w:val="nil"/>
            </w:tcBorders>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0.04</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Female</w:t>
            </w: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70 (62.5%)</w:t>
            </w: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20 (17.9%)</w:t>
            </w: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12 (10.7%)</w:t>
            </w:r>
          </w:p>
        </w:tc>
        <w:tc>
          <w:tcPr>
            <w:tcW w:w="0" w:type="auto"/>
            <w:tcBorders>
              <w:top w:val="nil"/>
              <w:bottom w:val="nil"/>
            </w:tcBorders>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Marital Status</w:t>
            </w: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Single</w:t>
            </w: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50 (55.6%)</w:t>
            </w: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20 (22.2%)</w:t>
            </w: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20 (22.2%)</w:t>
            </w:r>
          </w:p>
        </w:tc>
        <w:tc>
          <w:tcPr>
            <w:tcW w:w="0" w:type="auto"/>
            <w:tcBorders>
              <w:top w:val="nil"/>
              <w:bottom w:val="nil"/>
            </w:tcBorders>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15.6</w:t>
            </w:r>
          </w:p>
        </w:tc>
        <w:tc>
          <w:tcPr>
            <w:tcW w:w="0" w:type="auto"/>
            <w:tcBorders>
              <w:top w:val="nil"/>
              <w:bottom w:val="nil"/>
            </w:tcBorders>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0.00</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Married</w:t>
            </w: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70 (87.5%)</w:t>
            </w: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5 (6.3%)</w:t>
            </w: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5 (6.3%)</w:t>
            </w:r>
          </w:p>
        </w:tc>
        <w:tc>
          <w:tcPr>
            <w:tcW w:w="0" w:type="auto"/>
            <w:tcBorders>
              <w:top w:val="nil"/>
              <w:bottom w:val="nil"/>
            </w:tcBorders>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Educational Level</w:t>
            </w: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No formal education</w:t>
            </w: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10 (66.7%)</w:t>
            </w: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 (20.0%)</w:t>
            </w: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 (13.3%)</w:t>
            </w:r>
          </w:p>
        </w:tc>
        <w:tc>
          <w:tcPr>
            <w:tcW w:w="0" w:type="auto"/>
            <w:tcBorders>
              <w:top w:val="nil"/>
              <w:bottom w:val="nil"/>
            </w:tcBorders>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10.2</w:t>
            </w:r>
          </w:p>
        </w:tc>
        <w:tc>
          <w:tcPr>
            <w:tcW w:w="0" w:type="auto"/>
            <w:tcBorders>
              <w:top w:val="nil"/>
              <w:bottom w:val="nil"/>
            </w:tcBorders>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0.03</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Primary education</w:t>
            </w: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20 (66.7%)</w:t>
            </w: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5 (16.7%)</w:t>
            </w: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5 (16.7%)</w:t>
            </w:r>
          </w:p>
        </w:tc>
        <w:tc>
          <w:tcPr>
            <w:tcW w:w="0" w:type="auto"/>
            <w:tcBorders>
              <w:top w:val="nil"/>
              <w:bottom w:val="nil"/>
            </w:tcBorders>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Secondary education</w:t>
            </w: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40 (57.1%)</w:t>
            </w: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15 (21.4%)</w:t>
            </w: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10 (14.3%)</w:t>
            </w:r>
          </w:p>
        </w:tc>
        <w:tc>
          <w:tcPr>
            <w:tcW w:w="0" w:type="auto"/>
            <w:tcBorders>
              <w:top w:val="nil"/>
              <w:bottom w:val="nil"/>
            </w:tcBorders>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Tertiary education</w:t>
            </w:r>
          </w:p>
        </w:tc>
        <w:tc>
          <w:tcPr>
            <w:tcW w:w="0" w:type="auto"/>
            <w:tcBorders>
              <w:top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80 (77.9%)</w:t>
            </w:r>
          </w:p>
        </w:tc>
        <w:tc>
          <w:tcPr>
            <w:tcW w:w="0" w:type="auto"/>
            <w:tcBorders>
              <w:top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10 (9.7%)</w:t>
            </w:r>
          </w:p>
        </w:tc>
        <w:tc>
          <w:tcPr>
            <w:tcW w:w="0" w:type="auto"/>
            <w:tcBorders>
              <w:top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12 (11.6%)</w:t>
            </w:r>
          </w:p>
        </w:tc>
        <w:tc>
          <w:tcPr>
            <w:tcW w:w="0" w:type="auto"/>
            <w:tcBorders>
              <w:top w:val="nil"/>
            </w:tcBorders>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0" w:type="auto"/>
            <w:tcBorders>
              <w:top w:val="nil"/>
            </w:tcBorders>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r>
    </w:tbl>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br w:type="page"/>
      </w:r>
    </w:p>
    <w:p w:rsidR="00BA7FCC" w:rsidRPr="00BA7FCC" w:rsidRDefault="00BA7FCC" w:rsidP="00503C81">
      <w:pPr>
        <w:keepNext/>
        <w:keepLines/>
        <w:spacing w:before="240" w:after="0" w:line="360" w:lineRule="auto"/>
        <w:jc w:val="center"/>
        <w:outlineLvl w:val="0"/>
        <w:rPr>
          <w:rFonts w:ascii="Arial" w:eastAsia="Times New Roman" w:hAnsi="Arial" w:cs="Arial"/>
          <w:b/>
          <w:kern w:val="2"/>
          <w:sz w:val="24"/>
          <w:szCs w:val="32"/>
          <w:lang w:val="en-GB"/>
          <w14:ligatures w14:val="standardContextual"/>
        </w:rPr>
      </w:pPr>
      <w:bookmarkStart w:id="25" w:name="_Toc202989623"/>
      <w:r w:rsidRPr="00BA7FCC">
        <w:rPr>
          <w:rFonts w:ascii="Arial" w:eastAsia="Times New Roman" w:hAnsi="Arial" w:cs="Arial"/>
          <w:b/>
          <w:kern w:val="2"/>
          <w:sz w:val="24"/>
          <w:szCs w:val="32"/>
          <w:lang w:val="en-GB"/>
          <w14:ligatures w14:val="standardContextual"/>
        </w:rPr>
        <w:lastRenderedPageBreak/>
        <w:t>DISCUSSION, CONCLUSION AND RECOMMENDATIONS</w:t>
      </w:r>
      <w:bookmarkEnd w:id="25"/>
    </w:p>
    <w:p w:rsidR="00BA7FCC" w:rsidRPr="00BA7FCC" w:rsidRDefault="00BA7FCC" w:rsidP="00503C81">
      <w:pPr>
        <w:keepNext/>
        <w:keepLines/>
        <w:spacing w:before="160" w:after="80" w:line="360" w:lineRule="auto"/>
        <w:jc w:val="both"/>
        <w:outlineLvl w:val="1"/>
        <w:rPr>
          <w:rFonts w:ascii="Arial" w:eastAsia="Times New Roman" w:hAnsi="Arial" w:cs="Arial"/>
          <w:b/>
          <w:color w:val="000000"/>
          <w:kern w:val="2"/>
          <w:sz w:val="24"/>
          <w:szCs w:val="24"/>
          <w:lang w:val="en-GB"/>
          <w14:ligatures w14:val="standardContextual"/>
        </w:rPr>
      </w:pPr>
      <w:bookmarkStart w:id="26" w:name="_Toc202989624"/>
      <w:r w:rsidRPr="00BA7FCC">
        <w:rPr>
          <w:rFonts w:ascii="Arial" w:eastAsia="Times New Roman" w:hAnsi="Arial" w:cs="Arial"/>
          <w:b/>
          <w:color w:val="000000"/>
          <w:kern w:val="2"/>
          <w:sz w:val="24"/>
          <w:szCs w:val="24"/>
          <w:lang w:val="en-GB"/>
          <w14:ligatures w14:val="standardContextual"/>
        </w:rPr>
        <w:t>Discussion</w:t>
      </w:r>
      <w:bookmarkEnd w:id="26"/>
    </w:p>
    <w:p w:rsidR="00BA7FCC" w:rsidRPr="00BA7FCC" w:rsidRDefault="00BA7FCC" w:rsidP="00503C81">
      <w:pPr>
        <w:spacing w:after="160" w:line="360" w:lineRule="auto"/>
        <w:jc w:val="both"/>
        <w:rPr>
          <w:rFonts w:ascii="Arial" w:eastAsia="Calibri" w:hAnsi="Arial" w:cs="Arial"/>
          <w:kern w:val="2"/>
          <w:sz w:val="24"/>
          <w:lang w:val="en-GB"/>
          <w14:ligatures w14:val="standardContextual"/>
        </w:rPr>
      </w:pPr>
      <w:r w:rsidRPr="00BA7FCC">
        <w:rPr>
          <w:rFonts w:ascii="Arial" w:eastAsia="Calibri" w:hAnsi="Arial" w:cs="Arial"/>
          <w:kern w:val="2"/>
          <w:sz w:val="24"/>
          <w:lang w:val="en-GB"/>
          <w14:ligatures w14:val="standardContextual"/>
        </w:rPr>
        <w:t>The findings of this study reveal critical insights into the knowledge, barriers and facilitators of HAART adherence among individuals receiving treatment at ISTH. The discussion contextualizes these results within existing literature, highlighting consistencies, contradictions and implications for HIV care in Nigeria.</w:t>
      </w:r>
    </w:p>
    <w:p w:rsidR="00BA7FCC" w:rsidRPr="00BA7FCC" w:rsidRDefault="00BA7FCC" w:rsidP="00503C81">
      <w:pPr>
        <w:keepNext/>
        <w:keepLines/>
        <w:spacing w:before="160" w:after="80" w:line="360" w:lineRule="auto"/>
        <w:jc w:val="both"/>
        <w:outlineLvl w:val="2"/>
        <w:rPr>
          <w:rFonts w:ascii="Arial" w:eastAsia="Times New Roman" w:hAnsi="Arial" w:cs="Arial"/>
          <w:b/>
          <w:kern w:val="2"/>
          <w:sz w:val="24"/>
          <w:szCs w:val="28"/>
          <w:lang w:val="en-GB"/>
          <w14:ligatures w14:val="standardContextual"/>
        </w:rPr>
      </w:pPr>
      <w:bookmarkStart w:id="27" w:name="_Toc202989625"/>
      <w:r w:rsidRPr="00BA7FCC">
        <w:rPr>
          <w:rFonts w:ascii="Arial" w:eastAsia="Times New Roman" w:hAnsi="Arial" w:cs="Arial"/>
          <w:b/>
          <w:kern w:val="2"/>
          <w:sz w:val="24"/>
          <w:szCs w:val="28"/>
          <w:lang w:val="en-GB"/>
          <w14:ligatures w14:val="standardContextual"/>
        </w:rPr>
        <w:t>Knowledge Level of HAART Adherence.</w:t>
      </w:r>
      <w:bookmarkEnd w:id="27"/>
    </w:p>
    <w:p w:rsidR="00BA7FCC" w:rsidRPr="00BA7FCC" w:rsidRDefault="00BA7FCC" w:rsidP="00503C81">
      <w:pPr>
        <w:spacing w:after="160" w:line="360" w:lineRule="auto"/>
        <w:jc w:val="both"/>
        <w:rPr>
          <w:rFonts w:ascii="Arial" w:eastAsia="Calibri" w:hAnsi="Arial" w:cs="Arial"/>
          <w:kern w:val="2"/>
          <w:sz w:val="24"/>
          <w:vertAlign w:val="superscript"/>
          <w:lang w:val="en-GB"/>
          <w14:ligatures w14:val="standardContextual"/>
        </w:rPr>
      </w:pPr>
      <w:r w:rsidRPr="00BA7FCC">
        <w:rPr>
          <w:rFonts w:ascii="Arial" w:eastAsia="Calibri" w:hAnsi="Arial" w:cs="Arial"/>
          <w:kern w:val="2"/>
          <w:sz w:val="24"/>
          <w:lang w:val="en-GB"/>
          <w14:ligatures w14:val="standardContextual"/>
        </w:rPr>
        <w:t>Similar to South Africa, where 85% of patients showed awareness of HAART's role in viral suppression, the study found that 91.7% of respondents grasped the importance of stringent HAART adherence.</w:t>
      </w:r>
      <w:r w:rsidR="00131ACA">
        <w:rPr>
          <w:rFonts w:ascii="Arial" w:eastAsia="Calibri" w:hAnsi="Arial" w:cs="Arial"/>
          <w:kern w:val="2"/>
          <w:sz w:val="24"/>
          <w:lang w:val="en-GB"/>
          <w14:ligatures w14:val="standardContextual"/>
        </w:rPr>
        <w:t xml:space="preserve"> [32].</w:t>
      </w:r>
      <w:r w:rsidRPr="00BA7FCC">
        <w:rPr>
          <w:rFonts w:ascii="Arial" w:eastAsia="Calibri" w:hAnsi="Arial" w:cs="Arial"/>
          <w:kern w:val="2"/>
          <w:sz w:val="24"/>
          <w:lang w:val="en-GB"/>
          <w14:ligatures w14:val="standardContextual"/>
        </w:rPr>
        <w:t xml:space="preserve">  The extensive counselling programs offered by ISTH, which comply with WHO guidelines for patient education, may be responsible for this high degree of expertise</w:t>
      </w:r>
      <w:r w:rsidR="00131ACA">
        <w:rPr>
          <w:rFonts w:ascii="Arial" w:eastAsia="Calibri" w:hAnsi="Arial" w:cs="Arial"/>
          <w:kern w:val="2"/>
          <w:sz w:val="24"/>
          <w:lang w:val="en-GB"/>
          <w14:ligatures w14:val="standardContextual"/>
        </w:rPr>
        <w:t xml:space="preserve"> [1-3]</w:t>
      </w:r>
      <w:r w:rsidRPr="00BA7FCC">
        <w:rPr>
          <w:rFonts w:ascii="Arial" w:eastAsia="Calibri" w:hAnsi="Arial" w:cs="Arial"/>
          <w:kern w:val="2"/>
          <w:sz w:val="24"/>
          <w:lang w:val="en-GB"/>
          <w14:ligatures w14:val="standardContextual"/>
        </w:rPr>
        <w:t>. Nonetheless, a notable disparity still exists: 17.4% of participants lacked knowledge about how to handle missing doses, which is in line with research from Ghana that showed 60% of patients mistakenly thought ART was only required during symptomatic episodes</w:t>
      </w:r>
      <w:r w:rsidR="00131ACA">
        <w:rPr>
          <w:rFonts w:ascii="Arial" w:eastAsia="Calibri" w:hAnsi="Arial" w:cs="Arial"/>
          <w:kern w:val="2"/>
          <w:sz w:val="24"/>
          <w:lang w:val="en-GB"/>
          <w14:ligatures w14:val="standardContextual"/>
        </w:rPr>
        <w:t xml:space="preserve"> [33]</w:t>
      </w:r>
      <w:r w:rsidRPr="00BA7FCC">
        <w:rPr>
          <w:rFonts w:ascii="Arial" w:eastAsia="Calibri" w:hAnsi="Arial" w:cs="Arial"/>
          <w:kern w:val="2"/>
          <w:sz w:val="24"/>
          <w:lang w:val="en-GB"/>
          <w14:ligatures w14:val="standardContextual"/>
        </w:rPr>
        <w:t>.</w:t>
      </w:r>
      <w:proofErr w:type="gramStart"/>
      <w:r w:rsidRPr="00BA7FCC">
        <w:rPr>
          <w:rFonts w:ascii="Arial" w:eastAsia="Calibri" w:hAnsi="Arial" w:cs="Arial"/>
          <w:kern w:val="2"/>
          <w:sz w:val="24"/>
          <w:vertAlign w:val="superscript"/>
          <w:lang w:val="en-GB"/>
          <w14:ligatures w14:val="standardContextual"/>
        </w:rPr>
        <w:t>54</w:t>
      </w:r>
      <w:r w:rsidRPr="00BA7FCC">
        <w:rPr>
          <w:rFonts w:ascii="Arial" w:eastAsia="Calibri" w:hAnsi="Arial" w:cs="Arial"/>
          <w:kern w:val="2"/>
          <w:sz w:val="24"/>
          <w:lang w:val="en-GB"/>
          <w14:ligatures w14:val="standardContextual"/>
        </w:rPr>
        <w:t xml:space="preserve">  This</w:t>
      </w:r>
      <w:proofErr w:type="gramEnd"/>
      <w:r w:rsidRPr="00BA7FCC">
        <w:rPr>
          <w:rFonts w:ascii="Arial" w:eastAsia="Calibri" w:hAnsi="Arial" w:cs="Arial"/>
          <w:kern w:val="2"/>
          <w:sz w:val="24"/>
          <w:lang w:val="en-GB"/>
          <w14:ligatures w14:val="standardContextual"/>
        </w:rPr>
        <w:t xml:space="preserve"> implies that focused interventions addressing real-world adherence issues are still insufficient, even while broad awareness efforts are successful.</w:t>
      </w:r>
      <w:r w:rsidR="00131ACA">
        <w:rPr>
          <w:rFonts w:ascii="Arial" w:eastAsia="Calibri" w:hAnsi="Arial" w:cs="Arial"/>
          <w:kern w:val="2"/>
          <w:sz w:val="24"/>
          <w:lang w:val="en-GB"/>
          <w14:ligatures w14:val="standardContextual"/>
        </w:rPr>
        <w:t>[34-38]</w:t>
      </w:r>
      <w:r w:rsidRPr="00BA7FCC">
        <w:rPr>
          <w:rFonts w:ascii="Arial" w:eastAsia="Calibri" w:hAnsi="Arial" w:cs="Arial"/>
          <w:kern w:val="2"/>
          <w:sz w:val="24"/>
          <w:vertAlign w:val="superscript"/>
          <w:lang w:val="en-GB"/>
          <w14:ligatures w14:val="standardContextual"/>
        </w:rPr>
        <w:t>30-34</w:t>
      </w:r>
    </w:p>
    <w:p w:rsidR="00BA7FCC" w:rsidRPr="00BA7FCC" w:rsidRDefault="00BA7FCC" w:rsidP="00503C81">
      <w:pPr>
        <w:spacing w:after="160" w:line="360" w:lineRule="auto"/>
        <w:jc w:val="both"/>
        <w:rPr>
          <w:rFonts w:ascii="Arial" w:eastAsia="Calibri" w:hAnsi="Arial" w:cs="Arial"/>
          <w:kern w:val="2"/>
          <w:sz w:val="24"/>
          <w:vertAlign w:val="superscript"/>
          <w:lang w:val="en-GB"/>
          <w14:ligatures w14:val="standardContextual"/>
        </w:rPr>
      </w:pPr>
      <w:r w:rsidRPr="00BA7FCC">
        <w:rPr>
          <w:rFonts w:ascii="Arial" w:eastAsia="Calibri" w:hAnsi="Arial" w:cs="Arial"/>
          <w:kern w:val="2"/>
          <w:sz w:val="24"/>
          <w:lang w:val="en-GB"/>
          <w14:ligatures w14:val="standardContextual"/>
        </w:rPr>
        <w:t>Notably, there is a sharp contrast with high-income environments.  While systematic counselling and follow-up in Canada were able to attain 95% adherence rates, ISTH's dependence on standardised counselling may ignore the needs of each individual patient</w:t>
      </w:r>
      <w:r w:rsidR="00131ACA">
        <w:rPr>
          <w:rFonts w:ascii="Arial" w:eastAsia="Calibri" w:hAnsi="Arial" w:cs="Arial"/>
          <w:kern w:val="2"/>
          <w:sz w:val="24"/>
          <w:lang w:val="en-GB"/>
          <w14:ligatures w14:val="standardContextual"/>
        </w:rPr>
        <w:t xml:space="preserve"> [39]</w:t>
      </w:r>
      <w:r w:rsidRPr="00BA7FCC">
        <w:rPr>
          <w:rFonts w:ascii="Arial" w:eastAsia="Calibri" w:hAnsi="Arial" w:cs="Arial"/>
          <w:kern w:val="2"/>
          <w:sz w:val="24"/>
          <w:lang w:val="en-GB"/>
          <w14:ligatures w14:val="standardContextual"/>
        </w:rPr>
        <w:t>.</w:t>
      </w:r>
      <w:r w:rsidRPr="00BA7FCC">
        <w:rPr>
          <w:rFonts w:ascii="Arial" w:eastAsia="Calibri" w:hAnsi="Arial" w:cs="Arial"/>
          <w:kern w:val="2"/>
          <w:sz w:val="24"/>
          <w:vertAlign w:val="superscript"/>
          <w:lang w:val="en-GB"/>
          <w14:ligatures w14:val="standardContextual"/>
        </w:rPr>
        <w:t>49</w:t>
      </w:r>
      <w:r w:rsidRPr="00BA7FCC">
        <w:rPr>
          <w:rFonts w:ascii="Arial" w:eastAsia="Calibri" w:hAnsi="Arial" w:cs="Arial"/>
          <w:kern w:val="2"/>
          <w:sz w:val="24"/>
          <w:lang w:val="en-GB"/>
          <w14:ligatures w14:val="standardContextual"/>
        </w:rPr>
        <w:t xml:space="preserve">  Also, perhaps as a result of greater institutional trust, ISTH respondents did not report a major dependence on alternative therapies, in contrast to South Africa, where the use of traditional medicine compromised adherence</w:t>
      </w:r>
      <w:r w:rsidR="00AB08E5">
        <w:rPr>
          <w:rFonts w:ascii="Arial" w:eastAsia="Calibri" w:hAnsi="Arial" w:cs="Arial"/>
          <w:kern w:val="2"/>
          <w:sz w:val="24"/>
          <w:lang w:val="en-GB"/>
          <w14:ligatures w14:val="standardContextual"/>
        </w:rPr>
        <w:t xml:space="preserve"> [40]</w:t>
      </w:r>
      <w:r w:rsidRPr="00BA7FCC">
        <w:rPr>
          <w:rFonts w:ascii="Arial" w:eastAsia="Calibri" w:hAnsi="Arial" w:cs="Arial"/>
          <w:kern w:val="2"/>
          <w:sz w:val="24"/>
          <w:lang w:val="en-GB"/>
          <w14:ligatures w14:val="standardContextual"/>
        </w:rPr>
        <w:t>.</w:t>
      </w:r>
      <w:r w:rsidRPr="00BA7FCC">
        <w:rPr>
          <w:rFonts w:ascii="Arial" w:eastAsia="Calibri" w:hAnsi="Arial" w:cs="Arial"/>
          <w:kern w:val="2"/>
          <w:sz w:val="24"/>
          <w:vertAlign w:val="superscript"/>
          <w:lang w:val="en-GB"/>
          <w14:ligatures w14:val="standardContextual"/>
        </w:rPr>
        <w:t>52</w:t>
      </w:r>
      <w:r w:rsidRPr="00BA7FCC">
        <w:rPr>
          <w:rFonts w:ascii="Arial" w:eastAsia="Calibri" w:hAnsi="Arial" w:cs="Arial"/>
          <w:kern w:val="2"/>
          <w:sz w:val="24"/>
          <w:lang w:val="en-GB"/>
          <w14:ligatures w14:val="standardContextual"/>
        </w:rPr>
        <w:t xml:space="preserve">  These differences highlight the necessity of patient-</w:t>
      </w:r>
      <w:proofErr w:type="spellStart"/>
      <w:r w:rsidRPr="00BA7FCC">
        <w:rPr>
          <w:rFonts w:ascii="Arial" w:eastAsia="Calibri" w:hAnsi="Arial" w:cs="Arial"/>
          <w:kern w:val="2"/>
          <w:sz w:val="24"/>
          <w:lang w:val="en-GB"/>
          <w14:ligatures w14:val="standardContextual"/>
        </w:rPr>
        <w:t>centered</w:t>
      </w:r>
      <w:proofErr w:type="spellEnd"/>
      <w:r w:rsidRPr="00BA7FCC">
        <w:rPr>
          <w:rFonts w:ascii="Arial" w:eastAsia="Calibri" w:hAnsi="Arial" w:cs="Arial"/>
          <w:kern w:val="2"/>
          <w:sz w:val="24"/>
          <w:lang w:val="en-GB"/>
          <w14:ligatures w14:val="standardContextual"/>
        </w:rPr>
        <w:t>, culturally sensitive teaching programs that cover the psychological as well as the biological components of adherence.</w:t>
      </w:r>
    </w:p>
    <w:p w:rsidR="00BA7FCC" w:rsidRPr="00BA7FCC" w:rsidRDefault="00BA7FCC" w:rsidP="00503C81">
      <w:pPr>
        <w:keepNext/>
        <w:keepLines/>
        <w:spacing w:before="160" w:after="80" w:line="360" w:lineRule="auto"/>
        <w:jc w:val="both"/>
        <w:outlineLvl w:val="2"/>
        <w:rPr>
          <w:rFonts w:ascii="Arial" w:eastAsia="Times New Roman" w:hAnsi="Arial" w:cs="Arial"/>
          <w:b/>
          <w:kern w:val="2"/>
          <w:sz w:val="24"/>
          <w:szCs w:val="28"/>
          <w:lang w:val="en-GB"/>
          <w14:ligatures w14:val="standardContextual"/>
        </w:rPr>
      </w:pPr>
      <w:bookmarkStart w:id="28" w:name="_Toc202989626"/>
      <w:r w:rsidRPr="00BA7FCC">
        <w:rPr>
          <w:rFonts w:ascii="Arial" w:eastAsia="Times New Roman" w:hAnsi="Arial" w:cs="Arial"/>
          <w:b/>
          <w:kern w:val="2"/>
          <w:sz w:val="24"/>
          <w:szCs w:val="28"/>
          <w:lang w:val="en-GB"/>
          <w14:ligatures w14:val="standardContextual"/>
        </w:rPr>
        <w:t>Barriers to HAART adherence.</w:t>
      </w:r>
      <w:bookmarkEnd w:id="28"/>
    </w:p>
    <w:p w:rsidR="00BA7FCC" w:rsidRPr="00BA7FCC" w:rsidRDefault="00BA7FCC" w:rsidP="00503C81">
      <w:pPr>
        <w:spacing w:after="160" w:line="360" w:lineRule="auto"/>
        <w:jc w:val="both"/>
        <w:rPr>
          <w:rFonts w:ascii="Arial" w:eastAsia="Calibri" w:hAnsi="Arial" w:cs="Arial"/>
          <w:kern w:val="2"/>
          <w:sz w:val="24"/>
          <w:lang w:val="en-GB"/>
          <w14:ligatures w14:val="standardContextual"/>
        </w:rPr>
      </w:pPr>
      <w:r w:rsidRPr="00BA7FCC">
        <w:rPr>
          <w:rFonts w:ascii="Arial" w:eastAsia="Calibri" w:hAnsi="Arial" w:cs="Arial"/>
          <w:kern w:val="2"/>
          <w:sz w:val="24"/>
          <w:lang w:val="en-GB"/>
          <w14:ligatures w14:val="standardContextual"/>
        </w:rPr>
        <w:t xml:space="preserve">In this study, structural hurdles were prevalent, especially financial limitations (27.5%) and travel costs (35.8% resided more than 10 kilometres from clinics).  These results </w:t>
      </w:r>
      <w:r w:rsidRPr="00BA7FCC">
        <w:rPr>
          <w:rFonts w:ascii="Arial" w:eastAsia="Calibri" w:hAnsi="Arial" w:cs="Arial"/>
          <w:kern w:val="2"/>
          <w:sz w:val="24"/>
          <w:lang w:val="en-GB"/>
          <w14:ligatures w14:val="standardContextual"/>
        </w:rPr>
        <w:lastRenderedPageBreak/>
        <w:t>are consistent with barrier/challenges that were reported in Uganda, where adherence rates were halved due to long commutes to clinics and Kenya, where poverty and transportation expenses decreased adherence by 30%.</w:t>
      </w:r>
      <w:r w:rsidR="000E590E">
        <w:rPr>
          <w:rFonts w:ascii="Arial" w:eastAsia="Calibri" w:hAnsi="Arial" w:cs="Arial"/>
          <w:kern w:val="2"/>
          <w:sz w:val="24"/>
          <w:lang w:val="en-GB"/>
          <w14:ligatures w14:val="standardContextual"/>
        </w:rPr>
        <w:t>[41],[42]</w:t>
      </w:r>
      <w:r w:rsidRPr="00BA7FCC">
        <w:rPr>
          <w:rFonts w:ascii="Arial" w:eastAsia="Calibri" w:hAnsi="Arial" w:cs="Arial"/>
          <w:kern w:val="2"/>
          <w:sz w:val="24"/>
          <w:vertAlign w:val="superscript"/>
          <w:lang w:val="en-GB"/>
          <w14:ligatures w14:val="standardContextual"/>
        </w:rPr>
        <w:t>34,42</w:t>
      </w:r>
      <w:r w:rsidRPr="00BA7FCC">
        <w:rPr>
          <w:rFonts w:ascii="Arial" w:eastAsia="Calibri" w:hAnsi="Arial" w:cs="Arial"/>
          <w:kern w:val="2"/>
          <w:sz w:val="24"/>
          <w:lang w:val="en-GB"/>
          <w14:ligatures w14:val="standardContextual"/>
        </w:rPr>
        <w:t xml:space="preserve">  But when it came to drug availability, ISTH performed better than other Nigerian facilities; only 9.2% of them reported stock-outs, compared to 40% in Lagos.</w:t>
      </w:r>
      <w:r w:rsidR="000E590E">
        <w:rPr>
          <w:rFonts w:ascii="Arial" w:eastAsia="Calibri" w:hAnsi="Arial" w:cs="Arial"/>
          <w:kern w:val="2"/>
          <w:sz w:val="24"/>
          <w:lang w:val="en-GB"/>
          <w14:ligatures w14:val="standardContextual"/>
        </w:rPr>
        <w:t xml:space="preserve">[43] </w:t>
      </w:r>
      <w:r w:rsidRPr="00BA7FCC">
        <w:rPr>
          <w:rFonts w:ascii="Arial" w:eastAsia="Calibri" w:hAnsi="Arial" w:cs="Arial"/>
          <w:kern w:val="2"/>
          <w:sz w:val="24"/>
          <w:vertAlign w:val="superscript"/>
          <w:lang w:val="en-GB"/>
          <w14:ligatures w14:val="standardContextual"/>
        </w:rPr>
        <w:t>67</w:t>
      </w:r>
      <w:r w:rsidRPr="00BA7FCC">
        <w:rPr>
          <w:rFonts w:ascii="Arial" w:eastAsia="Calibri" w:hAnsi="Arial" w:cs="Arial"/>
          <w:kern w:val="2"/>
          <w:sz w:val="24"/>
          <w:lang w:val="en-GB"/>
          <w14:ligatures w14:val="standardContextual"/>
        </w:rPr>
        <w:t xml:space="preserve">  This implies that, even if systemic poverty is still an issue, ISTH's supply chain management could be used as a template for other LMIC environments.  Psychosocial barriers were less common than in other African research, especially fear of disclosure (11.5%) and stigma (18.3%) in this study.  For example, in Uganda, patients skipped 30% of doses to prevent public and in Ethiopia, sadness doubled the likelihood of non-</w:t>
      </w:r>
      <w:proofErr w:type="gramStart"/>
      <w:r w:rsidRPr="00BA7FCC">
        <w:rPr>
          <w:rFonts w:ascii="Arial" w:eastAsia="Calibri" w:hAnsi="Arial" w:cs="Arial"/>
          <w:kern w:val="2"/>
          <w:sz w:val="24"/>
          <w:lang w:val="en-GB"/>
          <w14:ligatures w14:val="standardContextual"/>
        </w:rPr>
        <w:t>adherence.</w:t>
      </w:r>
      <w:r w:rsidR="000E590E">
        <w:rPr>
          <w:rFonts w:ascii="Arial" w:eastAsia="Calibri" w:hAnsi="Arial" w:cs="Arial"/>
          <w:kern w:val="2"/>
          <w:sz w:val="24"/>
          <w:lang w:val="en-GB"/>
          <w14:ligatures w14:val="standardContextual"/>
        </w:rPr>
        <w:t>[</w:t>
      </w:r>
      <w:proofErr w:type="gramEnd"/>
      <w:r w:rsidR="000E590E">
        <w:rPr>
          <w:rFonts w:ascii="Arial" w:eastAsia="Calibri" w:hAnsi="Arial" w:cs="Arial"/>
          <w:kern w:val="2"/>
          <w:sz w:val="24"/>
          <w:lang w:val="en-GB"/>
          <w14:ligatures w14:val="standardContextual"/>
        </w:rPr>
        <w:t>44,45]</w:t>
      </w:r>
      <w:r w:rsidRPr="00BA7FCC">
        <w:rPr>
          <w:rFonts w:ascii="Arial" w:eastAsia="Calibri" w:hAnsi="Arial" w:cs="Arial"/>
          <w:kern w:val="2"/>
          <w:sz w:val="24"/>
          <w:vertAlign w:val="superscript"/>
          <w:lang w:val="en-GB"/>
          <w14:ligatures w14:val="standardContextual"/>
        </w:rPr>
        <w:t>71,72</w:t>
      </w:r>
      <w:r w:rsidRPr="00BA7FCC">
        <w:rPr>
          <w:rFonts w:ascii="Arial" w:eastAsia="Calibri" w:hAnsi="Arial" w:cs="Arial"/>
          <w:kern w:val="2"/>
          <w:sz w:val="24"/>
          <w:lang w:val="en-GB"/>
          <w14:ligatures w14:val="standardContextual"/>
        </w:rPr>
        <w:t xml:space="preserve">  Although more qualitative study is required to fully investigate this, the comparatively lower stigma at ISTH might be a reflection of the hospital's confidentiality policies or Nigeria's changing HIV discourse.</w:t>
      </w:r>
    </w:p>
    <w:p w:rsidR="00BA7FCC" w:rsidRPr="00BA7FCC" w:rsidRDefault="00BA7FCC" w:rsidP="00503C81">
      <w:pPr>
        <w:keepNext/>
        <w:keepLines/>
        <w:spacing w:before="160" w:after="80" w:line="360" w:lineRule="auto"/>
        <w:jc w:val="both"/>
        <w:outlineLvl w:val="2"/>
        <w:rPr>
          <w:rFonts w:ascii="Arial" w:eastAsia="Times New Roman" w:hAnsi="Arial" w:cs="Arial"/>
          <w:b/>
          <w:kern w:val="2"/>
          <w:sz w:val="24"/>
          <w:szCs w:val="28"/>
          <w:lang w:val="en-GB"/>
          <w14:ligatures w14:val="standardContextual"/>
        </w:rPr>
      </w:pPr>
      <w:bookmarkStart w:id="29" w:name="_Toc202989627"/>
      <w:r w:rsidRPr="00BA7FCC">
        <w:rPr>
          <w:rFonts w:ascii="Arial" w:eastAsia="Times New Roman" w:hAnsi="Arial" w:cs="Arial"/>
          <w:b/>
          <w:kern w:val="2"/>
          <w:sz w:val="24"/>
          <w:szCs w:val="28"/>
          <w:lang w:val="en-GB"/>
          <w14:ligatures w14:val="standardContextual"/>
        </w:rPr>
        <w:t>Facilitators to HAART adherence</w:t>
      </w:r>
      <w:bookmarkEnd w:id="29"/>
    </w:p>
    <w:p w:rsidR="00BA7FCC" w:rsidRPr="00BA7FCC" w:rsidRDefault="00BA7FCC" w:rsidP="00503C81">
      <w:pPr>
        <w:spacing w:after="160" w:line="360" w:lineRule="auto"/>
        <w:jc w:val="both"/>
        <w:rPr>
          <w:rFonts w:ascii="Arial" w:eastAsia="Calibri" w:hAnsi="Arial" w:cs="Arial"/>
          <w:kern w:val="2"/>
          <w:sz w:val="24"/>
          <w:lang w:val="en-GB"/>
          <w14:ligatures w14:val="standardContextual"/>
        </w:rPr>
      </w:pPr>
      <w:r w:rsidRPr="00BA7FCC">
        <w:rPr>
          <w:rFonts w:ascii="Arial" w:eastAsia="Calibri" w:hAnsi="Arial" w:cs="Arial"/>
          <w:kern w:val="2"/>
          <w:sz w:val="24"/>
          <w:lang w:val="en-GB"/>
          <w14:ligatures w14:val="standardContextual"/>
        </w:rPr>
        <w:t>With 55% of respondents depending on friends or family to manage their medications, social support was found to be a significant facilitator. This finding is similar to Zambia, where community adherence groups (CAGs) achieved 90% adherence.</w:t>
      </w:r>
      <w:r w:rsidR="000E590E">
        <w:rPr>
          <w:rFonts w:ascii="Arial" w:eastAsia="Calibri" w:hAnsi="Arial" w:cs="Arial"/>
          <w:kern w:val="2"/>
          <w:sz w:val="24"/>
          <w:lang w:val="en-GB"/>
          <w14:ligatures w14:val="standardContextual"/>
        </w:rPr>
        <w:t>[46]</w:t>
      </w:r>
      <w:r w:rsidRPr="00BA7FCC">
        <w:rPr>
          <w:rFonts w:ascii="Arial" w:eastAsia="Calibri" w:hAnsi="Arial" w:cs="Arial"/>
          <w:kern w:val="2"/>
          <w:sz w:val="24"/>
          <w:vertAlign w:val="superscript"/>
          <w:lang w:val="en-GB"/>
          <w14:ligatures w14:val="standardContextual"/>
        </w:rPr>
        <w:t>80</w:t>
      </w:r>
      <w:r w:rsidRPr="00BA7FCC">
        <w:rPr>
          <w:rFonts w:ascii="Arial" w:eastAsia="Calibri" w:hAnsi="Arial" w:cs="Arial"/>
          <w:kern w:val="2"/>
          <w:sz w:val="24"/>
          <w:lang w:val="en-GB"/>
          <w14:ligatures w14:val="standardContextual"/>
        </w:rPr>
        <w:t xml:space="preserve">  Furthermore, 82.6% of respondents supported SMS reminders, a tactic that has been successful in Tanzania</w:t>
      </w:r>
      <w:r w:rsidR="000E590E">
        <w:rPr>
          <w:rFonts w:ascii="Arial" w:eastAsia="Calibri" w:hAnsi="Arial" w:cs="Arial"/>
          <w:kern w:val="2"/>
          <w:sz w:val="24"/>
          <w:lang w:val="en-GB"/>
          <w14:ligatures w14:val="standardContextual"/>
        </w:rPr>
        <w:t xml:space="preserve"> [47]</w:t>
      </w:r>
      <w:r w:rsidRPr="00BA7FCC">
        <w:rPr>
          <w:rFonts w:ascii="Arial" w:eastAsia="Calibri" w:hAnsi="Arial" w:cs="Arial"/>
          <w:kern w:val="2"/>
          <w:sz w:val="24"/>
          <w:lang w:val="en-GB"/>
          <w14:ligatures w14:val="standardContextual"/>
        </w:rPr>
        <w:t>.</w:t>
      </w:r>
      <w:r w:rsidRPr="00BA7FCC">
        <w:rPr>
          <w:rFonts w:ascii="Arial" w:eastAsia="Calibri" w:hAnsi="Arial" w:cs="Arial"/>
          <w:kern w:val="2"/>
          <w:sz w:val="24"/>
          <w:vertAlign w:val="superscript"/>
          <w:lang w:val="en-GB"/>
          <w14:ligatures w14:val="standardContextual"/>
        </w:rPr>
        <w:t>74</w:t>
      </w:r>
      <w:r w:rsidRPr="00BA7FCC">
        <w:rPr>
          <w:rFonts w:ascii="Arial" w:eastAsia="Calibri" w:hAnsi="Arial" w:cs="Arial"/>
          <w:kern w:val="2"/>
          <w:sz w:val="24"/>
          <w:lang w:val="en-GB"/>
          <w14:ligatures w14:val="standardContextual"/>
        </w:rPr>
        <w:t xml:space="preserve">  There is potential for improvement, nevertheless, as ISTH's counselling coverage (68.8%) fell short of India's 90% adherence rates associated with routine counselling.</w:t>
      </w:r>
      <w:r w:rsidR="000E590E">
        <w:rPr>
          <w:rFonts w:ascii="Arial" w:eastAsia="Calibri" w:hAnsi="Arial" w:cs="Arial"/>
          <w:kern w:val="2"/>
          <w:sz w:val="24"/>
          <w:lang w:val="en-GB"/>
          <w14:ligatures w14:val="standardContextual"/>
        </w:rPr>
        <w:t>[48]</w:t>
      </w:r>
      <w:r w:rsidRPr="00BA7FCC">
        <w:rPr>
          <w:rFonts w:ascii="Arial" w:eastAsia="Calibri" w:hAnsi="Arial" w:cs="Arial"/>
          <w:kern w:val="2"/>
          <w:sz w:val="24"/>
          <w:vertAlign w:val="superscript"/>
          <w:lang w:val="en-GB"/>
          <w14:ligatures w14:val="standardContextual"/>
        </w:rPr>
        <w:t>13</w:t>
      </w:r>
      <w:r w:rsidRPr="00BA7FCC">
        <w:rPr>
          <w:rFonts w:ascii="Arial" w:eastAsia="Calibri" w:hAnsi="Arial" w:cs="Arial"/>
          <w:kern w:val="2"/>
          <w:sz w:val="24"/>
          <w:lang w:val="en-GB"/>
          <w14:ligatures w14:val="standardContextual"/>
        </w:rPr>
        <w:t xml:space="preserve">  Notably, the most requested intervention (55%) was free medication, which echoes the policy deficiencies identified by NACA in Nigeria</w:t>
      </w:r>
      <w:r w:rsidR="000E590E">
        <w:rPr>
          <w:rFonts w:ascii="Arial" w:eastAsia="Calibri" w:hAnsi="Arial" w:cs="Arial"/>
          <w:kern w:val="2"/>
          <w:sz w:val="24"/>
          <w:lang w:val="en-GB"/>
          <w14:ligatures w14:val="standardContextual"/>
        </w:rPr>
        <w:t xml:space="preserve"> [30]</w:t>
      </w:r>
      <w:r w:rsidRPr="00BA7FCC">
        <w:rPr>
          <w:rFonts w:ascii="Arial" w:eastAsia="Calibri" w:hAnsi="Arial" w:cs="Arial"/>
          <w:kern w:val="2"/>
          <w:sz w:val="24"/>
          <w:lang w:val="en-GB"/>
          <w14:ligatures w14:val="standardContextual"/>
        </w:rPr>
        <w:t>.</w:t>
      </w:r>
      <w:r w:rsidRPr="00BA7FCC">
        <w:rPr>
          <w:rFonts w:ascii="Arial" w:eastAsia="Calibri" w:hAnsi="Arial" w:cs="Arial"/>
          <w:kern w:val="2"/>
          <w:sz w:val="24"/>
          <w:vertAlign w:val="superscript"/>
          <w:lang w:val="en-GB"/>
          <w14:ligatures w14:val="standardContextual"/>
        </w:rPr>
        <w:t>85</w:t>
      </w:r>
      <w:r w:rsidRPr="00BA7FCC">
        <w:rPr>
          <w:rFonts w:ascii="Arial" w:eastAsia="Calibri" w:hAnsi="Arial" w:cs="Arial"/>
          <w:kern w:val="2"/>
          <w:sz w:val="24"/>
          <w:lang w:val="en-GB"/>
          <w14:ligatures w14:val="standardContextual"/>
        </w:rPr>
        <w:t xml:space="preserve">  Although ISTH offers subsidised HAART, unlike in the U.S., where insurance reduces financial obstacles, out-of-pocket expenses for ancillary care (such as lab tests) still exist.</w:t>
      </w:r>
      <w:r w:rsidRPr="00BA7FCC">
        <w:rPr>
          <w:rFonts w:ascii="Arial" w:eastAsia="Calibri" w:hAnsi="Arial" w:cs="Arial"/>
          <w:kern w:val="2"/>
          <w:sz w:val="24"/>
          <w:vertAlign w:val="superscript"/>
          <w:lang w:val="en-GB"/>
          <w14:ligatures w14:val="standardContextual"/>
        </w:rPr>
        <w:t>46</w:t>
      </w:r>
      <w:r w:rsidRPr="00BA7FCC">
        <w:rPr>
          <w:rFonts w:ascii="Arial" w:eastAsia="Calibri" w:hAnsi="Arial" w:cs="Arial"/>
          <w:kern w:val="2"/>
          <w:sz w:val="24"/>
          <w:lang w:val="en-GB"/>
          <w14:ligatures w14:val="standardContextual"/>
        </w:rPr>
        <w:t xml:space="preserve">  This discrepancy emphasises Nigeria's need for universal ART funding.</w:t>
      </w:r>
    </w:p>
    <w:p w:rsidR="00BA7FCC" w:rsidRPr="00BA7FCC" w:rsidRDefault="00BA7FCC" w:rsidP="00503C81">
      <w:pPr>
        <w:keepNext/>
        <w:keepLines/>
        <w:spacing w:before="160" w:after="80" w:line="360" w:lineRule="auto"/>
        <w:jc w:val="both"/>
        <w:outlineLvl w:val="1"/>
        <w:rPr>
          <w:rFonts w:ascii="Arial" w:eastAsia="Times New Roman" w:hAnsi="Arial" w:cs="Arial"/>
          <w:b/>
          <w:color w:val="000000"/>
          <w:kern w:val="2"/>
          <w:sz w:val="24"/>
          <w:szCs w:val="24"/>
          <w:lang w:val="en-GB"/>
          <w14:ligatures w14:val="standardContextual"/>
        </w:rPr>
      </w:pPr>
      <w:bookmarkStart w:id="30" w:name="_Toc202989628"/>
      <w:r w:rsidRPr="00BA7FCC">
        <w:rPr>
          <w:rFonts w:ascii="Arial" w:eastAsia="Times New Roman" w:hAnsi="Arial" w:cs="Arial"/>
          <w:b/>
          <w:color w:val="000000"/>
          <w:kern w:val="2"/>
          <w:sz w:val="24"/>
          <w:szCs w:val="24"/>
          <w:lang w:val="en-GB"/>
          <w14:ligatures w14:val="standardContextual"/>
        </w:rPr>
        <w:t>Conclusion</w:t>
      </w:r>
      <w:bookmarkEnd w:id="30"/>
    </w:p>
    <w:p w:rsidR="00BA7FCC" w:rsidRPr="00BA7FCC" w:rsidRDefault="00BA7FCC" w:rsidP="00503C81">
      <w:pPr>
        <w:spacing w:after="160" w:line="360" w:lineRule="auto"/>
        <w:jc w:val="both"/>
        <w:rPr>
          <w:rFonts w:ascii="Arial" w:eastAsia="Calibri" w:hAnsi="Arial" w:cs="Arial"/>
          <w:kern w:val="2"/>
          <w:sz w:val="24"/>
          <w:lang w:val="en-GB"/>
          <w14:ligatures w14:val="standardContextual"/>
        </w:rPr>
      </w:pPr>
      <w:r w:rsidRPr="00BA7FCC">
        <w:rPr>
          <w:rFonts w:ascii="Arial" w:eastAsia="Calibri" w:hAnsi="Arial" w:cs="Arial"/>
          <w:kern w:val="2"/>
          <w:sz w:val="24"/>
          <w:lang w:val="en-GB"/>
          <w14:ligatures w14:val="standardContextual"/>
        </w:rPr>
        <w:t xml:space="preserve">This study assessed the knowledge, barriers and facilitators of HAART adherence among individuals receiving treatment at ISTH, Nigeria. The findings demonstrate that while the majority of respondents (91.7%) understood the importance of adherence, </w:t>
      </w:r>
      <w:r w:rsidRPr="00BA7FCC">
        <w:rPr>
          <w:rFonts w:ascii="Arial" w:eastAsia="Calibri" w:hAnsi="Arial" w:cs="Arial"/>
          <w:kern w:val="2"/>
          <w:sz w:val="24"/>
          <w:lang w:val="en-GB"/>
          <w14:ligatures w14:val="standardContextual"/>
        </w:rPr>
        <w:lastRenderedPageBreak/>
        <w:t xml:space="preserve">critical gaps persist in practical medication management (17.4% unaware of missed-dose protocols). These results partially address Objective 1 (evaluate knowledge levels), revealing that awareness campaigns have succeeded in conveying HAART’s importance but failed to equip patients with actionable strategies for real-world challenges. Objective 2 (identify barriers) was comprehensively addressed, with financial constraints (27.5%), travel burdens (35.8% </w:t>
      </w:r>
      <w:proofErr w:type="spellStart"/>
      <w:r w:rsidRPr="00BA7FCC">
        <w:rPr>
          <w:rFonts w:ascii="Arial" w:eastAsia="Calibri" w:hAnsi="Arial" w:cs="Arial"/>
          <w:kern w:val="2"/>
          <w:sz w:val="24"/>
          <w:lang w:val="en-GB"/>
          <w14:ligatures w14:val="standardContextual"/>
        </w:rPr>
        <w:t>traveled</w:t>
      </w:r>
      <w:proofErr w:type="spellEnd"/>
      <w:r w:rsidRPr="00BA7FCC">
        <w:rPr>
          <w:rFonts w:ascii="Arial" w:eastAsia="Calibri" w:hAnsi="Arial" w:cs="Arial"/>
          <w:kern w:val="2"/>
          <w:sz w:val="24"/>
          <w:lang w:val="en-GB"/>
          <w14:ligatures w14:val="standardContextual"/>
        </w:rPr>
        <w:t xml:space="preserve"> &gt;10 km) and residual stigma (18.3%) emerging as key obstacles. Notably, ISTH’s lower reported drug stock-outs (9.2%) compared to other Nigerian facilities suggest that supply chain improvements are achievable in resource-limited settings, though systemic poverty remains a formidable barrier. Objective 3 (identify facilitators) was also met, with social support (55%) and mHealth readiness (82.6%) highlighted as scalable solutions. However, the underutilization of structured </w:t>
      </w:r>
      <w:proofErr w:type="spellStart"/>
      <w:r w:rsidRPr="00BA7FCC">
        <w:rPr>
          <w:rFonts w:ascii="Arial" w:eastAsia="Calibri" w:hAnsi="Arial" w:cs="Arial"/>
          <w:kern w:val="2"/>
          <w:sz w:val="24"/>
          <w:lang w:val="en-GB"/>
          <w14:ligatures w14:val="standardContextual"/>
        </w:rPr>
        <w:t>counseling</w:t>
      </w:r>
      <w:proofErr w:type="spellEnd"/>
      <w:r w:rsidRPr="00BA7FCC">
        <w:rPr>
          <w:rFonts w:ascii="Arial" w:eastAsia="Calibri" w:hAnsi="Arial" w:cs="Arial"/>
          <w:kern w:val="2"/>
          <w:sz w:val="24"/>
          <w:lang w:val="en-GB"/>
          <w14:ligatures w14:val="standardContextual"/>
        </w:rPr>
        <w:t xml:space="preserve"> (68.8%) compared to high-performing regions (Ref 13) indicates missed opportunities for adherence optimization.</w:t>
      </w:r>
    </w:p>
    <w:p w:rsidR="00BA7FCC" w:rsidRPr="00BA7FCC" w:rsidRDefault="00BA7FCC" w:rsidP="00503C81">
      <w:pPr>
        <w:spacing w:after="160" w:line="360" w:lineRule="auto"/>
        <w:jc w:val="both"/>
        <w:rPr>
          <w:rFonts w:ascii="Arial" w:eastAsia="Calibri" w:hAnsi="Arial" w:cs="Arial"/>
          <w:kern w:val="2"/>
          <w:sz w:val="24"/>
          <w:lang w:val="en-GB"/>
          <w14:ligatures w14:val="standardContextual"/>
        </w:rPr>
      </w:pPr>
      <w:r w:rsidRPr="00BA7FCC">
        <w:rPr>
          <w:rFonts w:ascii="Arial" w:eastAsia="Calibri" w:hAnsi="Arial" w:cs="Arial"/>
          <w:kern w:val="2"/>
          <w:sz w:val="24"/>
          <w:lang w:val="en-GB"/>
          <w14:ligatures w14:val="standardContextual"/>
        </w:rPr>
        <w:t>In summary, this study confirms that HAART adherence at ISTH is influenced by a complex interplay of knowledge gaps, structural inequities and untapped psychosocial supports. While the findings align with broader LMIC challenges, ISTH’s relative success in minimizing stock-outs and stigma offers actionable lessons for similar settings.</w:t>
      </w:r>
    </w:p>
    <w:p w:rsidR="00BA7FCC" w:rsidRPr="00BA7FCC" w:rsidRDefault="00BA7FCC" w:rsidP="00503C81">
      <w:pPr>
        <w:spacing w:after="160" w:line="360" w:lineRule="auto"/>
        <w:rPr>
          <w:rFonts w:ascii="Arial" w:eastAsia="Calibri" w:hAnsi="Arial" w:cs="Arial"/>
          <w:kern w:val="2"/>
          <w:sz w:val="24"/>
          <w:lang w:val="en-GB"/>
          <w14:ligatures w14:val="standardContextual"/>
        </w:rPr>
      </w:pPr>
    </w:p>
    <w:p w:rsidR="00BA7FCC" w:rsidRPr="00BA7FCC" w:rsidRDefault="00BA7FCC" w:rsidP="00503C81">
      <w:pPr>
        <w:keepNext/>
        <w:keepLines/>
        <w:spacing w:before="160" w:after="80" w:line="360" w:lineRule="auto"/>
        <w:jc w:val="both"/>
        <w:outlineLvl w:val="1"/>
        <w:rPr>
          <w:rFonts w:ascii="Arial" w:eastAsia="Times New Roman" w:hAnsi="Arial" w:cs="Arial"/>
          <w:b/>
          <w:color w:val="000000"/>
          <w:kern w:val="2"/>
          <w:sz w:val="24"/>
          <w:szCs w:val="24"/>
          <w:lang w:val="en-GB"/>
          <w14:ligatures w14:val="standardContextual"/>
        </w:rPr>
      </w:pPr>
      <w:bookmarkStart w:id="31" w:name="_Toc202989629"/>
      <w:r w:rsidRPr="00BA7FCC">
        <w:rPr>
          <w:rFonts w:ascii="Arial" w:eastAsia="Times New Roman" w:hAnsi="Arial" w:cs="Arial"/>
          <w:b/>
          <w:color w:val="000000"/>
          <w:kern w:val="2"/>
          <w:sz w:val="24"/>
          <w:szCs w:val="24"/>
          <w:lang w:val="en-GB"/>
          <w14:ligatures w14:val="standardContextual"/>
        </w:rPr>
        <w:t>Recommendations</w:t>
      </w:r>
      <w:bookmarkEnd w:id="31"/>
    </w:p>
    <w:p w:rsidR="00BA7FCC" w:rsidRPr="00BA7FCC" w:rsidRDefault="00BA7FCC" w:rsidP="00503C81">
      <w:pPr>
        <w:spacing w:after="160" w:line="360" w:lineRule="auto"/>
        <w:jc w:val="both"/>
        <w:rPr>
          <w:rFonts w:ascii="Arial" w:eastAsia="Calibri" w:hAnsi="Arial" w:cs="Arial"/>
          <w:kern w:val="2"/>
          <w:sz w:val="24"/>
          <w:lang w:val="en-GB"/>
          <w14:ligatures w14:val="standardContextual"/>
        </w:rPr>
      </w:pPr>
      <w:r w:rsidRPr="00BA7FCC">
        <w:rPr>
          <w:rFonts w:ascii="Arial" w:eastAsia="Calibri" w:hAnsi="Arial" w:cs="Arial"/>
          <w:kern w:val="2"/>
          <w:sz w:val="24"/>
          <w:lang w:val="en-GB"/>
          <w14:ligatures w14:val="standardContextual"/>
        </w:rPr>
        <w:t>Based on the findings of this study, the following have been recommended;</w:t>
      </w:r>
    </w:p>
    <w:p w:rsidR="00BA7FCC" w:rsidRPr="00BA7FCC" w:rsidRDefault="00BA7FCC" w:rsidP="00503C81">
      <w:pPr>
        <w:numPr>
          <w:ilvl w:val="0"/>
          <w:numId w:val="5"/>
        </w:numPr>
        <w:spacing w:after="160" w:line="360" w:lineRule="auto"/>
        <w:contextualSpacing/>
        <w:jc w:val="both"/>
        <w:rPr>
          <w:rFonts w:ascii="Arial" w:eastAsia="Calibri" w:hAnsi="Arial" w:cs="Arial"/>
          <w:kern w:val="2"/>
          <w:sz w:val="24"/>
          <w:lang w:val="en-GB"/>
          <w14:ligatures w14:val="standardContextual"/>
        </w:rPr>
      </w:pPr>
      <w:r w:rsidRPr="00BA7FCC">
        <w:rPr>
          <w:rFonts w:ascii="Arial" w:eastAsia="Calibri" w:hAnsi="Arial" w:cs="Arial"/>
          <w:b/>
          <w:bCs/>
          <w:i/>
          <w:iCs/>
          <w:kern w:val="2"/>
          <w:sz w:val="24"/>
          <w:lang w:val="en-GB"/>
          <w14:ligatures w14:val="standardContextual"/>
        </w:rPr>
        <w:t>Strengthen Patient Education Programs:</w:t>
      </w:r>
      <w:r w:rsidRPr="00BA7FCC">
        <w:rPr>
          <w:rFonts w:ascii="Arial" w:eastAsia="Calibri" w:hAnsi="Arial" w:cs="Arial"/>
          <w:kern w:val="2"/>
          <w:sz w:val="24"/>
          <w:lang w:val="en-GB"/>
          <w14:ligatures w14:val="standardContextual"/>
        </w:rPr>
        <w:t xml:space="preserve"> Develop targeted </w:t>
      </w:r>
      <w:proofErr w:type="spellStart"/>
      <w:r w:rsidRPr="00BA7FCC">
        <w:rPr>
          <w:rFonts w:ascii="Arial" w:eastAsia="Calibri" w:hAnsi="Arial" w:cs="Arial"/>
          <w:kern w:val="2"/>
          <w:sz w:val="24"/>
          <w:lang w:val="en-GB"/>
          <w14:ligatures w14:val="standardContextual"/>
        </w:rPr>
        <w:t>counseling</w:t>
      </w:r>
      <w:proofErr w:type="spellEnd"/>
      <w:r w:rsidRPr="00BA7FCC">
        <w:rPr>
          <w:rFonts w:ascii="Arial" w:eastAsia="Calibri" w:hAnsi="Arial" w:cs="Arial"/>
          <w:kern w:val="2"/>
          <w:sz w:val="24"/>
          <w:lang w:val="en-GB"/>
          <w14:ligatures w14:val="standardContextual"/>
        </w:rPr>
        <w:t xml:space="preserve"> modules addressing missed-dose management, leveraging Uganda’s model of simplified, culturally adapted materials.</w:t>
      </w:r>
      <w:r w:rsidRPr="00BA7FCC">
        <w:rPr>
          <w:rFonts w:ascii="Arial" w:eastAsia="Calibri" w:hAnsi="Arial" w:cs="Arial"/>
          <w:kern w:val="2"/>
          <w:sz w:val="24"/>
          <w:vertAlign w:val="superscript"/>
          <w:lang w:val="en-GB"/>
          <w14:ligatures w14:val="standardContextual"/>
        </w:rPr>
        <w:t>11</w:t>
      </w:r>
    </w:p>
    <w:p w:rsidR="00BA7FCC" w:rsidRPr="00BA7FCC" w:rsidRDefault="00BA7FCC" w:rsidP="00503C81">
      <w:pPr>
        <w:numPr>
          <w:ilvl w:val="0"/>
          <w:numId w:val="5"/>
        </w:numPr>
        <w:spacing w:after="160" w:line="360" w:lineRule="auto"/>
        <w:contextualSpacing/>
        <w:jc w:val="both"/>
        <w:rPr>
          <w:rFonts w:ascii="Arial" w:eastAsia="Calibri" w:hAnsi="Arial" w:cs="Arial"/>
          <w:kern w:val="2"/>
          <w:sz w:val="24"/>
          <w:lang w:val="en-GB"/>
          <w14:ligatures w14:val="standardContextual"/>
        </w:rPr>
      </w:pPr>
      <w:r w:rsidRPr="00BA7FCC">
        <w:rPr>
          <w:rFonts w:ascii="Arial" w:eastAsia="Calibri" w:hAnsi="Arial" w:cs="Arial"/>
          <w:b/>
          <w:bCs/>
          <w:i/>
          <w:iCs/>
          <w:kern w:val="2"/>
          <w:sz w:val="24"/>
          <w:lang w:val="en-GB"/>
          <w14:ligatures w14:val="standardContextual"/>
        </w:rPr>
        <w:t>Decentralize HIV Services</w:t>
      </w:r>
      <w:r w:rsidRPr="00BA7FCC">
        <w:rPr>
          <w:rFonts w:ascii="Arial" w:eastAsia="Calibri" w:hAnsi="Arial" w:cs="Arial"/>
          <w:kern w:val="2"/>
          <w:sz w:val="24"/>
          <w:lang w:val="en-GB"/>
          <w14:ligatures w14:val="standardContextual"/>
        </w:rPr>
        <w:t>: Expand community-based ART delivery and multi-month scripting to reduce travel burdens, as piloted in Ghana.</w:t>
      </w:r>
      <w:r w:rsidRPr="00BA7FCC">
        <w:rPr>
          <w:rFonts w:ascii="Arial" w:eastAsia="Calibri" w:hAnsi="Arial" w:cs="Arial"/>
          <w:kern w:val="2"/>
          <w:sz w:val="24"/>
          <w:vertAlign w:val="superscript"/>
          <w:lang w:val="en-GB"/>
          <w14:ligatures w14:val="standardContextual"/>
        </w:rPr>
        <w:t>29</w:t>
      </w:r>
    </w:p>
    <w:p w:rsidR="00BA7FCC" w:rsidRPr="00BA7FCC" w:rsidRDefault="00BA7FCC" w:rsidP="00503C81">
      <w:pPr>
        <w:numPr>
          <w:ilvl w:val="0"/>
          <w:numId w:val="5"/>
        </w:numPr>
        <w:spacing w:after="160" w:line="360" w:lineRule="auto"/>
        <w:contextualSpacing/>
        <w:jc w:val="both"/>
        <w:rPr>
          <w:rFonts w:ascii="Arial" w:eastAsia="Calibri" w:hAnsi="Arial" w:cs="Arial"/>
          <w:kern w:val="2"/>
          <w:sz w:val="24"/>
          <w:lang w:val="en-GB"/>
          <w14:ligatures w14:val="standardContextual"/>
        </w:rPr>
      </w:pPr>
      <w:r w:rsidRPr="00BA7FCC">
        <w:rPr>
          <w:rFonts w:ascii="Arial" w:eastAsia="Calibri" w:hAnsi="Arial" w:cs="Arial"/>
          <w:b/>
          <w:bCs/>
          <w:i/>
          <w:iCs/>
          <w:kern w:val="2"/>
          <w:sz w:val="24"/>
          <w:lang w:val="en-GB"/>
          <w14:ligatures w14:val="standardContextual"/>
        </w:rPr>
        <w:t>Scale Up mHealth Interventions:</w:t>
      </w:r>
      <w:r w:rsidRPr="00BA7FCC">
        <w:rPr>
          <w:rFonts w:ascii="Arial" w:eastAsia="Calibri" w:hAnsi="Arial" w:cs="Arial"/>
          <w:kern w:val="2"/>
          <w:sz w:val="24"/>
          <w:lang w:val="en-GB"/>
          <w14:ligatures w14:val="standardContextual"/>
        </w:rPr>
        <w:t xml:space="preserve"> Implement SMS reminders (endorsed by 82.6% of respondents), adopting Tanzania’s tiered messaging system.</w:t>
      </w:r>
      <w:r w:rsidRPr="00BA7FCC">
        <w:rPr>
          <w:rFonts w:ascii="Arial" w:eastAsia="Calibri" w:hAnsi="Arial" w:cs="Arial"/>
          <w:kern w:val="2"/>
          <w:sz w:val="24"/>
          <w:vertAlign w:val="superscript"/>
          <w:lang w:val="en-GB"/>
          <w14:ligatures w14:val="standardContextual"/>
        </w:rPr>
        <w:t>74</w:t>
      </w:r>
    </w:p>
    <w:p w:rsidR="00BA7FCC" w:rsidRPr="00BA7FCC" w:rsidRDefault="00BA7FCC" w:rsidP="00503C81">
      <w:pPr>
        <w:numPr>
          <w:ilvl w:val="0"/>
          <w:numId w:val="5"/>
        </w:numPr>
        <w:spacing w:after="160" w:line="360" w:lineRule="auto"/>
        <w:contextualSpacing/>
        <w:jc w:val="both"/>
        <w:rPr>
          <w:rFonts w:ascii="Arial" w:eastAsia="Calibri" w:hAnsi="Arial" w:cs="Arial"/>
          <w:kern w:val="2"/>
          <w:sz w:val="24"/>
          <w:lang w:val="en-GB"/>
          <w14:ligatures w14:val="standardContextual"/>
        </w:rPr>
      </w:pPr>
      <w:r w:rsidRPr="00BA7FCC">
        <w:rPr>
          <w:rFonts w:ascii="Arial" w:eastAsia="Calibri" w:hAnsi="Arial" w:cs="Arial"/>
          <w:b/>
          <w:bCs/>
          <w:i/>
          <w:iCs/>
          <w:kern w:val="2"/>
          <w:sz w:val="24"/>
          <w:lang w:val="en-GB"/>
          <w14:ligatures w14:val="standardContextual"/>
        </w:rPr>
        <w:lastRenderedPageBreak/>
        <w:t>Address Financial Barriers:</w:t>
      </w:r>
      <w:r w:rsidRPr="00BA7FCC">
        <w:rPr>
          <w:rFonts w:ascii="Arial" w:eastAsia="Calibri" w:hAnsi="Arial" w:cs="Arial"/>
          <w:kern w:val="2"/>
          <w:sz w:val="24"/>
          <w:lang w:val="en-GB"/>
          <w14:ligatures w14:val="standardContextual"/>
        </w:rPr>
        <w:t xml:space="preserve"> Advocate for policy reforms to eliminate out-of-pocket costs for ancillary services (e.g., lab tests), mirroring NACA’s "Test and Treat" funding.</w:t>
      </w:r>
      <w:r w:rsidRPr="00BA7FCC">
        <w:rPr>
          <w:rFonts w:ascii="Arial" w:eastAsia="Calibri" w:hAnsi="Arial" w:cs="Arial"/>
          <w:kern w:val="2"/>
          <w:sz w:val="24"/>
          <w:vertAlign w:val="superscript"/>
          <w:lang w:val="en-GB"/>
          <w14:ligatures w14:val="standardContextual"/>
        </w:rPr>
        <w:t>85</w:t>
      </w:r>
    </w:p>
    <w:p w:rsidR="00BA7FCC" w:rsidRPr="00BA7FCC" w:rsidRDefault="00BA7FCC" w:rsidP="00503C81">
      <w:pPr>
        <w:numPr>
          <w:ilvl w:val="0"/>
          <w:numId w:val="5"/>
        </w:numPr>
        <w:spacing w:after="160" w:line="360" w:lineRule="auto"/>
        <w:contextualSpacing/>
        <w:jc w:val="both"/>
        <w:rPr>
          <w:rFonts w:ascii="Arial" w:eastAsia="Calibri" w:hAnsi="Arial" w:cs="Arial"/>
          <w:kern w:val="2"/>
          <w:sz w:val="24"/>
          <w:lang w:val="en-GB"/>
          <w14:ligatures w14:val="standardContextual"/>
        </w:rPr>
      </w:pPr>
      <w:r w:rsidRPr="00BA7FCC">
        <w:rPr>
          <w:rFonts w:ascii="Arial" w:eastAsia="Calibri" w:hAnsi="Arial" w:cs="Arial"/>
          <w:b/>
          <w:bCs/>
          <w:i/>
          <w:iCs/>
          <w:kern w:val="2"/>
          <w:sz w:val="24"/>
          <w:lang w:val="en-GB"/>
          <w14:ligatures w14:val="standardContextual"/>
        </w:rPr>
        <w:t>Integrate Mental Health Support:</w:t>
      </w:r>
      <w:r w:rsidRPr="00BA7FCC">
        <w:rPr>
          <w:rFonts w:ascii="Arial" w:eastAsia="Calibri" w:hAnsi="Arial" w:cs="Arial"/>
          <w:kern w:val="2"/>
          <w:sz w:val="24"/>
          <w:lang w:val="en-GB"/>
          <w14:ligatures w14:val="standardContextual"/>
        </w:rPr>
        <w:t xml:space="preserve"> Train clinicians to screen for depression/anxiety and link patients to psychosocial services, following Ethiopia’s integrated care model.</w:t>
      </w:r>
      <w:r w:rsidRPr="00BA7FCC">
        <w:rPr>
          <w:rFonts w:ascii="Arial" w:eastAsia="Calibri" w:hAnsi="Arial" w:cs="Arial"/>
          <w:kern w:val="2"/>
          <w:sz w:val="24"/>
          <w:vertAlign w:val="superscript"/>
          <w:lang w:val="en-GB"/>
          <w14:ligatures w14:val="standardContextual"/>
        </w:rPr>
        <w:t>72</w:t>
      </w:r>
    </w:p>
    <w:p w:rsidR="00BA7FCC" w:rsidRPr="000E590E" w:rsidRDefault="00BA7FCC" w:rsidP="00503C81">
      <w:pPr>
        <w:numPr>
          <w:ilvl w:val="0"/>
          <w:numId w:val="5"/>
        </w:numPr>
        <w:spacing w:after="160" w:line="360" w:lineRule="auto"/>
        <w:contextualSpacing/>
        <w:jc w:val="both"/>
        <w:rPr>
          <w:rFonts w:ascii="Arial" w:eastAsia="Calibri" w:hAnsi="Arial" w:cs="Arial"/>
          <w:kern w:val="2"/>
          <w:sz w:val="24"/>
          <w:lang w:val="en-GB"/>
          <w14:ligatures w14:val="standardContextual"/>
        </w:rPr>
      </w:pPr>
      <w:r w:rsidRPr="00BA7FCC">
        <w:rPr>
          <w:rFonts w:ascii="Arial" w:eastAsia="Calibri" w:hAnsi="Arial" w:cs="Arial"/>
          <w:b/>
          <w:bCs/>
          <w:i/>
          <w:iCs/>
          <w:kern w:val="2"/>
          <w:sz w:val="24"/>
          <w:lang w:val="en-GB"/>
          <w14:ligatures w14:val="standardContextual"/>
        </w:rPr>
        <w:t>Enhance Monitoring and Evaluation:</w:t>
      </w:r>
      <w:r w:rsidRPr="00BA7FCC">
        <w:rPr>
          <w:rFonts w:ascii="Arial" w:eastAsia="Calibri" w:hAnsi="Arial" w:cs="Arial"/>
          <w:kern w:val="2"/>
          <w:sz w:val="24"/>
          <w:lang w:val="en-GB"/>
          <w14:ligatures w14:val="standardContextual"/>
        </w:rPr>
        <w:t xml:space="preserve"> Adopt real-time adherence tracking via electronic pill monitors, as used in Kenya.</w:t>
      </w:r>
    </w:p>
    <w:p w:rsidR="000E590E" w:rsidRDefault="000E590E" w:rsidP="000E590E">
      <w:pPr>
        <w:spacing w:after="160" w:line="360" w:lineRule="auto"/>
        <w:ind w:left="360"/>
        <w:contextualSpacing/>
        <w:jc w:val="both"/>
        <w:rPr>
          <w:rFonts w:ascii="Arial" w:eastAsia="Calibri" w:hAnsi="Arial" w:cs="Arial"/>
          <w:b/>
          <w:bCs/>
          <w:i/>
          <w:iCs/>
          <w:kern w:val="2"/>
          <w:sz w:val="24"/>
          <w:lang w:val="en-GB"/>
          <w14:ligatures w14:val="standardContextual"/>
        </w:rPr>
      </w:pPr>
    </w:p>
    <w:p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rsidR="000E590E" w:rsidRPr="000E590E" w:rsidRDefault="006F6BF8" w:rsidP="000E590E">
      <w:pPr>
        <w:spacing w:after="160" w:line="360" w:lineRule="auto"/>
        <w:ind w:left="360"/>
        <w:contextualSpacing/>
        <w:jc w:val="both"/>
        <w:rPr>
          <w:rFonts w:ascii="Arial" w:eastAsia="Calibri" w:hAnsi="Arial" w:cs="Arial"/>
          <w:bCs/>
          <w:iCs/>
          <w:kern w:val="2"/>
          <w:sz w:val="24"/>
          <w14:ligatures w14:val="standardContextual"/>
        </w:rPr>
      </w:pPr>
      <w:r>
        <w:rPr>
          <w:rFonts w:ascii="Arial" w:eastAsia="Calibri" w:hAnsi="Arial" w:cs="Arial"/>
          <w:bCs/>
          <w:iCs/>
          <w:kern w:val="2"/>
          <w:sz w:val="24"/>
          <w14:ligatures w14:val="standardContextual"/>
        </w:rPr>
        <w:lastRenderedPageBreak/>
        <w:t xml:space="preserve">REFERENCES </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1. </w:t>
      </w:r>
      <w:r w:rsidRPr="000E590E">
        <w:rPr>
          <w:rFonts w:ascii="Arial" w:eastAsia="Calibri" w:hAnsi="Arial" w:cs="Arial"/>
          <w:bCs/>
          <w:iCs/>
          <w:kern w:val="2"/>
          <w:sz w:val="24"/>
          <w:lang w:val="en-GB"/>
          <w14:ligatures w14:val="standardContextual"/>
        </w:rPr>
        <w:tab/>
        <w:t xml:space="preserve">World Health Organization. Priorities for antiretroviral drug optimization in adults and children: report of a CADO, PADO and </w:t>
      </w:r>
      <w:proofErr w:type="spellStart"/>
      <w:r w:rsidRPr="000E590E">
        <w:rPr>
          <w:rFonts w:ascii="Arial" w:eastAsia="Calibri" w:hAnsi="Arial" w:cs="Arial"/>
          <w:bCs/>
          <w:iCs/>
          <w:kern w:val="2"/>
          <w:sz w:val="24"/>
          <w:lang w:val="en-GB"/>
          <w14:ligatures w14:val="standardContextual"/>
        </w:rPr>
        <w:t>HIVResNeT</w:t>
      </w:r>
      <w:proofErr w:type="spellEnd"/>
      <w:r w:rsidRPr="000E590E">
        <w:rPr>
          <w:rFonts w:ascii="Arial" w:eastAsia="Calibri" w:hAnsi="Arial" w:cs="Arial"/>
          <w:bCs/>
          <w:iCs/>
          <w:kern w:val="2"/>
          <w:sz w:val="24"/>
          <w:lang w:val="en-GB"/>
          <w14:ligatures w14:val="standardContextual"/>
        </w:rPr>
        <w:t xml:space="preserve"> joint meeting, 27 September–15 October 2021 [Internet]. Geneva; 2022 [cited 2025 Jul 8]. Available from: https://iris.who.int/bitstream/handle/10665/360543/9789240053038-eng.pdf?sequence=1</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2. </w:t>
      </w:r>
      <w:r w:rsidRPr="000E590E">
        <w:rPr>
          <w:rFonts w:ascii="Arial" w:eastAsia="Calibri" w:hAnsi="Arial" w:cs="Arial"/>
          <w:bCs/>
          <w:iCs/>
          <w:kern w:val="2"/>
          <w:sz w:val="24"/>
          <w:lang w:val="en-GB"/>
          <w14:ligatures w14:val="standardContextual"/>
        </w:rPr>
        <w:tab/>
        <w:t>Pan American Health Organization, World Health Organization. Antiretroviral Therapy [Internet]. 2023 [cited 2025 Jul 8]. Available from: https://www.paho.org/en/topics/antiretroviral-therapy</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3. </w:t>
      </w:r>
      <w:r w:rsidRPr="000E590E">
        <w:rPr>
          <w:rFonts w:ascii="Arial" w:eastAsia="Calibri" w:hAnsi="Arial" w:cs="Arial"/>
          <w:bCs/>
          <w:iCs/>
          <w:kern w:val="2"/>
          <w:sz w:val="24"/>
          <w:lang w:val="en-GB"/>
          <w14:ligatures w14:val="standardContextual"/>
        </w:rPr>
        <w:tab/>
        <w:t>World Health Organization (WHO). Updated recommendations on first-line and second-line antiretroviral regimens and post-exposure prophylaxis and recommendations on early infant diagnosis of HIV [Internet]. 2018 [cited 2025 Jul 8]. Available from: https://www.who.int/publications/i/item/WHO-CDS-HIV-18.51</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4. </w:t>
      </w:r>
      <w:r w:rsidRPr="000E590E">
        <w:rPr>
          <w:rFonts w:ascii="Arial" w:eastAsia="Calibri" w:hAnsi="Arial" w:cs="Arial"/>
          <w:bCs/>
          <w:iCs/>
          <w:kern w:val="2"/>
          <w:sz w:val="24"/>
          <w:lang w:val="en-GB"/>
          <w14:ligatures w14:val="standardContextual"/>
        </w:rPr>
        <w:tab/>
      </w:r>
      <w:proofErr w:type="spellStart"/>
      <w:r w:rsidRPr="000E590E">
        <w:rPr>
          <w:rFonts w:ascii="Arial" w:eastAsia="Calibri" w:hAnsi="Arial" w:cs="Arial"/>
          <w:bCs/>
          <w:iCs/>
          <w:kern w:val="2"/>
          <w:sz w:val="24"/>
          <w:lang w:val="en-GB"/>
          <w14:ligatures w14:val="standardContextual"/>
        </w:rPr>
        <w:t>Moges</w:t>
      </w:r>
      <w:proofErr w:type="spellEnd"/>
      <w:r w:rsidRPr="000E590E">
        <w:rPr>
          <w:rFonts w:ascii="Arial" w:eastAsia="Calibri" w:hAnsi="Arial" w:cs="Arial"/>
          <w:bCs/>
          <w:iCs/>
          <w:kern w:val="2"/>
          <w:sz w:val="24"/>
          <w:lang w:val="en-GB"/>
          <w14:ligatures w14:val="standardContextual"/>
        </w:rPr>
        <w:t xml:space="preserve"> NA, Adesina OA, </w:t>
      </w:r>
      <w:proofErr w:type="spellStart"/>
      <w:r w:rsidRPr="000E590E">
        <w:rPr>
          <w:rFonts w:ascii="Arial" w:eastAsia="Calibri" w:hAnsi="Arial" w:cs="Arial"/>
          <w:bCs/>
          <w:iCs/>
          <w:kern w:val="2"/>
          <w:sz w:val="24"/>
          <w:lang w:val="en-GB"/>
          <w14:ligatures w14:val="standardContextual"/>
        </w:rPr>
        <w:t>Okunlola</w:t>
      </w:r>
      <w:proofErr w:type="spellEnd"/>
      <w:r w:rsidRPr="000E590E">
        <w:rPr>
          <w:rFonts w:ascii="Arial" w:eastAsia="Calibri" w:hAnsi="Arial" w:cs="Arial"/>
          <w:bCs/>
          <w:iCs/>
          <w:kern w:val="2"/>
          <w:sz w:val="24"/>
          <w:lang w:val="en-GB"/>
          <w14:ligatures w14:val="standardContextual"/>
        </w:rPr>
        <w:t xml:space="preserve"> MA, Berhane Y. Barriers and facilitators of same-day antiretroviral therapy initiation among people newly diagnosed with HIV in Ethiopia: qualitative study using the transtheoretical model of </w:t>
      </w:r>
      <w:proofErr w:type="spellStart"/>
      <w:r w:rsidRPr="000E590E">
        <w:rPr>
          <w:rFonts w:ascii="Arial" w:eastAsia="Calibri" w:hAnsi="Arial" w:cs="Arial"/>
          <w:bCs/>
          <w:iCs/>
          <w:kern w:val="2"/>
          <w:sz w:val="24"/>
          <w:lang w:val="en-GB"/>
          <w14:ligatures w14:val="standardContextual"/>
        </w:rPr>
        <w:t>behavioral</w:t>
      </w:r>
      <w:proofErr w:type="spellEnd"/>
      <w:r w:rsidRPr="000E590E">
        <w:rPr>
          <w:rFonts w:ascii="Arial" w:eastAsia="Calibri" w:hAnsi="Arial" w:cs="Arial"/>
          <w:bCs/>
          <w:iCs/>
          <w:kern w:val="2"/>
          <w:sz w:val="24"/>
          <w:lang w:val="en-GB"/>
          <w14:ligatures w14:val="standardContextual"/>
        </w:rPr>
        <w:t xml:space="preserve"> change. J </w:t>
      </w:r>
      <w:proofErr w:type="spellStart"/>
      <w:r w:rsidRPr="000E590E">
        <w:rPr>
          <w:rFonts w:ascii="Arial" w:eastAsia="Calibri" w:hAnsi="Arial" w:cs="Arial"/>
          <w:bCs/>
          <w:iCs/>
          <w:kern w:val="2"/>
          <w:sz w:val="24"/>
          <w:lang w:val="en-GB"/>
          <w14:ligatures w14:val="standardContextual"/>
        </w:rPr>
        <w:t>Multidiscip</w:t>
      </w:r>
      <w:proofErr w:type="spellEnd"/>
      <w:r w:rsidRPr="000E590E">
        <w:rPr>
          <w:rFonts w:ascii="Arial" w:eastAsia="Calibri" w:hAnsi="Arial" w:cs="Arial"/>
          <w:bCs/>
          <w:iCs/>
          <w:kern w:val="2"/>
          <w:sz w:val="24"/>
          <w:lang w:val="en-GB"/>
          <w14:ligatures w14:val="standardContextual"/>
        </w:rPr>
        <w:t xml:space="preserve"> </w:t>
      </w:r>
      <w:proofErr w:type="spellStart"/>
      <w:r w:rsidRPr="000E590E">
        <w:rPr>
          <w:rFonts w:ascii="Arial" w:eastAsia="Calibri" w:hAnsi="Arial" w:cs="Arial"/>
          <w:bCs/>
          <w:iCs/>
          <w:kern w:val="2"/>
          <w:sz w:val="24"/>
          <w:lang w:val="en-GB"/>
          <w14:ligatures w14:val="standardContextual"/>
        </w:rPr>
        <w:t>Healthc</w:t>
      </w:r>
      <w:proofErr w:type="spellEnd"/>
      <w:r w:rsidRPr="000E590E">
        <w:rPr>
          <w:rFonts w:ascii="Arial" w:eastAsia="Calibri" w:hAnsi="Arial" w:cs="Arial"/>
          <w:bCs/>
          <w:iCs/>
          <w:kern w:val="2"/>
          <w:sz w:val="24"/>
          <w:lang w:val="en-GB"/>
          <w14:ligatures w14:val="standardContextual"/>
        </w:rPr>
        <w:t xml:space="preserve">. 2020;1801–15. </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5. </w:t>
      </w:r>
      <w:r w:rsidRPr="000E590E">
        <w:rPr>
          <w:rFonts w:ascii="Arial" w:eastAsia="Calibri" w:hAnsi="Arial" w:cs="Arial"/>
          <w:bCs/>
          <w:iCs/>
          <w:kern w:val="2"/>
          <w:sz w:val="24"/>
          <w:lang w:val="en-GB"/>
          <w14:ligatures w14:val="standardContextual"/>
        </w:rPr>
        <w:tab/>
      </w:r>
      <w:proofErr w:type="spellStart"/>
      <w:r w:rsidRPr="000E590E">
        <w:rPr>
          <w:rFonts w:ascii="Arial" w:eastAsia="Calibri" w:hAnsi="Arial" w:cs="Arial"/>
          <w:bCs/>
          <w:iCs/>
          <w:kern w:val="2"/>
          <w:sz w:val="24"/>
          <w:lang w:val="en-GB"/>
          <w14:ligatures w14:val="standardContextual"/>
        </w:rPr>
        <w:t>Osayi</w:t>
      </w:r>
      <w:proofErr w:type="spellEnd"/>
      <w:r w:rsidRPr="000E590E">
        <w:rPr>
          <w:rFonts w:ascii="Arial" w:eastAsia="Calibri" w:hAnsi="Arial" w:cs="Arial"/>
          <w:bCs/>
          <w:iCs/>
          <w:kern w:val="2"/>
          <w:sz w:val="24"/>
          <w:lang w:val="en-GB"/>
          <w14:ligatures w14:val="standardContextual"/>
        </w:rPr>
        <w:t xml:space="preserve"> EO, Blake SC, </w:t>
      </w:r>
      <w:proofErr w:type="spellStart"/>
      <w:r w:rsidRPr="000E590E">
        <w:rPr>
          <w:rFonts w:ascii="Arial" w:eastAsia="Calibri" w:hAnsi="Arial" w:cs="Arial"/>
          <w:bCs/>
          <w:iCs/>
          <w:kern w:val="2"/>
          <w:sz w:val="24"/>
          <w:lang w:val="en-GB"/>
          <w14:ligatures w14:val="standardContextual"/>
        </w:rPr>
        <w:t>Afolaranmi</w:t>
      </w:r>
      <w:proofErr w:type="spellEnd"/>
      <w:r w:rsidRPr="000E590E">
        <w:rPr>
          <w:rFonts w:ascii="Arial" w:eastAsia="Calibri" w:hAnsi="Arial" w:cs="Arial"/>
          <w:bCs/>
          <w:iCs/>
          <w:kern w:val="2"/>
          <w:sz w:val="24"/>
          <w:lang w:val="en-GB"/>
          <w14:ligatures w14:val="standardContextual"/>
        </w:rPr>
        <w:t xml:space="preserve"> T, Ajayi O, </w:t>
      </w:r>
      <w:proofErr w:type="spellStart"/>
      <w:r w:rsidRPr="000E590E">
        <w:rPr>
          <w:rFonts w:ascii="Arial" w:eastAsia="Calibri" w:hAnsi="Arial" w:cs="Arial"/>
          <w:bCs/>
          <w:iCs/>
          <w:kern w:val="2"/>
          <w:sz w:val="24"/>
          <w:lang w:val="en-GB"/>
          <w14:ligatures w14:val="standardContextual"/>
        </w:rPr>
        <w:t>Onyeji</w:t>
      </w:r>
      <w:proofErr w:type="spellEnd"/>
      <w:r w:rsidRPr="000E590E">
        <w:rPr>
          <w:rFonts w:ascii="Arial" w:eastAsia="Calibri" w:hAnsi="Arial" w:cs="Arial"/>
          <w:bCs/>
          <w:iCs/>
          <w:kern w:val="2"/>
          <w:sz w:val="24"/>
          <w:lang w:val="en-GB"/>
          <w14:ligatures w14:val="standardContextual"/>
        </w:rPr>
        <w:t xml:space="preserve"> J, </w:t>
      </w:r>
      <w:proofErr w:type="spellStart"/>
      <w:r w:rsidRPr="000E590E">
        <w:rPr>
          <w:rFonts w:ascii="Arial" w:eastAsia="Calibri" w:hAnsi="Arial" w:cs="Arial"/>
          <w:bCs/>
          <w:iCs/>
          <w:kern w:val="2"/>
          <w:sz w:val="24"/>
          <w:lang w:val="en-GB"/>
          <w14:ligatures w14:val="standardContextual"/>
        </w:rPr>
        <w:t>Sagay</w:t>
      </w:r>
      <w:proofErr w:type="spellEnd"/>
      <w:r w:rsidRPr="000E590E">
        <w:rPr>
          <w:rFonts w:ascii="Arial" w:eastAsia="Calibri" w:hAnsi="Arial" w:cs="Arial"/>
          <w:bCs/>
          <w:iCs/>
          <w:kern w:val="2"/>
          <w:sz w:val="24"/>
          <w:lang w:val="en-GB"/>
          <w14:ligatures w14:val="standardContextual"/>
        </w:rPr>
        <w:t xml:space="preserve"> AS, et al. Investigating the Barriers and Facilitators to Using Antiretroviral Therapy among Women Living with HIV in Plateau State, Nigeria. Int J Environ Res Public Health. 2024;21(5):546. </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6. </w:t>
      </w:r>
      <w:r w:rsidRPr="000E590E">
        <w:rPr>
          <w:rFonts w:ascii="Arial" w:eastAsia="Calibri" w:hAnsi="Arial" w:cs="Arial"/>
          <w:bCs/>
          <w:iCs/>
          <w:kern w:val="2"/>
          <w:sz w:val="24"/>
          <w:lang w:val="en-GB"/>
          <w14:ligatures w14:val="standardContextual"/>
        </w:rPr>
        <w:tab/>
      </w:r>
      <w:proofErr w:type="spellStart"/>
      <w:r w:rsidRPr="000E590E">
        <w:rPr>
          <w:rFonts w:ascii="Arial" w:eastAsia="Calibri" w:hAnsi="Arial" w:cs="Arial"/>
          <w:bCs/>
          <w:iCs/>
          <w:kern w:val="2"/>
          <w:sz w:val="24"/>
          <w:lang w:val="en-GB"/>
          <w14:ligatures w14:val="standardContextual"/>
        </w:rPr>
        <w:t>Raberahona</w:t>
      </w:r>
      <w:proofErr w:type="spellEnd"/>
      <w:r w:rsidRPr="000E590E">
        <w:rPr>
          <w:rFonts w:ascii="Arial" w:eastAsia="Calibri" w:hAnsi="Arial" w:cs="Arial"/>
          <w:bCs/>
          <w:iCs/>
          <w:kern w:val="2"/>
          <w:sz w:val="24"/>
          <w:lang w:val="en-GB"/>
          <w14:ligatures w14:val="standardContextual"/>
        </w:rPr>
        <w:t xml:space="preserve"> M, </w:t>
      </w:r>
      <w:proofErr w:type="spellStart"/>
      <w:r w:rsidRPr="000E590E">
        <w:rPr>
          <w:rFonts w:ascii="Arial" w:eastAsia="Calibri" w:hAnsi="Arial" w:cs="Arial"/>
          <w:bCs/>
          <w:iCs/>
          <w:kern w:val="2"/>
          <w:sz w:val="24"/>
          <w:lang w:val="en-GB"/>
          <w14:ligatures w14:val="standardContextual"/>
        </w:rPr>
        <w:t>Lidamahasolo</w:t>
      </w:r>
      <w:proofErr w:type="spellEnd"/>
      <w:r w:rsidRPr="000E590E">
        <w:rPr>
          <w:rFonts w:ascii="Arial" w:eastAsia="Calibri" w:hAnsi="Arial" w:cs="Arial"/>
          <w:bCs/>
          <w:iCs/>
          <w:kern w:val="2"/>
          <w:sz w:val="24"/>
          <w:lang w:val="en-GB"/>
          <w14:ligatures w14:val="standardContextual"/>
        </w:rPr>
        <w:t xml:space="preserve"> Z </w:t>
      </w:r>
      <w:proofErr w:type="spellStart"/>
      <w:r w:rsidRPr="000E590E">
        <w:rPr>
          <w:rFonts w:ascii="Arial" w:eastAsia="Calibri" w:hAnsi="Arial" w:cs="Arial"/>
          <w:bCs/>
          <w:iCs/>
          <w:kern w:val="2"/>
          <w:sz w:val="24"/>
          <w:lang w:val="en-GB"/>
          <w14:ligatures w14:val="standardContextual"/>
        </w:rPr>
        <w:t>andriamamonjisoa</w:t>
      </w:r>
      <w:proofErr w:type="spellEnd"/>
      <w:r w:rsidRPr="000E590E">
        <w:rPr>
          <w:rFonts w:ascii="Arial" w:eastAsia="Calibri" w:hAnsi="Arial" w:cs="Arial"/>
          <w:bCs/>
          <w:iCs/>
          <w:kern w:val="2"/>
          <w:sz w:val="24"/>
          <w:lang w:val="en-GB"/>
          <w14:ligatures w14:val="standardContextual"/>
        </w:rPr>
        <w:t xml:space="preserve"> J </w:t>
      </w:r>
      <w:proofErr w:type="spellStart"/>
      <w:r w:rsidRPr="000E590E">
        <w:rPr>
          <w:rFonts w:ascii="Arial" w:eastAsia="Calibri" w:hAnsi="Arial" w:cs="Arial"/>
          <w:bCs/>
          <w:iCs/>
          <w:kern w:val="2"/>
          <w:sz w:val="24"/>
          <w:lang w:val="en-GB"/>
          <w14:ligatures w14:val="standardContextual"/>
        </w:rPr>
        <w:t>andriananja</w:t>
      </w:r>
      <w:proofErr w:type="spellEnd"/>
      <w:r w:rsidRPr="000E590E">
        <w:rPr>
          <w:rFonts w:ascii="Arial" w:eastAsia="Calibri" w:hAnsi="Arial" w:cs="Arial"/>
          <w:bCs/>
          <w:iCs/>
          <w:kern w:val="2"/>
          <w:sz w:val="24"/>
          <w:lang w:val="en-GB"/>
          <w14:ligatures w14:val="standardContextual"/>
        </w:rPr>
        <w:t xml:space="preserve"> V </w:t>
      </w:r>
      <w:proofErr w:type="spellStart"/>
      <w:r w:rsidRPr="000E590E">
        <w:rPr>
          <w:rFonts w:ascii="Arial" w:eastAsia="Calibri" w:hAnsi="Arial" w:cs="Arial"/>
          <w:bCs/>
          <w:iCs/>
          <w:kern w:val="2"/>
          <w:sz w:val="24"/>
          <w:lang w:val="en-GB"/>
          <w14:ligatures w14:val="standardContextual"/>
        </w:rPr>
        <w:t>andrianasolo</w:t>
      </w:r>
      <w:proofErr w:type="spellEnd"/>
      <w:r w:rsidRPr="000E590E">
        <w:rPr>
          <w:rFonts w:ascii="Arial" w:eastAsia="Calibri" w:hAnsi="Arial" w:cs="Arial"/>
          <w:bCs/>
          <w:iCs/>
          <w:kern w:val="2"/>
          <w:sz w:val="24"/>
          <w:lang w:val="en-GB"/>
          <w14:ligatures w14:val="standardContextual"/>
        </w:rPr>
        <w:t xml:space="preserve"> RL, </w:t>
      </w:r>
      <w:proofErr w:type="spellStart"/>
      <w:r w:rsidRPr="000E590E">
        <w:rPr>
          <w:rFonts w:ascii="Arial" w:eastAsia="Calibri" w:hAnsi="Arial" w:cs="Arial"/>
          <w:bCs/>
          <w:iCs/>
          <w:kern w:val="2"/>
          <w:sz w:val="24"/>
          <w:lang w:val="en-GB"/>
          <w14:ligatures w14:val="standardContextual"/>
        </w:rPr>
        <w:t>Rakotoarivelo</w:t>
      </w:r>
      <w:proofErr w:type="spellEnd"/>
      <w:r w:rsidRPr="000E590E">
        <w:rPr>
          <w:rFonts w:ascii="Arial" w:eastAsia="Calibri" w:hAnsi="Arial" w:cs="Arial"/>
          <w:bCs/>
          <w:iCs/>
          <w:kern w:val="2"/>
          <w:sz w:val="24"/>
          <w:lang w:val="en-GB"/>
          <w14:ligatures w14:val="standardContextual"/>
        </w:rPr>
        <w:t xml:space="preserve"> RA, et al. Knowledge, attitudes, perception and practices regarding antiretroviral therapy among HIV-infected adults in Antananarivo, Madagascar: a cross-sectional survey. BMC Health </w:t>
      </w:r>
      <w:proofErr w:type="spellStart"/>
      <w:r w:rsidRPr="000E590E">
        <w:rPr>
          <w:rFonts w:ascii="Arial" w:eastAsia="Calibri" w:hAnsi="Arial" w:cs="Arial"/>
          <w:bCs/>
          <w:iCs/>
          <w:kern w:val="2"/>
          <w:sz w:val="24"/>
          <w:lang w:val="en-GB"/>
          <w14:ligatures w14:val="standardContextual"/>
        </w:rPr>
        <w:t>Serv</w:t>
      </w:r>
      <w:proofErr w:type="spellEnd"/>
      <w:r w:rsidRPr="000E590E">
        <w:rPr>
          <w:rFonts w:ascii="Arial" w:eastAsia="Calibri" w:hAnsi="Arial" w:cs="Arial"/>
          <w:bCs/>
          <w:iCs/>
          <w:kern w:val="2"/>
          <w:sz w:val="24"/>
          <w:lang w:val="en-GB"/>
          <w14:ligatures w14:val="standardContextual"/>
        </w:rPr>
        <w:t xml:space="preserve"> Res. </w:t>
      </w:r>
      <w:proofErr w:type="gramStart"/>
      <w:r w:rsidRPr="000E590E">
        <w:rPr>
          <w:rFonts w:ascii="Arial" w:eastAsia="Calibri" w:hAnsi="Arial" w:cs="Arial"/>
          <w:bCs/>
          <w:iCs/>
          <w:kern w:val="2"/>
          <w:sz w:val="24"/>
          <w:lang w:val="en-GB"/>
          <w14:ligatures w14:val="standardContextual"/>
        </w:rPr>
        <w:t>2019;19:1</w:t>
      </w:r>
      <w:proofErr w:type="gramEnd"/>
      <w:r w:rsidRPr="000E590E">
        <w:rPr>
          <w:rFonts w:ascii="Arial" w:eastAsia="Calibri" w:hAnsi="Arial" w:cs="Arial"/>
          <w:bCs/>
          <w:iCs/>
          <w:kern w:val="2"/>
          <w:sz w:val="24"/>
          <w:lang w:val="en-GB"/>
          <w14:ligatures w14:val="standardContextual"/>
        </w:rPr>
        <w:t xml:space="preserve">–9. </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7.  </w:t>
      </w:r>
      <w:r w:rsidRPr="000E590E">
        <w:rPr>
          <w:rFonts w:ascii="Arial" w:eastAsia="Calibri" w:hAnsi="Arial" w:cs="Arial"/>
          <w:bCs/>
          <w:iCs/>
          <w:kern w:val="2"/>
          <w:sz w:val="24"/>
          <w:lang w:val="en-GB"/>
          <w14:ligatures w14:val="standardContextual"/>
        </w:rPr>
        <w:tab/>
      </w:r>
      <w:proofErr w:type="spellStart"/>
      <w:r w:rsidRPr="000E590E">
        <w:rPr>
          <w:rFonts w:ascii="Arial" w:eastAsia="Calibri" w:hAnsi="Arial" w:cs="Arial"/>
          <w:bCs/>
          <w:iCs/>
          <w:kern w:val="2"/>
          <w:sz w:val="24"/>
          <w:lang w:val="en-GB"/>
          <w14:ligatures w14:val="standardContextual"/>
        </w:rPr>
        <w:t>Jjumba</w:t>
      </w:r>
      <w:proofErr w:type="spellEnd"/>
      <w:r w:rsidRPr="000E590E">
        <w:rPr>
          <w:rFonts w:ascii="Arial" w:eastAsia="Calibri" w:hAnsi="Arial" w:cs="Arial"/>
          <w:bCs/>
          <w:iCs/>
          <w:kern w:val="2"/>
          <w:sz w:val="24"/>
          <w:lang w:val="en-GB"/>
          <w14:ligatures w14:val="standardContextual"/>
        </w:rPr>
        <w:t xml:space="preserve"> I, </w:t>
      </w:r>
      <w:proofErr w:type="spellStart"/>
      <w:r w:rsidRPr="000E590E">
        <w:rPr>
          <w:rFonts w:ascii="Arial" w:eastAsia="Calibri" w:hAnsi="Arial" w:cs="Arial"/>
          <w:bCs/>
          <w:iCs/>
          <w:kern w:val="2"/>
          <w:sz w:val="24"/>
          <w:lang w:val="en-GB"/>
          <w14:ligatures w14:val="standardContextual"/>
        </w:rPr>
        <w:t>Kanyesigye</w:t>
      </w:r>
      <w:proofErr w:type="spellEnd"/>
      <w:r w:rsidRPr="000E590E">
        <w:rPr>
          <w:rFonts w:ascii="Arial" w:eastAsia="Calibri" w:hAnsi="Arial" w:cs="Arial"/>
          <w:bCs/>
          <w:iCs/>
          <w:kern w:val="2"/>
          <w:sz w:val="24"/>
          <w:lang w:val="en-GB"/>
          <w14:ligatures w14:val="standardContextual"/>
        </w:rPr>
        <w:t xml:space="preserve"> M, </w:t>
      </w:r>
      <w:proofErr w:type="spellStart"/>
      <w:r w:rsidRPr="000E590E">
        <w:rPr>
          <w:rFonts w:ascii="Arial" w:eastAsia="Calibri" w:hAnsi="Arial" w:cs="Arial"/>
          <w:bCs/>
          <w:iCs/>
          <w:kern w:val="2"/>
          <w:sz w:val="24"/>
          <w:lang w:val="en-GB"/>
          <w14:ligatures w14:val="standardContextual"/>
        </w:rPr>
        <w:t>Ndagijimana</w:t>
      </w:r>
      <w:proofErr w:type="spellEnd"/>
      <w:r w:rsidRPr="000E590E">
        <w:rPr>
          <w:rFonts w:ascii="Arial" w:eastAsia="Calibri" w:hAnsi="Arial" w:cs="Arial"/>
          <w:bCs/>
          <w:iCs/>
          <w:kern w:val="2"/>
          <w:sz w:val="24"/>
          <w:lang w:val="en-GB"/>
          <w14:ligatures w14:val="standardContextual"/>
        </w:rPr>
        <w:t xml:space="preserve"> G, </w:t>
      </w:r>
      <w:proofErr w:type="spellStart"/>
      <w:r w:rsidRPr="000E590E">
        <w:rPr>
          <w:rFonts w:ascii="Arial" w:eastAsia="Calibri" w:hAnsi="Arial" w:cs="Arial"/>
          <w:bCs/>
          <w:iCs/>
          <w:kern w:val="2"/>
          <w:sz w:val="24"/>
          <w:lang w:val="en-GB"/>
          <w14:ligatures w14:val="standardContextual"/>
        </w:rPr>
        <w:t>Wattira</w:t>
      </w:r>
      <w:proofErr w:type="spellEnd"/>
      <w:r w:rsidRPr="000E590E">
        <w:rPr>
          <w:rFonts w:ascii="Arial" w:eastAsia="Calibri" w:hAnsi="Arial" w:cs="Arial"/>
          <w:bCs/>
          <w:iCs/>
          <w:kern w:val="2"/>
          <w:sz w:val="24"/>
          <w:lang w:val="en-GB"/>
          <w14:ligatures w14:val="standardContextual"/>
        </w:rPr>
        <w:t xml:space="preserve"> J, </w:t>
      </w:r>
      <w:proofErr w:type="spellStart"/>
      <w:r w:rsidRPr="000E590E">
        <w:rPr>
          <w:rFonts w:ascii="Arial" w:eastAsia="Calibri" w:hAnsi="Arial" w:cs="Arial"/>
          <w:bCs/>
          <w:iCs/>
          <w:kern w:val="2"/>
          <w:sz w:val="24"/>
          <w:lang w:val="en-GB"/>
          <w14:ligatures w14:val="standardContextual"/>
        </w:rPr>
        <w:t>Olong</w:t>
      </w:r>
      <w:proofErr w:type="spellEnd"/>
      <w:r w:rsidRPr="000E590E">
        <w:rPr>
          <w:rFonts w:ascii="Arial" w:eastAsia="Calibri" w:hAnsi="Arial" w:cs="Arial"/>
          <w:bCs/>
          <w:iCs/>
          <w:kern w:val="2"/>
          <w:sz w:val="24"/>
          <w:lang w:val="en-GB"/>
          <w14:ligatures w14:val="standardContextual"/>
        </w:rPr>
        <w:t xml:space="preserve"> C, </w:t>
      </w:r>
      <w:proofErr w:type="spellStart"/>
      <w:r w:rsidRPr="000E590E">
        <w:rPr>
          <w:rFonts w:ascii="Arial" w:eastAsia="Calibri" w:hAnsi="Arial" w:cs="Arial"/>
          <w:bCs/>
          <w:iCs/>
          <w:kern w:val="2"/>
          <w:sz w:val="24"/>
          <w:lang w:val="en-GB"/>
          <w14:ligatures w14:val="standardContextual"/>
        </w:rPr>
        <w:t>Olok</w:t>
      </w:r>
      <w:proofErr w:type="spellEnd"/>
      <w:r w:rsidRPr="000E590E">
        <w:rPr>
          <w:rFonts w:ascii="Arial" w:eastAsia="Calibri" w:hAnsi="Arial" w:cs="Arial"/>
          <w:bCs/>
          <w:iCs/>
          <w:kern w:val="2"/>
          <w:sz w:val="24"/>
          <w:lang w:val="en-GB"/>
          <w14:ligatures w14:val="standardContextual"/>
        </w:rPr>
        <w:t xml:space="preserve"> RA, et al. Perceived barriers and facilitators to antiretroviral therapy adherence among youth aged 15-24 years at a regional HIV clinic in South-Western Uganda: a qualitative study. </w:t>
      </w:r>
      <w:proofErr w:type="spellStart"/>
      <w:r w:rsidRPr="000E590E">
        <w:rPr>
          <w:rFonts w:ascii="Arial" w:eastAsia="Calibri" w:hAnsi="Arial" w:cs="Arial"/>
          <w:bCs/>
          <w:iCs/>
          <w:kern w:val="2"/>
          <w:sz w:val="24"/>
          <w:lang w:val="en-GB"/>
          <w14:ligatures w14:val="standardContextual"/>
        </w:rPr>
        <w:t>Afr</w:t>
      </w:r>
      <w:proofErr w:type="spellEnd"/>
      <w:r w:rsidRPr="000E590E">
        <w:rPr>
          <w:rFonts w:ascii="Arial" w:eastAsia="Calibri" w:hAnsi="Arial" w:cs="Arial"/>
          <w:bCs/>
          <w:iCs/>
          <w:kern w:val="2"/>
          <w:sz w:val="24"/>
          <w:lang w:val="en-GB"/>
          <w14:ligatures w14:val="standardContextual"/>
        </w:rPr>
        <w:t xml:space="preserve"> Health Sci. 2022;22(2):54–62. </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8. </w:t>
      </w:r>
      <w:r w:rsidRPr="000E590E">
        <w:rPr>
          <w:rFonts w:ascii="Arial" w:eastAsia="Calibri" w:hAnsi="Arial" w:cs="Arial"/>
          <w:bCs/>
          <w:iCs/>
          <w:kern w:val="2"/>
          <w:sz w:val="24"/>
          <w:lang w:val="en-GB"/>
          <w14:ligatures w14:val="standardContextual"/>
        </w:rPr>
        <w:tab/>
        <w:t xml:space="preserve">Beja H, Daisy N, </w:t>
      </w:r>
      <w:proofErr w:type="spellStart"/>
      <w:r w:rsidRPr="000E590E">
        <w:rPr>
          <w:rFonts w:ascii="Arial" w:eastAsia="Calibri" w:hAnsi="Arial" w:cs="Arial"/>
          <w:bCs/>
          <w:iCs/>
          <w:kern w:val="2"/>
          <w:sz w:val="24"/>
          <w:lang w:val="en-GB"/>
          <w14:ligatures w14:val="standardContextual"/>
        </w:rPr>
        <w:t>Edek</w:t>
      </w:r>
      <w:proofErr w:type="spellEnd"/>
      <w:r w:rsidRPr="000E590E">
        <w:rPr>
          <w:rFonts w:ascii="Arial" w:eastAsia="Calibri" w:hAnsi="Arial" w:cs="Arial"/>
          <w:bCs/>
          <w:iCs/>
          <w:kern w:val="2"/>
          <w:sz w:val="24"/>
          <w:lang w:val="en-GB"/>
          <w14:ligatures w14:val="standardContextual"/>
        </w:rPr>
        <w:t xml:space="preserve"> MT, </w:t>
      </w:r>
      <w:proofErr w:type="spellStart"/>
      <w:r w:rsidRPr="000E590E">
        <w:rPr>
          <w:rFonts w:ascii="Arial" w:eastAsia="Calibri" w:hAnsi="Arial" w:cs="Arial"/>
          <w:bCs/>
          <w:iCs/>
          <w:kern w:val="2"/>
          <w:sz w:val="24"/>
          <w:lang w:val="en-GB"/>
          <w14:ligatures w14:val="standardContextual"/>
        </w:rPr>
        <w:t>Kobusinge</w:t>
      </w:r>
      <w:proofErr w:type="spellEnd"/>
      <w:r w:rsidRPr="000E590E">
        <w:rPr>
          <w:rFonts w:ascii="Arial" w:eastAsia="Calibri" w:hAnsi="Arial" w:cs="Arial"/>
          <w:bCs/>
          <w:iCs/>
          <w:kern w:val="2"/>
          <w:sz w:val="24"/>
          <w:lang w:val="en-GB"/>
          <w14:ligatures w14:val="standardContextual"/>
        </w:rPr>
        <w:t xml:space="preserve"> V, </w:t>
      </w:r>
      <w:proofErr w:type="spellStart"/>
      <w:r w:rsidRPr="000E590E">
        <w:rPr>
          <w:rFonts w:ascii="Arial" w:eastAsia="Calibri" w:hAnsi="Arial" w:cs="Arial"/>
          <w:bCs/>
          <w:iCs/>
          <w:kern w:val="2"/>
          <w:sz w:val="24"/>
          <w:lang w:val="en-GB"/>
          <w14:ligatures w14:val="standardContextual"/>
        </w:rPr>
        <w:t>Akaki</w:t>
      </w:r>
      <w:proofErr w:type="spellEnd"/>
      <w:r w:rsidRPr="000E590E">
        <w:rPr>
          <w:rFonts w:ascii="Arial" w:eastAsia="Calibri" w:hAnsi="Arial" w:cs="Arial"/>
          <w:bCs/>
          <w:iCs/>
          <w:kern w:val="2"/>
          <w:sz w:val="24"/>
          <w:lang w:val="en-GB"/>
          <w14:ligatures w14:val="standardContextual"/>
        </w:rPr>
        <w:t xml:space="preserve"> O, </w:t>
      </w:r>
      <w:proofErr w:type="spellStart"/>
      <w:r w:rsidRPr="000E590E">
        <w:rPr>
          <w:rFonts w:ascii="Arial" w:eastAsia="Calibri" w:hAnsi="Arial" w:cs="Arial"/>
          <w:bCs/>
          <w:iCs/>
          <w:kern w:val="2"/>
          <w:sz w:val="24"/>
          <w:lang w:val="en-GB"/>
          <w14:ligatures w14:val="standardContextual"/>
        </w:rPr>
        <w:t>Owachgiu</w:t>
      </w:r>
      <w:proofErr w:type="spellEnd"/>
      <w:r w:rsidRPr="000E590E">
        <w:rPr>
          <w:rFonts w:ascii="Arial" w:eastAsia="Calibri" w:hAnsi="Arial" w:cs="Arial"/>
          <w:bCs/>
          <w:iCs/>
          <w:kern w:val="2"/>
          <w:sz w:val="24"/>
          <w:lang w:val="en-GB"/>
          <w14:ligatures w14:val="standardContextual"/>
        </w:rPr>
        <w:t xml:space="preserve"> IO, et al. Barriers and facilitators to successful intensive adherence </w:t>
      </w:r>
      <w:proofErr w:type="spellStart"/>
      <w:r w:rsidRPr="000E590E">
        <w:rPr>
          <w:rFonts w:ascii="Arial" w:eastAsia="Calibri" w:hAnsi="Arial" w:cs="Arial"/>
          <w:bCs/>
          <w:iCs/>
          <w:kern w:val="2"/>
          <w:sz w:val="24"/>
          <w:lang w:val="en-GB"/>
          <w14:ligatures w14:val="standardContextual"/>
        </w:rPr>
        <w:t>counseling</w:t>
      </w:r>
      <w:proofErr w:type="spellEnd"/>
      <w:r w:rsidRPr="000E590E">
        <w:rPr>
          <w:rFonts w:ascii="Arial" w:eastAsia="Calibri" w:hAnsi="Arial" w:cs="Arial"/>
          <w:bCs/>
          <w:iCs/>
          <w:kern w:val="2"/>
          <w:sz w:val="24"/>
          <w:lang w:val="en-GB"/>
          <w14:ligatures w14:val="standardContextual"/>
        </w:rPr>
        <w:t xml:space="preserve"> in Rural Northern </w:t>
      </w:r>
      <w:r w:rsidRPr="000E590E">
        <w:rPr>
          <w:rFonts w:ascii="Arial" w:eastAsia="Calibri" w:hAnsi="Arial" w:cs="Arial"/>
          <w:bCs/>
          <w:iCs/>
          <w:kern w:val="2"/>
          <w:sz w:val="24"/>
          <w:lang w:val="en-GB"/>
          <w14:ligatures w14:val="standardContextual"/>
        </w:rPr>
        <w:lastRenderedPageBreak/>
        <w:t>Uganda: an exploratory interview with HIV-positive clients using the COM-B framework. HIV AIDS (</w:t>
      </w:r>
      <w:proofErr w:type="spellStart"/>
      <w:r w:rsidRPr="000E590E">
        <w:rPr>
          <w:rFonts w:ascii="Arial" w:eastAsia="Calibri" w:hAnsi="Arial" w:cs="Arial"/>
          <w:bCs/>
          <w:iCs/>
          <w:kern w:val="2"/>
          <w:sz w:val="24"/>
          <w:lang w:val="en-GB"/>
          <w14:ligatures w14:val="standardContextual"/>
        </w:rPr>
        <w:t>Auckl</w:t>
      </w:r>
      <w:proofErr w:type="spellEnd"/>
      <w:r w:rsidRPr="000E590E">
        <w:rPr>
          <w:rFonts w:ascii="Arial" w:eastAsia="Calibri" w:hAnsi="Arial" w:cs="Arial"/>
          <w:bCs/>
          <w:iCs/>
          <w:kern w:val="2"/>
          <w:sz w:val="24"/>
          <w:lang w:val="en-GB"/>
          <w14:ligatures w14:val="standardContextual"/>
        </w:rPr>
        <w:t xml:space="preserve">). </w:t>
      </w:r>
      <w:proofErr w:type="gramStart"/>
      <w:r w:rsidRPr="000E590E">
        <w:rPr>
          <w:rFonts w:ascii="Arial" w:eastAsia="Calibri" w:hAnsi="Arial" w:cs="Arial"/>
          <w:bCs/>
          <w:iCs/>
          <w:kern w:val="2"/>
          <w:sz w:val="24"/>
          <w:lang w:val="en-GB"/>
          <w14:ligatures w14:val="standardContextual"/>
        </w:rPr>
        <w:t>2022;14:553</w:t>
      </w:r>
      <w:proofErr w:type="gramEnd"/>
      <w:r w:rsidRPr="000E590E">
        <w:rPr>
          <w:rFonts w:ascii="Arial" w:eastAsia="Calibri" w:hAnsi="Arial" w:cs="Arial"/>
          <w:bCs/>
          <w:iCs/>
          <w:kern w:val="2"/>
          <w:sz w:val="24"/>
          <w:lang w:val="en-GB"/>
          <w14:ligatures w14:val="standardContextual"/>
        </w:rPr>
        <w:t>.</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9. </w:t>
      </w:r>
      <w:r w:rsidRPr="000E590E">
        <w:rPr>
          <w:rFonts w:ascii="Arial" w:eastAsia="Calibri" w:hAnsi="Arial" w:cs="Arial"/>
          <w:bCs/>
          <w:iCs/>
          <w:kern w:val="2"/>
          <w:sz w:val="24"/>
          <w:lang w:val="en-GB"/>
          <w14:ligatures w14:val="standardContextual"/>
        </w:rPr>
        <w:tab/>
        <w:t xml:space="preserve">Abdulrahman SA, </w:t>
      </w:r>
      <w:proofErr w:type="spellStart"/>
      <w:r w:rsidRPr="000E590E">
        <w:rPr>
          <w:rFonts w:ascii="Arial" w:eastAsia="Calibri" w:hAnsi="Arial" w:cs="Arial"/>
          <w:bCs/>
          <w:iCs/>
          <w:kern w:val="2"/>
          <w:sz w:val="24"/>
          <w:lang w:val="en-GB"/>
          <w14:ligatures w14:val="standardContextual"/>
        </w:rPr>
        <w:t>Ganasegeran</w:t>
      </w:r>
      <w:proofErr w:type="spellEnd"/>
      <w:r w:rsidRPr="000E590E">
        <w:rPr>
          <w:rFonts w:ascii="Arial" w:eastAsia="Calibri" w:hAnsi="Arial" w:cs="Arial"/>
          <w:bCs/>
          <w:iCs/>
          <w:kern w:val="2"/>
          <w:sz w:val="24"/>
          <w:lang w:val="en-GB"/>
          <w14:ligatures w14:val="standardContextual"/>
        </w:rPr>
        <w:t xml:space="preserve"> K, </w:t>
      </w:r>
      <w:proofErr w:type="spellStart"/>
      <w:r w:rsidRPr="000E590E">
        <w:rPr>
          <w:rFonts w:ascii="Arial" w:eastAsia="Calibri" w:hAnsi="Arial" w:cs="Arial"/>
          <w:bCs/>
          <w:iCs/>
          <w:kern w:val="2"/>
          <w:sz w:val="24"/>
          <w:lang w:val="en-GB"/>
          <w14:ligatures w14:val="standardContextual"/>
        </w:rPr>
        <w:t>Rampal</w:t>
      </w:r>
      <w:proofErr w:type="spellEnd"/>
      <w:r w:rsidRPr="000E590E">
        <w:rPr>
          <w:rFonts w:ascii="Arial" w:eastAsia="Calibri" w:hAnsi="Arial" w:cs="Arial"/>
          <w:bCs/>
          <w:iCs/>
          <w:kern w:val="2"/>
          <w:sz w:val="24"/>
          <w:lang w:val="en-GB"/>
          <w14:ligatures w14:val="standardContextual"/>
        </w:rPr>
        <w:t xml:space="preserve"> L, Martins OF. HIV Treatment Adherence-A Shared Burden for Patients, Health-Care Providers and Other Stakeholders. AIDS Rev. 2019;21(1).</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10. </w:t>
      </w:r>
      <w:r w:rsidRPr="000E590E">
        <w:rPr>
          <w:rFonts w:ascii="Arial" w:eastAsia="Calibri" w:hAnsi="Arial" w:cs="Arial"/>
          <w:bCs/>
          <w:iCs/>
          <w:kern w:val="2"/>
          <w:sz w:val="24"/>
          <w:lang w:val="en-GB"/>
          <w14:ligatures w14:val="standardContextual"/>
        </w:rPr>
        <w:tab/>
        <w:t xml:space="preserve">Patel S, </w:t>
      </w:r>
      <w:proofErr w:type="spellStart"/>
      <w:r w:rsidRPr="000E590E">
        <w:rPr>
          <w:rFonts w:ascii="Arial" w:eastAsia="Calibri" w:hAnsi="Arial" w:cs="Arial"/>
          <w:bCs/>
          <w:iCs/>
          <w:kern w:val="2"/>
          <w:sz w:val="24"/>
          <w:lang w:val="en-GB"/>
          <w14:ligatures w14:val="standardContextual"/>
        </w:rPr>
        <w:t>Baxi</w:t>
      </w:r>
      <w:proofErr w:type="spellEnd"/>
      <w:r w:rsidRPr="000E590E">
        <w:rPr>
          <w:rFonts w:ascii="Arial" w:eastAsia="Calibri" w:hAnsi="Arial" w:cs="Arial"/>
          <w:bCs/>
          <w:iCs/>
          <w:kern w:val="2"/>
          <w:sz w:val="24"/>
          <w:lang w:val="en-GB"/>
          <w14:ligatures w14:val="standardContextual"/>
        </w:rPr>
        <w:t xml:space="preserve"> RK, Patel SN, </w:t>
      </w:r>
      <w:proofErr w:type="spellStart"/>
      <w:r w:rsidRPr="000E590E">
        <w:rPr>
          <w:rFonts w:ascii="Arial" w:eastAsia="Calibri" w:hAnsi="Arial" w:cs="Arial"/>
          <w:bCs/>
          <w:iCs/>
          <w:kern w:val="2"/>
          <w:sz w:val="24"/>
          <w:lang w:val="en-GB"/>
          <w14:ligatures w14:val="standardContextual"/>
        </w:rPr>
        <w:t>Golin</w:t>
      </w:r>
      <w:proofErr w:type="spellEnd"/>
      <w:r w:rsidRPr="000E590E">
        <w:rPr>
          <w:rFonts w:ascii="Arial" w:eastAsia="Calibri" w:hAnsi="Arial" w:cs="Arial"/>
          <w:bCs/>
          <w:iCs/>
          <w:kern w:val="2"/>
          <w:sz w:val="24"/>
          <w:lang w:val="en-GB"/>
          <w14:ligatures w14:val="standardContextual"/>
        </w:rPr>
        <w:t xml:space="preserve"> CE, Mehta M, </w:t>
      </w:r>
      <w:proofErr w:type="spellStart"/>
      <w:r w:rsidRPr="000E590E">
        <w:rPr>
          <w:rFonts w:ascii="Arial" w:eastAsia="Calibri" w:hAnsi="Arial" w:cs="Arial"/>
          <w:bCs/>
          <w:iCs/>
          <w:kern w:val="2"/>
          <w:sz w:val="24"/>
          <w:lang w:val="en-GB"/>
          <w14:ligatures w14:val="standardContextual"/>
        </w:rPr>
        <w:t>Bakshi</w:t>
      </w:r>
      <w:proofErr w:type="spellEnd"/>
      <w:r w:rsidRPr="000E590E">
        <w:rPr>
          <w:rFonts w:ascii="Arial" w:eastAsia="Calibri" w:hAnsi="Arial" w:cs="Arial"/>
          <w:bCs/>
          <w:iCs/>
          <w:kern w:val="2"/>
          <w:sz w:val="24"/>
          <w:lang w:val="en-GB"/>
          <w14:ligatures w14:val="standardContextual"/>
        </w:rPr>
        <w:t xml:space="preserve"> H, et al. Perceptions regarding barriers and facilitators to combination antiretroviral therapy adherence among people living with HIV/AIDS in Gujarat, India: A qualitative study. Indian J Sex </w:t>
      </w:r>
      <w:proofErr w:type="spellStart"/>
      <w:r w:rsidRPr="000E590E">
        <w:rPr>
          <w:rFonts w:ascii="Arial" w:eastAsia="Calibri" w:hAnsi="Arial" w:cs="Arial"/>
          <w:bCs/>
          <w:iCs/>
          <w:kern w:val="2"/>
          <w:sz w:val="24"/>
          <w:lang w:val="en-GB"/>
          <w14:ligatures w14:val="standardContextual"/>
        </w:rPr>
        <w:t>Transm</w:t>
      </w:r>
      <w:proofErr w:type="spellEnd"/>
      <w:r w:rsidRPr="000E590E">
        <w:rPr>
          <w:rFonts w:ascii="Arial" w:eastAsia="Calibri" w:hAnsi="Arial" w:cs="Arial"/>
          <w:bCs/>
          <w:iCs/>
          <w:kern w:val="2"/>
          <w:sz w:val="24"/>
          <w:lang w:val="en-GB"/>
          <w14:ligatures w14:val="standardContextual"/>
        </w:rPr>
        <w:t xml:space="preserve"> Dis AIDS. 2012;33(2):107–11.</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11.    </w:t>
      </w:r>
      <w:proofErr w:type="spellStart"/>
      <w:r w:rsidRPr="000E590E">
        <w:rPr>
          <w:rFonts w:ascii="Arial" w:eastAsia="Calibri" w:hAnsi="Arial" w:cs="Arial"/>
          <w:bCs/>
          <w:iCs/>
          <w:kern w:val="2"/>
          <w:sz w:val="24"/>
          <w:lang w:val="en-GB"/>
          <w14:ligatures w14:val="standardContextual"/>
        </w:rPr>
        <w:t>Hlophe</w:t>
      </w:r>
      <w:proofErr w:type="spellEnd"/>
      <w:r w:rsidRPr="000E590E">
        <w:rPr>
          <w:rFonts w:ascii="Arial" w:eastAsia="Calibri" w:hAnsi="Arial" w:cs="Arial"/>
          <w:bCs/>
          <w:iCs/>
          <w:kern w:val="2"/>
          <w:sz w:val="24"/>
          <w:lang w:val="en-GB"/>
          <w14:ligatures w14:val="standardContextual"/>
        </w:rPr>
        <w:t xml:space="preserve"> LD, </w:t>
      </w:r>
      <w:proofErr w:type="spellStart"/>
      <w:r w:rsidRPr="000E590E">
        <w:rPr>
          <w:rFonts w:ascii="Arial" w:eastAsia="Calibri" w:hAnsi="Arial" w:cs="Arial"/>
          <w:bCs/>
          <w:iCs/>
          <w:kern w:val="2"/>
          <w:sz w:val="24"/>
          <w:lang w:val="en-GB"/>
          <w14:ligatures w14:val="standardContextual"/>
        </w:rPr>
        <w:t>Tamuzi</w:t>
      </w:r>
      <w:proofErr w:type="spellEnd"/>
      <w:r w:rsidRPr="000E590E">
        <w:rPr>
          <w:rFonts w:ascii="Arial" w:eastAsia="Calibri" w:hAnsi="Arial" w:cs="Arial"/>
          <w:bCs/>
          <w:iCs/>
          <w:kern w:val="2"/>
          <w:sz w:val="24"/>
          <w:lang w:val="en-GB"/>
          <w14:ligatures w14:val="standardContextual"/>
        </w:rPr>
        <w:t xml:space="preserve"> JL, Shumba CS, </w:t>
      </w:r>
      <w:proofErr w:type="spellStart"/>
      <w:r w:rsidRPr="000E590E">
        <w:rPr>
          <w:rFonts w:ascii="Arial" w:eastAsia="Calibri" w:hAnsi="Arial" w:cs="Arial"/>
          <w:bCs/>
          <w:iCs/>
          <w:kern w:val="2"/>
          <w:sz w:val="24"/>
          <w:lang w:val="en-GB"/>
          <w14:ligatures w14:val="standardContextual"/>
        </w:rPr>
        <w:t>Nyasulu</w:t>
      </w:r>
      <w:proofErr w:type="spellEnd"/>
      <w:r w:rsidRPr="000E590E">
        <w:rPr>
          <w:rFonts w:ascii="Arial" w:eastAsia="Calibri" w:hAnsi="Arial" w:cs="Arial"/>
          <w:bCs/>
          <w:iCs/>
          <w:kern w:val="2"/>
          <w:sz w:val="24"/>
          <w:lang w:val="en-GB"/>
          <w14:ligatures w14:val="standardContextual"/>
        </w:rPr>
        <w:t xml:space="preserve"> PS. Barriers and facilitators to anti-retroviral therapy adherence among adolescents aged 10 to 19 years living with HIV in sub-Saharan Africa: A mixed-methods systematic review and meta-analysis. </w:t>
      </w:r>
      <w:proofErr w:type="spellStart"/>
      <w:r w:rsidRPr="000E590E">
        <w:rPr>
          <w:rFonts w:ascii="Arial" w:eastAsia="Calibri" w:hAnsi="Arial" w:cs="Arial"/>
          <w:bCs/>
          <w:iCs/>
          <w:kern w:val="2"/>
          <w:sz w:val="24"/>
          <w:lang w:val="en-GB"/>
          <w14:ligatures w14:val="standardContextual"/>
        </w:rPr>
        <w:t>PLoS</w:t>
      </w:r>
      <w:proofErr w:type="spellEnd"/>
      <w:r w:rsidRPr="000E590E">
        <w:rPr>
          <w:rFonts w:ascii="Arial" w:eastAsia="Calibri" w:hAnsi="Arial" w:cs="Arial"/>
          <w:bCs/>
          <w:iCs/>
          <w:kern w:val="2"/>
          <w:sz w:val="24"/>
          <w:lang w:val="en-GB"/>
          <w14:ligatures w14:val="standardContextual"/>
        </w:rPr>
        <w:t xml:space="preserve"> One. 2023;18(5</w:t>
      </w:r>
      <w:proofErr w:type="gramStart"/>
      <w:r w:rsidRPr="000E590E">
        <w:rPr>
          <w:rFonts w:ascii="Arial" w:eastAsia="Calibri" w:hAnsi="Arial" w:cs="Arial"/>
          <w:bCs/>
          <w:iCs/>
          <w:kern w:val="2"/>
          <w:sz w:val="24"/>
          <w:lang w:val="en-GB"/>
          <w14:ligatures w14:val="standardContextual"/>
        </w:rPr>
        <w:t>):e</w:t>
      </w:r>
      <w:proofErr w:type="gramEnd"/>
      <w:r w:rsidRPr="000E590E">
        <w:rPr>
          <w:rFonts w:ascii="Arial" w:eastAsia="Calibri" w:hAnsi="Arial" w:cs="Arial"/>
          <w:bCs/>
          <w:iCs/>
          <w:kern w:val="2"/>
          <w:sz w:val="24"/>
          <w:lang w:val="en-GB"/>
          <w14:ligatures w14:val="standardContextual"/>
        </w:rPr>
        <w:t>0276411.</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12.      Gulati S, </w:t>
      </w:r>
      <w:proofErr w:type="spellStart"/>
      <w:r w:rsidRPr="000E590E">
        <w:rPr>
          <w:rFonts w:ascii="Arial" w:eastAsia="Calibri" w:hAnsi="Arial" w:cs="Arial"/>
          <w:bCs/>
          <w:iCs/>
          <w:kern w:val="2"/>
          <w:sz w:val="24"/>
          <w:lang w:val="en-GB"/>
          <w14:ligatures w14:val="standardContextual"/>
        </w:rPr>
        <w:t>Pandurangan</w:t>
      </w:r>
      <w:proofErr w:type="spellEnd"/>
      <w:r w:rsidRPr="000E590E">
        <w:rPr>
          <w:rFonts w:ascii="Arial" w:eastAsia="Calibri" w:hAnsi="Arial" w:cs="Arial"/>
          <w:bCs/>
          <w:iCs/>
          <w:kern w:val="2"/>
          <w:sz w:val="24"/>
          <w:lang w:val="en-GB"/>
          <w14:ligatures w14:val="standardContextual"/>
        </w:rPr>
        <w:t xml:space="preserve"> H, Gupta PK. To explore patients’ perceptions about motivators and barriers of adherence to highly active antiretroviral therapy among people living with HIV: A qualitative study. Journal of Integrative Nursing. 2023;5(4):256–65.</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13.    </w:t>
      </w:r>
      <w:proofErr w:type="spellStart"/>
      <w:r w:rsidRPr="000E590E">
        <w:rPr>
          <w:rFonts w:ascii="Arial" w:eastAsia="Calibri" w:hAnsi="Arial" w:cs="Arial"/>
          <w:bCs/>
          <w:iCs/>
          <w:kern w:val="2"/>
          <w:sz w:val="24"/>
          <w14:ligatures w14:val="standardContextual"/>
        </w:rPr>
        <w:t>Okonji</w:t>
      </w:r>
      <w:proofErr w:type="spellEnd"/>
      <w:r w:rsidRPr="000E590E">
        <w:rPr>
          <w:rFonts w:ascii="Arial" w:eastAsia="Calibri" w:hAnsi="Arial" w:cs="Arial"/>
          <w:bCs/>
          <w:iCs/>
          <w:kern w:val="2"/>
          <w:sz w:val="24"/>
          <w14:ligatures w14:val="standardContextual"/>
        </w:rPr>
        <w:t> EF, </w:t>
      </w:r>
      <w:proofErr w:type="spellStart"/>
      <w:r w:rsidRPr="000E590E">
        <w:rPr>
          <w:rFonts w:ascii="Arial" w:eastAsia="Calibri" w:hAnsi="Arial" w:cs="Arial"/>
          <w:bCs/>
          <w:iCs/>
          <w:kern w:val="2"/>
          <w:sz w:val="24"/>
          <w14:ligatures w14:val="standardContextual"/>
        </w:rPr>
        <w:t>Mukumbang</w:t>
      </w:r>
      <w:proofErr w:type="spellEnd"/>
      <w:r w:rsidRPr="000E590E">
        <w:rPr>
          <w:rFonts w:ascii="Arial" w:eastAsia="Calibri" w:hAnsi="Arial" w:cs="Arial"/>
          <w:bCs/>
          <w:iCs/>
          <w:kern w:val="2"/>
          <w:sz w:val="24"/>
          <w14:ligatures w14:val="standardContextual"/>
        </w:rPr>
        <w:t> FC, Orth Z, Vickerman-</w:t>
      </w:r>
      <w:proofErr w:type="spellStart"/>
      <w:r w:rsidRPr="000E590E">
        <w:rPr>
          <w:rFonts w:ascii="Arial" w:eastAsia="Calibri" w:hAnsi="Arial" w:cs="Arial"/>
          <w:bCs/>
          <w:iCs/>
          <w:kern w:val="2"/>
          <w:sz w:val="24"/>
          <w14:ligatures w14:val="standardContextual"/>
        </w:rPr>
        <w:t>Delport</w:t>
      </w:r>
      <w:proofErr w:type="spellEnd"/>
      <w:r w:rsidRPr="000E590E">
        <w:rPr>
          <w:rFonts w:ascii="Arial" w:eastAsia="Calibri" w:hAnsi="Arial" w:cs="Arial"/>
          <w:bCs/>
          <w:iCs/>
          <w:kern w:val="2"/>
          <w:sz w:val="24"/>
          <w14:ligatures w14:val="standardContextual"/>
        </w:rPr>
        <w:t xml:space="preserve"> SA, Van </w:t>
      </w:r>
      <w:proofErr w:type="spellStart"/>
      <w:r w:rsidRPr="000E590E">
        <w:rPr>
          <w:rFonts w:ascii="Arial" w:eastAsia="Calibri" w:hAnsi="Arial" w:cs="Arial"/>
          <w:bCs/>
          <w:iCs/>
          <w:kern w:val="2"/>
          <w:sz w:val="24"/>
          <w14:ligatures w14:val="standardContextual"/>
        </w:rPr>
        <w:t>Wyk</w:t>
      </w:r>
      <w:proofErr w:type="spellEnd"/>
      <w:r w:rsidRPr="000E590E">
        <w:rPr>
          <w:rFonts w:ascii="Arial" w:eastAsia="Calibri" w:hAnsi="Arial" w:cs="Arial"/>
          <w:bCs/>
          <w:iCs/>
          <w:kern w:val="2"/>
          <w:sz w:val="24"/>
          <w14:ligatures w14:val="standardContextual"/>
        </w:rPr>
        <w:t> B. Psychosocial support interventions for improved adherence and retention in ART care for young people living with HIV (10-24 years): a scoping review. BMC Public Health. 2020 Dec 1;</w:t>
      </w:r>
      <w:r w:rsidRPr="000E590E">
        <w:rPr>
          <w:rFonts w:ascii="Arial" w:eastAsia="Calibri" w:hAnsi="Arial" w:cs="Arial"/>
          <w:b/>
          <w:bCs/>
          <w:iCs/>
          <w:kern w:val="2"/>
          <w:sz w:val="24"/>
          <w14:ligatures w14:val="standardContextual"/>
        </w:rPr>
        <w:t>20</w:t>
      </w:r>
      <w:r w:rsidRPr="000E590E">
        <w:rPr>
          <w:rFonts w:ascii="Arial" w:eastAsia="Calibri" w:hAnsi="Arial" w:cs="Arial"/>
          <w:bCs/>
          <w:iCs/>
          <w:kern w:val="2"/>
          <w:sz w:val="24"/>
          <w14:ligatures w14:val="standardContextual"/>
        </w:rPr>
        <w:t>(1):1841</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14. </w:t>
      </w:r>
      <w:r w:rsidRPr="000E590E">
        <w:rPr>
          <w:rFonts w:ascii="Arial" w:eastAsia="Calibri" w:hAnsi="Arial" w:cs="Arial"/>
          <w:bCs/>
          <w:iCs/>
          <w:kern w:val="2"/>
          <w:sz w:val="24"/>
          <w:lang w:val="en-GB"/>
          <w14:ligatures w14:val="standardContextual"/>
        </w:rPr>
        <w:tab/>
      </w:r>
      <w:proofErr w:type="spellStart"/>
      <w:r w:rsidRPr="000E590E">
        <w:rPr>
          <w:rFonts w:ascii="Arial" w:eastAsia="Calibri" w:hAnsi="Arial" w:cs="Arial"/>
          <w:bCs/>
          <w:iCs/>
          <w:kern w:val="2"/>
          <w:sz w:val="24"/>
          <w:lang w:val="en-GB"/>
          <w14:ligatures w14:val="standardContextual"/>
        </w:rPr>
        <w:t>Ekstrand</w:t>
      </w:r>
      <w:proofErr w:type="spellEnd"/>
      <w:r w:rsidRPr="000E590E">
        <w:rPr>
          <w:rFonts w:ascii="Arial" w:eastAsia="Calibri" w:hAnsi="Arial" w:cs="Arial"/>
          <w:bCs/>
          <w:iCs/>
          <w:kern w:val="2"/>
          <w:sz w:val="24"/>
          <w:lang w:val="en-GB"/>
          <w14:ligatures w14:val="standardContextual"/>
        </w:rPr>
        <w:t xml:space="preserve"> ML, </w:t>
      </w:r>
      <w:proofErr w:type="spellStart"/>
      <w:r w:rsidRPr="000E590E">
        <w:rPr>
          <w:rFonts w:ascii="Arial" w:eastAsia="Calibri" w:hAnsi="Arial" w:cs="Arial"/>
          <w:bCs/>
          <w:iCs/>
          <w:kern w:val="2"/>
          <w:sz w:val="24"/>
          <w:lang w:val="en-GB"/>
          <w14:ligatures w14:val="standardContextual"/>
        </w:rPr>
        <w:t>Shet</w:t>
      </w:r>
      <w:proofErr w:type="spellEnd"/>
      <w:r w:rsidRPr="000E590E">
        <w:rPr>
          <w:rFonts w:ascii="Arial" w:eastAsia="Calibri" w:hAnsi="Arial" w:cs="Arial"/>
          <w:bCs/>
          <w:iCs/>
          <w:kern w:val="2"/>
          <w:sz w:val="24"/>
          <w:lang w:val="en-GB"/>
          <w14:ligatures w14:val="standardContextual"/>
        </w:rPr>
        <w:t xml:space="preserve"> A, </w:t>
      </w:r>
      <w:proofErr w:type="spellStart"/>
      <w:r w:rsidRPr="000E590E">
        <w:rPr>
          <w:rFonts w:ascii="Arial" w:eastAsia="Calibri" w:hAnsi="Arial" w:cs="Arial"/>
          <w:bCs/>
          <w:iCs/>
          <w:kern w:val="2"/>
          <w:sz w:val="24"/>
          <w:lang w:val="en-GB"/>
          <w14:ligatures w14:val="standardContextual"/>
        </w:rPr>
        <w:t>Chandy</w:t>
      </w:r>
      <w:proofErr w:type="spellEnd"/>
      <w:r w:rsidRPr="000E590E">
        <w:rPr>
          <w:rFonts w:ascii="Arial" w:eastAsia="Calibri" w:hAnsi="Arial" w:cs="Arial"/>
          <w:bCs/>
          <w:iCs/>
          <w:kern w:val="2"/>
          <w:sz w:val="24"/>
          <w:lang w:val="en-GB"/>
          <w14:ligatures w14:val="standardContextual"/>
        </w:rPr>
        <w:t xml:space="preserve"> S, Singh G, </w:t>
      </w:r>
      <w:proofErr w:type="spellStart"/>
      <w:r w:rsidRPr="000E590E">
        <w:rPr>
          <w:rFonts w:ascii="Arial" w:eastAsia="Calibri" w:hAnsi="Arial" w:cs="Arial"/>
          <w:bCs/>
          <w:iCs/>
          <w:kern w:val="2"/>
          <w:sz w:val="24"/>
          <w:lang w:val="en-GB"/>
          <w14:ligatures w14:val="standardContextual"/>
        </w:rPr>
        <w:t>Shamsundar</w:t>
      </w:r>
      <w:proofErr w:type="spellEnd"/>
      <w:r w:rsidRPr="000E590E">
        <w:rPr>
          <w:rFonts w:ascii="Arial" w:eastAsia="Calibri" w:hAnsi="Arial" w:cs="Arial"/>
          <w:bCs/>
          <w:iCs/>
          <w:kern w:val="2"/>
          <w:sz w:val="24"/>
          <w:lang w:val="en-GB"/>
          <w14:ligatures w14:val="standardContextual"/>
        </w:rPr>
        <w:t xml:space="preserve"> R, </w:t>
      </w:r>
      <w:proofErr w:type="spellStart"/>
      <w:r w:rsidRPr="000E590E">
        <w:rPr>
          <w:rFonts w:ascii="Arial" w:eastAsia="Calibri" w:hAnsi="Arial" w:cs="Arial"/>
          <w:bCs/>
          <w:iCs/>
          <w:kern w:val="2"/>
          <w:sz w:val="24"/>
          <w:lang w:val="en-GB"/>
          <w14:ligatures w14:val="standardContextual"/>
        </w:rPr>
        <w:t>Madhavan</w:t>
      </w:r>
      <w:proofErr w:type="spellEnd"/>
      <w:r w:rsidRPr="000E590E">
        <w:rPr>
          <w:rFonts w:ascii="Arial" w:eastAsia="Calibri" w:hAnsi="Arial" w:cs="Arial"/>
          <w:bCs/>
          <w:iCs/>
          <w:kern w:val="2"/>
          <w:sz w:val="24"/>
          <w:lang w:val="en-GB"/>
          <w14:ligatures w14:val="standardContextual"/>
        </w:rPr>
        <w:t xml:space="preserve"> V, et al. Suboptimal adherence associated with </w:t>
      </w:r>
      <w:proofErr w:type="spellStart"/>
      <w:r w:rsidRPr="000E590E">
        <w:rPr>
          <w:rFonts w:ascii="Arial" w:eastAsia="Calibri" w:hAnsi="Arial" w:cs="Arial"/>
          <w:bCs/>
          <w:iCs/>
          <w:kern w:val="2"/>
          <w:sz w:val="24"/>
          <w:lang w:val="en-GB"/>
          <w14:ligatures w14:val="standardContextual"/>
        </w:rPr>
        <w:t>virological</w:t>
      </w:r>
      <w:proofErr w:type="spellEnd"/>
      <w:r w:rsidRPr="000E590E">
        <w:rPr>
          <w:rFonts w:ascii="Arial" w:eastAsia="Calibri" w:hAnsi="Arial" w:cs="Arial"/>
          <w:bCs/>
          <w:iCs/>
          <w:kern w:val="2"/>
          <w:sz w:val="24"/>
          <w:lang w:val="en-GB"/>
          <w14:ligatures w14:val="standardContextual"/>
        </w:rPr>
        <w:t xml:space="preserve"> failure and resistance mutations to first-line highly active antiretroviral therapy (HAART) in Bangalore, India. Int Health. 2011;3(1):27–34.</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15.   </w:t>
      </w:r>
      <w:proofErr w:type="spellStart"/>
      <w:r w:rsidRPr="000E590E">
        <w:rPr>
          <w:rFonts w:ascii="Arial" w:eastAsia="Calibri" w:hAnsi="Arial" w:cs="Arial"/>
          <w:bCs/>
          <w:iCs/>
          <w:kern w:val="2"/>
          <w:sz w:val="24"/>
          <w:lang w:val="en-GB"/>
          <w14:ligatures w14:val="standardContextual"/>
        </w:rPr>
        <w:t>Mey</w:t>
      </w:r>
      <w:proofErr w:type="spellEnd"/>
      <w:r w:rsidRPr="000E590E">
        <w:rPr>
          <w:rFonts w:ascii="Arial" w:eastAsia="Calibri" w:hAnsi="Arial" w:cs="Arial"/>
          <w:bCs/>
          <w:iCs/>
          <w:kern w:val="2"/>
          <w:sz w:val="24"/>
          <w:lang w:val="en-GB"/>
          <w14:ligatures w14:val="standardContextual"/>
        </w:rPr>
        <w:t xml:space="preserve"> A, Plummer D, </w:t>
      </w:r>
      <w:proofErr w:type="spellStart"/>
      <w:r w:rsidRPr="000E590E">
        <w:rPr>
          <w:rFonts w:ascii="Arial" w:eastAsia="Calibri" w:hAnsi="Arial" w:cs="Arial"/>
          <w:bCs/>
          <w:iCs/>
          <w:kern w:val="2"/>
          <w:sz w:val="24"/>
          <w:lang w:val="en-GB"/>
          <w14:ligatures w14:val="standardContextual"/>
        </w:rPr>
        <w:t>Dukie</w:t>
      </w:r>
      <w:proofErr w:type="spellEnd"/>
      <w:r w:rsidRPr="000E590E">
        <w:rPr>
          <w:rFonts w:ascii="Arial" w:eastAsia="Calibri" w:hAnsi="Arial" w:cs="Arial"/>
          <w:bCs/>
          <w:iCs/>
          <w:kern w:val="2"/>
          <w:sz w:val="24"/>
          <w:lang w:val="en-GB"/>
          <w14:ligatures w14:val="standardContextual"/>
        </w:rPr>
        <w:t xml:space="preserve"> S, Rogers GD, O’Sullivan M, </w:t>
      </w:r>
      <w:proofErr w:type="spellStart"/>
      <w:r w:rsidRPr="000E590E">
        <w:rPr>
          <w:rFonts w:ascii="Arial" w:eastAsia="Calibri" w:hAnsi="Arial" w:cs="Arial"/>
          <w:bCs/>
          <w:iCs/>
          <w:kern w:val="2"/>
          <w:sz w:val="24"/>
          <w:lang w:val="en-GB"/>
          <w14:ligatures w14:val="standardContextual"/>
        </w:rPr>
        <w:t>Domberelli</w:t>
      </w:r>
      <w:proofErr w:type="spellEnd"/>
      <w:r w:rsidRPr="000E590E">
        <w:rPr>
          <w:rFonts w:ascii="Arial" w:eastAsia="Calibri" w:hAnsi="Arial" w:cs="Arial"/>
          <w:bCs/>
          <w:iCs/>
          <w:kern w:val="2"/>
          <w:sz w:val="24"/>
          <w:lang w:val="en-GB"/>
          <w14:ligatures w14:val="standardContextual"/>
        </w:rPr>
        <w:t xml:space="preserve"> A. Motivations and barriers to treatment uptake and adherence among people living with HIV in Australia: a mixed-methods systematic review. AIDS </w:t>
      </w:r>
      <w:proofErr w:type="spellStart"/>
      <w:r w:rsidRPr="000E590E">
        <w:rPr>
          <w:rFonts w:ascii="Arial" w:eastAsia="Calibri" w:hAnsi="Arial" w:cs="Arial"/>
          <w:bCs/>
          <w:iCs/>
          <w:kern w:val="2"/>
          <w:sz w:val="24"/>
          <w:lang w:val="en-GB"/>
          <w14:ligatures w14:val="standardContextual"/>
        </w:rPr>
        <w:t>Behav</w:t>
      </w:r>
      <w:proofErr w:type="spellEnd"/>
      <w:r w:rsidRPr="000E590E">
        <w:rPr>
          <w:rFonts w:ascii="Arial" w:eastAsia="Calibri" w:hAnsi="Arial" w:cs="Arial"/>
          <w:bCs/>
          <w:iCs/>
          <w:kern w:val="2"/>
          <w:sz w:val="24"/>
          <w:lang w:val="en-GB"/>
          <w14:ligatures w14:val="standardContextual"/>
        </w:rPr>
        <w:t xml:space="preserve">. </w:t>
      </w:r>
      <w:proofErr w:type="gramStart"/>
      <w:r w:rsidRPr="000E590E">
        <w:rPr>
          <w:rFonts w:ascii="Arial" w:eastAsia="Calibri" w:hAnsi="Arial" w:cs="Arial"/>
          <w:bCs/>
          <w:iCs/>
          <w:kern w:val="2"/>
          <w:sz w:val="24"/>
          <w:lang w:val="en-GB"/>
          <w14:ligatures w14:val="standardContextual"/>
        </w:rPr>
        <w:t>2017;21:352</w:t>
      </w:r>
      <w:proofErr w:type="gramEnd"/>
      <w:r w:rsidRPr="000E590E">
        <w:rPr>
          <w:rFonts w:ascii="Arial" w:eastAsia="Calibri" w:hAnsi="Arial" w:cs="Arial"/>
          <w:bCs/>
          <w:iCs/>
          <w:kern w:val="2"/>
          <w:sz w:val="24"/>
          <w:lang w:val="en-GB"/>
          <w14:ligatures w14:val="standardContextual"/>
        </w:rPr>
        <w:t>–85.</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lastRenderedPageBreak/>
        <w:t xml:space="preserve">16. </w:t>
      </w:r>
      <w:proofErr w:type="spellStart"/>
      <w:r w:rsidRPr="000E590E">
        <w:rPr>
          <w:rFonts w:ascii="Arial" w:eastAsia="Calibri" w:hAnsi="Arial" w:cs="Arial"/>
          <w:bCs/>
          <w:iCs/>
          <w:kern w:val="2"/>
          <w:sz w:val="24"/>
          <w:lang w:val="en-GB"/>
          <w14:ligatures w14:val="standardContextual"/>
        </w:rPr>
        <w:t>Mindachew</w:t>
      </w:r>
      <w:proofErr w:type="spellEnd"/>
      <w:r w:rsidRPr="000E590E">
        <w:rPr>
          <w:rFonts w:ascii="Arial" w:eastAsia="Calibri" w:hAnsi="Arial" w:cs="Arial"/>
          <w:bCs/>
          <w:iCs/>
          <w:kern w:val="2"/>
          <w:sz w:val="24"/>
          <w:lang w:val="en-GB"/>
          <w14:ligatures w14:val="standardContextual"/>
        </w:rPr>
        <w:t xml:space="preserve"> M, </w:t>
      </w:r>
      <w:proofErr w:type="spellStart"/>
      <w:r w:rsidRPr="000E590E">
        <w:rPr>
          <w:rFonts w:ascii="Arial" w:eastAsia="Calibri" w:hAnsi="Arial" w:cs="Arial"/>
          <w:bCs/>
          <w:iCs/>
          <w:kern w:val="2"/>
          <w:sz w:val="24"/>
          <w:lang w:val="en-GB"/>
          <w14:ligatures w14:val="standardContextual"/>
        </w:rPr>
        <w:t>Deribew</w:t>
      </w:r>
      <w:proofErr w:type="spellEnd"/>
      <w:r w:rsidRPr="000E590E">
        <w:rPr>
          <w:rFonts w:ascii="Arial" w:eastAsia="Calibri" w:hAnsi="Arial" w:cs="Arial"/>
          <w:bCs/>
          <w:iCs/>
          <w:kern w:val="2"/>
          <w:sz w:val="24"/>
          <w:lang w:val="en-GB"/>
          <w14:ligatures w14:val="standardContextual"/>
        </w:rPr>
        <w:t xml:space="preserve"> A, </w:t>
      </w:r>
      <w:proofErr w:type="spellStart"/>
      <w:r w:rsidRPr="000E590E">
        <w:rPr>
          <w:rFonts w:ascii="Arial" w:eastAsia="Calibri" w:hAnsi="Arial" w:cs="Arial"/>
          <w:bCs/>
          <w:iCs/>
          <w:kern w:val="2"/>
          <w:sz w:val="24"/>
          <w:lang w:val="en-GB"/>
          <w14:ligatures w14:val="standardContextual"/>
        </w:rPr>
        <w:t>Memiah</w:t>
      </w:r>
      <w:proofErr w:type="spellEnd"/>
      <w:r w:rsidRPr="000E590E">
        <w:rPr>
          <w:rFonts w:ascii="Arial" w:eastAsia="Calibri" w:hAnsi="Arial" w:cs="Arial"/>
          <w:bCs/>
          <w:iCs/>
          <w:kern w:val="2"/>
          <w:sz w:val="24"/>
          <w:lang w:val="en-GB"/>
          <w14:ligatures w14:val="standardContextual"/>
        </w:rPr>
        <w:t xml:space="preserve"> P, </w:t>
      </w:r>
      <w:proofErr w:type="spellStart"/>
      <w:r w:rsidRPr="000E590E">
        <w:rPr>
          <w:rFonts w:ascii="Arial" w:eastAsia="Calibri" w:hAnsi="Arial" w:cs="Arial"/>
          <w:bCs/>
          <w:iCs/>
          <w:kern w:val="2"/>
          <w:sz w:val="24"/>
          <w:lang w:val="en-GB"/>
          <w14:ligatures w14:val="standardContextual"/>
        </w:rPr>
        <w:t>Biadgilign</w:t>
      </w:r>
      <w:proofErr w:type="spellEnd"/>
      <w:r w:rsidRPr="000E590E">
        <w:rPr>
          <w:rFonts w:ascii="Arial" w:eastAsia="Calibri" w:hAnsi="Arial" w:cs="Arial"/>
          <w:bCs/>
          <w:iCs/>
          <w:kern w:val="2"/>
          <w:sz w:val="24"/>
          <w:lang w:val="en-GB"/>
          <w14:ligatures w14:val="standardContextual"/>
        </w:rPr>
        <w:t xml:space="preserve"> S. Perceived barriers to the implementation of Isoniazid preventive therapy for people living with HIV in resource constrained settings: a qualitative study. Pan African Medical Journal. 2014;17(1).</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17. Weaver KE, Miller SJ, Harrison S. Perceived adherence-related barriers for youth living with HIV in the southern United States. Clin </w:t>
      </w:r>
      <w:proofErr w:type="spellStart"/>
      <w:r w:rsidRPr="000E590E">
        <w:rPr>
          <w:rFonts w:ascii="Arial" w:eastAsia="Calibri" w:hAnsi="Arial" w:cs="Arial"/>
          <w:bCs/>
          <w:iCs/>
          <w:kern w:val="2"/>
          <w:sz w:val="24"/>
          <w:lang w:val="en-GB"/>
          <w14:ligatures w14:val="standardContextual"/>
        </w:rPr>
        <w:t>Pract</w:t>
      </w:r>
      <w:proofErr w:type="spellEnd"/>
      <w:r w:rsidRPr="000E590E">
        <w:rPr>
          <w:rFonts w:ascii="Arial" w:eastAsia="Calibri" w:hAnsi="Arial" w:cs="Arial"/>
          <w:bCs/>
          <w:iCs/>
          <w:kern w:val="2"/>
          <w:sz w:val="24"/>
          <w:lang w:val="en-GB"/>
          <w14:ligatures w14:val="standardContextual"/>
        </w:rPr>
        <w:t xml:space="preserve"> </w:t>
      </w:r>
      <w:proofErr w:type="spellStart"/>
      <w:r w:rsidRPr="000E590E">
        <w:rPr>
          <w:rFonts w:ascii="Arial" w:eastAsia="Calibri" w:hAnsi="Arial" w:cs="Arial"/>
          <w:bCs/>
          <w:iCs/>
          <w:kern w:val="2"/>
          <w:sz w:val="24"/>
          <w:lang w:val="en-GB"/>
          <w14:ligatures w14:val="standardContextual"/>
        </w:rPr>
        <w:t>Pediatr</w:t>
      </w:r>
      <w:proofErr w:type="spellEnd"/>
      <w:r w:rsidRPr="000E590E">
        <w:rPr>
          <w:rFonts w:ascii="Arial" w:eastAsia="Calibri" w:hAnsi="Arial" w:cs="Arial"/>
          <w:bCs/>
          <w:iCs/>
          <w:kern w:val="2"/>
          <w:sz w:val="24"/>
          <w:lang w:val="en-GB"/>
          <w14:ligatures w14:val="standardContextual"/>
        </w:rPr>
        <w:t xml:space="preserve"> Psychol. 2025;21694826251322190.</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18. </w:t>
      </w:r>
      <w:proofErr w:type="spellStart"/>
      <w:r w:rsidRPr="000E590E">
        <w:rPr>
          <w:rFonts w:ascii="Arial" w:eastAsia="Calibri" w:hAnsi="Arial" w:cs="Arial"/>
          <w:bCs/>
          <w:iCs/>
          <w:kern w:val="2"/>
          <w:sz w:val="24"/>
          <w:lang w:val="en-GB"/>
          <w14:ligatures w14:val="standardContextual"/>
        </w:rPr>
        <w:t>Loeliger</w:t>
      </w:r>
      <w:proofErr w:type="spellEnd"/>
      <w:r w:rsidRPr="000E590E">
        <w:rPr>
          <w:rFonts w:ascii="Arial" w:eastAsia="Calibri" w:hAnsi="Arial" w:cs="Arial"/>
          <w:bCs/>
          <w:iCs/>
          <w:kern w:val="2"/>
          <w:sz w:val="24"/>
          <w:lang w:val="en-GB"/>
          <w14:ligatures w14:val="standardContextual"/>
        </w:rPr>
        <w:t xml:space="preserve"> KB, </w:t>
      </w:r>
      <w:proofErr w:type="spellStart"/>
      <w:r w:rsidRPr="000E590E">
        <w:rPr>
          <w:rFonts w:ascii="Arial" w:eastAsia="Calibri" w:hAnsi="Arial" w:cs="Arial"/>
          <w:bCs/>
          <w:iCs/>
          <w:kern w:val="2"/>
          <w:sz w:val="24"/>
          <w:lang w:val="en-GB"/>
          <w14:ligatures w14:val="standardContextual"/>
        </w:rPr>
        <w:t>Niccolai</w:t>
      </w:r>
      <w:proofErr w:type="spellEnd"/>
      <w:r w:rsidRPr="000E590E">
        <w:rPr>
          <w:rFonts w:ascii="Arial" w:eastAsia="Calibri" w:hAnsi="Arial" w:cs="Arial"/>
          <w:bCs/>
          <w:iCs/>
          <w:kern w:val="2"/>
          <w:sz w:val="24"/>
          <w:lang w:val="en-GB"/>
          <w14:ligatures w14:val="standardContextual"/>
        </w:rPr>
        <w:t xml:space="preserve"> LM, </w:t>
      </w:r>
      <w:proofErr w:type="spellStart"/>
      <w:r w:rsidRPr="000E590E">
        <w:rPr>
          <w:rFonts w:ascii="Arial" w:eastAsia="Calibri" w:hAnsi="Arial" w:cs="Arial"/>
          <w:bCs/>
          <w:iCs/>
          <w:kern w:val="2"/>
          <w:sz w:val="24"/>
          <w:lang w:val="en-GB"/>
          <w14:ligatures w14:val="standardContextual"/>
        </w:rPr>
        <w:t>Mtungwa</w:t>
      </w:r>
      <w:proofErr w:type="spellEnd"/>
      <w:r w:rsidRPr="000E590E">
        <w:rPr>
          <w:rFonts w:ascii="Arial" w:eastAsia="Calibri" w:hAnsi="Arial" w:cs="Arial"/>
          <w:bCs/>
          <w:iCs/>
          <w:kern w:val="2"/>
          <w:sz w:val="24"/>
          <w:lang w:val="en-GB"/>
          <w14:ligatures w14:val="standardContextual"/>
        </w:rPr>
        <w:t xml:space="preserve"> LN, Moll A, </w:t>
      </w:r>
      <w:proofErr w:type="spellStart"/>
      <w:r w:rsidRPr="000E590E">
        <w:rPr>
          <w:rFonts w:ascii="Arial" w:eastAsia="Calibri" w:hAnsi="Arial" w:cs="Arial"/>
          <w:bCs/>
          <w:iCs/>
          <w:kern w:val="2"/>
          <w:sz w:val="24"/>
          <w:lang w:val="en-GB"/>
          <w14:ligatures w14:val="standardContextual"/>
        </w:rPr>
        <w:t>Shenoi</w:t>
      </w:r>
      <w:proofErr w:type="spellEnd"/>
      <w:r w:rsidRPr="000E590E">
        <w:rPr>
          <w:rFonts w:ascii="Arial" w:eastAsia="Calibri" w:hAnsi="Arial" w:cs="Arial"/>
          <w:bCs/>
          <w:iCs/>
          <w:kern w:val="2"/>
          <w:sz w:val="24"/>
          <w:lang w:val="en-GB"/>
          <w14:ligatures w14:val="standardContextual"/>
        </w:rPr>
        <w:t xml:space="preserve"> S V. Antiretroviral therapy initiation and adherence in rural South Africa: community health workers’ perspectives on barriers and facilitators. AIDS Care. 2016;28(8):982–93.</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19. </w:t>
      </w:r>
      <w:proofErr w:type="spellStart"/>
      <w:r w:rsidRPr="000E590E">
        <w:rPr>
          <w:rFonts w:ascii="Arial" w:eastAsia="Calibri" w:hAnsi="Arial" w:cs="Arial"/>
          <w:bCs/>
          <w:iCs/>
          <w:kern w:val="2"/>
          <w:sz w:val="24"/>
          <w:lang w:val="en-GB"/>
          <w14:ligatures w14:val="standardContextual"/>
        </w:rPr>
        <w:t>Hutahaean</w:t>
      </w:r>
      <w:proofErr w:type="spellEnd"/>
      <w:r w:rsidRPr="000E590E">
        <w:rPr>
          <w:rFonts w:ascii="Arial" w:eastAsia="Calibri" w:hAnsi="Arial" w:cs="Arial"/>
          <w:bCs/>
          <w:iCs/>
          <w:kern w:val="2"/>
          <w:sz w:val="24"/>
          <w:lang w:val="en-GB"/>
          <w14:ligatures w14:val="standardContextual"/>
        </w:rPr>
        <w:t xml:space="preserve"> BSH, Stutterheim SE, Jonas KJ. Religion, Faith and Spirituality as Barriers and Facilitators to Antiretroviral Therapy Initiation Among People with HIV in Indonesia. AIDS Patient Care STDS. 2025;39(4):160–72.</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20. Freeman R, </w:t>
      </w:r>
      <w:proofErr w:type="spellStart"/>
      <w:r w:rsidRPr="000E590E">
        <w:rPr>
          <w:rFonts w:ascii="Arial" w:eastAsia="Calibri" w:hAnsi="Arial" w:cs="Arial"/>
          <w:bCs/>
          <w:iCs/>
          <w:kern w:val="2"/>
          <w:sz w:val="24"/>
          <w:lang w:val="en-GB"/>
          <w14:ligatures w14:val="standardContextual"/>
        </w:rPr>
        <w:t>Gwadz</w:t>
      </w:r>
      <w:proofErr w:type="spellEnd"/>
      <w:r w:rsidRPr="000E590E">
        <w:rPr>
          <w:rFonts w:ascii="Arial" w:eastAsia="Calibri" w:hAnsi="Arial" w:cs="Arial"/>
          <w:bCs/>
          <w:iCs/>
          <w:kern w:val="2"/>
          <w:sz w:val="24"/>
          <w:lang w:val="en-GB"/>
          <w14:ligatures w14:val="standardContextual"/>
        </w:rPr>
        <w:t xml:space="preserve"> M, Francis K, </w:t>
      </w:r>
      <w:proofErr w:type="spellStart"/>
      <w:r w:rsidRPr="000E590E">
        <w:rPr>
          <w:rFonts w:ascii="Arial" w:eastAsia="Calibri" w:hAnsi="Arial" w:cs="Arial"/>
          <w:bCs/>
          <w:iCs/>
          <w:kern w:val="2"/>
          <w:sz w:val="24"/>
          <w:lang w:val="en-GB"/>
          <w14:ligatures w14:val="standardContextual"/>
        </w:rPr>
        <w:t>Hoffeld</w:t>
      </w:r>
      <w:proofErr w:type="spellEnd"/>
      <w:r w:rsidRPr="000E590E">
        <w:rPr>
          <w:rFonts w:ascii="Arial" w:eastAsia="Calibri" w:hAnsi="Arial" w:cs="Arial"/>
          <w:bCs/>
          <w:iCs/>
          <w:kern w:val="2"/>
          <w:sz w:val="24"/>
          <w:lang w:val="en-GB"/>
          <w14:ligatures w14:val="standardContextual"/>
        </w:rPr>
        <w:t xml:space="preserve"> E. Forgetting to take HIV antiretroviral therapy: a qualitative exploration of medication adherence in the third decade of the HIV epidemic in the United States. SAHARA-J: Journal of Social Aspects of HIV/AIDS. 2021;18(1):113–30.</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21. Raiford JL, Yuan X, </w:t>
      </w:r>
      <w:proofErr w:type="spellStart"/>
      <w:r w:rsidRPr="000E590E">
        <w:rPr>
          <w:rFonts w:ascii="Arial" w:eastAsia="Calibri" w:hAnsi="Arial" w:cs="Arial"/>
          <w:bCs/>
          <w:iCs/>
          <w:kern w:val="2"/>
          <w:sz w:val="24"/>
          <w:lang w:val="en-GB"/>
          <w14:ligatures w14:val="standardContextual"/>
        </w:rPr>
        <w:t>Carree</w:t>
      </w:r>
      <w:proofErr w:type="spellEnd"/>
      <w:r w:rsidRPr="000E590E">
        <w:rPr>
          <w:rFonts w:ascii="Arial" w:eastAsia="Calibri" w:hAnsi="Arial" w:cs="Arial"/>
          <w:bCs/>
          <w:iCs/>
          <w:kern w:val="2"/>
          <w:sz w:val="24"/>
          <w:lang w:val="en-GB"/>
          <w14:ligatures w14:val="standardContextual"/>
        </w:rPr>
        <w:t xml:space="preserve"> T, Beer L. Understanding disparities in antiretroviral therapy adherence and sustained viral suppression among Black, Hispanic/Latina and White Women in the United States–Medical Monitoring Project, United States, 2015–2019. JAIDS Journal of Acquired Immune Deficiency Syndromes. 2023;93(5):413–21. </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22. </w:t>
      </w:r>
      <w:r w:rsidRPr="000E590E">
        <w:rPr>
          <w:rFonts w:ascii="Arial" w:eastAsia="Calibri" w:hAnsi="Arial" w:cs="Arial"/>
          <w:bCs/>
          <w:iCs/>
          <w:kern w:val="2"/>
          <w:sz w:val="24"/>
          <w:lang w:val="en-GB"/>
          <w14:ligatures w14:val="standardContextual"/>
        </w:rPr>
        <w:tab/>
      </w:r>
      <w:proofErr w:type="spellStart"/>
      <w:r w:rsidRPr="000E590E">
        <w:rPr>
          <w:rFonts w:ascii="Arial" w:eastAsia="Calibri" w:hAnsi="Arial" w:cs="Arial"/>
          <w:bCs/>
          <w:iCs/>
          <w:kern w:val="2"/>
          <w:sz w:val="24"/>
          <w:lang w:val="en-GB"/>
          <w14:ligatures w14:val="standardContextual"/>
        </w:rPr>
        <w:t>McComsey</w:t>
      </w:r>
      <w:proofErr w:type="spellEnd"/>
      <w:r w:rsidRPr="000E590E">
        <w:rPr>
          <w:rFonts w:ascii="Arial" w:eastAsia="Calibri" w:hAnsi="Arial" w:cs="Arial"/>
          <w:bCs/>
          <w:iCs/>
          <w:kern w:val="2"/>
          <w:sz w:val="24"/>
          <w:lang w:val="en-GB"/>
          <w14:ligatures w14:val="standardContextual"/>
        </w:rPr>
        <w:t xml:space="preserve"> GA, </w:t>
      </w:r>
      <w:proofErr w:type="spellStart"/>
      <w:r w:rsidRPr="000E590E">
        <w:rPr>
          <w:rFonts w:ascii="Arial" w:eastAsia="Calibri" w:hAnsi="Arial" w:cs="Arial"/>
          <w:bCs/>
          <w:iCs/>
          <w:kern w:val="2"/>
          <w:sz w:val="24"/>
          <w:lang w:val="en-GB"/>
          <w14:ligatures w14:val="standardContextual"/>
        </w:rPr>
        <w:t>Lingohr</w:t>
      </w:r>
      <w:proofErr w:type="spellEnd"/>
      <w:r w:rsidRPr="000E590E">
        <w:rPr>
          <w:rFonts w:ascii="Arial" w:eastAsia="Calibri" w:hAnsi="Arial" w:cs="Arial"/>
          <w:bCs/>
          <w:iCs/>
          <w:kern w:val="2"/>
          <w:sz w:val="24"/>
          <w:lang w:val="en-GB"/>
          <w14:ligatures w14:val="standardContextual"/>
        </w:rPr>
        <w:t xml:space="preserve">-Smith M, Rogers R, Lin J, Donga P. Real-world adherence to antiretroviral therapy among HIV-1 patients across the United States. Adv </w:t>
      </w:r>
      <w:proofErr w:type="spellStart"/>
      <w:r w:rsidRPr="000E590E">
        <w:rPr>
          <w:rFonts w:ascii="Arial" w:eastAsia="Calibri" w:hAnsi="Arial" w:cs="Arial"/>
          <w:bCs/>
          <w:iCs/>
          <w:kern w:val="2"/>
          <w:sz w:val="24"/>
          <w:lang w:val="en-GB"/>
          <w14:ligatures w14:val="standardContextual"/>
        </w:rPr>
        <w:t>Ther</w:t>
      </w:r>
      <w:proofErr w:type="spellEnd"/>
      <w:r w:rsidRPr="000E590E">
        <w:rPr>
          <w:rFonts w:ascii="Arial" w:eastAsia="Calibri" w:hAnsi="Arial" w:cs="Arial"/>
          <w:bCs/>
          <w:iCs/>
          <w:kern w:val="2"/>
          <w:sz w:val="24"/>
          <w:lang w:val="en-GB"/>
          <w14:ligatures w14:val="standardContextual"/>
        </w:rPr>
        <w:t>. 2021;38(9):4961–74.</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23. </w:t>
      </w:r>
      <w:r w:rsidRPr="000E590E">
        <w:rPr>
          <w:rFonts w:ascii="Arial" w:eastAsia="Calibri" w:hAnsi="Arial" w:cs="Arial"/>
          <w:bCs/>
          <w:iCs/>
          <w:kern w:val="2"/>
          <w:sz w:val="24"/>
          <w:lang w:val="en-GB"/>
          <w14:ligatures w14:val="standardContextual"/>
        </w:rPr>
        <w:tab/>
        <w:t xml:space="preserve"> </w:t>
      </w:r>
      <w:proofErr w:type="spellStart"/>
      <w:r w:rsidRPr="000E590E">
        <w:rPr>
          <w:rFonts w:ascii="Arial" w:eastAsia="Calibri" w:hAnsi="Arial" w:cs="Arial"/>
          <w:bCs/>
          <w:iCs/>
          <w:kern w:val="2"/>
          <w:sz w:val="24"/>
          <w:lang w:val="en-GB"/>
          <w14:ligatures w14:val="standardContextual"/>
        </w:rPr>
        <w:t>Moatti</w:t>
      </w:r>
      <w:proofErr w:type="spellEnd"/>
      <w:r w:rsidRPr="000E590E">
        <w:rPr>
          <w:rFonts w:ascii="Arial" w:eastAsia="Calibri" w:hAnsi="Arial" w:cs="Arial"/>
          <w:bCs/>
          <w:iCs/>
          <w:kern w:val="2"/>
          <w:sz w:val="24"/>
          <w:lang w:val="en-GB"/>
          <w14:ligatures w14:val="standardContextual"/>
        </w:rPr>
        <w:t xml:space="preserve"> JP, Spire B. Living with HIV/AIDS and adherence to antiretroviral treatments. In: AIDS in Europe. Routledge; 2002. p. 77–94. </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24. </w:t>
      </w:r>
      <w:r w:rsidRPr="000E590E">
        <w:rPr>
          <w:rFonts w:ascii="Arial" w:eastAsia="Calibri" w:hAnsi="Arial" w:cs="Arial"/>
          <w:bCs/>
          <w:iCs/>
          <w:kern w:val="2"/>
          <w:sz w:val="24"/>
          <w:lang w:val="en-GB"/>
          <w14:ligatures w14:val="standardContextual"/>
        </w:rPr>
        <w:tab/>
        <w:t xml:space="preserve">Angel JB, </w:t>
      </w:r>
      <w:proofErr w:type="spellStart"/>
      <w:r w:rsidRPr="000E590E">
        <w:rPr>
          <w:rFonts w:ascii="Arial" w:eastAsia="Calibri" w:hAnsi="Arial" w:cs="Arial"/>
          <w:bCs/>
          <w:iCs/>
          <w:kern w:val="2"/>
          <w:sz w:val="24"/>
          <w:lang w:val="en-GB"/>
          <w14:ligatures w14:val="standardContextual"/>
        </w:rPr>
        <w:t>Freilich</w:t>
      </w:r>
      <w:proofErr w:type="spellEnd"/>
      <w:r w:rsidRPr="000E590E">
        <w:rPr>
          <w:rFonts w:ascii="Arial" w:eastAsia="Calibri" w:hAnsi="Arial" w:cs="Arial"/>
          <w:bCs/>
          <w:iCs/>
          <w:kern w:val="2"/>
          <w:sz w:val="24"/>
          <w:lang w:val="en-GB"/>
          <w14:ligatures w14:val="standardContextual"/>
        </w:rPr>
        <w:t xml:space="preserve"> J, Arthurs E, Ban JK, </w:t>
      </w:r>
      <w:proofErr w:type="spellStart"/>
      <w:r w:rsidRPr="000E590E">
        <w:rPr>
          <w:rFonts w:ascii="Arial" w:eastAsia="Calibri" w:hAnsi="Arial" w:cs="Arial"/>
          <w:bCs/>
          <w:iCs/>
          <w:kern w:val="2"/>
          <w:sz w:val="24"/>
          <w:lang w:val="en-GB"/>
          <w14:ligatures w14:val="standardContextual"/>
        </w:rPr>
        <w:t>Lachaine</w:t>
      </w:r>
      <w:proofErr w:type="spellEnd"/>
      <w:r w:rsidRPr="000E590E">
        <w:rPr>
          <w:rFonts w:ascii="Arial" w:eastAsia="Calibri" w:hAnsi="Arial" w:cs="Arial"/>
          <w:bCs/>
          <w:iCs/>
          <w:kern w:val="2"/>
          <w:sz w:val="24"/>
          <w:lang w:val="en-GB"/>
          <w14:ligatures w14:val="standardContextual"/>
        </w:rPr>
        <w:t xml:space="preserve"> J, </w:t>
      </w:r>
      <w:proofErr w:type="spellStart"/>
      <w:r w:rsidRPr="000E590E">
        <w:rPr>
          <w:rFonts w:ascii="Arial" w:eastAsia="Calibri" w:hAnsi="Arial" w:cs="Arial"/>
          <w:bCs/>
          <w:iCs/>
          <w:kern w:val="2"/>
          <w:sz w:val="24"/>
          <w:lang w:val="en-GB"/>
          <w14:ligatures w14:val="standardContextual"/>
        </w:rPr>
        <w:t>Chounta</w:t>
      </w:r>
      <w:proofErr w:type="spellEnd"/>
      <w:r w:rsidRPr="000E590E">
        <w:rPr>
          <w:rFonts w:ascii="Arial" w:eastAsia="Calibri" w:hAnsi="Arial" w:cs="Arial"/>
          <w:bCs/>
          <w:iCs/>
          <w:kern w:val="2"/>
          <w:sz w:val="24"/>
          <w:lang w:val="en-GB"/>
          <w14:ligatures w14:val="standardContextual"/>
        </w:rPr>
        <w:t xml:space="preserve"> V, et al. Adherence to oral antiretroviral therapy in Canada, 2010–2020. AIDS. 2023;37(13):2031–40.</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lastRenderedPageBreak/>
        <w:t xml:space="preserve">25. </w:t>
      </w:r>
      <w:r w:rsidRPr="000E590E">
        <w:rPr>
          <w:rFonts w:ascii="Arial" w:eastAsia="Calibri" w:hAnsi="Arial" w:cs="Arial"/>
          <w:bCs/>
          <w:iCs/>
          <w:kern w:val="2"/>
          <w:sz w:val="24"/>
          <w:lang w:val="en-GB"/>
          <w14:ligatures w14:val="standardContextual"/>
        </w:rPr>
        <w:tab/>
      </w:r>
      <w:proofErr w:type="spellStart"/>
      <w:r w:rsidRPr="000E590E">
        <w:rPr>
          <w:rFonts w:ascii="Arial" w:eastAsia="Calibri" w:hAnsi="Arial" w:cs="Arial"/>
          <w:bCs/>
          <w:iCs/>
          <w:kern w:val="2"/>
          <w:sz w:val="24"/>
          <w:lang w:val="en-GB"/>
          <w14:ligatures w14:val="standardContextual"/>
        </w:rPr>
        <w:t>Mokaddam</w:t>
      </w:r>
      <w:proofErr w:type="spellEnd"/>
      <w:r w:rsidRPr="000E590E">
        <w:rPr>
          <w:rFonts w:ascii="Arial" w:eastAsia="Calibri" w:hAnsi="Arial" w:cs="Arial"/>
          <w:bCs/>
          <w:iCs/>
          <w:kern w:val="2"/>
          <w:sz w:val="24"/>
          <w:lang w:val="en-GB"/>
          <w14:ligatures w14:val="standardContextual"/>
        </w:rPr>
        <w:t xml:space="preserve"> M, </w:t>
      </w:r>
      <w:proofErr w:type="spellStart"/>
      <w:r w:rsidRPr="000E590E">
        <w:rPr>
          <w:rFonts w:ascii="Arial" w:eastAsia="Calibri" w:hAnsi="Arial" w:cs="Arial"/>
          <w:bCs/>
          <w:iCs/>
          <w:kern w:val="2"/>
          <w:sz w:val="24"/>
          <w:lang w:val="en-GB"/>
          <w14:ligatures w14:val="standardContextual"/>
        </w:rPr>
        <w:t>Kronfli</w:t>
      </w:r>
      <w:proofErr w:type="spellEnd"/>
      <w:r w:rsidRPr="000E590E">
        <w:rPr>
          <w:rFonts w:ascii="Arial" w:eastAsia="Calibri" w:hAnsi="Arial" w:cs="Arial"/>
          <w:bCs/>
          <w:iCs/>
          <w:kern w:val="2"/>
          <w:sz w:val="24"/>
          <w:lang w:val="en-GB"/>
          <w14:ligatures w14:val="standardContextual"/>
        </w:rPr>
        <w:t xml:space="preserve"> N, Sheehan NL, Gonzalez Reyes A, Dubuc D, </w:t>
      </w:r>
      <w:proofErr w:type="spellStart"/>
      <w:r w:rsidRPr="000E590E">
        <w:rPr>
          <w:rFonts w:ascii="Arial" w:eastAsia="Calibri" w:hAnsi="Arial" w:cs="Arial"/>
          <w:bCs/>
          <w:iCs/>
          <w:kern w:val="2"/>
          <w:sz w:val="24"/>
          <w:lang w:val="en-GB"/>
          <w14:ligatures w14:val="standardContextual"/>
        </w:rPr>
        <w:t>Loutfy</w:t>
      </w:r>
      <w:proofErr w:type="spellEnd"/>
      <w:r w:rsidRPr="000E590E">
        <w:rPr>
          <w:rFonts w:ascii="Arial" w:eastAsia="Calibri" w:hAnsi="Arial" w:cs="Arial"/>
          <w:bCs/>
          <w:iCs/>
          <w:kern w:val="2"/>
          <w:sz w:val="24"/>
          <w:lang w:val="en-GB"/>
          <w14:ligatures w14:val="standardContextual"/>
        </w:rPr>
        <w:t xml:space="preserve"> M, et al. Antiretroviral therapy use, self</w:t>
      </w:r>
      <w:r w:rsidRPr="000E590E">
        <w:rPr>
          <w:rFonts w:ascii="Cambria Math" w:eastAsia="Calibri" w:hAnsi="Cambria Math" w:cs="Cambria Math"/>
          <w:bCs/>
          <w:iCs/>
          <w:kern w:val="2"/>
          <w:sz w:val="24"/>
          <w:lang w:val="en-GB"/>
          <w14:ligatures w14:val="standardContextual"/>
        </w:rPr>
        <w:t>‐</w:t>
      </w:r>
      <w:r w:rsidRPr="000E590E">
        <w:rPr>
          <w:rFonts w:ascii="Arial" w:eastAsia="Calibri" w:hAnsi="Arial" w:cs="Arial"/>
          <w:bCs/>
          <w:iCs/>
          <w:kern w:val="2"/>
          <w:sz w:val="24"/>
          <w:lang w:val="en-GB"/>
          <w14:ligatures w14:val="standardContextual"/>
        </w:rPr>
        <w:t>reported adherence and viral suppression among women living with HIV in Canada. HIV Med. 2025;</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26. </w:t>
      </w:r>
      <w:r w:rsidRPr="000E590E">
        <w:rPr>
          <w:rFonts w:ascii="Arial" w:eastAsia="Calibri" w:hAnsi="Arial" w:cs="Arial"/>
          <w:bCs/>
          <w:iCs/>
          <w:kern w:val="2"/>
          <w:sz w:val="24"/>
          <w:lang w:val="en-GB"/>
          <w14:ligatures w14:val="standardContextual"/>
        </w:rPr>
        <w:tab/>
        <w:t xml:space="preserve">Beja H, Daisy N, </w:t>
      </w:r>
      <w:proofErr w:type="spellStart"/>
      <w:r w:rsidRPr="000E590E">
        <w:rPr>
          <w:rFonts w:ascii="Arial" w:eastAsia="Calibri" w:hAnsi="Arial" w:cs="Arial"/>
          <w:bCs/>
          <w:iCs/>
          <w:kern w:val="2"/>
          <w:sz w:val="24"/>
          <w:lang w:val="en-GB"/>
          <w14:ligatures w14:val="standardContextual"/>
        </w:rPr>
        <w:t>Edek</w:t>
      </w:r>
      <w:proofErr w:type="spellEnd"/>
      <w:r w:rsidRPr="000E590E">
        <w:rPr>
          <w:rFonts w:ascii="Arial" w:eastAsia="Calibri" w:hAnsi="Arial" w:cs="Arial"/>
          <w:bCs/>
          <w:iCs/>
          <w:kern w:val="2"/>
          <w:sz w:val="24"/>
          <w:lang w:val="en-GB"/>
          <w14:ligatures w14:val="standardContextual"/>
        </w:rPr>
        <w:t xml:space="preserve"> MT, </w:t>
      </w:r>
      <w:proofErr w:type="spellStart"/>
      <w:r w:rsidRPr="000E590E">
        <w:rPr>
          <w:rFonts w:ascii="Arial" w:eastAsia="Calibri" w:hAnsi="Arial" w:cs="Arial"/>
          <w:bCs/>
          <w:iCs/>
          <w:kern w:val="2"/>
          <w:sz w:val="24"/>
          <w:lang w:val="en-GB"/>
          <w14:ligatures w14:val="standardContextual"/>
        </w:rPr>
        <w:t>Kobusinge</w:t>
      </w:r>
      <w:proofErr w:type="spellEnd"/>
      <w:r w:rsidRPr="000E590E">
        <w:rPr>
          <w:rFonts w:ascii="Arial" w:eastAsia="Calibri" w:hAnsi="Arial" w:cs="Arial"/>
          <w:bCs/>
          <w:iCs/>
          <w:kern w:val="2"/>
          <w:sz w:val="24"/>
          <w:lang w:val="en-GB"/>
          <w14:ligatures w14:val="standardContextual"/>
        </w:rPr>
        <w:t xml:space="preserve"> V, </w:t>
      </w:r>
      <w:proofErr w:type="spellStart"/>
      <w:r w:rsidRPr="000E590E">
        <w:rPr>
          <w:rFonts w:ascii="Arial" w:eastAsia="Calibri" w:hAnsi="Arial" w:cs="Arial"/>
          <w:bCs/>
          <w:iCs/>
          <w:kern w:val="2"/>
          <w:sz w:val="24"/>
          <w:lang w:val="en-GB"/>
          <w14:ligatures w14:val="standardContextual"/>
        </w:rPr>
        <w:t>Akaki</w:t>
      </w:r>
      <w:proofErr w:type="spellEnd"/>
      <w:r w:rsidRPr="000E590E">
        <w:rPr>
          <w:rFonts w:ascii="Arial" w:eastAsia="Calibri" w:hAnsi="Arial" w:cs="Arial"/>
          <w:bCs/>
          <w:iCs/>
          <w:kern w:val="2"/>
          <w:sz w:val="24"/>
          <w:lang w:val="en-GB"/>
          <w14:ligatures w14:val="standardContextual"/>
        </w:rPr>
        <w:t xml:space="preserve"> O, </w:t>
      </w:r>
      <w:proofErr w:type="spellStart"/>
      <w:r w:rsidRPr="000E590E">
        <w:rPr>
          <w:rFonts w:ascii="Arial" w:eastAsia="Calibri" w:hAnsi="Arial" w:cs="Arial"/>
          <w:bCs/>
          <w:iCs/>
          <w:kern w:val="2"/>
          <w:sz w:val="24"/>
          <w:lang w:val="en-GB"/>
          <w14:ligatures w14:val="standardContextual"/>
        </w:rPr>
        <w:t>Owachgiu</w:t>
      </w:r>
      <w:proofErr w:type="spellEnd"/>
      <w:r w:rsidRPr="000E590E">
        <w:rPr>
          <w:rFonts w:ascii="Arial" w:eastAsia="Calibri" w:hAnsi="Arial" w:cs="Arial"/>
          <w:bCs/>
          <w:iCs/>
          <w:kern w:val="2"/>
          <w:sz w:val="24"/>
          <w:lang w:val="en-GB"/>
          <w14:ligatures w14:val="standardContextual"/>
        </w:rPr>
        <w:t xml:space="preserve"> IO, et al. Barriers and facilitators to successful intensive adherence </w:t>
      </w:r>
      <w:proofErr w:type="spellStart"/>
      <w:r w:rsidRPr="000E590E">
        <w:rPr>
          <w:rFonts w:ascii="Arial" w:eastAsia="Calibri" w:hAnsi="Arial" w:cs="Arial"/>
          <w:bCs/>
          <w:iCs/>
          <w:kern w:val="2"/>
          <w:sz w:val="24"/>
          <w:lang w:val="en-GB"/>
          <w14:ligatures w14:val="standardContextual"/>
        </w:rPr>
        <w:t>counseling</w:t>
      </w:r>
      <w:proofErr w:type="spellEnd"/>
      <w:r w:rsidRPr="000E590E">
        <w:rPr>
          <w:rFonts w:ascii="Arial" w:eastAsia="Calibri" w:hAnsi="Arial" w:cs="Arial"/>
          <w:bCs/>
          <w:iCs/>
          <w:kern w:val="2"/>
          <w:sz w:val="24"/>
          <w:lang w:val="en-GB"/>
          <w14:ligatures w14:val="standardContextual"/>
        </w:rPr>
        <w:t xml:space="preserve"> in Rural Northern Uganda: an exploratory interview with HIV-positive clients using the COM-B framework. HIV AIDS (</w:t>
      </w:r>
      <w:proofErr w:type="spellStart"/>
      <w:r w:rsidRPr="000E590E">
        <w:rPr>
          <w:rFonts w:ascii="Arial" w:eastAsia="Calibri" w:hAnsi="Arial" w:cs="Arial"/>
          <w:bCs/>
          <w:iCs/>
          <w:kern w:val="2"/>
          <w:sz w:val="24"/>
          <w:lang w:val="en-GB"/>
          <w14:ligatures w14:val="standardContextual"/>
        </w:rPr>
        <w:t>Auckl</w:t>
      </w:r>
      <w:proofErr w:type="spellEnd"/>
      <w:r w:rsidRPr="000E590E">
        <w:rPr>
          <w:rFonts w:ascii="Arial" w:eastAsia="Calibri" w:hAnsi="Arial" w:cs="Arial"/>
          <w:bCs/>
          <w:iCs/>
          <w:kern w:val="2"/>
          <w:sz w:val="24"/>
          <w:lang w:val="en-GB"/>
          <w14:ligatures w14:val="standardContextual"/>
        </w:rPr>
        <w:t xml:space="preserve">). </w:t>
      </w:r>
      <w:proofErr w:type="gramStart"/>
      <w:r w:rsidRPr="000E590E">
        <w:rPr>
          <w:rFonts w:ascii="Arial" w:eastAsia="Calibri" w:hAnsi="Arial" w:cs="Arial"/>
          <w:bCs/>
          <w:iCs/>
          <w:kern w:val="2"/>
          <w:sz w:val="24"/>
          <w:lang w:val="en-GB"/>
          <w14:ligatures w14:val="standardContextual"/>
        </w:rPr>
        <w:t>2022;14:553</w:t>
      </w:r>
      <w:proofErr w:type="gramEnd"/>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27. </w:t>
      </w:r>
      <w:proofErr w:type="spellStart"/>
      <w:r w:rsidRPr="000E590E">
        <w:rPr>
          <w:rFonts w:ascii="Arial" w:eastAsia="Calibri" w:hAnsi="Arial" w:cs="Arial"/>
          <w:bCs/>
          <w:iCs/>
          <w:kern w:val="2"/>
          <w:sz w:val="24"/>
          <w:lang w:val="en-GB"/>
          <w14:ligatures w14:val="standardContextual"/>
        </w:rPr>
        <w:t>Ayelagbe</w:t>
      </w:r>
      <w:proofErr w:type="spellEnd"/>
      <w:r w:rsidRPr="000E590E">
        <w:rPr>
          <w:rFonts w:ascii="Arial" w:eastAsia="Calibri" w:hAnsi="Arial" w:cs="Arial"/>
          <w:bCs/>
          <w:iCs/>
          <w:kern w:val="2"/>
          <w:sz w:val="24"/>
          <w:lang w:val="en-GB"/>
          <w14:ligatures w14:val="standardContextual"/>
        </w:rPr>
        <w:t xml:space="preserve"> OG, </w:t>
      </w:r>
      <w:proofErr w:type="spellStart"/>
      <w:r w:rsidRPr="000E590E">
        <w:rPr>
          <w:rFonts w:ascii="Arial" w:eastAsia="Calibri" w:hAnsi="Arial" w:cs="Arial"/>
          <w:bCs/>
          <w:iCs/>
          <w:kern w:val="2"/>
          <w:sz w:val="24"/>
          <w:lang w:val="en-GB"/>
          <w14:ligatures w14:val="standardContextual"/>
        </w:rPr>
        <w:t>Akerele</w:t>
      </w:r>
      <w:proofErr w:type="spellEnd"/>
      <w:r w:rsidRPr="000E590E">
        <w:rPr>
          <w:rFonts w:ascii="Arial" w:eastAsia="Calibri" w:hAnsi="Arial" w:cs="Arial"/>
          <w:bCs/>
          <w:iCs/>
          <w:kern w:val="2"/>
          <w:sz w:val="24"/>
          <w:lang w:val="en-GB"/>
          <w14:ligatures w14:val="standardContextual"/>
        </w:rPr>
        <w:t xml:space="preserve"> OP, </w:t>
      </w:r>
      <w:proofErr w:type="spellStart"/>
      <w:r w:rsidRPr="000E590E">
        <w:rPr>
          <w:rFonts w:ascii="Arial" w:eastAsia="Calibri" w:hAnsi="Arial" w:cs="Arial"/>
          <w:bCs/>
          <w:iCs/>
          <w:kern w:val="2"/>
          <w:sz w:val="24"/>
          <w:lang w:val="en-GB"/>
          <w14:ligatures w14:val="standardContextual"/>
        </w:rPr>
        <w:t>Onuegbu</w:t>
      </w:r>
      <w:proofErr w:type="spellEnd"/>
      <w:r w:rsidRPr="000E590E">
        <w:rPr>
          <w:rFonts w:ascii="Arial" w:eastAsia="Calibri" w:hAnsi="Arial" w:cs="Arial"/>
          <w:bCs/>
          <w:iCs/>
          <w:kern w:val="2"/>
          <w:sz w:val="24"/>
          <w:lang w:val="en-GB"/>
          <w14:ligatures w14:val="standardContextual"/>
        </w:rPr>
        <w:t xml:space="preserve"> AJ, </w:t>
      </w:r>
      <w:proofErr w:type="spellStart"/>
      <w:r w:rsidRPr="000E590E">
        <w:rPr>
          <w:rFonts w:ascii="Arial" w:eastAsia="Calibri" w:hAnsi="Arial" w:cs="Arial"/>
          <w:bCs/>
          <w:iCs/>
          <w:kern w:val="2"/>
          <w:sz w:val="24"/>
          <w:lang w:val="en-GB"/>
          <w14:ligatures w14:val="standardContextual"/>
        </w:rPr>
        <w:t>Oparinde</w:t>
      </w:r>
      <w:proofErr w:type="spellEnd"/>
      <w:r w:rsidRPr="000E590E">
        <w:rPr>
          <w:rFonts w:ascii="Arial" w:eastAsia="Calibri" w:hAnsi="Arial" w:cs="Arial"/>
          <w:bCs/>
          <w:iCs/>
          <w:kern w:val="2"/>
          <w:sz w:val="24"/>
          <w:lang w:val="en-GB"/>
          <w14:ligatures w14:val="standardContextual"/>
        </w:rPr>
        <w:t xml:space="preserve"> DP. Drug hepatotoxicity in HIV patients on highly active antiretroviral therapy [HAART] in Southwest Nigeria. IOSR-JDMS. 2014;13(5):67–70.</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28. Oku AO, </w:t>
      </w:r>
      <w:proofErr w:type="spellStart"/>
      <w:r w:rsidRPr="000E590E">
        <w:rPr>
          <w:rFonts w:ascii="Arial" w:eastAsia="Calibri" w:hAnsi="Arial" w:cs="Arial"/>
          <w:bCs/>
          <w:iCs/>
          <w:kern w:val="2"/>
          <w:sz w:val="24"/>
          <w:lang w:val="en-GB"/>
          <w14:ligatures w14:val="standardContextual"/>
        </w:rPr>
        <w:t>Owoaje</w:t>
      </w:r>
      <w:proofErr w:type="spellEnd"/>
      <w:r w:rsidRPr="000E590E">
        <w:rPr>
          <w:rFonts w:ascii="Arial" w:eastAsia="Calibri" w:hAnsi="Arial" w:cs="Arial"/>
          <w:bCs/>
          <w:iCs/>
          <w:kern w:val="2"/>
          <w:sz w:val="24"/>
          <w:lang w:val="en-GB"/>
          <w14:ligatures w14:val="standardContextual"/>
        </w:rPr>
        <w:t xml:space="preserve"> ET, </w:t>
      </w:r>
      <w:proofErr w:type="spellStart"/>
      <w:r w:rsidRPr="000E590E">
        <w:rPr>
          <w:rFonts w:ascii="Arial" w:eastAsia="Calibri" w:hAnsi="Arial" w:cs="Arial"/>
          <w:bCs/>
          <w:iCs/>
          <w:kern w:val="2"/>
          <w:sz w:val="24"/>
          <w:lang w:val="en-GB"/>
          <w14:ligatures w14:val="standardContextual"/>
        </w:rPr>
        <w:t>Ige</w:t>
      </w:r>
      <w:proofErr w:type="spellEnd"/>
      <w:r w:rsidRPr="000E590E">
        <w:rPr>
          <w:rFonts w:ascii="Arial" w:eastAsia="Calibri" w:hAnsi="Arial" w:cs="Arial"/>
          <w:bCs/>
          <w:iCs/>
          <w:kern w:val="2"/>
          <w:sz w:val="24"/>
          <w:lang w:val="en-GB"/>
          <w14:ligatures w14:val="standardContextual"/>
        </w:rPr>
        <w:t xml:space="preserve"> OK, Oyo-</w:t>
      </w:r>
      <w:proofErr w:type="spellStart"/>
      <w:r w:rsidRPr="000E590E">
        <w:rPr>
          <w:rFonts w:ascii="Arial" w:eastAsia="Calibri" w:hAnsi="Arial" w:cs="Arial"/>
          <w:bCs/>
          <w:iCs/>
          <w:kern w:val="2"/>
          <w:sz w:val="24"/>
          <w:lang w:val="en-GB"/>
          <w14:ligatures w14:val="standardContextual"/>
        </w:rPr>
        <w:t>Ita</w:t>
      </w:r>
      <w:proofErr w:type="spellEnd"/>
      <w:r w:rsidRPr="000E590E">
        <w:rPr>
          <w:rFonts w:ascii="Arial" w:eastAsia="Calibri" w:hAnsi="Arial" w:cs="Arial"/>
          <w:bCs/>
          <w:iCs/>
          <w:kern w:val="2"/>
          <w:sz w:val="24"/>
          <w:lang w:val="en-GB"/>
          <w14:ligatures w14:val="standardContextual"/>
        </w:rPr>
        <w:t xml:space="preserve"> A. Prevalence and determinants of adherence to HAART amongst PLHIV in a tertiary health facility in south-south Nigeria. BMC Infect Dis. </w:t>
      </w:r>
      <w:proofErr w:type="gramStart"/>
      <w:r w:rsidRPr="000E590E">
        <w:rPr>
          <w:rFonts w:ascii="Arial" w:eastAsia="Calibri" w:hAnsi="Arial" w:cs="Arial"/>
          <w:bCs/>
          <w:iCs/>
          <w:kern w:val="2"/>
          <w:sz w:val="24"/>
          <w:lang w:val="en-GB"/>
          <w14:ligatures w14:val="standardContextual"/>
        </w:rPr>
        <w:t>2013;13:1</w:t>
      </w:r>
      <w:proofErr w:type="gramEnd"/>
      <w:r w:rsidRPr="000E590E">
        <w:rPr>
          <w:rFonts w:ascii="Arial" w:eastAsia="Calibri" w:hAnsi="Arial" w:cs="Arial"/>
          <w:bCs/>
          <w:iCs/>
          <w:kern w:val="2"/>
          <w:sz w:val="24"/>
          <w:lang w:val="en-GB"/>
          <w14:ligatures w14:val="standardContextual"/>
        </w:rPr>
        <w:t>–9.</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29. Taiwo OO, Hassan Z. The impact of Highly Active Antiretroviral Therapy (HAART) on the clinical features of HIV-related oral lesions in Nigeria. AIDS Res </w:t>
      </w:r>
      <w:proofErr w:type="spellStart"/>
      <w:r w:rsidRPr="000E590E">
        <w:rPr>
          <w:rFonts w:ascii="Arial" w:eastAsia="Calibri" w:hAnsi="Arial" w:cs="Arial"/>
          <w:bCs/>
          <w:iCs/>
          <w:kern w:val="2"/>
          <w:sz w:val="24"/>
          <w:lang w:val="en-GB"/>
          <w14:ligatures w14:val="standardContextual"/>
        </w:rPr>
        <w:t>Ther</w:t>
      </w:r>
      <w:proofErr w:type="spellEnd"/>
      <w:r w:rsidRPr="000E590E">
        <w:rPr>
          <w:rFonts w:ascii="Arial" w:eastAsia="Calibri" w:hAnsi="Arial" w:cs="Arial"/>
          <w:bCs/>
          <w:iCs/>
          <w:kern w:val="2"/>
          <w:sz w:val="24"/>
          <w:lang w:val="en-GB"/>
          <w14:ligatures w14:val="standardContextual"/>
        </w:rPr>
        <w:t xml:space="preserve">. </w:t>
      </w:r>
      <w:proofErr w:type="gramStart"/>
      <w:r w:rsidRPr="000E590E">
        <w:rPr>
          <w:rFonts w:ascii="Arial" w:eastAsia="Calibri" w:hAnsi="Arial" w:cs="Arial"/>
          <w:bCs/>
          <w:iCs/>
          <w:kern w:val="2"/>
          <w:sz w:val="24"/>
          <w:lang w:val="en-GB"/>
          <w14:ligatures w14:val="standardContextual"/>
        </w:rPr>
        <w:t>2010;7:1</w:t>
      </w:r>
      <w:proofErr w:type="gramEnd"/>
      <w:r w:rsidRPr="000E590E">
        <w:rPr>
          <w:rFonts w:ascii="Arial" w:eastAsia="Calibri" w:hAnsi="Arial" w:cs="Arial"/>
          <w:bCs/>
          <w:iCs/>
          <w:kern w:val="2"/>
          <w:sz w:val="24"/>
          <w:lang w:val="en-GB"/>
          <w14:ligatures w14:val="standardContextual"/>
        </w:rPr>
        <w:t>–6.</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30. National Agency for Control of AIDS (NACA). NACA, PEPFAR Launch U=U Campaign [Internet]. 2025 [cited 2025 Jul 8]. Available from: </w:t>
      </w:r>
      <w:hyperlink r:id="rId14" w:history="1">
        <w:r w:rsidRPr="000E590E">
          <w:rPr>
            <w:rStyle w:val="Hyperlink"/>
            <w:rFonts w:ascii="Arial" w:eastAsia="Calibri" w:hAnsi="Arial" w:cs="Arial"/>
            <w:bCs/>
            <w:iCs/>
            <w:kern w:val="2"/>
            <w:sz w:val="24"/>
            <w:lang w:val="en-GB"/>
            <w14:ligatures w14:val="standardContextual"/>
          </w:rPr>
          <w:t>https://naca.gov.ng/naca-pepfar-launch-uu-campaign/</w:t>
        </w:r>
      </w:hyperlink>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31. </w:t>
      </w:r>
      <w:proofErr w:type="spellStart"/>
      <w:r w:rsidRPr="000E590E">
        <w:rPr>
          <w:rFonts w:ascii="Arial" w:eastAsia="Calibri" w:hAnsi="Arial" w:cs="Arial"/>
          <w:bCs/>
          <w:iCs/>
          <w:kern w:val="2"/>
          <w:sz w:val="24"/>
          <w:lang w:val="en-GB"/>
          <w14:ligatures w14:val="standardContextual"/>
        </w:rPr>
        <w:t>Nanjundeswaraswamy</w:t>
      </w:r>
      <w:proofErr w:type="spellEnd"/>
      <w:r w:rsidRPr="000E590E">
        <w:rPr>
          <w:rFonts w:ascii="Arial" w:eastAsia="Calibri" w:hAnsi="Arial" w:cs="Arial"/>
          <w:bCs/>
          <w:iCs/>
          <w:kern w:val="2"/>
          <w:sz w:val="24"/>
          <w:lang w:val="en-GB"/>
          <w14:ligatures w14:val="standardContextual"/>
        </w:rPr>
        <w:t xml:space="preserve">, Shilpa Divakar T S “Determination </w:t>
      </w:r>
      <w:proofErr w:type="gramStart"/>
      <w:r w:rsidRPr="000E590E">
        <w:rPr>
          <w:rFonts w:ascii="Arial" w:eastAsia="Calibri" w:hAnsi="Arial" w:cs="Arial"/>
          <w:bCs/>
          <w:iCs/>
          <w:kern w:val="2"/>
          <w:sz w:val="24"/>
          <w:lang w:val="en-GB"/>
          <w14:ligatures w14:val="standardContextual"/>
        </w:rPr>
        <w:t>Of</w:t>
      </w:r>
      <w:proofErr w:type="gramEnd"/>
      <w:r w:rsidRPr="000E590E">
        <w:rPr>
          <w:rFonts w:ascii="Arial" w:eastAsia="Calibri" w:hAnsi="Arial" w:cs="Arial"/>
          <w:bCs/>
          <w:iCs/>
          <w:kern w:val="2"/>
          <w:sz w:val="24"/>
          <w:lang w:val="en-GB"/>
          <w14:ligatures w14:val="standardContextual"/>
        </w:rPr>
        <w:t xml:space="preserve"> Sample Size And Sampling Methods In Applied Research.2021 </w:t>
      </w:r>
      <w:r w:rsidRPr="000E590E">
        <w:rPr>
          <w:rFonts w:ascii="Arial" w:eastAsia="Calibri" w:hAnsi="Arial" w:cs="Arial"/>
          <w:bCs/>
          <w:iCs/>
          <w:kern w:val="2"/>
          <w:sz w:val="24"/>
          <w:lang w:val="en-GB"/>
          <w14:ligatures w14:val="standardContextual"/>
        </w:rPr>
        <w:fldChar w:fldCharType="begin"/>
      </w:r>
      <w:r w:rsidRPr="000E590E">
        <w:rPr>
          <w:rFonts w:ascii="Arial" w:eastAsia="Calibri" w:hAnsi="Arial" w:cs="Arial"/>
          <w:bCs/>
          <w:iCs/>
          <w:kern w:val="2"/>
          <w:sz w:val="24"/>
          <w:lang w:val="en-GB"/>
          <w14:ligatures w14:val="standardContextual"/>
        </w:rPr>
        <w:instrText xml:space="preserve"> HYPERLINK "https://pesjournal.net/journal/v3-n1/3.pdf </w:instrText>
      </w:r>
    </w:p>
    <w:p w:rsidR="000E590E" w:rsidRPr="000E590E" w:rsidRDefault="000E590E" w:rsidP="000E590E">
      <w:pPr>
        <w:spacing w:after="160" w:line="360" w:lineRule="auto"/>
        <w:ind w:left="360"/>
        <w:contextualSpacing/>
        <w:jc w:val="both"/>
        <w:rPr>
          <w:rStyle w:val="Hyperlink"/>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instrText xml:space="preserve">32" </w:instrText>
      </w:r>
      <w:r w:rsidRPr="000E590E">
        <w:rPr>
          <w:rFonts w:ascii="Arial" w:eastAsia="Calibri" w:hAnsi="Arial" w:cs="Arial"/>
          <w:bCs/>
          <w:iCs/>
          <w:kern w:val="2"/>
          <w:sz w:val="24"/>
          <w:lang w:val="en-GB"/>
          <w14:ligatures w14:val="standardContextual"/>
        </w:rPr>
        <w:fldChar w:fldCharType="separate"/>
      </w:r>
      <w:r w:rsidRPr="000E590E">
        <w:rPr>
          <w:rStyle w:val="Hyperlink"/>
          <w:rFonts w:ascii="Arial" w:eastAsia="Calibri" w:hAnsi="Arial" w:cs="Arial"/>
          <w:bCs/>
          <w:iCs/>
          <w:kern w:val="2"/>
          <w:sz w:val="24"/>
          <w:lang w:val="en-GB"/>
          <w14:ligatures w14:val="standardContextual"/>
        </w:rPr>
        <w:t xml:space="preserve">https://pesjournal.net/journal/v3-n1/3.pdf </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Style w:val="Hyperlink"/>
          <w:rFonts w:ascii="Arial" w:eastAsia="Calibri" w:hAnsi="Arial" w:cs="Arial"/>
          <w:bCs/>
          <w:iCs/>
          <w:kern w:val="2"/>
          <w:sz w:val="24"/>
          <w:lang w:val="en-GB"/>
          <w14:ligatures w14:val="standardContextual"/>
        </w:rPr>
        <w:t>32</w:t>
      </w:r>
      <w:r w:rsidRPr="000E590E">
        <w:rPr>
          <w:rFonts w:ascii="Arial" w:eastAsia="Calibri" w:hAnsi="Arial" w:cs="Arial"/>
          <w:bCs/>
          <w:iCs/>
          <w:kern w:val="2"/>
          <w:sz w:val="24"/>
          <w:lang w:val="en-GB"/>
          <w14:ligatures w14:val="standardContextual"/>
        </w:rPr>
        <w:fldChar w:fldCharType="end"/>
      </w:r>
      <w:r w:rsidRPr="000E590E">
        <w:rPr>
          <w:rFonts w:ascii="Arial" w:eastAsia="Calibri" w:hAnsi="Arial" w:cs="Arial"/>
          <w:bCs/>
          <w:iCs/>
          <w:kern w:val="2"/>
          <w:sz w:val="24"/>
          <w:lang w:val="en-GB"/>
          <w14:ligatures w14:val="standardContextual"/>
        </w:rPr>
        <w:t xml:space="preserve">. Alemu GG, </w:t>
      </w:r>
      <w:proofErr w:type="spellStart"/>
      <w:r w:rsidRPr="000E590E">
        <w:rPr>
          <w:rFonts w:ascii="Arial" w:eastAsia="Calibri" w:hAnsi="Arial" w:cs="Arial"/>
          <w:bCs/>
          <w:iCs/>
          <w:kern w:val="2"/>
          <w:sz w:val="24"/>
          <w:lang w:val="en-GB"/>
          <w14:ligatures w14:val="standardContextual"/>
        </w:rPr>
        <w:t>Yirsaw</w:t>
      </w:r>
      <w:proofErr w:type="spellEnd"/>
      <w:r w:rsidRPr="000E590E">
        <w:rPr>
          <w:rFonts w:ascii="Arial" w:eastAsia="Calibri" w:hAnsi="Arial" w:cs="Arial"/>
          <w:bCs/>
          <w:iCs/>
          <w:kern w:val="2"/>
          <w:sz w:val="24"/>
          <w:lang w:val="en-GB"/>
          <w14:ligatures w14:val="standardContextual"/>
        </w:rPr>
        <w:t xml:space="preserve"> BG, </w:t>
      </w:r>
      <w:proofErr w:type="spellStart"/>
      <w:r w:rsidRPr="000E590E">
        <w:rPr>
          <w:rFonts w:ascii="Arial" w:eastAsia="Calibri" w:hAnsi="Arial" w:cs="Arial"/>
          <w:bCs/>
          <w:iCs/>
          <w:kern w:val="2"/>
          <w:sz w:val="24"/>
          <w:lang w:val="en-GB"/>
          <w14:ligatures w14:val="standardContextual"/>
        </w:rPr>
        <w:t>Tesfie</w:t>
      </w:r>
      <w:proofErr w:type="spellEnd"/>
      <w:r w:rsidRPr="000E590E">
        <w:rPr>
          <w:rFonts w:ascii="Arial" w:eastAsia="Calibri" w:hAnsi="Arial" w:cs="Arial"/>
          <w:bCs/>
          <w:iCs/>
          <w:kern w:val="2"/>
          <w:sz w:val="24"/>
          <w:lang w:val="en-GB"/>
          <w14:ligatures w14:val="standardContextual"/>
        </w:rPr>
        <w:t xml:space="preserve"> TK, </w:t>
      </w:r>
      <w:proofErr w:type="spellStart"/>
      <w:r w:rsidRPr="000E590E">
        <w:rPr>
          <w:rFonts w:ascii="Arial" w:eastAsia="Calibri" w:hAnsi="Arial" w:cs="Arial"/>
          <w:bCs/>
          <w:iCs/>
          <w:kern w:val="2"/>
          <w:sz w:val="24"/>
          <w:lang w:val="en-GB"/>
          <w14:ligatures w14:val="standardContextual"/>
        </w:rPr>
        <w:t>Yismaw</w:t>
      </w:r>
      <w:proofErr w:type="spellEnd"/>
      <w:r w:rsidRPr="000E590E">
        <w:rPr>
          <w:rFonts w:ascii="Arial" w:eastAsia="Calibri" w:hAnsi="Arial" w:cs="Arial"/>
          <w:bCs/>
          <w:iCs/>
          <w:kern w:val="2"/>
          <w:sz w:val="24"/>
          <w:lang w:val="en-GB"/>
          <w14:ligatures w14:val="standardContextual"/>
        </w:rPr>
        <w:t xml:space="preserve"> GA, </w:t>
      </w:r>
      <w:proofErr w:type="spellStart"/>
      <w:r w:rsidRPr="000E590E">
        <w:rPr>
          <w:rFonts w:ascii="Arial" w:eastAsia="Calibri" w:hAnsi="Arial" w:cs="Arial"/>
          <w:bCs/>
          <w:iCs/>
          <w:kern w:val="2"/>
          <w:sz w:val="24"/>
          <w:lang w:val="en-GB"/>
          <w14:ligatures w14:val="standardContextual"/>
        </w:rPr>
        <w:t>Abuhay</w:t>
      </w:r>
      <w:proofErr w:type="spellEnd"/>
      <w:r w:rsidRPr="000E590E">
        <w:rPr>
          <w:rFonts w:ascii="Arial" w:eastAsia="Calibri" w:hAnsi="Arial" w:cs="Arial"/>
          <w:bCs/>
          <w:iCs/>
          <w:kern w:val="2"/>
          <w:sz w:val="24"/>
          <w:lang w:val="en-GB"/>
          <w14:ligatures w14:val="standardContextual"/>
        </w:rPr>
        <w:t xml:space="preserve"> HW, Alemayehu MA, et al. Adherence to antiretroviral therapy and its associated factors among children living with HIV in Eastern and Southern Africa: A systematic review and meta-analysis. </w:t>
      </w:r>
      <w:proofErr w:type="spellStart"/>
      <w:r w:rsidRPr="000E590E">
        <w:rPr>
          <w:rFonts w:ascii="Arial" w:eastAsia="Calibri" w:hAnsi="Arial" w:cs="Arial"/>
          <w:bCs/>
          <w:iCs/>
          <w:kern w:val="2"/>
          <w:sz w:val="24"/>
          <w:lang w:val="en-GB"/>
          <w14:ligatures w14:val="standardContextual"/>
        </w:rPr>
        <w:t>PLoS</w:t>
      </w:r>
      <w:proofErr w:type="spellEnd"/>
      <w:r w:rsidRPr="000E590E">
        <w:rPr>
          <w:rFonts w:ascii="Arial" w:eastAsia="Calibri" w:hAnsi="Arial" w:cs="Arial"/>
          <w:bCs/>
          <w:iCs/>
          <w:kern w:val="2"/>
          <w:sz w:val="24"/>
          <w:lang w:val="en-GB"/>
          <w14:ligatures w14:val="standardContextual"/>
        </w:rPr>
        <w:t xml:space="preserve"> One. 2025;20(1</w:t>
      </w:r>
      <w:proofErr w:type="gramStart"/>
      <w:r w:rsidRPr="000E590E">
        <w:rPr>
          <w:rFonts w:ascii="Arial" w:eastAsia="Calibri" w:hAnsi="Arial" w:cs="Arial"/>
          <w:bCs/>
          <w:iCs/>
          <w:kern w:val="2"/>
          <w:sz w:val="24"/>
          <w:lang w:val="en-GB"/>
          <w14:ligatures w14:val="standardContextual"/>
        </w:rPr>
        <w:t>):e</w:t>
      </w:r>
      <w:proofErr w:type="gramEnd"/>
      <w:r w:rsidRPr="000E590E">
        <w:rPr>
          <w:rFonts w:ascii="Arial" w:eastAsia="Calibri" w:hAnsi="Arial" w:cs="Arial"/>
          <w:bCs/>
          <w:iCs/>
          <w:kern w:val="2"/>
          <w:sz w:val="24"/>
          <w:lang w:val="en-GB"/>
          <w14:ligatures w14:val="standardContextual"/>
        </w:rPr>
        <w:t>0312529.</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33. </w:t>
      </w:r>
      <w:proofErr w:type="spellStart"/>
      <w:r w:rsidRPr="000E590E">
        <w:rPr>
          <w:rFonts w:ascii="Arial" w:eastAsia="Calibri" w:hAnsi="Arial" w:cs="Arial"/>
          <w:bCs/>
          <w:iCs/>
          <w:kern w:val="2"/>
          <w:sz w:val="24"/>
          <w:lang w:val="en-GB"/>
          <w14:ligatures w14:val="standardContextual"/>
        </w:rPr>
        <w:t>Ankrah</w:t>
      </w:r>
      <w:proofErr w:type="spellEnd"/>
      <w:r w:rsidRPr="000E590E">
        <w:rPr>
          <w:rFonts w:ascii="Arial" w:eastAsia="Calibri" w:hAnsi="Arial" w:cs="Arial"/>
          <w:bCs/>
          <w:iCs/>
          <w:kern w:val="2"/>
          <w:sz w:val="24"/>
          <w:lang w:val="en-GB"/>
          <w14:ligatures w14:val="standardContextual"/>
        </w:rPr>
        <w:t xml:space="preserve"> DNA, </w:t>
      </w:r>
      <w:proofErr w:type="spellStart"/>
      <w:r w:rsidRPr="000E590E">
        <w:rPr>
          <w:rFonts w:ascii="Arial" w:eastAsia="Calibri" w:hAnsi="Arial" w:cs="Arial"/>
          <w:bCs/>
          <w:iCs/>
          <w:kern w:val="2"/>
          <w:sz w:val="24"/>
          <w:lang w:val="en-GB"/>
          <w14:ligatures w14:val="standardContextual"/>
        </w:rPr>
        <w:t>Koster</w:t>
      </w:r>
      <w:proofErr w:type="spellEnd"/>
      <w:r w:rsidRPr="000E590E">
        <w:rPr>
          <w:rFonts w:ascii="Arial" w:eastAsia="Calibri" w:hAnsi="Arial" w:cs="Arial"/>
          <w:bCs/>
          <w:iCs/>
          <w:kern w:val="2"/>
          <w:sz w:val="24"/>
          <w:lang w:val="en-GB"/>
          <w14:ligatures w14:val="standardContextual"/>
        </w:rPr>
        <w:t xml:space="preserve"> ES, Mantel-</w:t>
      </w:r>
      <w:proofErr w:type="spellStart"/>
      <w:r w:rsidRPr="000E590E">
        <w:rPr>
          <w:rFonts w:ascii="Arial" w:eastAsia="Calibri" w:hAnsi="Arial" w:cs="Arial"/>
          <w:bCs/>
          <w:iCs/>
          <w:kern w:val="2"/>
          <w:sz w:val="24"/>
          <w:lang w:val="en-GB"/>
          <w14:ligatures w14:val="standardContextual"/>
        </w:rPr>
        <w:t>Teeuwisse</w:t>
      </w:r>
      <w:proofErr w:type="spellEnd"/>
      <w:r w:rsidRPr="000E590E">
        <w:rPr>
          <w:rFonts w:ascii="Arial" w:eastAsia="Calibri" w:hAnsi="Arial" w:cs="Arial"/>
          <w:bCs/>
          <w:iCs/>
          <w:kern w:val="2"/>
          <w:sz w:val="24"/>
          <w:lang w:val="en-GB"/>
          <w14:ligatures w14:val="standardContextual"/>
        </w:rPr>
        <w:t xml:space="preserve"> AK, </w:t>
      </w:r>
      <w:proofErr w:type="spellStart"/>
      <w:r w:rsidRPr="000E590E">
        <w:rPr>
          <w:rFonts w:ascii="Arial" w:eastAsia="Calibri" w:hAnsi="Arial" w:cs="Arial"/>
          <w:bCs/>
          <w:iCs/>
          <w:kern w:val="2"/>
          <w:sz w:val="24"/>
          <w:lang w:val="en-GB"/>
          <w14:ligatures w14:val="standardContextual"/>
        </w:rPr>
        <w:t>Arhinful</w:t>
      </w:r>
      <w:proofErr w:type="spellEnd"/>
      <w:r w:rsidRPr="000E590E">
        <w:rPr>
          <w:rFonts w:ascii="Arial" w:eastAsia="Calibri" w:hAnsi="Arial" w:cs="Arial"/>
          <w:bCs/>
          <w:iCs/>
          <w:kern w:val="2"/>
          <w:sz w:val="24"/>
          <w:lang w:val="en-GB"/>
          <w14:ligatures w14:val="standardContextual"/>
        </w:rPr>
        <w:t xml:space="preserve"> DK, </w:t>
      </w:r>
      <w:proofErr w:type="spellStart"/>
      <w:r w:rsidRPr="000E590E">
        <w:rPr>
          <w:rFonts w:ascii="Arial" w:eastAsia="Calibri" w:hAnsi="Arial" w:cs="Arial"/>
          <w:bCs/>
          <w:iCs/>
          <w:kern w:val="2"/>
          <w:sz w:val="24"/>
          <w:lang w:val="en-GB"/>
          <w14:ligatures w14:val="standardContextual"/>
        </w:rPr>
        <w:t>Agyepong</w:t>
      </w:r>
      <w:proofErr w:type="spellEnd"/>
      <w:r w:rsidRPr="000E590E">
        <w:rPr>
          <w:rFonts w:ascii="Arial" w:eastAsia="Calibri" w:hAnsi="Arial" w:cs="Arial"/>
          <w:bCs/>
          <w:iCs/>
          <w:kern w:val="2"/>
          <w:sz w:val="24"/>
          <w:lang w:val="en-GB"/>
          <w14:ligatures w14:val="standardContextual"/>
        </w:rPr>
        <w:t xml:space="preserve"> IA, Lartey M. Facilitators and barriers to antiretroviral therapy adherence among adolescents in Ghana. Patient Prefer Adherence. 2016;329–37</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34. Freeman R, </w:t>
      </w:r>
      <w:proofErr w:type="spellStart"/>
      <w:r w:rsidRPr="000E590E">
        <w:rPr>
          <w:rFonts w:ascii="Arial" w:eastAsia="Calibri" w:hAnsi="Arial" w:cs="Arial"/>
          <w:bCs/>
          <w:iCs/>
          <w:kern w:val="2"/>
          <w:sz w:val="24"/>
          <w:lang w:val="en-GB"/>
          <w14:ligatures w14:val="standardContextual"/>
        </w:rPr>
        <w:t>Gwadz</w:t>
      </w:r>
      <w:proofErr w:type="spellEnd"/>
      <w:r w:rsidRPr="000E590E">
        <w:rPr>
          <w:rFonts w:ascii="Arial" w:eastAsia="Calibri" w:hAnsi="Arial" w:cs="Arial"/>
          <w:bCs/>
          <w:iCs/>
          <w:kern w:val="2"/>
          <w:sz w:val="24"/>
          <w:lang w:val="en-GB"/>
          <w14:ligatures w14:val="standardContextual"/>
        </w:rPr>
        <w:t xml:space="preserve"> M, Francis K, </w:t>
      </w:r>
      <w:proofErr w:type="spellStart"/>
      <w:r w:rsidRPr="000E590E">
        <w:rPr>
          <w:rFonts w:ascii="Arial" w:eastAsia="Calibri" w:hAnsi="Arial" w:cs="Arial"/>
          <w:bCs/>
          <w:iCs/>
          <w:kern w:val="2"/>
          <w:sz w:val="24"/>
          <w:lang w:val="en-GB"/>
          <w14:ligatures w14:val="standardContextual"/>
        </w:rPr>
        <w:t>Hoffeld</w:t>
      </w:r>
      <w:proofErr w:type="spellEnd"/>
      <w:r w:rsidRPr="000E590E">
        <w:rPr>
          <w:rFonts w:ascii="Arial" w:eastAsia="Calibri" w:hAnsi="Arial" w:cs="Arial"/>
          <w:bCs/>
          <w:iCs/>
          <w:kern w:val="2"/>
          <w:sz w:val="24"/>
          <w:lang w:val="en-GB"/>
          <w14:ligatures w14:val="standardContextual"/>
        </w:rPr>
        <w:t xml:space="preserve"> E. Forgetting to take HIV antiretroviral therapy: a qualitative exploration of medication adherence in the third decade of the </w:t>
      </w:r>
      <w:r w:rsidRPr="000E590E">
        <w:rPr>
          <w:rFonts w:ascii="Arial" w:eastAsia="Calibri" w:hAnsi="Arial" w:cs="Arial"/>
          <w:bCs/>
          <w:iCs/>
          <w:kern w:val="2"/>
          <w:sz w:val="24"/>
          <w:lang w:val="en-GB"/>
          <w14:ligatures w14:val="standardContextual"/>
        </w:rPr>
        <w:lastRenderedPageBreak/>
        <w:t xml:space="preserve">HIV epidemic in the United States. SAHARA-J: Journal of Social Aspects of HIV/AIDS. 2021;18(1):113–30. </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35. </w:t>
      </w:r>
      <w:r w:rsidRPr="000E590E">
        <w:rPr>
          <w:rFonts w:ascii="Arial" w:eastAsia="Calibri" w:hAnsi="Arial" w:cs="Arial"/>
          <w:bCs/>
          <w:iCs/>
          <w:kern w:val="2"/>
          <w:sz w:val="24"/>
          <w:lang w:val="en-GB"/>
          <w14:ligatures w14:val="standardContextual"/>
        </w:rPr>
        <w:tab/>
        <w:t xml:space="preserve">Denison JA, </w:t>
      </w:r>
      <w:proofErr w:type="spellStart"/>
      <w:r w:rsidRPr="000E590E">
        <w:rPr>
          <w:rFonts w:ascii="Arial" w:eastAsia="Calibri" w:hAnsi="Arial" w:cs="Arial"/>
          <w:bCs/>
          <w:iCs/>
          <w:kern w:val="2"/>
          <w:sz w:val="24"/>
          <w:lang w:val="en-GB"/>
          <w14:ligatures w14:val="standardContextual"/>
        </w:rPr>
        <w:t>Koole</w:t>
      </w:r>
      <w:proofErr w:type="spellEnd"/>
      <w:r w:rsidRPr="000E590E">
        <w:rPr>
          <w:rFonts w:ascii="Arial" w:eastAsia="Calibri" w:hAnsi="Arial" w:cs="Arial"/>
          <w:bCs/>
          <w:iCs/>
          <w:kern w:val="2"/>
          <w:sz w:val="24"/>
          <w:lang w:val="en-GB"/>
          <w14:ligatures w14:val="standardContextual"/>
        </w:rPr>
        <w:t xml:space="preserve"> O, </w:t>
      </w:r>
      <w:proofErr w:type="spellStart"/>
      <w:r w:rsidRPr="000E590E">
        <w:rPr>
          <w:rFonts w:ascii="Arial" w:eastAsia="Calibri" w:hAnsi="Arial" w:cs="Arial"/>
          <w:bCs/>
          <w:iCs/>
          <w:kern w:val="2"/>
          <w:sz w:val="24"/>
          <w:lang w:val="en-GB"/>
          <w14:ligatures w14:val="standardContextual"/>
        </w:rPr>
        <w:t>Tsui</w:t>
      </w:r>
      <w:proofErr w:type="spellEnd"/>
      <w:r w:rsidRPr="000E590E">
        <w:rPr>
          <w:rFonts w:ascii="Arial" w:eastAsia="Calibri" w:hAnsi="Arial" w:cs="Arial"/>
          <w:bCs/>
          <w:iCs/>
          <w:kern w:val="2"/>
          <w:sz w:val="24"/>
          <w:lang w:val="en-GB"/>
          <w14:ligatures w14:val="standardContextual"/>
        </w:rPr>
        <w:t xml:space="preserve"> S, Menten J, </w:t>
      </w:r>
      <w:proofErr w:type="spellStart"/>
      <w:r w:rsidRPr="000E590E">
        <w:rPr>
          <w:rFonts w:ascii="Arial" w:eastAsia="Calibri" w:hAnsi="Arial" w:cs="Arial"/>
          <w:bCs/>
          <w:iCs/>
          <w:kern w:val="2"/>
          <w:sz w:val="24"/>
          <w:lang w:val="en-GB"/>
          <w14:ligatures w14:val="standardContextual"/>
        </w:rPr>
        <w:t>Torpey</w:t>
      </w:r>
      <w:proofErr w:type="spellEnd"/>
      <w:r w:rsidRPr="000E590E">
        <w:rPr>
          <w:rFonts w:ascii="Arial" w:eastAsia="Calibri" w:hAnsi="Arial" w:cs="Arial"/>
          <w:bCs/>
          <w:iCs/>
          <w:kern w:val="2"/>
          <w:sz w:val="24"/>
          <w:lang w:val="en-GB"/>
          <w14:ligatures w14:val="standardContextual"/>
        </w:rPr>
        <w:t xml:space="preserve"> K, Van </w:t>
      </w:r>
      <w:proofErr w:type="spellStart"/>
      <w:r w:rsidRPr="000E590E">
        <w:rPr>
          <w:rFonts w:ascii="Arial" w:eastAsia="Calibri" w:hAnsi="Arial" w:cs="Arial"/>
          <w:bCs/>
          <w:iCs/>
          <w:kern w:val="2"/>
          <w:sz w:val="24"/>
          <w:lang w:val="en-GB"/>
          <w14:ligatures w14:val="standardContextual"/>
        </w:rPr>
        <w:t>Praag</w:t>
      </w:r>
      <w:proofErr w:type="spellEnd"/>
      <w:r w:rsidRPr="000E590E">
        <w:rPr>
          <w:rFonts w:ascii="Arial" w:eastAsia="Calibri" w:hAnsi="Arial" w:cs="Arial"/>
          <w:bCs/>
          <w:iCs/>
          <w:kern w:val="2"/>
          <w:sz w:val="24"/>
          <w:lang w:val="en-GB"/>
          <w14:ligatures w14:val="standardContextual"/>
        </w:rPr>
        <w:t xml:space="preserve"> E, et al. Incomplete adherence among treatment-experienced adults on antiretroviral therapy in Tanzania, Uganda and Zambia. Aids. 2015;29(3):361–71. </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36. </w:t>
      </w:r>
      <w:r w:rsidRPr="000E590E">
        <w:rPr>
          <w:rFonts w:ascii="Arial" w:eastAsia="Calibri" w:hAnsi="Arial" w:cs="Arial"/>
          <w:bCs/>
          <w:iCs/>
          <w:kern w:val="2"/>
          <w:sz w:val="24"/>
          <w:lang w:val="en-GB"/>
          <w14:ligatures w14:val="standardContextual"/>
        </w:rPr>
        <w:tab/>
        <w:t xml:space="preserve">Uthman OA, Magidson JF, </w:t>
      </w:r>
      <w:proofErr w:type="spellStart"/>
      <w:r w:rsidRPr="000E590E">
        <w:rPr>
          <w:rFonts w:ascii="Arial" w:eastAsia="Calibri" w:hAnsi="Arial" w:cs="Arial"/>
          <w:bCs/>
          <w:iCs/>
          <w:kern w:val="2"/>
          <w:sz w:val="24"/>
          <w:lang w:val="en-GB"/>
          <w14:ligatures w14:val="standardContextual"/>
        </w:rPr>
        <w:t>Safren</w:t>
      </w:r>
      <w:proofErr w:type="spellEnd"/>
      <w:r w:rsidRPr="000E590E">
        <w:rPr>
          <w:rFonts w:ascii="Arial" w:eastAsia="Calibri" w:hAnsi="Arial" w:cs="Arial"/>
          <w:bCs/>
          <w:iCs/>
          <w:kern w:val="2"/>
          <w:sz w:val="24"/>
          <w:lang w:val="en-GB"/>
          <w14:ligatures w14:val="standardContextual"/>
        </w:rPr>
        <w:t xml:space="preserve"> SA, </w:t>
      </w:r>
      <w:proofErr w:type="spellStart"/>
      <w:r w:rsidRPr="000E590E">
        <w:rPr>
          <w:rFonts w:ascii="Arial" w:eastAsia="Calibri" w:hAnsi="Arial" w:cs="Arial"/>
          <w:bCs/>
          <w:iCs/>
          <w:kern w:val="2"/>
          <w:sz w:val="24"/>
          <w:lang w:val="en-GB"/>
          <w14:ligatures w14:val="standardContextual"/>
        </w:rPr>
        <w:t>Nachega</w:t>
      </w:r>
      <w:proofErr w:type="spellEnd"/>
      <w:r w:rsidRPr="000E590E">
        <w:rPr>
          <w:rFonts w:ascii="Arial" w:eastAsia="Calibri" w:hAnsi="Arial" w:cs="Arial"/>
          <w:bCs/>
          <w:iCs/>
          <w:kern w:val="2"/>
          <w:sz w:val="24"/>
          <w:lang w:val="en-GB"/>
          <w14:ligatures w14:val="standardContextual"/>
        </w:rPr>
        <w:t xml:space="preserve"> JB. Depression and adherence to antiretroviral therapy in low-, middle-and high-income countries: a systematic review and meta-analysis. </w:t>
      </w:r>
      <w:proofErr w:type="spellStart"/>
      <w:r w:rsidRPr="000E590E">
        <w:rPr>
          <w:rFonts w:ascii="Arial" w:eastAsia="Calibri" w:hAnsi="Arial" w:cs="Arial"/>
          <w:bCs/>
          <w:iCs/>
          <w:kern w:val="2"/>
          <w:sz w:val="24"/>
          <w:lang w:val="en-GB"/>
          <w14:ligatures w14:val="standardContextual"/>
        </w:rPr>
        <w:t>Curr</w:t>
      </w:r>
      <w:proofErr w:type="spellEnd"/>
      <w:r w:rsidRPr="000E590E">
        <w:rPr>
          <w:rFonts w:ascii="Arial" w:eastAsia="Calibri" w:hAnsi="Arial" w:cs="Arial"/>
          <w:bCs/>
          <w:iCs/>
          <w:kern w:val="2"/>
          <w:sz w:val="24"/>
          <w:lang w:val="en-GB"/>
          <w14:ligatures w14:val="standardContextual"/>
        </w:rPr>
        <w:t xml:space="preserve"> HIV/AIDS Rep. </w:t>
      </w:r>
      <w:proofErr w:type="gramStart"/>
      <w:r w:rsidRPr="000E590E">
        <w:rPr>
          <w:rFonts w:ascii="Arial" w:eastAsia="Calibri" w:hAnsi="Arial" w:cs="Arial"/>
          <w:bCs/>
          <w:iCs/>
          <w:kern w:val="2"/>
          <w:sz w:val="24"/>
          <w:lang w:val="en-GB"/>
          <w14:ligatures w14:val="standardContextual"/>
        </w:rPr>
        <w:t>2014;11:291</w:t>
      </w:r>
      <w:proofErr w:type="gramEnd"/>
      <w:r w:rsidRPr="000E590E">
        <w:rPr>
          <w:rFonts w:ascii="Arial" w:eastAsia="Calibri" w:hAnsi="Arial" w:cs="Arial"/>
          <w:bCs/>
          <w:iCs/>
          <w:kern w:val="2"/>
          <w:sz w:val="24"/>
          <w:lang w:val="en-GB"/>
          <w14:ligatures w14:val="standardContextual"/>
        </w:rPr>
        <w:t xml:space="preserve">–307. </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37. </w:t>
      </w:r>
      <w:r w:rsidRPr="000E590E">
        <w:rPr>
          <w:rFonts w:ascii="Arial" w:eastAsia="Calibri" w:hAnsi="Arial" w:cs="Arial"/>
          <w:bCs/>
          <w:iCs/>
          <w:kern w:val="2"/>
          <w:sz w:val="24"/>
          <w:lang w:val="en-GB"/>
          <w14:ligatures w14:val="standardContextual"/>
        </w:rPr>
        <w:tab/>
      </w:r>
      <w:proofErr w:type="spellStart"/>
      <w:r w:rsidRPr="000E590E">
        <w:rPr>
          <w:rFonts w:ascii="Arial" w:eastAsia="Calibri" w:hAnsi="Arial" w:cs="Arial"/>
          <w:bCs/>
          <w:iCs/>
          <w:kern w:val="2"/>
          <w:sz w:val="24"/>
          <w:lang w:val="en-GB"/>
          <w14:ligatures w14:val="standardContextual"/>
        </w:rPr>
        <w:t>Chaiyachati</w:t>
      </w:r>
      <w:proofErr w:type="spellEnd"/>
      <w:r w:rsidRPr="000E590E">
        <w:rPr>
          <w:rFonts w:ascii="Arial" w:eastAsia="Calibri" w:hAnsi="Arial" w:cs="Arial"/>
          <w:bCs/>
          <w:iCs/>
          <w:kern w:val="2"/>
          <w:sz w:val="24"/>
          <w:lang w:val="en-GB"/>
          <w14:ligatures w14:val="standardContextual"/>
        </w:rPr>
        <w:t xml:space="preserve"> KH, </w:t>
      </w:r>
      <w:proofErr w:type="spellStart"/>
      <w:r w:rsidRPr="000E590E">
        <w:rPr>
          <w:rFonts w:ascii="Arial" w:eastAsia="Calibri" w:hAnsi="Arial" w:cs="Arial"/>
          <w:bCs/>
          <w:iCs/>
          <w:kern w:val="2"/>
          <w:sz w:val="24"/>
          <w:lang w:val="en-GB"/>
          <w14:ligatures w14:val="standardContextual"/>
        </w:rPr>
        <w:t>Ogbuoji</w:t>
      </w:r>
      <w:proofErr w:type="spellEnd"/>
      <w:r w:rsidRPr="000E590E">
        <w:rPr>
          <w:rFonts w:ascii="Arial" w:eastAsia="Calibri" w:hAnsi="Arial" w:cs="Arial"/>
          <w:bCs/>
          <w:iCs/>
          <w:kern w:val="2"/>
          <w:sz w:val="24"/>
          <w:lang w:val="en-GB"/>
          <w14:ligatures w14:val="standardContextual"/>
        </w:rPr>
        <w:t xml:space="preserve"> O, Price M, Suthar AB, </w:t>
      </w:r>
      <w:proofErr w:type="spellStart"/>
      <w:r w:rsidRPr="000E590E">
        <w:rPr>
          <w:rFonts w:ascii="Arial" w:eastAsia="Calibri" w:hAnsi="Arial" w:cs="Arial"/>
          <w:bCs/>
          <w:iCs/>
          <w:kern w:val="2"/>
          <w:sz w:val="24"/>
          <w:lang w:val="en-GB"/>
          <w14:ligatures w14:val="standardContextual"/>
        </w:rPr>
        <w:t>Negussie</w:t>
      </w:r>
      <w:proofErr w:type="spellEnd"/>
      <w:r w:rsidRPr="000E590E">
        <w:rPr>
          <w:rFonts w:ascii="Arial" w:eastAsia="Calibri" w:hAnsi="Arial" w:cs="Arial"/>
          <w:bCs/>
          <w:iCs/>
          <w:kern w:val="2"/>
          <w:sz w:val="24"/>
          <w:lang w:val="en-GB"/>
          <w14:ligatures w14:val="standardContextual"/>
        </w:rPr>
        <w:t xml:space="preserve"> EK, </w:t>
      </w:r>
      <w:proofErr w:type="spellStart"/>
      <w:r w:rsidRPr="000E590E">
        <w:rPr>
          <w:rFonts w:ascii="Arial" w:eastAsia="Calibri" w:hAnsi="Arial" w:cs="Arial"/>
          <w:bCs/>
          <w:iCs/>
          <w:kern w:val="2"/>
          <w:sz w:val="24"/>
          <w:lang w:val="en-GB"/>
          <w14:ligatures w14:val="standardContextual"/>
        </w:rPr>
        <w:t>Bärnighausen</w:t>
      </w:r>
      <w:proofErr w:type="spellEnd"/>
      <w:r w:rsidRPr="000E590E">
        <w:rPr>
          <w:rFonts w:ascii="Arial" w:eastAsia="Calibri" w:hAnsi="Arial" w:cs="Arial"/>
          <w:bCs/>
          <w:iCs/>
          <w:kern w:val="2"/>
          <w:sz w:val="24"/>
          <w:lang w:val="en-GB"/>
          <w14:ligatures w14:val="standardContextual"/>
        </w:rPr>
        <w:t xml:space="preserve"> T. Interventions to improve adherence to antiretroviral therapy: a rapid systematic review. Aids. 2014;</w:t>
      </w:r>
      <w:proofErr w:type="gramStart"/>
      <w:r w:rsidRPr="000E590E">
        <w:rPr>
          <w:rFonts w:ascii="Arial" w:eastAsia="Calibri" w:hAnsi="Arial" w:cs="Arial"/>
          <w:bCs/>
          <w:iCs/>
          <w:kern w:val="2"/>
          <w:sz w:val="24"/>
          <w:lang w:val="en-GB"/>
          <w14:ligatures w14:val="standardContextual"/>
        </w:rPr>
        <w:t>28:S</w:t>
      </w:r>
      <w:proofErr w:type="gramEnd"/>
      <w:r w:rsidRPr="000E590E">
        <w:rPr>
          <w:rFonts w:ascii="Arial" w:eastAsia="Calibri" w:hAnsi="Arial" w:cs="Arial"/>
          <w:bCs/>
          <w:iCs/>
          <w:kern w:val="2"/>
          <w:sz w:val="24"/>
          <w:lang w:val="en-GB"/>
          <w14:ligatures w14:val="standardContextual"/>
        </w:rPr>
        <w:t xml:space="preserve">187–204. </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38. </w:t>
      </w:r>
      <w:r w:rsidRPr="000E590E">
        <w:rPr>
          <w:rFonts w:ascii="Arial" w:eastAsia="Calibri" w:hAnsi="Arial" w:cs="Arial"/>
          <w:bCs/>
          <w:iCs/>
          <w:kern w:val="2"/>
          <w:sz w:val="24"/>
          <w:lang w:val="en-GB"/>
          <w14:ligatures w14:val="standardContextual"/>
        </w:rPr>
        <w:tab/>
      </w:r>
      <w:proofErr w:type="spellStart"/>
      <w:r w:rsidRPr="000E590E">
        <w:rPr>
          <w:rFonts w:ascii="Arial" w:eastAsia="Calibri" w:hAnsi="Arial" w:cs="Arial"/>
          <w:bCs/>
          <w:iCs/>
          <w:kern w:val="2"/>
          <w:sz w:val="24"/>
          <w:lang w:val="en-GB"/>
          <w14:ligatures w14:val="standardContextual"/>
        </w:rPr>
        <w:t>Tuller</w:t>
      </w:r>
      <w:proofErr w:type="spellEnd"/>
      <w:r w:rsidRPr="000E590E">
        <w:rPr>
          <w:rFonts w:ascii="Arial" w:eastAsia="Calibri" w:hAnsi="Arial" w:cs="Arial"/>
          <w:bCs/>
          <w:iCs/>
          <w:kern w:val="2"/>
          <w:sz w:val="24"/>
          <w:lang w:val="en-GB"/>
          <w14:ligatures w14:val="standardContextual"/>
        </w:rPr>
        <w:t xml:space="preserve"> DM, </w:t>
      </w:r>
      <w:proofErr w:type="spellStart"/>
      <w:r w:rsidRPr="000E590E">
        <w:rPr>
          <w:rFonts w:ascii="Arial" w:eastAsia="Calibri" w:hAnsi="Arial" w:cs="Arial"/>
          <w:bCs/>
          <w:iCs/>
          <w:kern w:val="2"/>
          <w:sz w:val="24"/>
          <w:lang w:val="en-GB"/>
          <w14:ligatures w14:val="standardContextual"/>
        </w:rPr>
        <w:t>Bangsberg</w:t>
      </w:r>
      <w:proofErr w:type="spellEnd"/>
      <w:r w:rsidRPr="000E590E">
        <w:rPr>
          <w:rFonts w:ascii="Arial" w:eastAsia="Calibri" w:hAnsi="Arial" w:cs="Arial"/>
          <w:bCs/>
          <w:iCs/>
          <w:kern w:val="2"/>
          <w:sz w:val="24"/>
          <w:lang w:val="en-GB"/>
          <w14:ligatures w14:val="standardContextual"/>
        </w:rPr>
        <w:t xml:space="preserve"> DR, </w:t>
      </w:r>
      <w:proofErr w:type="spellStart"/>
      <w:r w:rsidRPr="000E590E">
        <w:rPr>
          <w:rFonts w:ascii="Arial" w:eastAsia="Calibri" w:hAnsi="Arial" w:cs="Arial"/>
          <w:bCs/>
          <w:iCs/>
          <w:kern w:val="2"/>
          <w:sz w:val="24"/>
          <w:lang w:val="en-GB"/>
          <w14:ligatures w14:val="standardContextual"/>
        </w:rPr>
        <w:t>Senkungu</w:t>
      </w:r>
      <w:proofErr w:type="spellEnd"/>
      <w:r w:rsidRPr="000E590E">
        <w:rPr>
          <w:rFonts w:ascii="Arial" w:eastAsia="Calibri" w:hAnsi="Arial" w:cs="Arial"/>
          <w:bCs/>
          <w:iCs/>
          <w:kern w:val="2"/>
          <w:sz w:val="24"/>
          <w:lang w:val="en-GB"/>
          <w14:ligatures w14:val="standardContextual"/>
        </w:rPr>
        <w:t xml:space="preserve"> J, Ware NC, </w:t>
      </w:r>
      <w:proofErr w:type="spellStart"/>
      <w:r w:rsidRPr="000E590E">
        <w:rPr>
          <w:rFonts w:ascii="Arial" w:eastAsia="Calibri" w:hAnsi="Arial" w:cs="Arial"/>
          <w:bCs/>
          <w:iCs/>
          <w:kern w:val="2"/>
          <w:sz w:val="24"/>
          <w:lang w:val="en-GB"/>
          <w14:ligatures w14:val="standardContextual"/>
        </w:rPr>
        <w:t>Emenyonu</w:t>
      </w:r>
      <w:proofErr w:type="spellEnd"/>
      <w:r w:rsidRPr="000E590E">
        <w:rPr>
          <w:rFonts w:ascii="Arial" w:eastAsia="Calibri" w:hAnsi="Arial" w:cs="Arial"/>
          <w:bCs/>
          <w:iCs/>
          <w:kern w:val="2"/>
          <w:sz w:val="24"/>
          <w:lang w:val="en-GB"/>
          <w14:ligatures w14:val="standardContextual"/>
        </w:rPr>
        <w:t xml:space="preserve"> N, Weiser SD. Transportation costs impede sustained adherence and access to HAART in a clinic population in southwestern Uganda: a qualitative study. AIDS </w:t>
      </w:r>
      <w:proofErr w:type="spellStart"/>
      <w:r w:rsidRPr="000E590E">
        <w:rPr>
          <w:rFonts w:ascii="Arial" w:eastAsia="Calibri" w:hAnsi="Arial" w:cs="Arial"/>
          <w:bCs/>
          <w:iCs/>
          <w:kern w:val="2"/>
          <w:sz w:val="24"/>
          <w:lang w:val="en-GB"/>
          <w14:ligatures w14:val="standardContextual"/>
        </w:rPr>
        <w:t>Behav</w:t>
      </w:r>
      <w:proofErr w:type="spellEnd"/>
      <w:r w:rsidRPr="000E590E">
        <w:rPr>
          <w:rFonts w:ascii="Arial" w:eastAsia="Calibri" w:hAnsi="Arial" w:cs="Arial"/>
          <w:bCs/>
          <w:iCs/>
          <w:kern w:val="2"/>
          <w:sz w:val="24"/>
          <w:lang w:val="en-GB"/>
          <w14:ligatures w14:val="standardContextual"/>
        </w:rPr>
        <w:t xml:space="preserve">. </w:t>
      </w:r>
      <w:proofErr w:type="gramStart"/>
      <w:r w:rsidRPr="000E590E">
        <w:rPr>
          <w:rFonts w:ascii="Arial" w:eastAsia="Calibri" w:hAnsi="Arial" w:cs="Arial"/>
          <w:bCs/>
          <w:iCs/>
          <w:kern w:val="2"/>
          <w:sz w:val="24"/>
          <w:lang w:val="en-GB"/>
          <w14:ligatures w14:val="standardContextual"/>
        </w:rPr>
        <w:t>2010;14:778</w:t>
      </w:r>
      <w:proofErr w:type="gramEnd"/>
      <w:r w:rsidRPr="000E590E">
        <w:rPr>
          <w:rFonts w:ascii="Arial" w:eastAsia="Calibri" w:hAnsi="Arial" w:cs="Arial"/>
          <w:bCs/>
          <w:iCs/>
          <w:kern w:val="2"/>
          <w:sz w:val="24"/>
          <w:lang w:val="en-GB"/>
          <w14:ligatures w14:val="standardContextual"/>
        </w:rPr>
        <w:t xml:space="preserve">–84. </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39.</w:t>
      </w:r>
      <w:r w:rsidRPr="000E590E">
        <w:rPr>
          <w:rFonts w:ascii="Arial" w:eastAsia="Calibri" w:hAnsi="Arial" w:cs="Arial"/>
          <w:bCs/>
          <w:iCs/>
          <w:kern w:val="2"/>
          <w:sz w:val="24"/>
          <w:lang w:val="en-GB"/>
          <w14:ligatures w14:val="standardContextual"/>
        </w:rPr>
        <w:tab/>
        <w:t xml:space="preserve">Angel JB, </w:t>
      </w:r>
      <w:proofErr w:type="spellStart"/>
      <w:r w:rsidRPr="000E590E">
        <w:rPr>
          <w:rFonts w:ascii="Arial" w:eastAsia="Calibri" w:hAnsi="Arial" w:cs="Arial"/>
          <w:bCs/>
          <w:iCs/>
          <w:kern w:val="2"/>
          <w:sz w:val="24"/>
          <w:lang w:val="en-GB"/>
          <w14:ligatures w14:val="standardContextual"/>
        </w:rPr>
        <w:t>Freilich</w:t>
      </w:r>
      <w:proofErr w:type="spellEnd"/>
      <w:r w:rsidRPr="000E590E">
        <w:rPr>
          <w:rFonts w:ascii="Arial" w:eastAsia="Calibri" w:hAnsi="Arial" w:cs="Arial"/>
          <w:bCs/>
          <w:iCs/>
          <w:kern w:val="2"/>
          <w:sz w:val="24"/>
          <w:lang w:val="en-GB"/>
          <w14:ligatures w14:val="standardContextual"/>
        </w:rPr>
        <w:t xml:space="preserve"> J, Arthurs E, Ban JK, </w:t>
      </w:r>
      <w:proofErr w:type="spellStart"/>
      <w:r w:rsidRPr="000E590E">
        <w:rPr>
          <w:rFonts w:ascii="Arial" w:eastAsia="Calibri" w:hAnsi="Arial" w:cs="Arial"/>
          <w:bCs/>
          <w:iCs/>
          <w:kern w:val="2"/>
          <w:sz w:val="24"/>
          <w:lang w:val="en-GB"/>
          <w14:ligatures w14:val="standardContextual"/>
        </w:rPr>
        <w:t>Lachaine</w:t>
      </w:r>
      <w:proofErr w:type="spellEnd"/>
      <w:r w:rsidRPr="000E590E">
        <w:rPr>
          <w:rFonts w:ascii="Arial" w:eastAsia="Calibri" w:hAnsi="Arial" w:cs="Arial"/>
          <w:bCs/>
          <w:iCs/>
          <w:kern w:val="2"/>
          <w:sz w:val="24"/>
          <w:lang w:val="en-GB"/>
          <w14:ligatures w14:val="standardContextual"/>
        </w:rPr>
        <w:t xml:space="preserve"> J, </w:t>
      </w:r>
      <w:proofErr w:type="spellStart"/>
      <w:r w:rsidRPr="000E590E">
        <w:rPr>
          <w:rFonts w:ascii="Arial" w:eastAsia="Calibri" w:hAnsi="Arial" w:cs="Arial"/>
          <w:bCs/>
          <w:iCs/>
          <w:kern w:val="2"/>
          <w:sz w:val="24"/>
          <w:lang w:val="en-GB"/>
          <w14:ligatures w14:val="standardContextual"/>
        </w:rPr>
        <w:t>Chounta</w:t>
      </w:r>
      <w:proofErr w:type="spellEnd"/>
      <w:r w:rsidRPr="000E590E">
        <w:rPr>
          <w:rFonts w:ascii="Arial" w:eastAsia="Calibri" w:hAnsi="Arial" w:cs="Arial"/>
          <w:bCs/>
          <w:iCs/>
          <w:kern w:val="2"/>
          <w:sz w:val="24"/>
          <w:lang w:val="en-GB"/>
          <w14:ligatures w14:val="standardContextual"/>
        </w:rPr>
        <w:t xml:space="preserve"> V, et al. Adherence to oral antiretroviral therapy in Canada, 2010–2020. AIDS. 2023;37(13):2031–40.</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40.</w:t>
      </w:r>
      <w:r w:rsidRPr="000E590E">
        <w:rPr>
          <w:rFonts w:ascii="Arial" w:eastAsia="Calibri" w:hAnsi="Arial" w:cs="Arial"/>
          <w:bCs/>
          <w:iCs/>
          <w:kern w:val="2"/>
          <w:sz w:val="24"/>
          <w:lang w:val="en-GB"/>
          <w14:ligatures w14:val="standardContextual"/>
        </w:rPr>
        <w:tab/>
        <w:t xml:space="preserve"> Przybyla S, </w:t>
      </w:r>
      <w:proofErr w:type="spellStart"/>
      <w:r w:rsidRPr="000E590E">
        <w:rPr>
          <w:rFonts w:ascii="Arial" w:eastAsia="Calibri" w:hAnsi="Arial" w:cs="Arial"/>
          <w:bCs/>
          <w:iCs/>
          <w:kern w:val="2"/>
          <w:sz w:val="24"/>
          <w:lang w:val="en-GB"/>
          <w14:ligatures w14:val="standardContextual"/>
        </w:rPr>
        <w:t>Ashare</w:t>
      </w:r>
      <w:proofErr w:type="spellEnd"/>
      <w:r w:rsidRPr="000E590E">
        <w:rPr>
          <w:rFonts w:ascii="Arial" w:eastAsia="Calibri" w:hAnsi="Arial" w:cs="Arial"/>
          <w:bCs/>
          <w:iCs/>
          <w:kern w:val="2"/>
          <w:sz w:val="24"/>
          <w:lang w:val="en-GB"/>
          <w14:ligatures w14:val="standardContextual"/>
        </w:rPr>
        <w:t xml:space="preserve"> RL, Cioffi L, </w:t>
      </w:r>
      <w:proofErr w:type="spellStart"/>
      <w:r w:rsidRPr="000E590E">
        <w:rPr>
          <w:rFonts w:ascii="Arial" w:eastAsia="Calibri" w:hAnsi="Arial" w:cs="Arial"/>
          <w:bCs/>
          <w:iCs/>
          <w:kern w:val="2"/>
          <w:sz w:val="24"/>
          <w:lang w:val="en-GB"/>
          <w14:ligatures w14:val="standardContextual"/>
        </w:rPr>
        <w:t>Plotnik</w:t>
      </w:r>
      <w:proofErr w:type="spellEnd"/>
      <w:r w:rsidRPr="000E590E">
        <w:rPr>
          <w:rFonts w:ascii="Arial" w:eastAsia="Calibri" w:hAnsi="Arial" w:cs="Arial"/>
          <w:bCs/>
          <w:iCs/>
          <w:kern w:val="2"/>
          <w:sz w:val="24"/>
          <w:lang w:val="en-GB"/>
          <w14:ligatures w14:val="standardContextual"/>
        </w:rPr>
        <w:t xml:space="preserve"> I, </w:t>
      </w:r>
      <w:proofErr w:type="spellStart"/>
      <w:r w:rsidRPr="000E590E">
        <w:rPr>
          <w:rFonts w:ascii="Arial" w:eastAsia="Calibri" w:hAnsi="Arial" w:cs="Arial"/>
          <w:bCs/>
          <w:iCs/>
          <w:kern w:val="2"/>
          <w:sz w:val="24"/>
          <w:lang w:val="en-GB"/>
          <w14:ligatures w14:val="standardContextual"/>
        </w:rPr>
        <w:t>Shuter</w:t>
      </w:r>
      <w:proofErr w:type="spellEnd"/>
      <w:r w:rsidRPr="000E590E">
        <w:rPr>
          <w:rFonts w:ascii="Arial" w:eastAsia="Calibri" w:hAnsi="Arial" w:cs="Arial"/>
          <w:bCs/>
          <w:iCs/>
          <w:kern w:val="2"/>
          <w:sz w:val="24"/>
          <w:lang w:val="en-GB"/>
          <w14:ligatures w14:val="standardContextual"/>
        </w:rPr>
        <w:t xml:space="preserve"> J, Seng EK, et al. Substance use and adherence to antiretroviral therapy among people living with HIV in the United States. Trop Med Infect Dis. 2022;7(11):349.</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41.</w:t>
      </w:r>
      <w:r w:rsidRPr="000E590E">
        <w:rPr>
          <w:rFonts w:ascii="Arial" w:eastAsia="Calibri" w:hAnsi="Arial" w:cs="Arial"/>
          <w:bCs/>
          <w:iCs/>
          <w:kern w:val="2"/>
          <w:sz w:val="24"/>
          <w:lang w:val="en-GB"/>
          <w14:ligatures w14:val="standardContextual"/>
        </w:rPr>
        <w:tab/>
      </w:r>
      <w:proofErr w:type="spellStart"/>
      <w:r w:rsidRPr="000E590E">
        <w:rPr>
          <w:rFonts w:ascii="Arial" w:eastAsia="Calibri" w:hAnsi="Arial" w:cs="Arial"/>
          <w:bCs/>
          <w:iCs/>
          <w:kern w:val="2"/>
          <w:sz w:val="24"/>
          <w:lang w:val="en-GB"/>
          <w14:ligatures w14:val="standardContextual"/>
        </w:rPr>
        <w:t>Tuller</w:t>
      </w:r>
      <w:proofErr w:type="spellEnd"/>
      <w:r w:rsidRPr="000E590E">
        <w:rPr>
          <w:rFonts w:ascii="Arial" w:eastAsia="Calibri" w:hAnsi="Arial" w:cs="Arial"/>
          <w:bCs/>
          <w:iCs/>
          <w:kern w:val="2"/>
          <w:sz w:val="24"/>
          <w:lang w:val="en-GB"/>
          <w14:ligatures w14:val="standardContextual"/>
        </w:rPr>
        <w:t xml:space="preserve"> DM, </w:t>
      </w:r>
      <w:proofErr w:type="spellStart"/>
      <w:r w:rsidRPr="000E590E">
        <w:rPr>
          <w:rFonts w:ascii="Arial" w:eastAsia="Calibri" w:hAnsi="Arial" w:cs="Arial"/>
          <w:bCs/>
          <w:iCs/>
          <w:kern w:val="2"/>
          <w:sz w:val="24"/>
          <w:lang w:val="en-GB"/>
          <w14:ligatures w14:val="standardContextual"/>
        </w:rPr>
        <w:t>Bangsberg</w:t>
      </w:r>
      <w:proofErr w:type="spellEnd"/>
      <w:r w:rsidRPr="000E590E">
        <w:rPr>
          <w:rFonts w:ascii="Arial" w:eastAsia="Calibri" w:hAnsi="Arial" w:cs="Arial"/>
          <w:bCs/>
          <w:iCs/>
          <w:kern w:val="2"/>
          <w:sz w:val="24"/>
          <w:lang w:val="en-GB"/>
          <w14:ligatures w14:val="standardContextual"/>
        </w:rPr>
        <w:t xml:space="preserve"> DR, </w:t>
      </w:r>
      <w:proofErr w:type="spellStart"/>
      <w:r w:rsidRPr="000E590E">
        <w:rPr>
          <w:rFonts w:ascii="Arial" w:eastAsia="Calibri" w:hAnsi="Arial" w:cs="Arial"/>
          <w:bCs/>
          <w:iCs/>
          <w:kern w:val="2"/>
          <w:sz w:val="24"/>
          <w:lang w:val="en-GB"/>
          <w14:ligatures w14:val="standardContextual"/>
        </w:rPr>
        <w:t>Senkungu</w:t>
      </w:r>
      <w:proofErr w:type="spellEnd"/>
      <w:r w:rsidRPr="000E590E">
        <w:rPr>
          <w:rFonts w:ascii="Arial" w:eastAsia="Calibri" w:hAnsi="Arial" w:cs="Arial"/>
          <w:bCs/>
          <w:iCs/>
          <w:kern w:val="2"/>
          <w:sz w:val="24"/>
          <w:lang w:val="en-GB"/>
          <w14:ligatures w14:val="standardContextual"/>
        </w:rPr>
        <w:t xml:space="preserve"> J, Ware NC, </w:t>
      </w:r>
      <w:proofErr w:type="spellStart"/>
      <w:r w:rsidRPr="000E590E">
        <w:rPr>
          <w:rFonts w:ascii="Arial" w:eastAsia="Calibri" w:hAnsi="Arial" w:cs="Arial"/>
          <w:bCs/>
          <w:iCs/>
          <w:kern w:val="2"/>
          <w:sz w:val="24"/>
          <w:lang w:val="en-GB"/>
          <w14:ligatures w14:val="standardContextual"/>
        </w:rPr>
        <w:t>Emenyonu</w:t>
      </w:r>
      <w:proofErr w:type="spellEnd"/>
      <w:r w:rsidRPr="000E590E">
        <w:rPr>
          <w:rFonts w:ascii="Arial" w:eastAsia="Calibri" w:hAnsi="Arial" w:cs="Arial"/>
          <w:bCs/>
          <w:iCs/>
          <w:kern w:val="2"/>
          <w:sz w:val="24"/>
          <w:lang w:val="en-GB"/>
          <w14:ligatures w14:val="standardContextual"/>
        </w:rPr>
        <w:t xml:space="preserve"> N, Weiser SD. Transportation costs impede sustained adherence and access to HAART in a clinic population in southwestern Uganda: a qualitative study. AIDS </w:t>
      </w:r>
      <w:proofErr w:type="spellStart"/>
      <w:r w:rsidRPr="000E590E">
        <w:rPr>
          <w:rFonts w:ascii="Arial" w:eastAsia="Calibri" w:hAnsi="Arial" w:cs="Arial"/>
          <w:bCs/>
          <w:iCs/>
          <w:kern w:val="2"/>
          <w:sz w:val="24"/>
          <w:lang w:val="en-GB"/>
          <w14:ligatures w14:val="standardContextual"/>
        </w:rPr>
        <w:t>Behav</w:t>
      </w:r>
      <w:proofErr w:type="spellEnd"/>
      <w:r w:rsidRPr="000E590E">
        <w:rPr>
          <w:rFonts w:ascii="Arial" w:eastAsia="Calibri" w:hAnsi="Arial" w:cs="Arial"/>
          <w:bCs/>
          <w:iCs/>
          <w:kern w:val="2"/>
          <w:sz w:val="24"/>
          <w:lang w:val="en-GB"/>
          <w14:ligatures w14:val="standardContextual"/>
        </w:rPr>
        <w:t xml:space="preserve">. </w:t>
      </w:r>
      <w:proofErr w:type="gramStart"/>
      <w:r w:rsidRPr="000E590E">
        <w:rPr>
          <w:rFonts w:ascii="Arial" w:eastAsia="Calibri" w:hAnsi="Arial" w:cs="Arial"/>
          <w:bCs/>
          <w:iCs/>
          <w:kern w:val="2"/>
          <w:sz w:val="24"/>
          <w:lang w:val="en-GB"/>
          <w14:ligatures w14:val="standardContextual"/>
        </w:rPr>
        <w:t>2010;14:778</w:t>
      </w:r>
      <w:proofErr w:type="gramEnd"/>
      <w:r w:rsidRPr="000E590E">
        <w:rPr>
          <w:rFonts w:ascii="Arial" w:eastAsia="Calibri" w:hAnsi="Arial" w:cs="Arial"/>
          <w:bCs/>
          <w:iCs/>
          <w:kern w:val="2"/>
          <w:sz w:val="24"/>
          <w:lang w:val="en-GB"/>
          <w14:ligatures w14:val="standardContextual"/>
        </w:rPr>
        <w:t>–84.</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42. </w:t>
      </w:r>
      <w:proofErr w:type="spellStart"/>
      <w:r w:rsidRPr="000E590E">
        <w:rPr>
          <w:rFonts w:ascii="Arial" w:eastAsia="Calibri" w:hAnsi="Arial" w:cs="Arial"/>
          <w:bCs/>
          <w:iCs/>
          <w:kern w:val="2"/>
          <w:sz w:val="24"/>
          <w:lang w:val="en-GB"/>
          <w14:ligatures w14:val="standardContextual"/>
        </w:rPr>
        <w:t>Magu</w:t>
      </w:r>
      <w:proofErr w:type="spellEnd"/>
      <w:r w:rsidRPr="000E590E">
        <w:rPr>
          <w:rFonts w:ascii="Arial" w:eastAsia="Calibri" w:hAnsi="Arial" w:cs="Arial"/>
          <w:bCs/>
          <w:iCs/>
          <w:kern w:val="2"/>
          <w:sz w:val="24"/>
          <w:lang w:val="en-GB"/>
          <w14:ligatures w14:val="standardContextual"/>
        </w:rPr>
        <w:t xml:space="preserve"> D, Cheruiyot C, </w:t>
      </w:r>
      <w:proofErr w:type="spellStart"/>
      <w:r w:rsidRPr="000E590E">
        <w:rPr>
          <w:rFonts w:ascii="Arial" w:eastAsia="Calibri" w:hAnsi="Arial" w:cs="Arial"/>
          <w:bCs/>
          <w:iCs/>
          <w:kern w:val="2"/>
          <w:sz w:val="24"/>
          <w:lang w:val="en-GB"/>
          <w14:ligatures w14:val="standardContextual"/>
        </w:rPr>
        <w:t>Chelogoi</w:t>
      </w:r>
      <w:proofErr w:type="spellEnd"/>
      <w:r w:rsidRPr="000E590E">
        <w:rPr>
          <w:rFonts w:ascii="Arial" w:eastAsia="Calibri" w:hAnsi="Arial" w:cs="Arial"/>
          <w:bCs/>
          <w:iCs/>
          <w:kern w:val="2"/>
          <w:sz w:val="24"/>
          <w:lang w:val="en-GB"/>
          <w14:ligatures w14:val="standardContextual"/>
        </w:rPr>
        <w:t xml:space="preserve"> E. Predictors of Adherence to Highly Active Antiretroviral Therapy among HIV Patients attending Selected Comprehensive Care Centres in Kericho County, Kenya. </w:t>
      </w:r>
      <w:proofErr w:type="spellStart"/>
      <w:r w:rsidRPr="000E590E">
        <w:rPr>
          <w:rFonts w:ascii="Arial" w:eastAsia="Calibri" w:hAnsi="Arial" w:cs="Arial"/>
          <w:bCs/>
          <w:iCs/>
          <w:kern w:val="2"/>
          <w:sz w:val="24"/>
          <w:lang w:val="en-GB"/>
          <w14:ligatures w14:val="standardContextual"/>
        </w:rPr>
        <w:t>Afr</w:t>
      </w:r>
      <w:proofErr w:type="spellEnd"/>
      <w:r w:rsidRPr="000E590E">
        <w:rPr>
          <w:rFonts w:ascii="Arial" w:eastAsia="Calibri" w:hAnsi="Arial" w:cs="Arial"/>
          <w:bCs/>
          <w:iCs/>
          <w:kern w:val="2"/>
          <w:sz w:val="24"/>
          <w:lang w:val="en-GB"/>
          <w14:ligatures w14:val="standardContextual"/>
        </w:rPr>
        <w:t xml:space="preserve"> J Health Sci. 2021;34(4):464–74.</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43. </w:t>
      </w:r>
      <w:proofErr w:type="spellStart"/>
      <w:r w:rsidRPr="000E590E">
        <w:rPr>
          <w:rFonts w:ascii="Arial" w:eastAsia="Calibri" w:hAnsi="Arial" w:cs="Arial"/>
          <w:bCs/>
          <w:iCs/>
          <w:kern w:val="2"/>
          <w:sz w:val="24"/>
          <w:lang w:val="en-GB"/>
          <w14:ligatures w14:val="standardContextual"/>
        </w:rPr>
        <w:t>Ayelagbe</w:t>
      </w:r>
      <w:proofErr w:type="spellEnd"/>
      <w:r w:rsidRPr="000E590E">
        <w:rPr>
          <w:rFonts w:ascii="Arial" w:eastAsia="Calibri" w:hAnsi="Arial" w:cs="Arial"/>
          <w:bCs/>
          <w:iCs/>
          <w:kern w:val="2"/>
          <w:sz w:val="24"/>
          <w:lang w:val="en-GB"/>
          <w14:ligatures w14:val="standardContextual"/>
        </w:rPr>
        <w:t xml:space="preserve"> OG, </w:t>
      </w:r>
      <w:proofErr w:type="spellStart"/>
      <w:r w:rsidRPr="000E590E">
        <w:rPr>
          <w:rFonts w:ascii="Arial" w:eastAsia="Calibri" w:hAnsi="Arial" w:cs="Arial"/>
          <w:bCs/>
          <w:iCs/>
          <w:kern w:val="2"/>
          <w:sz w:val="24"/>
          <w:lang w:val="en-GB"/>
          <w14:ligatures w14:val="standardContextual"/>
        </w:rPr>
        <w:t>Akerele</w:t>
      </w:r>
      <w:proofErr w:type="spellEnd"/>
      <w:r w:rsidRPr="000E590E">
        <w:rPr>
          <w:rFonts w:ascii="Arial" w:eastAsia="Calibri" w:hAnsi="Arial" w:cs="Arial"/>
          <w:bCs/>
          <w:iCs/>
          <w:kern w:val="2"/>
          <w:sz w:val="24"/>
          <w:lang w:val="en-GB"/>
          <w14:ligatures w14:val="standardContextual"/>
        </w:rPr>
        <w:t xml:space="preserve"> OP, </w:t>
      </w:r>
      <w:proofErr w:type="spellStart"/>
      <w:r w:rsidRPr="000E590E">
        <w:rPr>
          <w:rFonts w:ascii="Arial" w:eastAsia="Calibri" w:hAnsi="Arial" w:cs="Arial"/>
          <w:bCs/>
          <w:iCs/>
          <w:kern w:val="2"/>
          <w:sz w:val="24"/>
          <w:lang w:val="en-GB"/>
          <w14:ligatures w14:val="standardContextual"/>
        </w:rPr>
        <w:t>Onuegbu</w:t>
      </w:r>
      <w:proofErr w:type="spellEnd"/>
      <w:r w:rsidRPr="000E590E">
        <w:rPr>
          <w:rFonts w:ascii="Arial" w:eastAsia="Calibri" w:hAnsi="Arial" w:cs="Arial"/>
          <w:bCs/>
          <w:iCs/>
          <w:kern w:val="2"/>
          <w:sz w:val="24"/>
          <w:lang w:val="en-GB"/>
          <w14:ligatures w14:val="standardContextual"/>
        </w:rPr>
        <w:t xml:space="preserve"> AJ, </w:t>
      </w:r>
      <w:proofErr w:type="spellStart"/>
      <w:r w:rsidRPr="000E590E">
        <w:rPr>
          <w:rFonts w:ascii="Arial" w:eastAsia="Calibri" w:hAnsi="Arial" w:cs="Arial"/>
          <w:bCs/>
          <w:iCs/>
          <w:kern w:val="2"/>
          <w:sz w:val="24"/>
          <w:lang w:val="en-GB"/>
          <w14:ligatures w14:val="standardContextual"/>
        </w:rPr>
        <w:t>Oparinde</w:t>
      </w:r>
      <w:proofErr w:type="spellEnd"/>
      <w:r w:rsidRPr="000E590E">
        <w:rPr>
          <w:rFonts w:ascii="Arial" w:eastAsia="Calibri" w:hAnsi="Arial" w:cs="Arial"/>
          <w:bCs/>
          <w:iCs/>
          <w:kern w:val="2"/>
          <w:sz w:val="24"/>
          <w:lang w:val="en-GB"/>
          <w14:ligatures w14:val="standardContextual"/>
        </w:rPr>
        <w:t xml:space="preserve"> DP. Drug hepatotoxicity in HIV patients on highly active antiretroviral therapy [HAART] in Southwest Nigeria. IOSR-JDMS. 2014;13(5):67–70.</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lastRenderedPageBreak/>
        <w:t xml:space="preserve">44. </w:t>
      </w:r>
      <w:proofErr w:type="spellStart"/>
      <w:r w:rsidRPr="000E590E">
        <w:rPr>
          <w:rFonts w:ascii="Arial" w:eastAsia="Calibri" w:hAnsi="Arial" w:cs="Arial"/>
          <w:bCs/>
          <w:iCs/>
          <w:kern w:val="2"/>
          <w:sz w:val="24"/>
          <w:lang w:val="en-GB"/>
          <w14:ligatures w14:val="standardContextual"/>
        </w:rPr>
        <w:t>Okoboi</w:t>
      </w:r>
      <w:proofErr w:type="spellEnd"/>
      <w:r w:rsidRPr="000E590E">
        <w:rPr>
          <w:rFonts w:ascii="Arial" w:eastAsia="Calibri" w:hAnsi="Arial" w:cs="Arial"/>
          <w:bCs/>
          <w:iCs/>
          <w:kern w:val="2"/>
          <w:sz w:val="24"/>
          <w:lang w:val="en-GB"/>
          <w14:ligatures w14:val="standardContextual"/>
        </w:rPr>
        <w:t xml:space="preserve"> S, </w:t>
      </w:r>
      <w:proofErr w:type="spellStart"/>
      <w:r w:rsidRPr="000E590E">
        <w:rPr>
          <w:rFonts w:ascii="Arial" w:eastAsia="Calibri" w:hAnsi="Arial" w:cs="Arial"/>
          <w:bCs/>
          <w:iCs/>
          <w:kern w:val="2"/>
          <w:sz w:val="24"/>
          <w:lang w:val="en-GB"/>
          <w14:ligatures w14:val="standardContextual"/>
        </w:rPr>
        <w:t>Mujugira</w:t>
      </w:r>
      <w:proofErr w:type="spellEnd"/>
      <w:r w:rsidRPr="000E590E">
        <w:rPr>
          <w:rFonts w:ascii="Arial" w:eastAsia="Calibri" w:hAnsi="Arial" w:cs="Arial"/>
          <w:bCs/>
          <w:iCs/>
          <w:kern w:val="2"/>
          <w:sz w:val="24"/>
          <w:lang w:val="en-GB"/>
          <w14:ligatures w14:val="standardContextual"/>
        </w:rPr>
        <w:t xml:space="preserve"> A, </w:t>
      </w:r>
      <w:proofErr w:type="spellStart"/>
      <w:r w:rsidRPr="000E590E">
        <w:rPr>
          <w:rFonts w:ascii="Arial" w:eastAsia="Calibri" w:hAnsi="Arial" w:cs="Arial"/>
          <w:bCs/>
          <w:iCs/>
          <w:kern w:val="2"/>
          <w:sz w:val="24"/>
          <w:lang w:val="en-GB"/>
          <w14:ligatures w14:val="standardContextual"/>
        </w:rPr>
        <w:t>Nekesa</w:t>
      </w:r>
      <w:proofErr w:type="spellEnd"/>
      <w:r w:rsidRPr="000E590E">
        <w:rPr>
          <w:rFonts w:ascii="Arial" w:eastAsia="Calibri" w:hAnsi="Arial" w:cs="Arial"/>
          <w:bCs/>
          <w:iCs/>
          <w:kern w:val="2"/>
          <w:sz w:val="24"/>
          <w:lang w:val="en-GB"/>
          <w14:ligatures w14:val="standardContextual"/>
        </w:rPr>
        <w:t xml:space="preserve"> N, </w:t>
      </w:r>
      <w:proofErr w:type="spellStart"/>
      <w:r w:rsidRPr="000E590E">
        <w:rPr>
          <w:rFonts w:ascii="Arial" w:eastAsia="Calibri" w:hAnsi="Arial" w:cs="Arial"/>
          <w:bCs/>
          <w:iCs/>
          <w:kern w:val="2"/>
          <w:sz w:val="24"/>
          <w:lang w:val="en-GB"/>
          <w14:ligatures w14:val="standardContextual"/>
        </w:rPr>
        <w:t>Castelnuovo</w:t>
      </w:r>
      <w:proofErr w:type="spellEnd"/>
      <w:r w:rsidRPr="000E590E">
        <w:rPr>
          <w:rFonts w:ascii="Arial" w:eastAsia="Calibri" w:hAnsi="Arial" w:cs="Arial"/>
          <w:bCs/>
          <w:iCs/>
          <w:kern w:val="2"/>
          <w:sz w:val="24"/>
          <w:lang w:val="en-GB"/>
          <w14:ligatures w14:val="standardContextual"/>
        </w:rPr>
        <w:t xml:space="preserve"> B, Lippman SA, King R. Barriers and facilitators of adherence to long-term antiretroviral treatment in Kampala, Uganda. PLOS Global Public Health. 2025;5(3</w:t>
      </w:r>
      <w:proofErr w:type="gramStart"/>
      <w:r w:rsidRPr="000E590E">
        <w:rPr>
          <w:rFonts w:ascii="Arial" w:eastAsia="Calibri" w:hAnsi="Arial" w:cs="Arial"/>
          <w:bCs/>
          <w:iCs/>
          <w:kern w:val="2"/>
          <w:sz w:val="24"/>
          <w:lang w:val="en-GB"/>
          <w14:ligatures w14:val="standardContextual"/>
        </w:rPr>
        <w:t>):e</w:t>
      </w:r>
      <w:proofErr w:type="gramEnd"/>
      <w:r w:rsidRPr="000E590E">
        <w:rPr>
          <w:rFonts w:ascii="Arial" w:eastAsia="Calibri" w:hAnsi="Arial" w:cs="Arial"/>
          <w:bCs/>
          <w:iCs/>
          <w:kern w:val="2"/>
          <w:sz w:val="24"/>
          <w:lang w:val="en-GB"/>
          <w14:ligatures w14:val="standardContextual"/>
        </w:rPr>
        <w:t xml:space="preserve">0004121. </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45.</w:t>
      </w:r>
      <w:r w:rsidRPr="000E590E">
        <w:rPr>
          <w:rFonts w:ascii="Arial" w:eastAsia="Calibri" w:hAnsi="Arial" w:cs="Arial"/>
          <w:bCs/>
          <w:iCs/>
          <w:kern w:val="2"/>
          <w:sz w:val="24"/>
          <w:lang w:val="en-GB"/>
          <w14:ligatures w14:val="standardContextual"/>
        </w:rPr>
        <w:tab/>
      </w:r>
      <w:proofErr w:type="spellStart"/>
      <w:r w:rsidRPr="000E590E">
        <w:rPr>
          <w:rFonts w:ascii="Arial" w:eastAsia="Calibri" w:hAnsi="Arial" w:cs="Arial"/>
          <w:bCs/>
          <w:iCs/>
          <w:kern w:val="2"/>
          <w:sz w:val="24"/>
          <w:lang w:val="en-GB"/>
          <w14:ligatures w14:val="standardContextual"/>
        </w:rPr>
        <w:t>Demissie</w:t>
      </w:r>
      <w:proofErr w:type="spellEnd"/>
      <w:r w:rsidRPr="000E590E">
        <w:rPr>
          <w:rFonts w:ascii="Arial" w:eastAsia="Calibri" w:hAnsi="Arial" w:cs="Arial"/>
          <w:bCs/>
          <w:iCs/>
          <w:kern w:val="2"/>
          <w:sz w:val="24"/>
          <w:lang w:val="en-GB"/>
          <w14:ligatures w14:val="standardContextual"/>
        </w:rPr>
        <w:t xml:space="preserve"> AA, Rensburg EJ van. Highly active antiretroviral therapy adherence among HIV-Positive women in Southern Ethiopia. Front </w:t>
      </w:r>
      <w:proofErr w:type="spellStart"/>
      <w:r w:rsidRPr="000E590E">
        <w:rPr>
          <w:rFonts w:ascii="Arial" w:eastAsia="Calibri" w:hAnsi="Arial" w:cs="Arial"/>
          <w:bCs/>
          <w:iCs/>
          <w:kern w:val="2"/>
          <w:sz w:val="24"/>
          <w:lang w:val="en-GB"/>
          <w14:ligatures w14:val="standardContextual"/>
        </w:rPr>
        <w:t>Pharmacol</w:t>
      </w:r>
      <w:proofErr w:type="spellEnd"/>
      <w:r w:rsidRPr="000E590E">
        <w:rPr>
          <w:rFonts w:ascii="Arial" w:eastAsia="Calibri" w:hAnsi="Arial" w:cs="Arial"/>
          <w:bCs/>
          <w:iCs/>
          <w:kern w:val="2"/>
          <w:sz w:val="24"/>
          <w:lang w:val="en-GB"/>
          <w14:ligatures w14:val="standardContextual"/>
        </w:rPr>
        <w:t xml:space="preserve">. </w:t>
      </w:r>
      <w:proofErr w:type="gramStart"/>
      <w:r w:rsidRPr="000E590E">
        <w:rPr>
          <w:rFonts w:ascii="Arial" w:eastAsia="Calibri" w:hAnsi="Arial" w:cs="Arial"/>
          <w:bCs/>
          <w:iCs/>
          <w:kern w:val="2"/>
          <w:sz w:val="24"/>
          <w:lang w:val="en-GB"/>
          <w14:ligatures w14:val="standardContextual"/>
        </w:rPr>
        <w:t>2024;15:1420979</w:t>
      </w:r>
      <w:proofErr w:type="gramEnd"/>
      <w:r w:rsidRPr="000E590E">
        <w:rPr>
          <w:rFonts w:ascii="Arial" w:eastAsia="Calibri" w:hAnsi="Arial" w:cs="Arial"/>
          <w:bCs/>
          <w:iCs/>
          <w:kern w:val="2"/>
          <w:sz w:val="24"/>
          <w:lang w:val="en-GB"/>
          <w14:ligatures w14:val="standardContextual"/>
        </w:rPr>
        <w:t>.</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46.  Mesic A, Halim N, MacLeod W, </w:t>
      </w:r>
      <w:proofErr w:type="spellStart"/>
      <w:r w:rsidRPr="000E590E">
        <w:rPr>
          <w:rFonts w:ascii="Arial" w:eastAsia="Calibri" w:hAnsi="Arial" w:cs="Arial"/>
          <w:bCs/>
          <w:iCs/>
          <w:kern w:val="2"/>
          <w:sz w:val="24"/>
          <w:lang w:val="en-GB"/>
          <w14:ligatures w14:val="standardContextual"/>
        </w:rPr>
        <w:t>Haker</w:t>
      </w:r>
      <w:proofErr w:type="spellEnd"/>
      <w:r w:rsidRPr="000E590E">
        <w:rPr>
          <w:rFonts w:ascii="Arial" w:eastAsia="Calibri" w:hAnsi="Arial" w:cs="Arial"/>
          <w:bCs/>
          <w:iCs/>
          <w:kern w:val="2"/>
          <w:sz w:val="24"/>
          <w:lang w:val="en-GB"/>
          <w14:ligatures w14:val="standardContextual"/>
        </w:rPr>
        <w:t xml:space="preserve"> C, </w:t>
      </w:r>
      <w:proofErr w:type="spellStart"/>
      <w:r w:rsidRPr="000E590E">
        <w:rPr>
          <w:rFonts w:ascii="Arial" w:eastAsia="Calibri" w:hAnsi="Arial" w:cs="Arial"/>
          <w:bCs/>
          <w:iCs/>
          <w:kern w:val="2"/>
          <w:sz w:val="24"/>
          <w:lang w:val="en-GB"/>
          <w14:ligatures w14:val="standardContextual"/>
        </w:rPr>
        <w:t>Mwansa</w:t>
      </w:r>
      <w:proofErr w:type="spellEnd"/>
      <w:r w:rsidRPr="000E590E">
        <w:rPr>
          <w:rFonts w:ascii="Arial" w:eastAsia="Calibri" w:hAnsi="Arial" w:cs="Arial"/>
          <w:bCs/>
          <w:iCs/>
          <w:kern w:val="2"/>
          <w:sz w:val="24"/>
          <w:lang w:val="en-GB"/>
          <w14:ligatures w14:val="standardContextual"/>
        </w:rPr>
        <w:t xml:space="preserve"> M, </w:t>
      </w:r>
      <w:proofErr w:type="spellStart"/>
      <w:r w:rsidRPr="000E590E">
        <w:rPr>
          <w:rFonts w:ascii="Arial" w:eastAsia="Calibri" w:hAnsi="Arial" w:cs="Arial"/>
          <w:bCs/>
          <w:iCs/>
          <w:kern w:val="2"/>
          <w:sz w:val="24"/>
          <w:lang w:val="en-GB"/>
          <w14:ligatures w14:val="standardContextual"/>
        </w:rPr>
        <w:t>Biemba</w:t>
      </w:r>
      <w:proofErr w:type="spellEnd"/>
      <w:r w:rsidRPr="000E590E">
        <w:rPr>
          <w:rFonts w:ascii="Arial" w:eastAsia="Calibri" w:hAnsi="Arial" w:cs="Arial"/>
          <w:bCs/>
          <w:iCs/>
          <w:kern w:val="2"/>
          <w:sz w:val="24"/>
          <w:lang w:val="en-GB"/>
          <w14:ligatures w14:val="standardContextual"/>
        </w:rPr>
        <w:t xml:space="preserve"> G. Facilitators and barriers to adherence to antiretroviral therapy and retention in care among adolescents living with HIV/AIDS in Zambia: a mixed methods study. AIDS </w:t>
      </w:r>
      <w:proofErr w:type="spellStart"/>
      <w:r w:rsidRPr="000E590E">
        <w:rPr>
          <w:rFonts w:ascii="Arial" w:eastAsia="Calibri" w:hAnsi="Arial" w:cs="Arial"/>
          <w:bCs/>
          <w:iCs/>
          <w:kern w:val="2"/>
          <w:sz w:val="24"/>
          <w:lang w:val="en-GB"/>
          <w14:ligatures w14:val="standardContextual"/>
        </w:rPr>
        <w:t>Behav</w:t>
      </w:r>
      <w:proofErr w:type="spellEnd"/>
      <w:r w:rsidRPr="000E590E">
        <w:rPr>
          <w:rFonts w:ascii="Arial" w:eastAsia="Calibri" w:hAnsi="Arial" w:cs="Arial"/>
          <w:bCs/>
          <w:iCs/>
          <w:kern w:val="2"/>
          <w:sz w:val="24"/>
          <w:lang w:val="en-GB"/>
          <w14:ligatures w14:val="standardContextual"/>
        </w:rPr>
        <w:t xml:space="preserve">. </w:t>
      </w:r>
      <w:proofErr w:type="gramStart"/>
      <w:r w:rsidRPr="000E590E">
        <w:rPr>
          <w:rFonts w:ascii="Arial" w:eastAsia="Calibri" w:hAnsi="Arial" w:cs="Arial"/>
          <w:bCs/>
          <w:iCs/>
          <w:kern w:val="2"/>
          <w:sz w:val="24"/>
          <w:lang w:val="en-GB"/>
          <w14:ligatures w14:val="standardContextual"/>
        </w:rPr>
        <w:t>2019;23:2618</w:t>
      </w:r>
      <w:proofErr w:type="gramEnd"/>
      <w:r w:rsidRPr="000E590E">
        <w:rPr>
          <w:rFonts w:ascii="Arial" w:eastAsia="Calibri" w:hAnsi="Arial" w:cs="Arial"/>
          <w:bCs/>
          <w:iCs/>
          <w:kern w:val="2"/>
          <w:sz w:val="24"/>
          <w:lang w:val="en-GB"/>
          <w14:ligatures w14:val="standardContextual"/>
        </w:rPr>
        <w:t>–28.</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47. </w:t>
      </w:r>
      <w:r w:rsidRPr="000E590E">
        <w:rPr>
          <w:rFonts w:ascii="Arial" w:eastAsia="Calibri" w:hAnsi="Arial" w:cs="Arial"/>
          <w:bCs/>
          <w:iCs/>
          <w:kern w:val="2"/>
          <w:sz w:val="24"/>
          <w:lang w:val="en-GB"/>
          <w14:ligatures w14:val="standardContextual"/>
        </w:rPr>
        <w:tab/>
        <w:t xml:space="preserve">Watt MH, </w:t>
      </w:r>
      <w:proofErr w:type="spellStart"/>
      <w:r w:rsidRPr="000E590E">
        <w:rPr>
          <w:rFonts w:ascii="Arial" w:eastAsia="Calibri" w:hAnsi="Arial" w:cs="Arial"/>
          <w:bCs/>
          <w:iCs/>
          <w:kern w:val="2"/>
          <w:sz w:val="24"/>
          <w:lang w:val="en-GB"/>
          <w14:ligatures w14:val="standardContextual"/>
        </w:rPr>
        <w:t>Maman</w:t>
      </w:r>
      <w:proofErr w:type="spellEnd"/>
      <w:r w:rsidRPr="000E590E">
        <w:rPr>
          <w:rFonts w:ascii="Arial" w:eastAsia="Calibri" w:hAnsi="Arial" w:cs="Arial"/>
          <w:bCs/>
          <w:iCs/>
          <w:kern w:val="2"/>
          <w:sz w:val="24"/>
          <w:lang w:val="en-GB"/>
          <w14:ligatures w14:val="standardContextual"/>
        </w:rPr>
        <w:t xml:space="preserve"> S, Earp JA, </w:t>
      </w:r>
      <w:proofErr w:type="spellStart"/>
      <w:r w:rsidRPr="000E590E">
        <w:rPr>
          <w:rFonts w:ascii="Arial" w:eastAsia="Calibri" w:hAnsi="Arial" w:cs="Arial"/>
          <w:bCs/>
          <w:iCs/>
          <w:kern w:val="2"/>
          <w:sz w:val="24"/>
          <w:lang w:val="en-GB"/>
          <w14:ligatures w14:val="standardContextual"/>
        </w:rPr>
        <w:t>Eng</w:t>
      </w:r>
      <w:proofErr w:type="spellEnd"/>
      <w:r w:rsidRPr="000E590E">
        <w:rPr>
          <w:rFonts w:ascii="Arial" w:eastAsia="Calibri" w:hAnsi="Arial" w:cs="Arial"/>
          <w:bCs/>
          <w:iCs/>
          <w:kern w:val="2"/>
          <w:sz w:val="24"/>
          <w:lang w:val="en-GB"/>
          <w14:ligatures w14:val="standardContextual"/>
        </w:rPr>
        <w:t xml:space="preserve"> E, </w:t>
      </w:r>
      <w:proofErr w:type="spellStart"/>
      <w:r w:rsidRPr="000E590E">
        <w:rPr>
          <w:rFonts w:ascii="Arial" w:eastAsia="Calibri" w:hAnsi="Arial" w:cs="Arial"/>
          <w:bCs/>
          <w:iCs/>
          <w:kern w:val="2"/>
          <w:sz w:val="24"/>
          <w:lang w:val="en-GB"/>
          <w14:ligatures w14:val="standardContextual"/>
        </w:rPr>
        <w:t>Setel</w:t>
      </w:r>
      <w:proofErr w:type="spellEnd"/>
      <w:r w:rsidRPr="000E590E">
        <w:rPr>
          <w:rFonts w:ascii="Arial" w:eastAsia="Calibri" w:hAnsi="Arial" w:cs="Arial"/>
          <w:bCs/>
          <w:iCs/>
          <w:kern w:val="2"/>
          <w:sz w:val="24"/>
          <w:lang w:val="en-GB"/>
          <w14:ligatures w14:val="standardContextual"/>
        </w:rPr>
        <w:t xml:space="preserve"> PW, </w:t>
      </w:r>
      <w:proofErr w:type="spellStart"/>
      <w:r w:rsidRPr="000E590E">
        <w:rPr>
          <w:rFonts w:ascii="Arial" w:eastAsia="Calibri" w:hAnsi="Arial" w:cs="Arial"/>
          <w:bCs/>
          <w:iCs/>
          <w:kern w:val="2"/>
          <w:sz w:val="24"/>
          <w:lang w:val="en-GB"/>
          <w14:ligatures w14:val="standardContextual"/>
        </w:rPr>
        <w:t>Golin</w:t>
      </w:r>
      <w:proofErr w:type="spellEnd"/>
      <w:r w:rsidRPr="000E590E">
        <w:rPr>
          <w:rFonts w:ascii="Arial" w:eastAsia="Calibri" w:hAnsi="Arial" w:cs="Arial"/>
          <w:bCs/>
          <w:iCs/>
          <w:kern w:val="2"/>
          <w:sz w:val="24"/>
          <w:lang w:val="en-GB"/>
          <w14:ligatures w14:val="standardContextual"/>
        </w:rPr>
        <w:t xml:space="preserve"> CE, et al. “It’s all the time in my mind”: facilitators of adherence to antiretroviral therapy in a Tanzanian setting. Soc Sci Med. 2009;68(10):1793–800.</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48. </w:t>
      </w:r>
      <w:r w:rsidRPr="000E590E">
        <w:rPr>
          <w:rFonts w:ascii="Arial" w:eastAsia="Calibri" w:hAnsi="Arial" w:cs="Arial"/>
          <w:bCs/>
          <w:iCs/>
          <w:kern w:val="2"/>
          <w:sz w:val="24"/>
          <w:lang w:val="en-GB"/>
          <w14:ligatures w14:val="standardContextual"/>
        </w:rPr>
        <w:tab/>
        <w:t xml:space="preserve">Patel S, </w:t>
      </w:r>
      <w:proofErr w:type="spellStart"/>
      <w:r w:rsidRPr="000E590E">
        <w:rPr>
          <w:rFonts w:ascii="Arial" w:eastAsia="Calibri" w:hAnsi="Arial" w:cs="Arial"/>
          <w:bCs/>
          <w:iCs/>
          <w:kern w:val="2"/>
          <w:sz w:val="24"/>
          <w:lang w:val="en-GB"/>
          <w14:ligatures w14:val="standardContextual"/>
        </w:rPr>
        <w:t>Baxi</w:t>
      </w:r>
      <w:proofErr w:type="spellEnd"/>
      <w:r w:rsidRPr="000E590E">
        <w:rPr>
          <w:rFonts w:ascii="Arial" w:eastAsia="Calibri" w:hAnsi="Arial" w:cs="Arial"/>
          <w:bCs/>
          <w:iCs/>
          <w:kern w:val="2"/>
          <w:sz w:val="24"/>
          <w:lang w:val="en-GB"/>
          <w14:ligatures w14:val="standardContextual"/>
        </w:rPr>
        <w:t xml:space="preserve"> RK, Patel SN, </w:t>
      </w:r>
      <w:proofErr w:type="spellStart"/>
      <w:r w:rsidRPr="000E590E">
        <w:rPr>
          <w:rFonts w:ascii="Arial" w:eastAsia="Calibri" w:hAnsi="Arial" w:cs="Arial"/>
          <w:bCs/>
          <w:iCs/>
          <w:kern w:val="2"/>
          <w:sz w:val="24"/>
          <w:lang w:val="en-GB"/>
          <w14:ligatures w14:val="standardContextual"/>
        </w:rPr>
        <w:t>Golin</w:t>
      </w:r>
      <w:proofErr w:type="spellEnd"/>
      <w:r w:rsidRPr="000E590E">
        <w:rPr>
          <w:rFonts w:ascii="Arial" w:eastAsia="Calibri" w:hAnsi="Arial" w:cs="Arial"/>
          <w:bCs/>
          <w:iCs/>
          <w:kern w:val="2"/>
          <w:sz w:val="24"/>
          <w:lang w:val="en-GB"/>
          <w14:ligatures w14:val="standardContextual"/>
        </w:rPr>
        <w:t xml:space="preserve"> CE, Mehta M, </w:t>
      </w:r>
      <w:proofErr w:type="spellStart"/>
      <w:r w:rsidRPr="000E590E">
        <w:rPr>
          <w:rFonts w:ascii="Arial" w:eastAsia="Calibri" w:hAnsi="Arial" w:cs="Arial"/>
          <w:bCs/>
          <w:iCs/>
          <w:kern w:val="2"/>
          <w:sz w:val="24"/>
          <w:lang w:val="en-GB"/>
          <w14:ligatures w14:val="standardContextual"/>
        </w:rPr>
        <w:t>Bakshi</w:t>
      </w:r>
      <w:proofErr w:type="spellEnd"/>
      <w:r w:rsidRPr="000E590E">
        <w:rPr>
          <w:rFonts w:ascii="Arial" w:eastAsia="Calibri" w:hAnsi="Arial" w:cs="Arial"/>
          <w:bCs/>
          <w:iCs/>
          <w:kern w:val="2"/>
          <w:sz w:val="24"/>
          <w:lang w:val="en-GB"/>
          <w14:ligatures w14:val="standardContextual"/>
        </w:rPr>
        <w:t xml:space="preserve"> H, et al. Perceptions regarding barriers and facilitators to combination antiretroviral therapy adherence among people living with HIV/AIDS in Gujarat, India: A qualitative study. Indian J Sex </w:t>
      </w:r>
      <w:proofErr w:type="spellStart"/>
      <w:r w:rsidRPr="000E590E">
        <w:rPr>
          <w:rFonts w:ascii="Arial" w:eastAsia="Calibri" w:hAnsi="Arial" w:cs="Arial"/>
          <w:bCs/>
          <w:iCs/>
          <w:kern w:val="2"/>
          <w:sz w:val="24"/>
          <w:lang w:val="en-GB"/>
          <w14:ligatures w14:val="standardContextual"/>
        </w:rPr>
        <w:t>Transm</w:t>
      </w:r>
      <w:proofErr w:type="spellEnd"/>
      <w:r w:rsidRPr="000E590E">
        <w:rPr>
          <w:rFonts w:ascii="Arial" w:eastAsia="Calibri" w:hAnsi="Arial" w:cs="Arial"/>
          <w:bCs/>
          <w:iCs/>
          <w:kern w:val="2"/>
          <w:sz w:val="24"/>
          <w:lang w:val="en-GB"/>
          <w14:ligatures w14:val="standardContextual"/>
        </w:rPr>
        <w:t xml:space="preserve"> Dis AIDS. 2012;33(2):107–11.</w:t>
      </w:r>
    </w:p>
    <w:p w:rsidR="000E590E" w:rsidRPr="00BA7FCC" w:rsidRDefault="000E590E" w:rsidP="000E590E">
      <w:pPr>
        <w:spacing w:after="160" w:line="360" w:lineRule="auto"/>
        <w:ind w:left="360"/>
        <w:contextualSpacing/>
        <w:jc w:val="both"/>
        <w:rPr>
          <w:rFonts w:ascii="Arial" w:eastAsia="Calibri" w:hAnsi="Arial" w:cs="Arial"/>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49. </w:t>
      </w:r>
      <w:r w:rsidRPr="000E590E">
        <w:rPr>
          <w:rFonts w:ascii="Arial" w:eastAsia="Calibri" w:hAnsi="Arial" w:cs="Arial"/>
          <w:bCs/>
          <w:iCs/>
          <w:kern w:val="2"/>
          <w:sz w:val="24"/>
          <w:lang w:val="en-GB"/>
          <w14:ligatures w14:val="standardContextual"/>
        </w:rPr>
        <w:tab/>
        <w:t xml:space="preserve">Raiford JL, Yuan X, </w:t>
      </w:r>
      <w:proofErr w:type="spellStart"/>
      <w:r w:rsidRPr="000E590E">
        <w:rPr>
          <w:rFonts w:ascii="Arial" w:eastAsia="Calibri" w:hAnsi="Arial" w:cs="Arial"/>
          <w:bCs/>
          <w:iCs/>
          <w:kern w:val="2"/>
          <w:sz w:val="24"/>
          <w:lang w:val="en-GB"/>
          <w14:ligatures w14:val="standardContextual"/>
        </w:rPr>
        <w:t>Carree</w:t>
      </w:r>
      <w:proofErr w:type="spellEnd"/>
      <w:r w:rsidRPr="000E590E">
        <w:rPr>
          <w:rFonts w:ascii="Arial" w:eastAsia="Calibri" w:hAnsi="Arial" w:cs="Arial"/>
          <w:bCs/>
          <w:iCs/>
          <w:kern w:val="2"/>
          <w:sz w:val="24"/>
          <w:lang w:val="en-GB"/>
          <w14:ligatures w14:val="standardContextual"/>
        </w:rPr>
        <w:t xml:space="preserve"> T, Beer L. Understanding disparities in antiretroviral therapy adherence and sustained viral suppression among Black, Hispanic/Latina and White Women in the United States–Medical Monitoring Project, United States, 2015–2019. JAIDS Journal of Acquired Immune Deficiency Syndromes. 2023;93(5):413–21</w:t>
      </w:r>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p>
    <w:sectPr w:rsidR="00D67494" w:rsidRPr="00503C8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5559" w:rsidRDefault="00D85559" w:rsidP="00F93D78">
      <w:pPr>
        <w:spacing w:after="0" w:line="240" w:lineRule="auto"/>
      </w:pPr>
      <w:r>
        <w:separator/>
      </w:r>
    </w:p>
  </w:endnote>
  <w:endnote w:type="continuationSeparator" w:id="0">
    <w:p w:rsidR="00D85559" w:rsidRDefault="00D85559" w:rsidP="00F93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D78" w:rsidRDefault="00F93D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D78" w:rsidRDefault="00F93D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D78" w:rsidRDefault="00F93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5559" w:rsidRDefault="00D85559" w:rsidP="00F93D78">
      <w:pPr>
        <w:spacing w:after="0" w:line="240" w:lineRule="auto"/>
      </w:pPr>
      <w:r>
        <w:separator/>
      </w:r>
    </w:p>
  </w:footnote>
  <w:footnote w:type="continuationSeparator" w:id="0">
    <w:p w:rsidR="00D85559" w:rsidRDefault="00D85559" w:rsidP="00F93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D78" w:rsidRDefault="00F93D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4998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D78" w:rsidRDefault="00F93D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4998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D78" w:rsidRDefault="00F93D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4998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11776"/>
    <w:multiLevelType w:val="hybridMultilevel"/>
    <w:tmpl w:val="EEA257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5037B73"/>
    <w:multiLevelType w:val="hybridMultilevel"/>
    <w:tmpl w:val="6A641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947E60"/>
    <w:multiLevelType w:val="hybridMultilevel"/>
    <w:tmpl w:val="EE222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CC1387"/>
    <w:multiLevelType w:val="hybridMultilevel"/>
    <w:tmpl w:val="D4BA6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6A0FBF"/>
    <w:multiLevelType w:val="hybridMultilevel"/>
    <w:tmpl w:val="93B0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805D90"/>
    <w:multiLevelType w:val="hybridMultilevel"/>
    <w:tmpl w:val="445A9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7767"/>
    <w:rsid w:val="00047BF8"/>
    <w:rsid w:val="000946A7"/>
    <w:rsid w:val="000E590E"/>
    <w:rsid w:val="000F50E9"/>
    <w:rsid w:val="00131ACA"/>
    <w:rsid w:val="00204981"/>
    <w:rsid w:val="0026340D"/>
    <w:rsid w:val="002913B4"/>
    <w:rsid w:val="002B065D"/>
    <w:rsid w:val="002E2C3F"/>
    <w:rsid w:val="002F5841"/>
    <w:rsid w:val="00353F0F"/>
    <w:rsid w:val="00357F26"/>
    <w:rsid w:val="003C5887"/>
    <w:rsid w:val="003F60C6"/>
    <w:rsid w:val="00466F1F"/>
    <w:rsid w:val="004E03EC"/>
    <w:rsid w:val="00503C81"/>
    <w:rsid w:val="005808A5"/>
    <w:rsid w:val="005F14FD"/>
    <w:rsid w:val="006439AF"/>
    <w:rsid w:val="006F5D90"/>
    <w:rsid w:val="006F6BF8"/>
    <w:rsid w:val="00702B85"/>
    <w:rsid w:val="00733BF9"/>
    <w:rsid w:val="007B4E3E"/>
    <w:rsid w:val="007D295D"/>
    <w:rsid w:val="008716AE"/>
    <w:rsid w:val="008A7767"/>
    <w:rsid w:val="008E6DCF"/>
    <w:rsid w:val="00957BE5"/>
    <w:rsid w:val="009B3725"/>
    <w:rsid w:val="009E2983"/>
    <w:rsid w:val="00AA636C"/>
    <w:rsid w:val="00AB08E5"/>
    <w:rsid w:val="00BA7FCC"/>
    <w:rsid w:val="00CF4038"/>
    <w:rsid w:val="00D35DDA"/>
    <w:rsid w:val="00D67494"/>
    <w:rsid w:val="00D731FF"/>
    <w:rsid w:val="00D85559"/>
    <w:rsid w:val="00DA66F4"/>
    <w:rsid w:val="00E437B2"/>
    <w:rsid w:val="00E72B4F"/>
    <w:rsid w:val="00F21639"/>
    <w:rsid w:val="00F93D78"/>
    <w:rsid w:val="00FD2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0D0EA1"/>
  <w15:docId w15:val="{389607B0-A523-403A-B421-415F6BDF8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2C3F"/>
    <w:rPr>
      <w:color w:val="666666"/>
    </w:rPr>
  </w:style>
  <w:style w:type="table" w:styleId="TableGrid">
    <w:name w:val="Table Grid"/>
    <w:basedOn w:val="TableNormal"/>
    <w:uiPriority w:val="39"/>
    <w:rsid w:val="0020498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D67494"/>
    <w:pPr>
      <w:spacing w:after="0" w:line="240" w:lineRule="auto"/>
    </w:pPr>
    <w:rPr>
      <w:kern w:val="2"/>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basedOn w:val="DefaultParagraphFont"/>
    <w:uiPriority w:val="99"/>
    <w:unhideWhenUsed/>
    <w:rsid w:val="000E590E"/>
    <w:rPr>
      <w:color w:val="0000FF" w:themeColor="hyperlink"/>
      <w:u w:val="single"/>
    </w:rPr>
  </w:style>
  <w:style w:type="character" w:styleId="UnresolvedMention">
    <w:name w:val="Unresolved Mention"/>
    <w:basedOn w:val="DefaultParagraphFont"/>
    <w:uiPriority w:val="99"/>
    <w:semiHidden/>
    <w:unhideWhenUsed/>
    <w:rsid w:val="002B065D"/>
    <w:rPr>
      <w:color w:val="605E5C"/>
      <w:shd w:val="clear" w:color="auto" w:fill="E1DFDD"/>
    </w:rPr>
  </w:style>
  <w:style w:type="paragraph" w:styleId="Header">
    <w:name w:val="header"/>
    <w:basedOn w:val="Normal"/>
    <w:link w:val="HeaderChar"/>
    <w:uiPriority w:val="99"/>
    <w:unhideWhenUsed/>
    <w:rsid w:val="00F93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D78"/>
  </w:style>
  <w:style w:type="paragraph" w:styleId="Footer">
    <w:name w:val="footer"/>
    <w:basedOn w:val="Normal"/>
    <w:link w:val="FooterChar"/>
    <w:uiPriority w:val="99"/>
    <w:unhideWhenUsed/>
    <w:rsid w:val="00F93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94634">
      <w:bodyDiv w:val="1"/>
      <w:marLeft w:val="0"/>
      <w:marRight w:val="0"/>
      <w:marTop w:val="0"/>
      <w:marBottom w:val="0"/>
      <w:divBdr>
        <w:top w:val="none" w:sz="0" w:space="0" w:color="auto"/>
        <w:left w:val="none" w:sz="0" w:space="0" w:color="auto"/>
        <w:bottom w:val="none" w:sz="0" w:space="0" w:color="auto"/>
        <w:right w:val="none" w:sz="0" w:space="0" w:color="auto"/>
      </w:divBdr>
    </w:div>
    <w:div w:id="73833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naca.gov.ng/naca-pepfar-launch-uu-campaign/" TargetMode="External"/><Relationship Id="rId22"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PC\Documents\ANMD%20MOVIE%20PROJECT%20SCRIPTS\AIDS%20AT%20THE%20RETROVIRAL%20CLINIC,%20IRRUA%20SPECIALIST%20TEACHING%20HOSPITAL..csv"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PC\Documents\ANMD%20MOVIE%20PROJECT%20SCRIPTS\AIDS%20AT%20THE%20RETROVIRAL%20CLINIC,%20IRRUA%20SPECIALIST%20TEACHING%20HOSPITAL..csv"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PC\Documents\ANMD%20MOVIE%20PROJECT%20SCRIPTS\AIDS%20AT%20THE%20RETROVIRAL%20CLINIC,%20IRRUA%20SPECIALIST%20TEACHING%20HOSPITAL..csv"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PC\Documents\ANMD%20MOVIE%20PROJECT%20SCRIPTS\AIDS%20AT%20THE%20RETROVIRAL%20CLINIC,%20IRRUA%20SPECIALIST%20TEACHING%20HOSPITAL..csv"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PC\Documents\ANMD%20MOVIE%20PROJECT%20SCRIPTS\AIDS%20AT%20THE%20RETROVIRAL%20CLINIC,%20IRRUA%20SPECIALIST%20TEACHING%20HOSPITAL..csv"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PC\Documents\ANMD%20MOVIE%20PROJECT%20SCRIPTS\AIDS%20AT%20THE%20RETROVIRAL%20CLINIC,%20IRRUA%20SPECIALIST%20TEACHING%20HOSPITAL..csv"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PC\Documents\ANMD%20MOVIE%20PROJECT%20SCRIPTS\AIDS%20AT%20THE%20RETROVIRAL%20CLINIC,%20IRRUA%20SPECIALIST%20TEACHING%20HOSPITAL..csv" TargetMode="External"/><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Tuberculosis (TB)</c:v>
                </c:pt>
                <c:pt idx="1">
                  <c:v>Hypertension</c:v>
                </c:pt>
                <c:pt idx="2">
                  <c:v>Diabetes Mellitus</c:v>
                </c:pt>
                <c:pt idx="3">
                  <c:v>Chronic Kidney Disease (CKD)</c:v>
                </c:pt>
                <c:pt idx="4">
                  <c:v>Asthma/Chronic Obstructive Pulmonary Disease (COPD)</c:v>
                </c:pt>
              </c:strCache>
            </c:strRef>
          </c:cat>
          <c:val>
            <c:numRef>
              <c:f>Sheet1!$B$2:$B$6</c:f>
              <c:numCache>
                <c:formatCode>General</c:formatCode>
                <c:ptCount val="5"/>
                <c:pt idx="0">
                  <c:v>18</c:v>
                </c:pt>
                <c:pt idx="1">
                  <c:v>15</c:v>
                </c:pt>
                <c:pt idx="2">
                  <c:v>8</c:v>
                </c:pt>
                <c:pt idx="3">
                  <c:v>5</c:v>
                </c:pt>
                <c:pt idx="4">
                  <c:v>4</c:v>
                </c:pt>
              </c:numCache>
            </c:numRef>
          </c:val>
          <c:extLst>
            <c:ext xmlns:c16="http://schemas.microsoft.com/office/drawing/2014/chart" uri="{C3380CC4-5D6E-409C-BE32-E72D297353CC}">
              <c16:uniqueId val="{00000000-32DC-438B-9FA6-2C632A2010E5}"/>
            </c:ext>
          </c:extLst>
        </c:ser>
        <c:dLbls>
          <c:showLegendKey val="0"/>
          <c:showVal val="0"/>
          <c:showCatName val="0"/>
          <c:showSerName val="0"/>
          <c:showPercent val="0"/>
          <c:showBubbleSize val="0"/>
        </c:dLbls>
        <c:gapWidth val="219"/>
        <c:overlap val="-27"/>
        <c:axId val="226224000"/>
        <c:axId val="226225536"/>
      </c:barChart>
      <c:catAx>
        <c:axId val="226224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6225536"/>
        <c:crosses val="autoZero"/>
        <c:auto val="1"/>
        <c:lblAlgn val="ctr"/>
        <c:lblOffset val="100"/>
        <c:noMultiLvlLbl val="0"/>
      </c:catAx>
      <c:valAx>
        <c:axId val="22622553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participants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62240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spPr>
            <a:pattFill prst="pct90">
              <a:fgClr>
                <a:schemeClr val="accent1"/>
              </a:fgClr>
              <a:bgClr>
                <a:schemeClr val="bg1"/>
              </a:bgClr>
            </a:pattFill>
          </c:spPr>
          <c:dPt>
            <c:idx val="0"/>
            <c:bubble3D val="0"/>
            <c:spPr>
              <a:pattFill prst="wdUpDiag">
                <a:fgClr>
                  <a:schemeClr val="tx1"/>
                </a:fgClr>
                <a:bgClr>
                  <a:schemeClr val="bg1"/>
                </a:bgClr>
              </a:pattFill>
              <a:ln w="19050">
                <a:solidFill>
                  <a:schemeClr val="tx1"/>
                </a:solidFill>
              </a:ln>
              <a:effectLst/>
            </c:spPr>
            <c:extLst>
              <c:ext xmlns:c16="http://schemas.microsoft.com/office/drawing/2014/chart" uri="{C3380CC4-5D6E-409C-BE32-E72D297353CC}">
                <c16:uniqueId val="{00000001-C6F7-409B-9AD6-37CFBE42962B}"/>
              </c:ext>
            </c:extLst>
          </c:dPt>
          <c:dPt>
            <c:idx val="1"/>
            <c:bubble3D val="0"/>
            <c:spPr>
              <a:pattFill prst="pct90">
                <a:fgClr>
                  <a:schemeClr val="tx1"/>
                </a:fgClr>
                <a:bgClr>
                  <a:schemeClr val="bg1"/>
                </a:bgClr>
              </a:pattFill>
              <a:ln w="19050">
                <a:solidFill>
                  <a:schemeClr val="tx1"/>
                </a:solidFill>
              </a:ln>
              <a:effectLst/>
            </c:spPr>
            <c:extLst>
              <c:ext xmlns:c16="http://schemas.microsoft.com/office/drawing/2014/chart" uri="{C3380CC4-5D6E-409C-BE32-E72D297353CC}">
                <c16:uniqueId val="{00000002-C6F7-409B-9AD6-37CFBE42962B}"/>
              </c:ext>
            </c:extLst>
          </c:dPt>
          <c:dLbls>
            <c:dLbl>
              <c:idx val="0"/>
              <c:layout>
                <c:manualLayout>
                  <c:x val="0.12970744041610183"/>
                  <c:y val="3.2915140926533117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6F7-409B-9AD6-37CFBE42962B}"/>
                </c:ext>
              </c:extLst>
            </c:dLbl>
            <c:dLbl>
              <c:idx val="1"/>
              <c:layout>
                <c:manualLayout>
                  <c:x val="-4.432465172622653E-2"/>
                  <c:y val="6.6464032421479228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C6F7-409B-9AD6-37CFBE42962B}"/>
                </c:ext>
              </c:extLst>
            </c:dLbl>
            <c:numFmt formatCode="0.0%" sourceLinked="0"/>
            <c:spPr>
              <a:solidFill>
                <a:schemeClr val="bg1"/>
              </a:solid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Sheet2!$B$2:$B$3</c:f>
              <c:strCache>
                <c:ptCount val="2"/>
                <c:pt idx="0">
                  <c:v>Yes</c:v>
                </c:pt>
                <c:pt idx="1">
                  <c:v>No</c:v>
                </c:pt>
              </c:strCache>
            </c:strRef>
          </c:cat>
          <c:val>
            <c:numRef>
              <c:f>Sheet2!$C$2:$C$3</c:f>
              <c:numCache>
                <c:formatCode>General</c:formatCode>
                <c:ptCount val="2"/>
                <c:pt idx="0">
                  <c:v>200</c:v>
                </c:pt>
                <c:pt idx="1">
                  <c:v>18</c:v>
                </c:pt>
              </c:numCache>
            </c:numRef>
          </c:val>
          <c:extLst>
            <c:ext xmlns:c16="http://schemas.microsoft.com/office/drawing/2014/chart" uri="{C3380CC4-5D6E-409C-BE32-E72D297353CC}">
              <c16:uniqueId val="{00000000-C6F7-409B-9AD6-37CFBE42962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Sheet2!$B$4:$B$8</c:f>
              <c:strCache>
                <c:ptCount val="5"/>
                <c:pt idx="0">
                  <c:v>Strongly Agree</c:v>
                </c:pt>
                <c:pt idx="1">
                  <c:v>Agree</c:v>
                </c:pt>
                <c:pt idx="2">
                  <c:v>Neutral</c:v>
                </c:pt>
                <c:pt idx="3">
                  <c:v>Disagree</c:v>
                </c:pt>
                <c:pt idx="4">
                  <c:v>Strongly Disagree</c:v>
                </c:pt>
              </c:strCache>
            </c:strRef>
          </c:cat>
          <c:val>
            <c:numRef>
              <c:f>Sheet2!$C$4:$C$8</c:f>
              <c:numCache>
                <c:formatCode>General</c:formatCode>
                <c:ptCount val="5"/>
                <c:pt idx="0">
                  <c:v>120</c:v>
                </c:pt>
                <c:pt idx="1">
                  <c:v>80</c:v>
                </c:pt>
                <c:pt idx="2">
                  <c:v>10</c:v>
                </c:pt>
                <c:pt idx="3">
                  <c:v>5</c:v>
                </c:pt>
                <c:pt idx="4">
                  <c:v>3</c:v>
                </c:pt>
              </c:numCache>
            </c:numRef>
          </c:val>
          <c:extLst>
            <c:ext xmlns:c16="http://schemas.microsoft.com/office/drawing/2014/chart" uri="{C3380CC4-5D6E-409C-BE32-E72D297353CC}">
              <c16:uniqueId val="{00000000-A304-4582-B468-BDF7459A7E92}"/>
            </c:ext>
          </c:extLst>
        </c:ser>
        <c:dLbls>
          <c:showLegendKey val="0"/>
          <c:showVal val="0"/>
          <c:showCatName val="0"/>
          <c:showSerName val="0"/>
          <c:showPercent val="0"/>
          <c:showBubbleSize val="0"/>
        </c:dLbls>
        <c:gapWidth val="219"/>
        <c:overlap val="-27"/>
        <c:axId val="227535872"/>
        <c:axId val="227672832"/>
      </c:barChart>
      <c:catAx>
        <c:axId val="227535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7672832"/>
        <c:crosses val="autoZero"/>
        <c:auto val="1"/>
        <c:lblAlgn val="ctr"/>
        <c:lblOffset val="100"/>
        <c:noMultiLvlLbl val="0"/>
      </c:catAx>
      <c:valAx>
        <c:axId val="2276728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particiapnts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7535872"/>
        <c:crosses val="autoZero"/>
        <c:crossBetween val="between"/>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pattFill prst="wdUpDiag">
                <a:fgClr>
                  <a:schemeClr val="tx1"/>
                </a:fgClr>
                <a:bgClr>
                  <a:schemeClr val="bg1"/>
                </a:bgClr>
              </a:pattFill>
              <a:ln w="19050">
                <a:solidFill>
                  <a:schemeClr val="tx1"/>
                </a:solidFill>
              </a:ln>
              <a:effectLst/>
            </c:spPr>
            <c:extLst>
              <c:ext xmlns:c16="http://schemas.microsoft.com/office/drawing/2014/chart" uri="{C3380CC4-5D6E-409C-BE32-E72D297353CC}">
                <c16:uniqueId val="{00000001-24DE-4D9F-82EA-49044715019F}"/>
              </c:ext>
            </c:extLst>
          </c:dPt>
          <c:dPt>
            <c:idx val="1"/>
            <c:bubble3D val="0"/>
            <c:spPr>
              <a:pattFill prst="pct80">
                <a:fgClr>
                  <a:schemeClr val="tx1"/>
                </a:fgClr>
                <a:bgClr>
                  <a:schemeClr val="bg1"/>
                </a:bgClr>
              </a:pattFill>
              <a:ln w="19050">
                <a:solidFill>
                  <a:schemeClr val="tx1"/>
                </a:solidFill>
              </a:ln>
              <a:effectLst/>
            </c:spPr>
            <c:extLst>
              <c:ext xmlns:c16="http://schemas.microsoft.com/office/drawing/2014/chart" uri="{C3380CC4-5D6E-409C-BE32-E72D297353CC}">
                <c16:uniqueId val="{00000002-24DE-4D9F-82EA-49044715019F}"/>
              </c:ext>
            </c:extLst>
          </c:dPt>
          <c:dLbls>
            <c:dLbl>
              <c:idx val="0"/>
              <c:layout>
                <c:manualLayout>
                  <c:x val="4.547405612759934E-2"/>
                  <c:y val="3.3807596967045703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4DE-4D9F-82EA-49044715019F}"/>
                </c:ext>
              </c:extLst>
            </c:dLbl>
            <c:dLbl>
              <c:idx val="1"/>
              <c:layout>
                <c:manualLayout>
                  <c:x val="-3.9065414900060567E-2"/>
                  <c:y val="-2.922827354913969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24DE-4D9F-82EA-49044715019F}"/>
                </c:ext>
              </c:extLst>
            </c:dLbl>
            <c:numFmt formatCode="0.0%" sourceLinked="0"/>
            <c:spPr>
              <a:solidFill>
                <a:schemeClr val="bg1"/>
              </a:solid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Sheet2!$B$9:$B$10</c:f>
              <c:strCache>
                <c:ptCount val="2"/>
                <c:pt idx="0">
                  <c:v>Yes</c:v>
                </c:pt>
                <c:pt idx="1">
                  <c:v>No</c:v>
                </c:pt>
              </c:strCache>
            </c:strRef>
          </c:cat>
          <c:val>
            <c:numRef>
              <c:f>Sheet2!$C$9:$C$10</c:f>
              <c:numCache>
                <c:formatCode>General</c:formatCode>
                <c:ptCount val="2"/>
                <c:pt idx="0">
                  <c:v>180</c:v>
                </c:pt>
                <c:pt idx="1">
                  <c:v>38</c:v>
                </c:pt>
              </c:numCache>
            </c:numRef>
          </c:val>
          <c:extLst>
            <c:ext xmlns:c16="http://schemas.microsoft.com/office/drawing/2014/chart" uri="{C3380CC4-5D6E-409C-BE32-E72D297353CC}">
              <c16:uniqueId val="{00000000-24DE-4D9F-82EA-49044715019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Sheet2!$B$11:$B$15</c:f>
              <c:strCache>
                <c:ptCount val="5"/>
                <c:pt idx="0">
                  <c:v>Strongly Agree</c:v>
                </c:pt>
                <c:pt idx="1">
                  <c:v>Agree</c:v>
                </c:pt>
                <c:pt idx="2">
                  <c:v>Neutral</c:v>
                </c:pt>
                <c:pt idx="3">
                  <c:v>Disagree</c:v>
                </c:pt>
                <c:pt idx="4">
                  <c:v>Strongly Disagree</c:v>
                </c:pt>
              </c:strCache>
            </c:strRef>
          </c:cat>
          <c:val>
            <c:numRef>
              <c:f>Sheet2!$C$11:$C$15</c:f>
              <c:numCache>
                <c:formatCode>General</c:formatCode>
                <c:ptCount val="5"/>
                <c:pt idx="0">
                  <c:v>100</c:v>
                </c:pt>
                <c:pt idx="1">
                  <c:v>90</c:v>
                </c:pt>
                <c:pt idx="2">
                  <c:v>15</c:v>
                </c:pt>
                <c:pt idx="3">
                  <c:v>8</c:v>
                </c:pt>
                <c:pt idx="4">
                  <c:v>5</c:v>
                </c:pt>
              </c:numCache>
            </c:numRef>
          </c:val>
          <c:extLst>
            <c:ext xmlns:c16="http://schemas.microsoft.com/office/drawing/2014/chart" uri="{C3380CC4-5D6E-409C-BE32-E72D297353CC}">
              <c16:uniqueId val="{00000000-7DC3-4FB9-B860-84C53764551C}"/>
            </c:ext>
          </c:extLst>
        </c:ser>
        <c:dLbls>
          <c:showLegendKey val="0"/>
          <c:showVal val="0"/>
          <c:showCatName val="0"/>
          <c:showSerName val="0"/>
          <c:showPercent val="0"/>
          <c:showBubbleSize val="0"/>
        </c:dLbls>
        <c:gapWidth val="219"/>
        <c:overlap val="-27"/>
        <c:axId val="227877632"/>
        <c:axId val="227879168"/>
      </c:barChart>
      <c:catAx>
        <c:axId val="227877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7879168"/>
        <c:crosses val="autoZero"/>
        <c:auto val="1"/>
        <c:lblAlgn val="ctr"/>
        <c:lblOffset val="100"/>
        <c:noMultiLvlLbl val="0"/>
      </c:catAx>
      <c:valAx>
        <c:axId val="2278791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Participants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78776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Sheet3!$B$2:$B$5</c:f>
              <c:strCache>
                <c:ptCount val="4"/>
                <c:pt idx="0">
                  <c:v>Optimal adherence</c:v>
                </c:pt>
                <c:pt idx="1">
                  <c:v>High adherence (≥95%)</c:v>
                </c:pt>
                <c:pt idx="2">
                  <c:v>Moderate adherence (80-94%)</c:v>
                </c:pt>
                <c:pt idx="3">
                  <c:v>Low adherence</c:v>
                </c:pt>
              </c:strCache>
            </c:strRef>
          </c:cat>
          <c:val>
            <c:numRef>
              <c:f>Sheet3!$C$2:$C$5</c:f>
              <c:numCache>
                <c:formatCode>General</c:formatCode>
                <c:ptCount val="4"/>
                <c:pt idx="0">
                  <c:v>150</c:v>
                </c:pt>
                <c:pt idx="1">
                  <c:v>40</c:v>
                </c:pt>
                <c:pt idx="2">
                  <c:v>20</c:v>
                </c:pt>
                <c:pt idx="3">
                  <c:v>8</c:v>
                </c:pt>
              </c:numCache>
            </c:numRef>
          </c:val>
          <c:extLst>
            <c:ext xmlns:c16="http://schemas.microsoft.com/office/drawing/2014/chart" uri="{C3380CC4-5D6E-409C-BE32-E72D297353CC}">
              <c16:uniqueId val="{00000000-5AEF-4BB1-8231-E0E933472DFD}"/>
            </c:ext>
          </c:extLst>
        </c:ser>
        <c:dLbls>
          <c:showLegendKey val="0"/>
          <c:showVal val="0"/>
          <c:showCatName val="0"/>
          <c:showSerName val="0"/>
          <c:showPercent val="0"/>
          <c:showBubbleSize val="0"/>
        </c:dLbls>
        <c:gapWidth val="219"/>
        <c:overlap val="-27"/>
        <c:axId val="227930112"/>
        <c:axId val="227931648"/>
      </c:barChart>
      <c:catAx>
        <c:axId val="227930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7931648"/>
        <c:crosses val="autoZero"/>
        <c:auto val="1"/>
        <c:lblAlgn val="ctr"/>
        <c:lblOffset val="100"/>
        <c:noMultiLvlLbl val="0"/>
      </c:catAx>
      <c:valAx>
        <c:axId val="22793164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participants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79301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Sheet4!$B$1:$B$5</c:f>
              <c:strCache>
                <c:ptCount val="5"/>
                <c:pt idx="0">
                  <c:v>Free medication</c:v>
                </c:pt>
                <c:pt idx="1">
                  <c:v>Better transportation options</c:v>
                </c:pt>
                <c:pt idx="2">
                  <c:v>Less waiting time at clinic</c:v>
                </c:pt>
                <c:pt idx="3">
                  <c:v>Counseling and education</c:v>
                </c:pt>
                <c:pt idx="4">
                  <c:v>Reduced stigma</c:v>
                </c:pt>
              </c:strCache>
            </c:strRef>
          </c:cat>
          <c:val>
            <c:numRef>
              <c:f>Sheet4!$C$1:$C$5</c:f>
              <c:numCache>
                <c:formatCode>General</c:formatCode>
                <c:ptCount val="5"/>
                <c:pt idx="0">
                  <c:v>120</c:v>
                </c:pt>
                <c:pt idx="1">
                  <c:v>60</c:v>
                </c:pt>
                <c:pt idx="2">
                  <c:v>40</c:v>
                </c:pt>
                <c:pt idx="3">
                  <c:v>80</c:v>
                </c:pt>
                <c:pt idx="4">
                  <c:v>50</c:v>
                </c:pt>
              </c:numCache>
            </c:numRef>
          </c:val>
          <c:extLst>
            <c:ext xmlns:c16="http://schemas.microsoft.com/office/drawing/2014/chart" uri="{C3380CC4-5D6E-409C-BE32-E72D297353CC}">
              <c16:uniqueId val="{00000000-46C1-4D56-A450-168914935306}"/>
            </c:ext>
          </c:extLst>
        </c:ser>
        <c:dLbls>
          <c:showLegendKey val="0"/>
          <c:showVal val="0"/>
          <c:showCatName val="0"/>
          <c:showSerName val="0"/>
          <c:showPercent val="0"/>
          <c:showBubbleSize val="0"/>
        </c:dLbls>
        <c:gapWidth val="182"/>
        <c:axId val="232233600"/>
        <c:axId val="232235392"/>
      </c:barChart>
      <c:catAx>
        <c:axId val="2322336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2235392"/>
        <c:crosses val="autoZero"/>
        <c:auto val="1"/>
        <c:lblAlgn val="ctr"/>
        <c:lblOffset val="100"/>
        <c:noMultiLvlLbl val="0"/>
      </c:catAx>
      <c:valAx>
        <c:axId val="2322353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participants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22336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5BDE1435D3435A9B81790DF7955BD4"/>
        <w:category>
          <w:name w:val="General"/>
          <w:gallery w:val="placeholder"/>
        </w:category>
        <w:types>
          <w:type w:val="bbPlcHdr"/>
        </w:types>
        <w:behaviors>
          <w:behavior w:val="content"/>
        </w:behaviors>
        <w:guid w:val="{4969BA2F-F219-42CD-8830-711DCAA79092}"/>
      </w:docPartPr>
      <w:docPartBody>
        <w:p w:rsidR="00C5565D" w:rsidRDefault="00C5565D" w:rsidP="00C5565D">
          <w:pPr>
            <w:pStyle w:val="645BDE1435D3435A9B81790DF7955BD4"/>
          </w:pPr>
          <w:r w:rsidRPr="003378A5">
            <w:rPr>
              <w:rStyle w:val="PlaceholderText"/>
            </w:rPr>
            <w:t>Click or tap here to enter text.</w:t>
          </w:r>
        </w:p>
      </w:docPartBody>
    </w:docPart>
    <w:docPart>
      <w:docPartPr>
        <w:name w:val="0E4A257FA6C942B983F96134991A74F0"/>
        <w:category>
          <w:name w:val="General"/>
          <w:gallery w:val="placeholder"/>
        </w:category>
        <w:types>
          <w:type w:val="bbPlcHdr"/>
        </w:types>
        <w:behaviors>
          <w:behavior w:val="content"/>
        </w:behaviors>
        <w:guid w:val="{5FB40CA6-1C91-466B-B850-DD6B1A236E89}"/>
      </w:docPartPr>
      <w:docPartBody>
        <w:p w:rsidR="00C5565D" w:rsidRDefault="00C5565D" w:rsidP="00C5565D">
          <w:pPr>
            <w:pStyle w:val="0E4A257FA6C942B983F96134991A74F0"/>
          </w:pPr>
          <w:r w:rsidRPr="003378A5">
            <w:rPr>
              <w:rStyle w:val="PlaceholderText"/>
            </w:rPr>
            <w:t>Click or tap here to enter text.</w:t>
          </w:r>
        </w:p>
      </w:docPartBody>
    </w:docPart>
    <w:docPart>
      <w:docPartPr>
        <w:name w:val="B165FE80303F4727AA2DEE9F39075EFB"/>
        <w:category>
          <w:name w:val="General"/>
          <w:gallery w:val="placeholder"/>
        </w:category>
        <w:types>
          <w:type w:val="bbPlcHdr"/>
        </w:types>
        <w:behaviors>
          <w:behavior w:val="content"/>
        </w:behaviors>
        <w:guid w:val="{D83B3893-11AF-4D19-8408-1B8156F16ABA}"/>
      </w:docPartPr>
      <w:docPartBody>
        <w:p w:rsidR="00C5565D" w:rsidRDefault="00C5565D" w:rsidP="00C5565D">
          <w:pPr>
            <w:pStyle w:val="B165FE80303F4727AA2DEE9F39075EFB"/>
          </w:pPr>
          <w:r w:rsidRPr="003378A5">
            <w:rPr>
              <w:rStyle w:val="PlaceholderText"/>
            </w:rPr>
            <w:t>Click or tap here to enter text.</w:t>
          </w:r>
        </w:p>
      </w:docPartBody>
    </w:docPart>
    <w:docPart>
      <w:docPartPr>
        <w:name w:val="335E86D6C5B9496F959079D338D53D5D"/>
        <w:category>
          <w:name w:val="General"/>
          <w:gallery w:val="placeholder"/>
        </w:category>
        <w:types>
          <w:type w:val="bbPlcHdr"/>
        </w:types>
        <w:behaviors>
          <w:behavior w:val="content"/>
        </w:behaviors>
        <w:guid w:val="{5116B21E-116F-44D7-8296-1651F28B7557}"/>
      </w:docPartPr>
      <w:docPartBody>
        <w:p w:rsidR="00C5565D" w:rsidRDefault="00C5565D" w:rsidP="00C5565D">
          <w:pPr>
            <w:pStyle w:val="335E86D6C5B9496F959079D338D53D5D"/>
          </w:pPr>
          <w:r w:rsidRPr="003378A5">
            <w:rPr>
              <w:rStyle w:val="PlaceholderText"/>
            </w:rPr>
            <w:t>Click or tap here to enter text.</w:t>
          </w:r>
        </w:p>
      </w:docPartBody>
    </w:docPart>
    <w:docPart>
      <w:docPartPr>
        <w:name w:val="B2E4092063C54B89BCF35EB8983AB2DA"/>
        <w:category>
          <w:name w:val="General"/>
          <w:gallery w:val="placeholder"/>
        </w:category>
        <w:types>
          <w:type w:val="bbPlcHdr"/>
        </w:types>
        <w:behaviors>
          <w:behavior w:val="content"/>
        </w:behaviors>
        <w:guid w:val="{2154D402-0BC5-440A-9F13-CE075D961D4B}"/>
      </w:docPartPr>
      <w:docPartBody>
        <w:p w:rsidR="00C5565D" w:rsidRDefault="00C5565D" w:rsidP="00C5565D">
          <w:pPr>
            <w:pStyle w:val="B2E4092063C54B89BCF35EB8983AB2DA"/>
          </w:pPr>
          <w:r w:rsidRPr="003378A5">
            <w:rPr>
              <w:rStyle w:val="PlaceholderText"/>
            </w:rPr>
            <w:t>Click or tap here to enter text.</w:t>
          </w:r>
        </w:p>
      </w:docPartBody>
    </w:docPart>
    <w:docPart>
      <w:docPartPr>
        <w:name w:val="DA99192E7D8945BB9B9F0937C4D750D1"/>
        <w:category>
          <w:name w:val="General"/>
          <w:gallery w:val="placeholder"/>
        </w:category>
        <w:types>
          <w:type w:val="bbPlcHdr"/>
        </w:types>
        <w:behaviors>
          <w:behavior w:val="content"/>
        </w:behaviors>
        <w:guid w:val="{4CAB6306-3158-4A88-BAE7-A77CA9F9CD8A}"/>
      </w:docPartPr>
      <w:docPartBody>
        <w:p w:rsidR="00C5565D" w:rsidRDefault="00C5565D" w:rsidP="00C5565D">
          <w:pPr>
            <w:pStyle w:val="DA99192E7D8945BB9B9F0937C4D750D1"/>
          </w:pPr>
          <w:r w:rsidRPr="003378A5">
            <w:rPr>
              <w:rStyle w:val="PlaceholderText"/>
            </w:rPr>
            <w:t>Click or tap here to enter text.</w:t>
          </w:r>
        </w:p>
      </w:docPartBody>
    </w:docPart>
    <w:docPart>
      <w:docPartPr>
        <w:name w:val="DBF4C5B352A4486D97F106A2DA835418"/>
        <w:category>
          <w:name w:val="General"/>
          <w:gallery w:val="placeholder"/>
        </w:category>
        <w:types>
          <w:type w:val="bbPlcHdr"/>
        </w:types>
        <w:behaviors>
          <w:behavior w:val="content"/>
        </w:behaviors>
        <w:guid w:val="{8F2378D0-4D37-41E2-9B9B-D1CCCA4CFEFB}"/>
      </w:docPartPr>
      <w:docPartBody>
        <w:p w:rsidR="00C5565D" w:rsidRDefault="00C5565D" w:rsidP="00C5565D">
          <w:pPr>
            <w:pStyle w:val="DBF4C5B352A4486D97F106A2DA835418"/>
          </w:pPr>
          <w:r w:rsidRPr="003378A5">
            <w:rPr>
              <w:rStyle w:val="PlaceholderText"/>
            </w:rPr>
            <w:t>Click or tap here to enter text.</w:t>
          </w:r>
        </w:p>
      </w:docPartBody>
    </w:docPart>
    <w:docPart>
      <w:docPartPr>
        <w:name w:val="C6D0F115E332472EB38CD95499004EF8"/>
        <w:category>
          <w:name w:val="General"/>
          <w:gallery w:val="placeholder"/>
        </w:category>
        <w:types>
          <w:type w:val="bbPlcHdr"/>
        </w:types>
        <w:behaviors>
          <w:behavior w:val="content"/>
        </w:behaviors>
        <w:guid w:val="{84A6ACB2-B1E8-4615-AF17-157736DAD860}"/>
      </w:docPartPr>
      <w:docPartBody>
        <w:p w:rsidR="00C5565D" w:rsidRDefault="00C5565D" w:rsidP="00C5565D">
          <w:pPr>
            <w:pStyle w:val="C6D0F115E332472EB38CD95499004EF8"/>
          </w:pPr>
          <w:r w:rsidRPr="003378A5">
            <w:rPr>
              <w:rStyle w:val="PlaceholderText"/>
            </w:rPr>
            <w:t>Click or tap here to enter text.</w:t>
          </w:r>
        </w:p>
      </w:docPartBody>
    </w:docPart>
    <w:docPart>
      <w:docPartPr>
        <w:name w:val="2BBA68F9B4484507B4078E7D49BA6557"/>
        <w:category>
          <w:name w:val="General"/>
          <w:gallery w:val="placeholder"/>
        </w:category>
        <w:types>
          <w:type w:val="bbPlcHdr"/>
        </w:types>
        <w:behaviors>
          <w:behavior w:val="content"/>
        </w:behaviors>
        <w:guid w:val="{AC88292C-369A-439E-9B18-F6A1D95D6689}"/>
      </w:docPartPr>
      <w:docPartBody>
        <w:p w:rsidR="00C5565D" w:rsidRDefault="00C5565D" w:rsidP="00C5565D">
          <w:pPr>
            <w:pStyle w:val="2BBA68F9B4484507B4078E7D49BA6557"/>
          </w:pPr>
          <w:r w:rsidRPr="003378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565D"/>
    <w:rsid w:val="00270388"/>
    <w:rsid w:val="002B0646"/>
    <w:rsid w:val="007929E9"/>
    <w:rsid w:val="0091293B"/>
    <w:rsid w:val="00A63563"/>
    <w:rsid w:val="00B4079B"/>
    <w:rsid w:val="00BE69BA"/>
    <w:rsid w:val="00C55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565D"/>
    <w:rPr>
      <w:color w:val="666666"/>
    </w:rPr>
  </w:style>
  <w:style w:type="paragraph" w:customStyle="1" w:styleId="A666FCD6FC294460981198663279AB03">
    <w:name w:val="A666FCD6FC294460981198663279AB03"/>
    <w:rsid w:val="00C5565D"/>
  </w:style>
  <w:style w:type="paragraph" w:customStyle="1" w:styleId="5CD6BE0A0589494E8EB73631B027E7C3">
    <w:name w:val="5CD6BE0A0589494E8EB73631B027E7C3"/>
    <w:rsid w:val="00C5565D"/>
  </w:style>
  <w:style w:type="paragraph" w:customStyle="1" w:styleId="645BDE1435D3435A9B81790DF7955BD4">
    <w:name w:val="645BDE1435D3435A9B81790DF7955BD4"/>
    <w:rsid w:val="00C5565D"/>
  </w:style>
  <w:style w:type="paragraph" w:customStyle="1" w:styleId="0E4A257FA6C942B983F96134991A74F0">
    <w:name w:val="0E4A257FA6C942B983F96134991A74F0"/>
    <w:rsid w:val="00C5565D"/>
  </w:style>
  <w:style w:type="paragraph" w:customStyle="1" w:styleId="B165FE80303F4727AA2DEE9F39075EFB">
    <w:name w:val="B165FE80303F4727AA2DEE9F39075EFB"/>
    <w:rsid w:val="00C5565D"/>
  </w:style>
  <w:style w:type="paragraph" w:customStyle="1" w:styleId="335E86D6C5B9496F959079D338D53D5D">
    <w:name w:val="335E86D6C5B9496F959079D338D53D5D"/>
    <w:rsid w:val="00C5565D"/>
  </w:style>
  <w:style w:type="paragraph" w:customStyle="1" w:styleId="FB8A3D7754B74FC79265245172D4E4E6">
    <w:name w:val="FB8A3D7754B74FC79265245172D4E4E6"/>
    <w:rsid w:val="00C5565D"/>
  </w:style>
  <w:style w:type="paragraph" w:customStyle="1" w:styleId="9DF77B61D7594C51B711D154A327975C">
    <w:name w:val="9DF77B61D7594C51B711D154A327975C"/>
    <w:rsid w:val="00C5565D"/>
  </w:style>
  <w:style w:type="paragraph" w:customStyle="1" w:styleId="B2E4092063C54B89BCF35EB8983AB2DA">
    <w:name w:val="B2E4092063C54B89BCF35EB8983AB2DA"/>
    <w:rsid w:val="00C5565D"/>
  </w:style>
  <w:style w:type="paragraph" w:customStyle="1" w:styleId="DA99192E7D8945BB9B9F0937C4D750D1">
    <w:name w:val="DA99192E7D8945BB9B9F0937C4D750D1"/>
    <w:rsid w:val="00C5565D"/>
  </w:style>
  <w:style w:type="paragraph" w:customStyle="1" w:styleId="DBF4C5B352A4486D97F106A2DA835418">
    <w:name w:val="DBF4C5B352A4486D97F106A2DA835418"/>
    <w:rsid w:val="00C5565D"/>
  </w:style>
  <w:style w:type="paragraph" w:customStyle="1" w:styleId="C6D0F115E332472EB38CD95499004EF8">
    <w:name w:val="C6D0F115E332472EB38CD95499004EF8"/>
    <w:rsid w:val="00C5565D"/>
  </w:style>
  <w:style w:type="paragraph" w:customStyle="1" w:styleId="2BBA68F9B4484507B4078E7D49BA6557">
    <w:name w:val="2BBA68F9B4484507B4078E7D49BA6557"/>
    <w:rsid w:val="00C556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166</TotalTime>
  <Pages>32</Pages>
  <Words>5775</Words>
  <Characters>32919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36</cp:revision>
  <dcterms:created xsi:type="dcterms:W3CDTF">2025-10-09T14:21:00Z</dcterms:created>
  <dcterms:modified xsi:type="dcterms:W3CDTF">2025-10-22T07:30:00Z</dcterms:modified>
</cp:coreProperties>
</file>