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C4990" w14:textId="77777777" w:rsidR="00C1221F" w:rsidRDefault="00C1221F">
      <w:pPr>
        <w:spacing w:after="0" w:line="360" w:lineRule="auto"/>
        <w:jc w:val="both"/>
        <w:rPr>
          <w:rFonts w:ascii="Times New Roman" w:eastAsia="Times New Roman" w:hAnsi="Times New Roman" w:cs="Times New Roman"/>
          <w:b/>
          <w:color w:val="000000"/>
          <w:sz w:val="24"/>
          <w:szCs w:val="24"/>
        </w:rPr>
      </w:pPr>
      <w:r w:rsidRPr="00C1221F">
        <w:rPr>
          <w:rFonts w:ascii="Times New Roman" w:eastAsia="Times New Roman" w:hAnsi="Times New Roman" w:cs="Times New Roman"/>
          <w:b/>
          <w:color w:val="000000"/>
          <w:sz w:val="24"/>
          <w:szCs w:val="24"/>
        </w:rPr>
        <w:t>Original Research Article</w:t>
      </w:r>
    </w:p>
    <w:p w14:paraId="59F6BAD0" w14:textId="77777777" w:rsidR="00C1221F" w:rsidRDefault="00C1221F">
      <w:pPr>
        <w:spacing w:after="0" w:line="360" w:lineRule="auto"/>
        <w:jc w:val="both"/>
        <w:rPr>
          <w:rFonts w:ascii="Times New Roman" w:eastAsia="Times New Roman" w:hAnsi="Times New Roman" w:cs="Times New Roman"/>
          <w:b/>
          <w:color w:val="000000"/>
          <w:sz w:val="24"/>
          <w:szCs w:val="24"/>
        </w:rPr>
      </w:pPr>
    </w:p>
    <w:p w14:paraId="08582ED5" w14:textId="0A1EC84C" w:rsidR="0083520B" w:rsidRDefault="00627B0D">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EVALUATION OF BCG VACCINATION COVERAGE IN MUNICIPALITIES OF THE STATE OF RORAIMA FROM 2012 TO 2021</w:t>
      </w:r>
    </w:p>
    <w:p w14:paraId="3A0957B4" w14:textId="77777777" w:rsidR="0083520B" w:rsidRDefault="0083520B">
      <w:pPr>
        <w:spacing w:after="0" w:line="360" w:lineRule="auto"/>
        <w:jc w:val="both"/>
        <w:rPr>
          <w:rFonts w:ascii="Times New Roman" w:eastAsia="Times New Roman" w:hAnsi="Times New Roman" w:cs="Times New Roman"/>
          <w:b/>
          <w:color w:val="000000"/>
          <w:sz w:val="24"/>
          <w:szCs w:val="24"/>
        </w:rPr>
      </w:pPr>
    </w:p>
    <w:p w14:paraId="0513DA2A" w14:textId="77777777" w:rsidR="0083520B" w:rsidRDefault="0083520B">
      <w:pPr>
        <w:spacing w:after="0" w:line="360" w:lineRule="auto"/>
        <w:jc w:val="center"/>
        <w:rPr>
          <w:rFonts w:ascii="Times New Roman" w:eastAsia="Times New Roman" w:hAnsi="Times New Roman" w:cs="Times New Roman"/>
          <w:sz w:val="24"/>
          <w:szCs w:val="24"/>
          <w:vertAlign w:val="superscript"/>
        </w:rPr>
      </w:pPr>
      <w:bookmarkStart w:id="0" w:name="_GoBack"/>
      <w:bookmarkEnd w:id="0"/>
    </w:p>
    <w:p w14:paraId="65A5281D" w14:textId="77777777" w:rsidR="0083520B" w:rsidRDefault="0083520B">
      <w:pPr>
        <w:spacing w:after="0" w:line="360" w:lineRule="auto"/>
        <w:jc w:val="right"/>
        <w:rPr>
          <w:rFonts w:ascii="Times New Roman" w:eastAsia="Times New Roman" w:hAnsi="Times New Roman" w:cs="Times New Roman"/>
          <w:i/>
          <w:color w:val="000000"/>
          <w:sz w:val="24"/>
          <w:szCs w:val="24"/>
        </w:rPr>
      </w:pPr>
    </w:p>
    <w:p w14:paraId="0C00DCD8" w14:textId="031FDED4" w:rsidR="0083520B" w:rsidRDefault="00265A6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The BCG vaccine (</w:t>
      </w:r>
      <w:r>
        <w:rPr>
          <w:rFonts w:ascii="Times New Roman" w:eastAsia="Times New Roman" w:hAnsi="Times New Roman" w:cs="Times New Roman"/>
          <w:i/>
          <w:color w:val="000000"/>
          <w:sz w:val="24"/>
          <w:szCs w:val="24"/>
        </w:rPr>
        <w:t>Bacilo de Calmette and Guérin</w:t>
      </w:r>
      <w:r>
        <w:rPr>
          <w:rFonts w:ascii="Times New Roman" w:eastAsia="Times New Roman" w:hAnsi="Times New Roman" w:cs="Times New Roman"/>
          <w:color w:val="000000"/>
          <w:sz w:val="24"/>
          <w:szCs w:val="24"/>
        </w:rPr>
        <w:t>) prevents severe forms of tuberculosis and is administered in a single dose shortly after birth. This study aims to assess the importance of vaccine coverage in municipalities in the state of Roraima from 2012 to 2021, observing which factors are associated with vaccination variables.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This is a descriptive, exploratory study with a quantitative approach to assess BCG vaccination coverage. A bibliographic research method was adopted, based on previously prepared material and scientific articles available online and on Google Scholar, </w:t>
      </w:r>
      <w:proofErr w:type="spellStart"/>
      <w:r>
        <w:rPr>
          <w:rFonts w:ascii="Times New Roman" w:eastAsia="Times New Roman" w:hAnsi="Times New Roman" w:cs="Times New Roman"/>
          <w:color w:val="000000"/>
          <w:sz w:val="24"/>
          <w:szCs w:val="24"/>
        </w:rPr>
        <w:t>SciELO</w:t>
      </w:r>
      <w:proofErr w:type="spellEnd"/>
      <w:r>
        <w:rPr>
          <w:rFonts w:ascii="Times New Roman" w:eastAsia="Times New Roman" w:hAnsi="Times New Roman" w:cs="Times New Roman"/>
          <w:color w:val="000000"/>
          <w:sz w:val="24"/>
          <w:szCs w:val="24"/>
        </w:rPr>
        <w:t xml:space="preserve">, and LILACS platforms, with information on the BCG vaccine and tuberculosis. The results obtained in this article, through the analysis of annual epidemiology reports, highlight operational inconsistencies in the data on BCG coverage, as they do not correspond to national targets or the number of live births. The difference in live births and the number of doses administered was lower in: (-1,409 in 2013), (-120 in 2019), (-1,029 in 2020), and (-2,386 in 2021), totaling -4,944 unstable doses in these years. While in 2012, 2014, 2015, 2016, 2017 and 2018 the doses administered exceeded the number of live births. The inequality was (+503 in 2012), (+516 in 2014), (+1,089 in 2015), (+1,463 in 2016), (+1,877 in 2017) and (+2,687 in 2018). </w:t>
      </w:r>
      <w:r>
        <w:rPr>
          <w:rFonts w:ascii="Times New Roman" w:eastAsia="Times New Roman" w:hAnsi="Times New Roman" w:cs="Times New Roman"/>
          <w:sz w:val="24"/>
          <w:szCs w:val="24"/>
          <w:highlight w:val="white"/>
        </w:rPr>
        <w:t>Inequality complex</w:t>
      </w:r>
      <w:r>
        <w:rPr>
          <w:rFonts w:ascii="Times New Roman" w:eastAsia="Times New Roman" w:hAnsi="Times New Roman" w:cs="Times New Roman"/>
          <w:color w:val="000000"/>
          <w:sz w:val="24"/>
          <w:szCs w:val="24"/>
        </w:rPr>
        <w:t xml:space="preserve"> of +8,135 doses in relation to the number of newborns in these years.</w:t>
      </w:r>
      <w:r>
        <w:rPr>
          <w:rFonts w:ascii="Times New Roman" w:eastAsia="Times New Roman" w:hAnsi="Times New Roman" w:cs="Times New Roman"/>
          <w:sz w:val="24"/>
          <w:szCs w:val="24"/>
          <w:highlight w:val="white"/>
        </w:rPr>
        <w:t xml:space="preserve"> The</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sz w:val="24"/>
          <w:szCs w:val="24"/>
          <w:highlight w:val="white"/>
        </w:rPr>
        <w:t>Report relates</w:t>
      </w:r>
      <w:r>
        <w:rPr>
          <w:rFonts w:ascii="Times New Roman" w:eastAsia="Times New Roman" w:hAnsi="Times New Roman" w:cs="Times New Roman"/>
          <w:color w:val="000000"/>
          <w:sz w:val="24"/>
          <w:szCs w:val="24"/>
        </w:rPr>
        <w:t xml:space="preserve"> some of these inconsistencies to the high slowness in migrating data from </w:t>
      </w:r>
      <w:r>
        <w:rPr>
          <w:rFonts w:ascii="Times New Roman" w:eastAsia="Times New Roman" w:hAnsi="Times New Roman" w:cs="Times New Roman"/>
          <w:color w:val="000000"/>
          <w:sz w:val="24"/>
          <w:szCs w:val="24"/>
          <w:highlight w:val="white"/>
        </w:rPr>
        <w:t xml:space="preserve">E-SUS Primary Care Strategy </w:t>
      </w:r>
      <w:r>
        <w:rPr>
          <w:rFonts w:ascii="Times New Roman" w:eastAsia="Times New Roman" w:hAnsi="Times New Roman" w:cs="Times New Roman"/>
          <w:color w:val="000000"/>
          <w:sz w:val="24"/>
          <w:szCs w:val="24"/>
        </w:rPr>
        <w:t>for the National Immunization Program (PNI), with registration errors; registration by the place where the birth occurred and not by the place where the parturient/newborn resides; difficulties in releasing data with the worsening of the Covid-19 pandemic, which impacted the Public Health System; the immigration of Venezuelans to the State of Roraima without a fixed residence, making active search difficult; and the reduction in demand for vaccines by the population.</w:t>
      </w:r>
    </w:p>
    <w:p w14:paraId="18250B0F" w14:textId="77777777" w:rsidR="0083520B" w:rsidRDefault="0083520B">
      <w:pPr>
        <w:spacing w:after="0" w:line="360" w:lineRule="auto"/>
        <w:jc w:val="both"/>
        <w:rPr>
          <w:rFonts w:ascii="Times New Roman" w:eastAsia="Times New Roman" w:hAnsi="Times New Roman" w:cs="Times New Roman"/>
          <w:b/>
          <w:color w:val="000000"/>
          <w:sz w:val="24"/>
          <w:szCs w:val="24"/>
        </w:rPr>
      </w:pPr>
    </w:p>
    <w:p w14:paraId="602607F4" w14:textId="77777777" w:rsidR="0083520B" w:rsidRDefault="00627B0D">
      <w:pPr>
        <w:spacing w:after="0" w:line="36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Immunization</w:t>
      </w:r>
      <w:proofErr w:type="spellEnd"/>
      <w:proofErr w:type="gramEnd"/>
      <w:r>
        <w:rPr>
          <w:rFonts w:ascii="Times New Roman" w:eastAsia="Times New Roman" w:hAnsi="Times New Roman" w:cs="Times New Roman"/>
          <w:color w:val="000000"/>
          <w:sz w:val="24"/>
          <w:szCs w:val="24"/>
        </w:rPr>
        <w:t>. Prevention. BCG. Vaccination Coverage.</w:t>
      </w:r>
    </w:p>
    <w:p w14:paraId="2E0BFCC0" w14:textId="77777777" w:rsidR="0083520B" w:rsidRDefault="0083520B">
      <w:pPr>
        <w:spacing w:after="0" w:line="360" w:lineRule="auto"/>
        <w:jc w:val="both"/>
        <w:rPr>
          <w:rFonts w:ascii="Times New Roman" w:eastAsia="Times New Roman" w:hAnsi="Times New Roman" w:cs="Times New Roman"/>
          <w:color w:val="000000"/>
          <w:sz w:val="24"/>
          <w:szCs w:val="24"/>
        </w:rPr>
      </w:pPr>
    </w:p>
    <w:p w14:paraId="1CEC14D0" w14:textId="77777777" w:rsidR="0083520B" w:rsidRDefault="0083520B">
      <w:pPr>
        <w:spacing w:after="0" w:line="360" w:lineRule="auto"/>
        <w:jc w:val="both"/>
        <w:rPr>
          <w:rFonts w:ascii="Times New Roman" w:eastAsia="Times New Roman" w:hAnsi="Times New Roman" w:cs="Times New Roman"/>
          <w:color w:val="000000"/>
          <w:sz w:val="24"/>
          <w:szCs w:val="24"/>
        </w:rPr>
      </w:pPr>
      <w:bookmarkStart w:id="1" w:name="_rhw65opz9tsm" w:colFirst="0" w:colLast="0"/>
      <w:bookmarkEnd w:id="1"/>
    </w:p>
    <w:p w14:paraId="27E738D8" w14:textId="77777777" w:rsidR="0083520B" w:rsidRDefault="00627B0D">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 INTRODUCTION</w:t>
      </w:r>
    </w:p>
    <w:p w14:paraId="6C7C82AB" w14:textId="77777777" w:rsidR="0083520B" w:rsidRDefault="0083520B">
      <w:pPr>
        <w:spacing w:after="0" w:line="360" w:lineRule="auto"/>
        <w:jc w:val="both"/>
        <w:rPr>
          <w:rFonts w:ascii="Times New Roman" w:eastAsia="Times New Roman" w:hAnsi="Times New Roman" w:cs="Times New Roman"/>
          <w:b/>
          <w:color w:val="000000"/>
          <w:sz w:val="24"/>
          <w:szCs w:val="24"/>
        </w:rPr>
      </w:pPr>
    </w:p>
    <w:p w14:paraId="7FADCFE8"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work aims to analyze data on BCG vaccination coverage </w:t>
      </w:r>
      <w:r>
        <w:rPr>
          <w:rFonts w:ascii="Times New Roman" w:eastAsia="Times New Roman" w:hAnsi="Times New Roman" w:cs="Times New Roman"/>
          <w:i/>
          <w:color w:val="000000"/>
          <w:sz w:val="24"/>
          <w:szCs w:val="24"/>
        </w:rPr>
        <w:t xml:space="preserve">(Bacilo Calmette-Guérin) </w:t>
      </w:r>
      <w:r>
        <w:rPr>
          <w:rFonts w:ascii="Times New Roman" w:eastAsia="Times New Roman" w:hAnsi="Times New Roman" w:cs="Times New Roman"/>
          <w:color w:val="000000"/>
          <w:sz w:val="24"/>
          <w:szCs w:val="24"/>
        </w:rPr>
        <w:t xml:space="preserve">by municipalities in the state of Roraima from 2012 to 2021, provided by the annual epidemiological reports issued by the Department of Epidemiological Surveillance of the </w:t>
      </w:r>
      <w:r>
        <w:rPr>
          <w:rFonts w:ascii="Times New Roman" w:eastAsia="Times New Roman" w:hAnsi="Times New Roman" w:cs="Times New Roman"/>
          <w:color w:val="000000"/>
          <w:sz w:val="24"/>
          <w:szCs w:val="24"/>
        </w:rPr>
        <w:t xml:space="preserve">Government of the State of Roraima. This study can contribute to raising awareness of the importance of adequate BCG vaccination coverage, the need to keep vaccination cards up to date, and the need to improve data recording, preserving the credibility of </w:t>
      </w:r>
      <w:r>
        <w:rPr>
          <w:rFonts w:ascii="Times New Roman" w:eastAsia="Times New Roman" w:hAnsi="Times New Roman" w:cs="Times New Roman"/>
          <w:color w:val="000000"/>
          <w:sz w:val="24"/>
          <w:szCs w:val="24"/>
        </w:rPr>
        <w:t>the National Immunization Program in the public's eyes.</w:t>
      </w:r>
    </w:p>
    <w:p w14:paraId="4A0DE5CD"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BCG vaccine is administered worldwide as a way to prevent severe forms of tuberculosis (Brazil, 2019a), including miliary tuberculosis, resulting from the extrapulmonary dissemination via the hema</w:t>
      </w:r>
      <w:r>
        <w:rPr>
          <w:rFonts w:ascii="Times New Roman" w:eastAsia="Times New Roman" w:hAnsi="Times New Roman" w:cs="Times New Roman"/>
          <w:color w:val="000000"/>
          <w:sz w:val="24"/>
          <w:szCs w:val="24"/>
        </w:rPr>
        <w:t xml:space="preserve">togenous route of </w:t>
      </w:r>
      <w:r>
        <w:rPr>
          <w:rFonts w:ascii="Times New Roman" w:eastAsia="Times New Roman" w:hAnsi="Times New Roman" w:cs="Times New Roman"/>
          <w:i/>
          <w:color w:val="000000"/>
          <w:sz w:val="24"/>
          <w:szCs w:val="24"/>
        </w:rPr>
        <w:t xml:space="preserve">M. </w:t>
      </w:r>
      <w:r>
        <w:rPr>
          <w:rFonts w:ascii="Times New Roman" w:eastAsia="Times New Roman" w:hAnsi="Times New Roman" w:cs="Times New Roman"/>
          <w:i/>
          <w:sz w:val="24"/>
          <w:szCs w:val="24"/>
        </w:rPr>
        <w:t>T</w:t>
      </w:r>
      <w:r>
        <w:rPr>
          <w:rFonts w:ascii="Times New Roman" w:eastAsia="Times New Roman" w:hAnsi="Times New Roman" w:cs="Times New Roman"/>
          <w:i/>
          <w:color w:val="000000"/>
          <w:sz w:val="24"/>
          <w:szCs w:val="24"/>
        </w:rPr>
        <w:t xml:space="preserve">uberculosis </w:t>
      </w:r>
      <w:r>
        <w:rPr>
          <w:rFonts w:ascii="Times New Roman" w:eastAsia="Times New Roman" w:hAnsi="Times New Roman" w:cs="Times New Roman"/>
          <w:color w:val="000000"/>
          <w:sz w:val="24"/>
          <w:szCs w:val="24"/>
        </w:rPr>
        <w:t xml:space="preserve">to other organs (Pinho </w:t>
      </w:r>
      <w:r>
        <w:rPr>
          <w:rFonts w:ascii="Times New Roman" w:eastAsia="Times New Roman" w:hAnsi="Times New Roman" w:cs="Times New Roman"/>
          <w:i/>
          <w:color w:val="000000"/>
          <w:sz w:val="24"/>
          <w:szCs w:val="24"/>
        </w:rPr>
        <w:t>et al., 2014; Pereira et al., 2007</w:t>
      </w:r>
      <w:r>
        <w:rPr>
          <w:rFonts w:ascii="Times New Roman" w:eastAsia="Times New Roman" w:hAnsi="Times New Roman" w:cs="Times New Roman"/>
          <w:color w:val="000000"/>
          <w:sz w:val="24"/>
          <w:szCs w:val="24"/>
        </w:rPr>
        <w:t>) and tuberculous meningitis, an extrapulmonary form that affects the structure and cellular composition of the brain, cerebellum and spinal cord, which has a higher</w:t>
      </w:r>
      <w:r>
        <w:rPr>
          <w:rFonts w:ascii="Times New Roman" w:eastAsia="Times New Roman" w:hAnsi="Times New Roman" w:cs="Times New Roman"/>
          <w:color w:val="000000"/>
          <w:sz w:val="24"/>
          <w:szCs w:val="24"/>
        </w:rPr>
        <w:t xml:space="preserve"> incidence in children (Cruz, 2008).</w:t>
      </w:r>
    </w:p>
    <w:p w14:paraId="1235C051"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context, the Ministry of Health has developed several actions aimed at reducing tuberculosis morbidity and mortality. Among these, with the aim of intensifying prevention efforts and reducing illness, we highlig</w:t>
      </w:r>
      <w:r>
        <w:rPr>
          <w:rFonts w:ascii="Times New Roman" w:eastAsia="Times New Roman" w:hAnsi="Times New Roman" w:cs="Times New Roman"/>
          <w:color w:val="000000"/>
          <w:sz w:val="24"/>
          <w:szCs w:val="24"/>
        </w:rPr>
        <w:t xml:space="preserve">ht the maintenance of high vaccination coverage and the expansion of surveillance and recommendations for the investigation and treatment of latent tuberculosis infection. </w:t>
      </w:r>
      <w:r>
        <w:rPr>
          <w:rFonts w:ascii="Times New Roman" w:eastAsia="Times New Roman" w:hAnsi="Times New Roman" w:cs="Times New Roman"/>
          <w:i/>
          <w:color w:val="000000"/>
          <w:sz w:val="24"/>
          <w:szCs w:val="24"/>
        </w:rPr>
        <w:t xml:space="preserve">Mycobacterium tuberculosis </w:t>
      </w:r>
      <w:r>
        <w:rPr>
          <w:rFonts w:ascii="Times New Roman" w:eastAsia="Times New Roman" w:hAnsi="Times New Roman" w:cs="Times New Roman"/>
          <w:color w:val="000000"/>
          <w:sz w:val="24"/>
          <w:szCs w:val="24"/>
        </w:rPr>
        <w:t>(Brazil, 2020a).</w:t>
      </w:r>
    </w:p>
    <w:p w14:paraId="331FAAE9" w14:textId="77777777" w:rsidR="0083520B" w:rsidRDefault="00627B0D">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According to the study, Brazil has seen </w:t>
      </w:r>
      <w:r>
        <w:rPr>
          <w:rFonts w:ascii="Times New Roman" w:eastAsia="Times New Roman" w:hAnsi="Times New Roman" w:cs="Times New Roman"/>
          <w:color w:val="000000"/>
          <w:sz w:val="24"/>
          <w:szCs w:val="24"/>
        </w:rPr>
        <w:t xml:space="preserve">a decline in tuberculosis vaccination coverage in recent years. In 2019, vaccination coverage in Brazil reached 88.23%, a 13.49% drop compared to 2018. In 2020, the rate was 63.88%, 24.35% lower than in 2019. Possible causes for the decline in vaccination </w:t>
      </w:r>
      <w:r>
        <w:rPr>
          <w:rFonts w:ascii="Times New Roman" w:eastAsia="Times New Roman" w:hAnsi="Times New Roman" w:cs="Times New Roman"/>
          <w:color w:val="000000"/>
          <w:sz w:val="24"/>
          <w:szCs w:val="24"/>
        </w:rPr>
        <w:t>rates, in addition to the COVID-19 pandemic, include a lack of interest among the population in the diseases and their respective vaccines, a lack of knowledge about the benefits and importance of vaccination, fear of potential adverse events following vac</w:t>
      </w:r>
      <w:r>
        <w:rPr>
          <w:rFonts w:ascii="Times New Roman" w:eastAsia="Times New Roman" w:hAnsi="Times New Roman" w:cs="Times New Roman"/>
          <w:color w:val="000000"/>
          <w:sz w:val="24"/>
          <w:szCs w:val="24"/>
        </w:rPr>
        <w:t xml:space="preserve">cination, and, most importantly, the increasing rate of </w:t>
      </w:r>
      <w:r>
        <w:rPr>
          <w:rFonts w:ascii="Times New Roman" w:eastAsia="Times New Roman" w:hAnsi="Times New Roman" w:cs="Times New Roman"/>
          <w:i/>
          <w:color w:val="000000"/>
          <w:sz w:val="24"/>
          <w:szCs w:val="24"/>
        </w:rPr>
        <w:t xml:space="preserve">Fake News </w:t>
      </w:r>
      <w:r>
        <w:rPr>
          <w:rFonts w:ascii="Times New Roman" w:eastAsia="Times New Roman" w:hAnsi="Times New Roman" w:cs="Times New Roman"/>
          <w:color w:val="000000"/>
          <w:sz w:val="24"/>
          <w:szCs w:val="24"/>
        </w:rPr>
        <w:t>related to vaccination (Brazil, 2020b).</w:t>
      </w:r>
    </w:p>
    <w:p w14:paraId="60EC6B0F"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view of this, the importance of </w:t>
      </w:r>
      <w:proofErr w:type="spellStart"/>
      <w:r>
        <w:rPr>
          <w:rFonts w:ascii="Times New Roman" w:eastAsia="Times New Roman" w:hAnsi="Times New Roman" w:cs="Times New Roman"/>
          <w:color w:val="000000"/>
          <w:sz w:val="24"/>
          <w:szCs w:val="24"/>
          <w:highlight w:val="white"/>
        </w:rPr>
        <w:t>interfederative</w:t>
      </w:r>
      <w:proofErr w:type="spellEnd"/>
      <w:r>
        <w:rPr>
          <w:rFonts w:ascii="Times New Roman" w:eastAsia="Times New Roman" w:hAnsi="Times New Roman" w:cs="Times New Roman"/>
          <w:color w:val="000000"/>
          <w:sz w:val="24"/>
          <w:szCs w:val="24"/>
          <w:highlight w:val="white"/>
        </w:rPr>
        <w:t xml:space="preserve"> logic </w:t>
      </w:r>
      <w:r>
        <w:rPr>
          <w:rFonts w:ascii="Times New Roman" w:eastAsia="Times New Roman" w:hAnsi="Times New Roman" w:cs="Times New Roman"/>
          <w:color w:val="000000"/>
          <w:sz w:val="24"/>
          <w:szCs w:val="24"/>
        </w:rPr>
        <w:t>in BCG vaccination coverage as a mechanism for combating and preventing tuberculosis in prior</w:t>
      </w:r>
      <w:r>
        <w:rPr>
          <w:rFonts w:ascii="Times New Roman" w:eastAsia="Times New Roman" w:hAnsi="Times New Roman" w:cs="Times New Roman"/>
          <w:color w:val="000000"/>
          <w:sz w:val="24"/>
          <w:szCs w:val="24"/>
        </w:rPr>
        <w:t>ity groups; with adequate planning of vaccination activities and monitoring and evaluation of the work carried out in conjunction with health service initiatives. This also provides an opportunity to strengthen the integration of tuberculosis control progr</w:t>
      </w:r>
      <w:r>
        <w:rPr>
          <w:rFonts w:ascii="Times New Roman" w:eastAsia="Times New Roman" w:hAnsi="Times New Roman" w:cs="Times New Roman"/>
          <w:color w:val="000000"/>
          <w:sz w:val="24"/>
          <w:szCs w:val="24"/>
        </w:rPr>
        <w:t xml:space="preserve">ams with academic institutions and civil society, aiming to provide more information to the population, highlighting the benefits of the vaccine; and </w:t>
      </w:r>
      <w:r>
        <w:rPr>
          <w:rFonts w:ascii="Times New Roman" w:eastAsia="Times New Roman" w:hAnsi="Times New Roman" w:cs="Times New Roman"/>
          <w:color w:val="000000"/>
          <w:sz w:val="24"/>
          <w:szCs w:val="24"/>
        </w:rPr>
        <w:lastRenderedPageBreak/>
        <w:t>highlighting the inconsistency of data regarding the variables presented in the annual epidemiological rep</w:t>
      </w:r>
      <w:r>
        <w:rPr>
          <w:rFonts w:ascii="Times New Roman" w:eastAsia="Times New Roman" w:hAnsi="Times New Roman" w:cs="Times New Roman"/>
          <w:color w:val="000000"/>
          <w:sz w:val="24"/>
          <w:szCs w:val="24"/>
        </w:rPr>
        <w:t>orts of the State of Roraima.</w:t>
      </w:r>
    </w:p>
    <w:p w14:paraId="68D4040D" w14:textId="77777777" w:rsidR="0083520B" w:rsidRDefault="0083520B">
      <w:pPr>
        <w:spacing w:after="0" w:line="360" w:lineRule="auto"/>
        <w:ind w:firstLine="709"/>
        <w:jc w:val="both"/>
        <w:rPr>
          <w:rFonts w:ascii="Times New Roman" w:eastAsia="Times New Roman" w:hAnsi="Times New Roman" w:cs="Times New Roman"/>
          <w:b/>
          <w:color w:val="000000"/>
          <w:sz w:val="24"/>
          <w:szCs w:val="24"/>
        </w:rPr>
      </w:pPr>
    </w:p>
    <w:p w14:paraId="28AC4C41" w14:textId="77777777" w:rsidR="0083520B" w:rsidRDefault="00627B0D">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VACCINATION COVERAGE WITH THE BCG VACCINE</w:t>
      </w:r>
    </w:p>
    <w:p w14:paraId="74F611CE" w14:textId="77777777" w:rsidR="0083520B" w:rsidRDefault="0083520B">
      <w:pPr>
        <w:spacing w:after="0" w:line="360" w:lineRule="auto"/>
        <w:ind w:firstLine="709"/>
        <w:jc w:val="both"/>
        <w:rPr>
          <w:rFonts w:ascii="Times New Roman" w:eastAsia="Times New Roman" w:hAnsi="Times New Roman" w:cs="Times New Roman"/>
          <w:b/>
          <w:color w:val="000000"/>
          <w:sz w:val="24"/>
          <w:szCs w:val="24"/>
        </w:rPr>
      </w:pPr>
    </w:p>
    <w:p w14:paraId="1F1614E2" w14:textId="77777777" w:rsidR="0083520B" w:rsidRDefault="00627B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BCG vaccine </w:t>
      </w:r>
      <w:r>
        <w:rPr>
          <w:rFonts w:ascii="Times New Roman" w:eastAsia="Times New Roman" w:hAnsi="Times New Roman" w:cs="Times New Roman"/>
          <w:i/>
          <w:color w:val="000000"/>
          <w:sz w:val="24"/>
          <w:szCs w:val="24"/>
        </w:rPr>
        <w:t>(Bacille Calmette-</w:t>
      </w:r>
      <w:proofErr w:type="gramStart"/>
      <w:r>
        <w:rPr>
          <w:rFonts w:ascii="Times New Roman" w:eastAsia="Times New Roman" w:hAnsi="Times New Roman" w:cs="Times New Roman"/>
          <w:i/>
          <w:color w:val="000000"/>
          <w:sz w:val="24"/>
          <w:szCs w:val="24"/>
        </w:rPr>
        <w:t>Guérin)</w:t>
      </w:r>
      <w:r>
        <w:rPr>
          <w:rFonts w:ascii="Times New Roman" w:eastAsia="Times New Roman" w:hAnsi="Times New Roman" w:cs="Times New Roman"/>
          <w:color w:val="000000"/>
          <w:sz w:val="24"/>
          <w:szCs w:val="24"/>
        </w:rPr>
        <w:t>was</w:t>
      </w:r>
      <w:proofErr w:type="gramEnd"/>
      <w:r>
        <w:rPr>
          <w:rFonts w:ascii="Times New Roman" w:eastAsia="Times New Roman" w:hAnsi="Times New Roman" w:cs="Times New Roman"/>
          <w:color w:val="000000"/>
          <w:sz w:val="24"/>
          <w:szCs w:val="24"/>
        </w:rPr>
        <w:t xml:space="preserve"> developed during the 1900s by French researchers and physicians Léon Charles Albert Calmette (1863-1933) and Jean-Marie Camille Guérin</w:t>
      </w:r>
      <w:r>
        <w:rPr>
          <w:rFonts w:ascii="Times New Roman" w:eastAsia="Times New Roman" w:hAnsi="Times New Roman" w:cs="Times New Roman"/>
          <w:color w:val="000000"/>
          <w:sz w:val="24"/>
          <w:szCs w:val="24"/>
        </w:rPr>
        <w:t xml:space="preserve"> (1872-1961). During this period, the first studies and tests began to be carried out until 1921, the year in which the vaccine was used for the first time in humans using the attenuated bacillus of the Mycobacterium </w:t>
      </w:r>
      <w:proofErr w:type="spellStart"/>
      <w:r>
        <w:rPr>
          <w:rFonts w:ascii="Times New Roman" w:eastAsia="Times New Roman" w:hAnsi="Times New Roman" w:cs="Times New Roman"/>
          <w:color w:val="000000"/>
          <w:sz w:val="24"/>
          <w:szCs w:val="24"/>
        </w:rPr>
        <w:t>bovis</w:t>
      </w:r>
      <w:proofErr w:type="spellEnd"/>
      <w:r>
        <w:rPr>
          <w:rFonts w:ascii="Times New Roman" w:eastAsia="Times New Roman" w:hAnsi="Times New Roman" w:cs="Times New Roman"/>
          <w:color w:val="000000"/>
          <w:sz w:val="24"/>
          <w:szCs w:val="24"/>
        </w:rPr>
        <w:t xml:space="preserve"> strain, where it was later market</w:t>
      </w:r>
      <w:r>
        <w:rPr>
          <w:rFonts w:ascii="Times New Roman" w:eastAsia="Times New Roman" w:hAnsi="Times New Roman" w:cs="Times New Roman"/>
          <w:color w:val="000000"/>
          <w:sz w:val="24"/>
          <w:szCs w:val="24"/>
        </w:rPr>
        <w:t>ed and originally distributed by the Pasteur Institute, located in France (Júnior 2014).</w:t>
      </w:r>
    </w:p>
    <w:p w14:paraId="2D2BDE1F"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 the years, each vaccine developed and made available by the SUS (Unified Health System) was included in this schedule, and vaccination incentives were provided to</w:t>
      </w:r>
      <w:r>
        <w:rPr>
          <w:rFonts w:ascii="Times New Roman" w:eastAsia="Times New Roman" w:hAnsi="Times New Roman" w:cs="Times New Roman"/>
          <w:color w:val="000000"/>
          <w:sz w:val="24"/>
          <w:szCs w:val="24"/>
        </w:rPr>
        <w:t xml:space="preserve"> the population (Dotes, 2020). The vaccination coverage target recommended by the National Immunization Program (PNI) for BCG is to vaccinate 90% of children under one year of age. In recent years, Brazil has shown vaccination coverage results above the re</w:t>
      </w:r>
      <w:r>
        <w:rPr>
          <w:rFonts w:ascii="Times New Roman" w:eastAsia="Times New Roman" w:hAnsi="Times New Roman" w:cs="Times New Roman"/>
          <w:color w:val="000000"/>
          <w:sz w:val="24"/>
          <w:szCs w:val="24"/>
        </w:rPr>
        <w:t>commended target (</w:t>
      </w:r>
      <w:proofErr w:type="spellStart"/>
      <w:r>
        <w:rPr>
          <w:rFonts w:ascii="Times New Roman" w:eastAsia="Times New Roman" w:hAnsi="Times New Roman" w:cs="Times New Roman"/>
          <w:color w:val="000000"/>
          <w:sz w:val="24"/>
          <w:szCs w:val="24"/>
        </w:rPr>
        <w:t>Brasil</w:t>
      </w:r>
      <w:proofErr w:type="spellEnd"/>
      <w:r>
        <w:rPr>
          <w:rFonts w:ascii="Times New Roman" w:eastAsia="Times New Roman" w:hAnsi="Times New Roman" w:cs="Times New Roman"/>
          <w:color w:val="000000"/>
          <w:sz w:val="24"/>
          <w:szCs w:val="24"/>
        </w:rPr>
        <w:t>, 2017).</w:t>
      </w:r>
    </w:p>
    <w:p w14:paraId="06F511B3"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BCG vaccine is administered intradermally, into the insertion of the right deltoid muscle. This location allows for easy verification of the presence of a vaccination scar and limits lymph node reactions to the axillary</w:t>
      </w:r>
      <w:r>
        <w:rPr>
          <w:rFonts w:ascii="Times New Roman" w:eastAsia="Times New Roman" w:hAnsi="Times New Roman" w:cs="Times New Roman"/>
          <w:color w:val="000000"/>
          <w:sz w:val="24"/>
          <w:szCs w:val="24"/>
        </w:rPr>
        <w:t xml:space="preserve"> region. Furthermore, this vaccine can be administered simultaneously with other vaccines in the National Vaccination Schedule (Brazil, 2016).</w:t>
      </w:r>
    </w:p>
    <w:p w14:paraId="02B4A99E" w14:textId="77777777" w:rsidR="0083520B" w:rsidRDefault="00627B0D">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Vaccination coverage is an important indicator that helps target interventions at different levels, including </w:t>
      </w:r>
      <w:r>
        <w:rPr>
          <w:rFonts w:ascii="Times New Roman" w:eastAsia="Times New Roman" w:hAnsi="Times New Roman" w:cs="Times New Roman"/>
          <w:color w:val="000000"/>
          <w:sz w:val="24"/>
          <w:szCs w:val="24"/>
        </w:rPr>
        <w:t>federal, state, district, or municipal levels. When adequate, vaccine-preventable diseases under surveillance are controlled or likely eliminated or eradicated. Adequate vaccination coverage also protects those who, for whatever reason, cannot be vaccinate</w:t>
      </w:r>
      <w:r>
        <w:rPr>
          <w:rFonts w:ascii="Times New Roman" w:eastAsia="Times New Roman" w:hAnsi="Times New Roman" w:cs="Times New Roman"/>
          <w:color w:val="000000"/>
          <w:sz w:val="24"/>
          <w:szCs w:val="24"/>
        </w:rPr>
        <w:t>d (Brazil 2015).</w:t>
      </w:r>
    </w:p>
    <w:p w14:paraId="67DBBE9B" w14:textId="77777777" w:rsidR="0083520B" w:rsidRDefault="00627B0D">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Brazil, an estimated 73,864 cases of this disease occur annually, with a mortality rate of 2.15 per 100,000 inhabitants in 2018 (Brazil, 2020b). Considering this, national strategies for tuberculosis control aim to diagnose 90% of expec</w:t>
      </w:r>
      <w:r>
        <w:rPr>
          <w:rFonts w:ascii="Times New Roman" w:eastAsia="Times New Roman" w:hAnsi="Times New Roman" w:cs="Times New Roman"/>
          <w:color w:val="000000"/>
          <w:sz w:val="24"/>
          <w:szCs w:val="24"/>
        </w:rPr>
        <w:t>ted cases and achieve a cure in 85% of diagnosed cases (Brazil, 2020a).</w:t>
      </w:r>
    </w:p>
    <w:p w14:paraId="742C2097" w14:textId="77777777" w:rsidR="0083520B" w:rsidRDefault="00627B0D">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application is also recommended for intra-household applications: that is, </w:t>
      </w:r>
      <w:r>
        <w:rPr>
          <w:rFonts w:ascii="Times New Roman" w:eastAsia="Times New Roman" w:hAnsi="Times New Roman" w:cs="Times New Roman"/>
          <w:color w:val="000000"/>
          <w:sz w:val="24"/>
          <w:szCs w:val="24"/>
          <w:highlight w:val="white"/>
        </w:rPr>
        <w:t xml:space="preserve">that person who resides or resided with the </w:t>
      </w:r>
      <w:r>
        <w:rPr>
          <w:rFonts w:ascii="Times New Roman" w:eastAsia="Times New Roman" w:hAnsi="Times New Roman" w:cs="Times New Roman"/>
          <w:sz w:val="24"/>
          <w:szCs w:val="24"/>
          <w:highlight w:val="white"/>
        </w:rPr>
        <w:t>patient leprosy</w:t>
      </w:r>
      <w:r>
        <w:rPr>
          <w:rFonts w:ascii="Times New Roman" w:eastAsia="Times New Roman" w:hAnsi="Times New Roman" w:cs="Times New Roman"/>
          <w:color w:val="000000"/>
          <w:sz w:val="24"/>
          <w:szCs w:val="24"/>
        </w:rPr>
        <w:t xml:space="preserve">, as a form of protection against </w:t>
      </w:r>
      <w:r>
        <w:rPr>
          <w:rFonts w:ascii="Times New Roman" w:eastAsia="Times New Roman" w:hAnsi="Times New Roman" w:cs="Times New Roman"/>
          <w:i/>
          <w:color w:val="000000"/>
          <w:sz w:val="24"/>
          <w:szCs w:val="24"/>
        </w:rPr>
        <w:t xml:space="preserve">Mycobacterium leprae </w:t>
      </w:r>
      <w:r>
        <w:rPr>
          <w:rFonts w:ascii="Times New Roman" w:eastAsia="Times New Roman" w:hAnsi="Times New Roman" w:cs="Times New Roman"/>
          <w:color w:val="000000"/>
          <w:sz w:val="24"/>
          <w:szCs w:val="24"/>
        </w:rPr>
        <w:t xml:space="preserve">(Brazil, 2019a; Brazil, 2020a). Vaccination has contraindications, including: individuals aged five years and older, those with congenital or acquired </w:t>
      </w:r>
      <w:r>
        <w:rPr>
          <w:rFonts w:ascii="Times New Roman" w:eastAsia="Times New Roman" w:hAnsi="Times New Roman" w:cs="Times New Roman"/>
          <w:color w:val="000000"/>
          <w:sz w:val="24"/>
          <w:szCs w:val="24"/>
        </w:rPr>
        <w:lastRenderedPageBreak/>
        <w:t>immunodeficiency, even if asymptomatic and without signs of immunodeficiency, patien</w:t>
      </w:r>
      <w:r>
        <w:rPr>
          <w:rFonts w:ascii="Times New Roman" w:eastAsia="Times New Roman" w:hAnsi="Times New Roman" w:cs="Times New Roman"/>
          <w:color w:val="000000"/>
          <w:sz w:val="24"/>
          <w:szCs w:val="24"/>
        </w:rPr>
        <w:t>ts with malignant neoplasms, and patients using high doses of corticosteroids for more than two weeks and other immunosuppressive drugs (Brazil, 2014). It is worth noting that since 2019, based on the position of the World Health Organization (WHO), the Na</w:t>
      </w:r>
      <w:r>
        <w:rPr>
          <w:rFonts w:ascii="Times New Roman" w:eastAsia="Times New Roman" w:hAnsi="Times New Roman" w:cs="Times New Roman"/>
          <w:color w:val="000000"/>
          <w:sz w:val="24"/>
          <w:szCs w:val="24"/>
        </w:rPr>
        <w:t>tional Immunization Program (PNI) no longer recommends revaccination for children who did not develop a vaccination scar after BCG administration, given the lack of scientific evidence to justify this procedure (Brazil, 2019b).</w:t>
      </w:r>
    </w:p>
    <w:p w14:paraId="5BEB415B" w14:textId="77777777" w:rsidR="0083520B" w:rsidRDefault="00627B0D">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Currently, tuberculosis is c</w:t>
      </w:r>
      <w:r>
        <w:rPr>
          <w:rFonts w:ascii="Times New Roman" w:eastAsia="Times New Roman" w:hAnsi="Times New Roman" w:cs="Times New Roman"/>
          <w:color w:val="000000"/>
          <w:sz w:val="24"/>
          <w:szCs w:val="24"/>
        </w:rPr>
        <w:t xml:space="preserve">onsidered an endemic tropical disease in low-income communities, resulting from the lack of public policies aimed at basic sanitation and health education (Guimarães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xml:space="preserve">., 2018). </w:t>
      </w:r>
    </w:p>
    <w:p w14:paraId="6B372DAD" w14:textId="77777777" w:rsidR="0083520B" w:rsidRDefault="00627B0D">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Tuberculosis is easily transmitted and is considered direct </w:t>
      </w:r>
      <w:r>
        <w:rPr>
          <w:rFonts w:ascii="Times New Roman" w:eastAsia="Times New Roman" w:hAnsi="Times New Roman" w:cs="Times New Roman"/>
          <w:sz w:val="24"/>
          <w:szCs w:val="24"/>
        </w:rPr>
        <w:t>transmission,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since it is passed from person to person through the respiratory tract through droplets suspended in the air (called droplets). </w:t>
      </w:r>
      <w:proofErr w:type="spellStart"/>
      <w:r>
        <w:rPr>
          <w:rFonts w:ascii="Times New Roman" w:eastAsia="Times New Roman" w:hAnsi="Times New Roman" w:cs="Times New Roman"/>
          <w:i/>
          <w:color w:val="000000"/>
          <w:sz w:val="24"/>
          <w:szCs w:val="24"/>
        </w:rPr>
        <w:t>Pflugge</w:t>
      </w:r>
      <w:proofErr w:type="spellEnd"/>
      <w:r>
        <w:rPr>
          <w:rFonts w:ascii="Times New Roman" w:eastAsia="Times New Roman" w:hAnsi="Times New Roman" w:cs="Times New Roman"/>
          <w:color w:val="000000"/>
          <w:sz w:val="24"/>
          <w:szCs w:val="24"/>
        </w:rPr>
        <w:t xml:space="preserve">, which have nuclei of </w:t>
      </w:r>
      <w:r>
        <w:rPr>
          <w:rFonts w:ascii="Times New Roman" w:eastAsia="Times New Roman" w:hAnsi="Times New Roman" w:cs="Times New Roman"/>
          <w:i/>
          <w:color w:val="000000"/>
          <w:sz w:val="24"/>
          <w:szCs w:val="24"/>
        </w:rPr>
        <w:t xml:space="preserve">Wells, </w:t>
      </w:r>
      <w:r>
        <w:rPr>
          <w:rFonts w:ascii="Times New Roman" w:eastAsia="Times New Roman" w:hAnsi="Times New Roman" w:cs="Times New Roman"/>
          <w:color w:val="000000"/>
          <w:sz w:val="24"/>
          <w:szCs w:val="24"/>
        </w:rPr>
        <w:t>measuring 1 to 5 nanometers in diameter and containing 1 to 2 bacilli in suspension) origin</w:t>
      </w:r>
      <w:r>
        <w:rPr>
          <w:rFonts w:ascii="Times New Roman" w:eastAsia="Times New Roman" w:hAnsi="Times New Roman" w:cs="Times New Roman"/>
          <w:color w:val="000000"/>
          <w:sz w:val="24"/>
          <w:szCs w:val="24"/>
        </w:rPr>
        <w:t xml:space="preserve">ating from the coughing, </w:t>
      </w:r>
      <w:r>
        <w:rPr>
          <w:rFonts w:ascii="Times New Roman" w:eastAsia="Times New Roman" w:hAnsi="Times New Roman" w:cs="Times New Roman"/>
          <w:sz w:val="24"/>
          <w:szCs w:val="24"/>
        </w:rPr>
        <w:t>speaking, or</w:t>
      </w:r>
      <w:r>
        <w:rPr>
          <w:rFonts w:ascii="Times New Roman" w:eastAsia="Times New Roman" w:hAnsi="Times New Roman" w:cs="Times New Roman"/>
          <w:color w:val="000000"/>
          <w:sz w:val="24"/>
          <w:szCs w:val="24"/>
        </w:rPr>
        <w:t xml:space="preserve"> sneezing of an infected individual, causing a primary infection when inhaled by a susceptible individual (Lima, 2011; Nogueira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2012).</w:t>
      </w:r>
    </w:p>
    <w:p w14:paraId="3EE03C16" w14:textId="77777777" w:rsidR="0083520B" w:rsidRDefault="00627B0D">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main symptoms of tuberculosis are generally a chronic cough lasting more </w:t>
      </w:r>
      <w:r>
        <w:rPr>
          <w:rFonts w:ascii="Times New Roman" w:eastAsia="Times New Roman" w:hAnsi="Times New Roman" w:cs="Times New Roman"/>
          <w:color w:val="000000"/>
          <w:sz w:val="24"/>
          <w:szCs w:val="24"/>
        </w:rPr>
        <w:t>than two weeks (the earliest symptom), expectoration, fever, night sweats, chest pain, anorexia (loss of appetite) and weakness (lack of energy), and hemoptysis (small amounts of blood mixed with sputum). Tuberculosis symptoms begin slowly, causing the ind</w:t>
      </w:r>
      <w:r>
        <w:rPr>
          <w:rFonts w:ascii="Times New Roman" w:eastAsia="Times New Roman" w:hAnsi="Times New Roman" w:cs="Times New Roman"/>
          <w:color w:val="000000"/>
          <w:sz w:val="24"/>
          <w:szCs w:val="24"/>
        </w:rPr>
        <w:t xml:space="preserve">ividual to manifest the disease 30 to 60 days after the initial symptoms, when the sputum has already become </w:t>
      </w:r>
      <w:proofErr w:type="spellStart"/>
      <w:r>
        <w:rPr>
          <w:rFonts w:ascii="Times New Roman" w:eastAsia="Times New Roman" w:hAnsi="Times New Roman" w:cs="Times New Roman"/>
          <w:i/>
          <w:color w:val="000000"/>
          <w:sz w:val="24"/>
          <w:szCs w:val="24"/>
        </w:rPr>
        <w:t>bacilliferous</w:t>
      </w:r>
      <w:proofErr w:type="spellEnd"/>
      <w:r>
        <w:rPr>
          <w:rFonts w:ascii="Times New Roman" w:eastAsia="Times New Roman" w:hAnsi="Times New Roman" w:cs="Times New Roman"/>
          <w:color w:val="000000"/>
          <w:sz w:val="24"/>
          <w:szCs w:val="24"/>
        </w:rPr>
        <w:t xml:space="preserve"> (Siqueira, 2012; Souza; Vasconcelos, 2005).</w:t>
      </w:r>
    </w:p>
    <w:p w14:paraId="3B6DE3BF" w14:textId="77777777" w:rsidR="0083520B" w:rsidRDefault="00627B0D">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Tuberculosis diagnosis consists of identifying the bacillus using bacteriological, histop</w:t>
      </w:r>
      <w:r>
        <w:rPr>
          <w:rFonts w:ascii="Times New Roman" w:eastAsia="Times New Roman" w:hAnsi="Times New Roman" w:cs="Times New Roman"/>
          <w:color w:val="000000"/>
          <w:sz w:val="24"/>
          <w:szCs w:val="24"/>
        </w:rPr>
        <w:t>athological, immunological, and radiological methods, which are widely used. The most commonly used method is the tuberculin skin test (PPD), which in Brazil uses the PPD-Rt23 tuberculin. Its diagnostic value is greater in individuals not vaccinated with B</w:t>
      </w:r>
      <w:r>
        <w:rPr>
          <w:rFonts w:ascii="Times New Roman" w:eastAsia="Times New Roman" w:hAnsi="Times New Roman" w:cs="Times New Roman"/>
          <w:color w:val="000000"/>
          <w:sz w:val="24"/>
          <w:szCs w:val="24"/>
        </w:rPr>
        <w:t>CG or in those vaccinated long ago, as lymphocyte memory declines over time (Campos, 2006).</w:t>
      </w:r>
    </w:p>
    <w:p w14:paraId="01C6E25E" w14:textId="77777777" w:rsidR="0083520B" w:rsidRDefault="00627B0D">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Tuberculosis treatment methods began to be questioned in the 1930s, with the advancement of new technologies and medical knowledge. As a result, tuberculosis treatm</w:t>
      </w:r>
      <w:r>
        <w:rPr>
          <w:rFonts w:ascii="Times New Roman" w:eastAsia="Times New Roman" w:hAnsi="Times New Roman" w:cs="Times New Roman"/>
          <w:color w:val="000000"/>
          <w:sz w:val="24"/>
          <w:szCs w:val="24"/>
        </w:rPr>
        <w:t>ent began to include surgical techniques and procedures. These new therapies required greater skills and knowledge from physicians (Gonçalves, 2000).</w:t>
      </w:r>
    </w:p>
    <w:p w14:paraId="45E6EAAB" w14:textId="77777777" w:rsidR="0083520B" w:rsidRDefault="0083520B">
      <w:pPr>
        <w:pBdr>
          <w:top w:val="nil"/>
          <w:left w:val="nil"/>
          <w:bottom w:val="nil"/>
          <w:right w:val="nil"/>
          <w:between w:val="nil"/>
        </w:pBdr>
        <w:shd w:val="clear" w:color="auto" w:fill="FFFFFF"/>
        <w:spacing w:after="0" w:line="360" w:lineRule="auto"/>
        <w:ind w:firstLine="709"/>
        <w:jc w:val="both"/>
        <w:rPr>
          <w:rFonts w:ascii="Times New Roman" w:eastAsia="Times New Roman" w:hAnsi="Times New Roman" w:cs="Times New Roman"/>
          <w:color w:val="000000"/>
          <w:sz w:val="24"/>
          <w:szCs w:val="24"/>
        </w:rPr>
      </w:pPr>
    </w:p>
    <w:p w14:paraId="46C576A4" w14:textId="77777777" w:rsidR="0083520B" w:rsidRDefault="00627B0D">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METHODOLOGY</w:t>
      </w:r>
    </w:p>
    <w:p w14:paraId="20655E3A" w14:textId="77777777" w:rsidR="0083520B" w:rsidRDefault="0083520B">
      <w:pPr>
        <w:spacing w:after="0" w:line="360" w:lineRule="auto"/>
        <w:jc w:val="both"/>
        <w:rPr>
          <w:rFonts w:ascii="Times New Roman" w:eastAsia="Times New Roman" w:hAnsi="Times New Roman" w:cs="Times New Roman"/>
          <w:b/>
          <w:color w:val="000000"/>
          <w:sz w:val="24"/>
          <w:szCs w:val="24"/>
        </w:rPr>
      </w:pPr>
    </w:p>
    <w:p w14:paraId="6BDC9914"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work comprises a descriptive and exploratory study, with a quantitative </w:t>
      </w:r>
      <w:r>
        <w:rPr>
          <w:rFonts w:ascii="Times New Roman" w:eastAsia="Times New Roman" w:hAnsi="Times New Roman" w:cs="Times New Roman"/>
          <w:sz w:val="24"/>
          <w:szCs w:val="24"/>
        </w:rPr>
        <w:t>approach,</w:t>
      </w:r>
      <w:r>
        <w:rPr>
          <w:rFonts w:ascii="Times New Roman" w:eastAsia="Times New Roman" w:hAnsi="Times New Roman" w:cs="Times New Roman"/>
          <w:color w:val="000000"/>
          <w:sz w:val="24"/>
          <w:szCs w:val="24"/>
        </w:rPr>
        <w:t xml:space="preserve"> on </w:t>
      </w:r>
      <w:r>
        <w:rPr>
          <w:rFonts w:ascii="Times New Roman" w:eastAsia="Times New Roman" w:hAnsi="Times New Roman" w:cs="Times New Roman"/>
          <w:color w:val="000000"/>
          <w:sz w:val="24"/>
          <w:szCs w:val="24"/>
        </w:rPr>
        <w:t>the evaluation of BCG vaccination coverage in the municipalities of Roraima from 2012 to 2021. According to Gil (2008), descriptive research has as its main purpose the description of the characteristics of a given population or phenomenon, or the establis</w:t>
      </w:r>
      <w:r>
        <w:rPr>
          <w:rFonts w:ascii="Times New Roman" w:eastAsia="Times New Roman" w:hAnsi="Times New Roman" w:cs="Times New Roman"/>
          <w:color w:val="000000"/>
          <w:sz w:val="24"/>
          <w:szCs w:val="24"/>
        </w:rPr>
        <w:t>hment of relationships between variables.</w:t>
      </w:r>
    </w:p>
    <w:p w14:paraId="08E99572"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bibliographic research method was adopted based on previously prepared material and scientific articles in electronic media and Google Scholar, </w:t>
      </w:r>
      <w:proofErr w:type="spellStart"/>
      <w:r>
        <w:rPr>
          <w:rFonts w:ascii="Times New Roman" w:eastAsia="Times New Roman" w:hAnsi="Times New Roman" w:cs="Times New Roman"/>
          <w:color w:val="000000"/>
          <w:sz w:val="24"/>
          <w:szCs w:val="24"/>
        </w:rPr>
        <w:t>SciELO</w:t>
      </w:r>
      <w:proofErr w:type="spellEnd"/>
      <w:r>
        <w:rPr>
          <w:rFonts w:ascii="Times New Roman" w:eastAsia="Times New Roman" w:hAnsi="Times New Roman" w:cs="Times New Roman"/>
          <w:color w:val="000000"/>
          <w:sz w:val="24"/>
          <w:szCs w:val="24"/>
        </w:rPr>
        <w:t xml:space="preserve">, LILACS platforms, with relevant information about the BCG </w:t>
      </w:r>
      <w:r>
        <w:rPr>
          <w:rFonts w:ascii="Times New Roman" w:eastAsia="Times New Roman" w:hAnsi="Times New Roman" w:cs="Times New Roman"/>
          <w:color w:val="000000"/>
          <w:sz w:val="24"/>
          <w:szCs w:val="24"/>
        </w:rPr>
        <w:t>vaccine and tuberculosis disease.</w:t>
      </w:r>
    </w:p>
    <w:p w14:paraId="0416EF97"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Gil (2008), bibliographic research presents itself as a research methodology that theoretically supports all other investigative methodologies, which require exploratory or descriptive studies, as it allows a broad vie</w:t>
      </w:r>
      <w:r>
        <w:rPr>
          <w:rFonts w:ascii="Times New Roman" w:eastAsia="Times New Roman" w:hAnsi="Times New Roman" w:cs="Times New Roman"/>
          <w:color w:val="000000"/>
          <w:sz w:val="24"/>
          <w:szCs w:val="24"/>
        </w:rPr>
        <w:t>w of the problems that permeate and guide the investigation, also enabling the literary construction of a conceptual framework that involves the object researched.</w:t>
      </w:r>
    </w:p>
    <w:p w14:paraId="7EF217AB"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BCG vaccination coverage data were collected through the Annual Epidemiology Report of the S</w:t>
      </w:r>
      <w:r>
        <w:rPr>
          <w:rFonts w:ascii="Times New Roman" w:eastAsia="Times New Roman" w:hAnsi="Times New Roman" w:cs="Times New Roman"/>
          <w:color w:val="000000"/>
          <w:sz w:val="24"/>
          <w:szCs w:val="24"/>
        </w:rPr>
        <w:t xml:space="preserve">tate Center of the National Immunization Program </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sz w:val="24"/>
          <w:szCs w:val="24"/>
        </w:rPr>
        <w:t>PNI</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 xml:space="preserve">and the General Coordination of Health Surveillance (CGVS) of the Roraima State Health Department (SESAU/RR). This investigation is based on the collection of existing information, observing its value </w:t>
      </w:r>
      <w:r>
        <w:rPr>
          <w:rFonts w:ascii="Times New Roman" w:eastAsia="Times New Roman" w:hAnsi="Times New Roman" w:cs="Times New Roman"/>
          <w:color w:val="000000"/>
          <w:sz w:val="24"/>
          <w:szCs w:val="24"/>
        </w:rPr>
        <w:t>and quality regarding the case studied.</w:t>
      </w:r>
    </w:p>
    <w:p w14:paraId="2882F495" w14:textId="77777777" w:rsidR="0083520B" w:rsidRDefault="0083520B">
      <w:pPr>
        <w:spacing w:after="0" w:line="360" w:lineRule="auto"/>
        <w:ind w:firstLine="709"/>
        <w:jc w:val="both"/>
        <w:rPr>
          <w:rFonts w:ascii="Times New Roman" w:eastAsia="Times New Roman" w:hAnsi="Times New Roman" w:cs="Times New Roman"/>
          <w:color w:val="000000"/>
          <w:sz w:val="24"/>
          <w:szCs w:val="24"/>
        </w:rPr>
      </w:pPr>
    </w:p>
    <w:p w14:paraId="42EDBC8A" w14:textId="77777777" w:rsidR="0083520B" w:rsidRDefault="00627B0D">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 RESULT AND DISCUSSION</w:t>
      </w:r>
    </w:p>
    <w:p w14:paraId="3566CDC1" w14:textId="77777777" w:rsidR="0083520B" w:rsidRDefault="0083520B">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43F033DD" w14:textId="77777777" w:rsidR="0083520B" w:rsidRDefault="00627B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state of Roraima is made up of 15 municipalities, with two regions: north and south, and its capital is the city of Boa Vista.</w:t>
      </w:r>
      <w:r>
        <w:rPr>
          <w:rFonts w:ascii="Times New Roman" w:eastAsia="Times New Roman" w:hAnsi="Times New Roman" w:cs="Times New Roman"/>
          <w:sz w:val="24"/>
          <w:szCs w:val="24"/>
          <w:highlight w:val="white"/>
        </w:rPr>
        <w:t xml:space="preserve"> Roraima</w:t>
      </w:r>
      <w:r>
        <w:rPr>
          <w:rFonts w:ascii="Times New Roman" w:eastAsia="Times New Roman" w:hAnsi="Times New Roman" w:cs="Times New Roman"/>
          <w:color w:val="000000"/>
          <w:sz w:val="24"/>
          <w:szCs w:val="24"/>
          <w:highlight w:val="white"/>
        </w:rPr>
        <w:t xml:space="preserve">'s population reached 636,303 people in the 2022 </w:t>
      </w:r>
      <w:proofErr w:type="gramStart"/>
      <w:r>
        <w:rPr>
          <w:rFonts w:ascii="Times New Roman" w:eastAsia="Times New Roman" w:hAnsi="Times New Roman" w:cs="Times New Roman"/>
          <w:color w:val="000000"/>
          <w:sz w:val="24"/>
          <w:szCs w:val="24"/>
          <w:highlight w:val="white"/>
        </w:rPr>
        <w:t>Census</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IBGE, 2022). Between 2012 and 2021, BCG vaccination coverage fluctuated inconsistently. The number of BCG doses administered was lower than the number of live births in 2013, 2019, 2020, and 2021. The difference in live births and the number of dose</w:t>
      </w:r>
      <w:r>
        <w:rPr>
          <w:rFonts w:ascii="Times New Roman" w:eastAsia="Times New Roman" w:hAnsi="Times New Roman" w:cs="Times New Roman"/>
          <w:color w:val="000000"/>
          <w:sz w:val="24"/>
          <w:szCs w:val="24"/>
        </w:rPr>
        <w:t>s administered were (-1,409 in 2013), (-120 in 2019), (-1,029 in 2020), (-2,386 in 2021). There is a total of</w:t>
      </w:r>
      <w:r>
        <w:rPr>
          <w:rFonts w:ascii="Times New Roman" w:eastAsia="Times New Roman" w:hAnsi="Times New Roman" w:cs="Times New Roman"/>
          <w:b/>
          <w:color w:val="000000"/>
          <w:sz w:val="24"/>
          <w:szCs w:val="24"/>
        </w:rPr>
        <w:t xml:space="preserve"> -4.944 </w:t>
      </w:r>
      <w:r>
        <w:rPr>
          <w:rFonts w:ascii="Times New Roman" w:eastAsia="Times New Roman" w:hAnsi="Times New Roman" w:cs="Times New Roman"/>
          <w:color w:val="000000"/>
          <w:sz w:val="24"/>
          <w:szCs w:val="24"/>
        </w:rPr>
        <w:t>doses in proportional instability. While in 2012, 2014, 2015, 2016, 2017 and 2018 the doses administered exceeded the number of live births</w:t>
      </w:r>
      <w:r>
        <w:rPr>
          <w:rFonts w:ascii="Times New Roman" w:eastAsia="Times New Roman" w:hAnsi="Times New Roman" w:cs="Times New Roman"/>
          <w:color w:val="000000"/>
          <w:sz w:val="24"/>
          <w:szCs w:val="24"/>
        </w:rPr>
        <w:t xml:space="preserve">. The numerical inequality was (+503 in 2012), (+516 in 2014), (+1,089 in 2015), (+1,463 in 2016), (+1,877 in 2017) and (+2,687 in 2018). These data show </w:t>
      </w:r>
      <w:r>
        <w:rPr>
          <w:rFonts w:ascii="Times New Roman" w:eastAsia="Times New Roman" w:hAnsi="Times New Roman" w:cs="Times New Roman"/>
          <w:sz w:val="24"/>
          <w:szCs w:val="24"/>
        </w:rPr>
        <w:t>an inequality</w:t>
      </w:r>
      <w:r>
        <w:rPr>
          <w:rFonts w:ascii="Times New Roman" w:eastAsia="Times New Roman" w:hAnsi="Times New Roman" w:cs="Times New Roman"/>
          <w:color w:val="000000"/>
          <w:sz w:val="24"/>
          <w:szCs w:val="24"/>
        </w:rPr>
        <w:t xml:space="preserve"> complex of </w:t>
      </w:r>
      <w:r>
        <w:rPr>
          <w:rFonts w:ascii="Times New Roman" w:eastAsia="Times New Roman" w:hAnsi="Times New Roman" w:cs="Times New Roman"/>
          <w:b/>
          <w:color w:val="000000"/>
          <w:sz w:val="24"/>
          <w:szCs w:val="24"/>
        </w:rPr>
        <w:t xml:space="preserve">+8.135 </w:t>
      </w:r>
      <w:r>
        <w:rPr>
          <w:rFonts w:ascii="Times New Roman" w:eastAsia="Times New Roman" w:hAnsi="Times New Roman" w:cs="Times New Roman"/>
          <w:color w:val="000000"/>
          <w:sz w:val="24"/>
          <w:szCs w:val="24"/>
        </w:rPr>
        <w:t xml:space="preserve">doses in relation to the number of newborns in these indicated years. </w:t>
      </w:r>
      <w:r>
        <w:rPr>
          <w:rFonts w:ascii="Times New Roman" w:eastAsia="Times New Roman" w:hAnsi="Times New Roman" w:cs="Times New Roman"/>
          <w:color w:val="000000"/>
          <w:sz w:val="24"/>
          <w:szCs w:val="24"/>
        </w:rPr>
        <w:t>In total, in the analyzed period from 2012 to 2021, +3,191 surplus vaccines were administered.</w:t>
      </w:r>
    </w:p>
    <w:p w14:paraId="71027B73"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According to the 2021 Annual Epidemiology Report, the birthplace survey detailed in Table 4 helps identify potential flaws in vaccine administration, registratio</w:t>
      </w:r>
      <w:r>
        <w:rPr>
          <w:rFonts w:ascii="Times New Roman" w:eastAsia="Times New Roman" w:hAnsi="Times New Roman" w:cs="Times New Roman"/>
          <w:color w:val="000000"/>
          <w:sz w:val="24"/>
          <w:szCs w:val="24"/>
        </w:rPr>
        <w:t>n, and even the SI-PNI system's input. This requires further study to identify the causes and correct them. A preliminary analysis conducted by the State Center of the National Immunization Program (NEPNI) found that the E-SUS AB and SIPNI information syst</w:t>
      </w:r>
      <w:r>
        <w:rPr>
          <w:rFonts w:ascii="Times New Roman" w:eastAsia="Times New Roman" w:hAnsi="Times New Roman" w:cs="Times New Roman"/>
          <w:color w:val="000000"/>
          <w:sz w:val="24"/>
          <w:szCs w:val="24"/>
        </w:rPr>
        <w:t>ems exhibit weaknesses, hindering action due to a lack of common ground, as the systems do not generate the same information. This was confirmed when accessing the SIPNI reports (DVE, 2022).</w:t>
      </w:r>
    </w:p>
    <w:p w14:paraId="0746E6A3" w14:textId="77777777" w:rsidR="0083520B" w:rsidRDefault="00627B0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Finally,</w:t>
      </w:r>
      <w:r>
        <w:rPr>
          <w:rFonts w:ascii="Times New Roman" w:eastAsia="Times New Roman" w:hAnsi="Times New Roman" w:cs="Times New Roman"/>
          <w:color w:val="000000"/>
          <w:sz w:val="24"/>
          <w:szCs w:val="24"/>
        </w:rPr>
        <w:t xml:space="preserve"> Arroyo </w:t>
      </w:r>
      <w:r>
        <w:rPr>
          <w:rFonts w:ascii="Times New Roman" w:eastAsia="Times New Roman" w:hAnsi="Times New Roman" w:cs="Times New Roman"/>
          <w:i/>
          <w:sz w:val="24"/>
          <w:szCs w:val="24"/>
        </w:rPr>
        <w:t xml:space="preserve">et al; </w:t>
      </w:r>
      <w:r>
        <w:rPr>
          <w:rFonts w:ascii="Times New Roman" w:eastAsia="Times New Roman" w:hAnsi="Times New Roman" w:cs="Times New Roman"/>
          <w:color w:val="000000"/>
          <w:sz w:val="24"/>
          <w:szCs w:val="24"/>
        </w:rPr>
        <w:t>(2020), highlights that in addition to the</w:t>
      </w:r>
      <w:r>
        <w:rPr>
          <w:rFonts w:ascii="Times New Roman" w:eastAsia="Times New Roman" w:hAnsi="Times New Roman" w:cs="Times New Roman"/>
          <w:color w:val="000000"/>
          <w:sz w:val="24"/>
          <w:szCs w:val="24"/>
        </w:rPr>
        <w:t xml:space="preserve"> existence of records of newborns in locations other than those of the mother's residence, which changes the denominator of live births in the calculation of coverage, there is also greater ease in vaccinating users in municipalities neighboring the munici</w:t>
      </w:r>
      <w:r>
        <w:rPr>
          <w:rFonts w:ascii="Times New Roman" w:eastAsia="Times New Roman" w:hAnsi="Times New Roman" w:cs="Times New Roman"/>
          <w:color w:val="000000"/>
          <w:sz w:val="24"/>
          <w:szCs w:val="24"/>
        </w:rPr>
        <w:t>palities of their own residence.</w:t>
      </w:r>
    </w:p>
    <w:p w14:paraId="460AB86E" w14:textId="77777777" w:rsidR="0083520B" w:rsidRDefault="0083520B">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highlight w:val="white"/>
        </w:rPr>
      </w:pPr>
    </w:p>
    <w:p w14:paraId="24523D2A"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Figure 1</w:t>
      </w:r>
      <w:r>
        <w:rPr>
          <w:rFonts w:ascii="Times New Roman" w:eastAsia="Times New Roman" w:hAnsi="Times New Roman" w:cs="Times New Roman"/>
          <w:color w:val="000000"/>
          <w:sz w:val="24"/>
          <w:szCs w:val="24"/>
        </w:rPr>
        <w:t>– Vaccination coverage and homogeneity of the BCG vaccine in the state of Roraima from 2012 to 2021.</w:t>
      </w:r>
    </w:p>
    <w:p w14:paraId="020128A3" w14:textId="77777777" w:rsidR="0083520B" w:rsidRDefault="0083520B">
      <w:pPr>
        <w:shd w:val="clear" w:color="auto" w:fill="FFFFFF"/>
        <w:spacing w:after="0" w:line="360" w:lineRule="auto"/>
        <w:jc w:val="both"/>
        <w:rPr>
          <w:rFonts w:ascii="Times New Roman" w:eastAsia="Times New Roman" w:hAnsi="Times New Roman" w:cs="Times New Roman"/>
          <w:color w:val="000000"/>
          <w:sz w:val="24"/>
          <w:szCs w:val="24"/>
        </w:rPr>
      </w:pPr>
    </w:p>
    <w:p w14:paraId="0180A76C" w14:textId="77777777" w:rsidR="0083520B" w:rsidRDefault="00627B0D">
      <w:pPr>
        <w:pBdr>
          <w:top w:val="nil"/>
          <w:left w:val="nil"/>
          <w:bottom w:val="nil"/>
          <w:right w:val="nil"/>
          <w:between w:val="nil"/>
        </w:pBdr>
        <w:spacing w:after="0" w:line="240" w:lineRule="auto"/>
        <w:ind w:left="-85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F8B791D" wp14:editId="34B2214E">
            <wp:extent cx="6438900" cy="250126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t="7682" b="14878"/>
                    <a:stretch>
                      <a:fillRect/>
                    </a:stretch>
                  </pic:blipFill>
                  <pic:spPr>
                    <a:xfrm>
                      <a:off x="0" y="0"/>
                      <a:ext cx="6438900" cy="2501265"/>
                    </a:xfrm>
                    <a:prstGeom prst="rect">
                      <a:avLst/>
                    </a:prstGeom>
                    <a:ln/>
                  </pic:spPr>
                </pic:pic>
              </a:graphicData>
            </a:graphic>
          </wp:inline>
        </w:drawing>
      </w:r>
    </w:p>
    <w:p w14:paraId="3FA3822D" w14:textId="77777777" w:rsidR="0083520B" w:rsidRDefault="00627B0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Prepared</w:t>
      </w:r>
      <w:proofErr w:type="spellEnd"/>
      <w:proofErr w:type="gramEnd"/>
      <w:r>
        <w:rPr>
          <w:rFonts w:ascii="Times New Roman" w:eastAsia="Times New Roman" w:hAnsi="Times New Roman" w:cs="Times New Roman"/>
          <w:color w:val="000000"/>
          <w:sz w:val="24"/>
          <w:szCs w:val="24"/>
        </w:rPr>
        <w:t xml:space="preserve"> by the author based on data from SI-PNI/CGPNI/DEIDT/SVS/MS.</w:t>
      </w:r>
    </w:p>
    <w:p w14:paraId="7EC5BBB3" w14:textId="77777777" w:rsidR="0083520B" w:rsidRDefault="0083520B">
      <w:pPr>
        <w:spacing w:after="0" w:line="360" w:lineRule="auto"/>
        <w:ind w:firstLine="709"/>
        <w:jc w:val="both"/>
        <w:rPr>
          <w:rFonts w:ascii="Times New Roman" w:eastAsia="Times New Roman" w:hAnsi="Times New Roman" w:cs="Times New Roman"/>
          <w:color w:val="000000"/>
          <w:sz w:val="24"/>
          <w:szCs w:val="24"/>
        </w:rPr>
      </w:pPr>
    </w:p>
    <w:p w14:paraId="02BEBA71"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state's vaccination coverage</w:t>
      </w:r>
      <w:r>
        <w:rPr>
          <w:rFonts w:ascii="Times New Roman" w:eastAsia="Times New Roman" w:hAnsi="Times New Roman" w:cs="Times New Roman"/>
          <w:color w:val="000000"/>
          <w:sz w:val="24"/>
          <w:szCs w:val="24"/>
        </w:rPr>
        <w:t xml:space="preserve"> was above the MS target of 90% until 2020, however, in 2021 the vaccination coverage was 70.4%, a coverage 29.6% below the national target.</w:t>
      </w:r>
    </w:p>
    <w:p w14:paraId="6A0330A1" w14:textId="77777777" w:rsidR="0083520B" w:rsidRDefault="0083520B">
      <w:pPr>
        <w:spacing w:after="0" w:line="360" w:lineRule="auto"/>
        <w:ind w:firstLine="709"/>
        <w:jc w:val="both"/>
        <w:rPr>
          <w:rFonts w:ascii="Times New Roman" w:eastAsia="Times New Roman" w:hAnsi="Times New Roman" w:cs="Times New Roman"/>
          <w:sz w:val="24"/>
          <w:szCs w:val="24"/>
        </w:rPr>
      </w:pPr>
    </w:p>
    <w:p w14:paraId="176D7772" w14:textId="77777777" w:rsidR="0083520B" w:rsidRDefault="0083520B">
      <w:pPr>
        <w:spacing w:after="0" w:line="360" w:lineRule="auto"/>
        <w:ind w:firstLine="709"/>
        <w:jc w:val="both"/>
        <w:rPr>
          <w:rFonts w:ascii="Times New Roman" w:eastAsia="Times New Roman" w:hAnsi="Times New Roman" w:cs="Times New Roman"/>
          <w:color w:val="000000"/>
          <w:sz w:val="24"/>
          <w:szCs w:val="24"/>
        </w:rPr>
      </w:pPr>
    </w:p>
    <w:p w14:paraId="5D8C0A8F"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 BCG vaccination coverage by municipality in the state of Roraima from 2012 to 2021.</w:t>
      </w:r>
    </w:p>
    <w:p w14:paraId="607DE7FD" w14:textId="77777777" w:rsidR="0083520B" w:rsidRDefault="00627B0D">
      <w:pPr>
        <w:spacing w:after="0" w:line="20" w:lineRule="auto"/>
        <w:rPr>
          <w:rFonts w:ascii="Times New Roman" w:eastAsia="Times New Roman" w:hAnsi="Times New Roman" w:cs="Times New Roman"/>
          <w:color w:val="000000"/>
          <w:sz w:val="24"/>
          <w:szCs w:val="24"/>
        </w:rPr>
      </w:pPr>
      <w:r>
        <w:rPr>
          <w:noProof/>
        </w:rPr>
        <w:drawing>
          <wp:anchor distT="0" distB="0" distL="0" distR="0" simplePos="0" relativeHeight="251658240" behindDoc="1" locked="0" layoutInCell="1" hidden="0" allowOverlap="1" wp14:anchorId="30B48A06" wp14:editId="191FD61C">
            <wp:simplePos x="0" y="0"/>
            <wp:positionH relativeFrom="column">
              <wp:posOffset>121285</wp:posOffset>
            </wp:positionH>
            <wp:positionV relativeFrom="paragraph">
              <wp:posOffset>-34924</wp:posOffset>
            </wp:positionV>
            <wp:extent cx="5734050" cy="635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4050" cy="6350"/>
                    </a:xfrm>
                    <a:prstGeom prst="rect">
                      <a:avLst/>
                    </a:prstGeom>
                    <a:ln/>
                  </pic:spPr>
                </pic:pic>
              </a:graphicData>
            </a:graphic>
          </wp:anchor>
        </w:drawing>
      </w:r>
    </w:p>
    <w:tbl>
      <w:tblPr>
        <w:tblStyle w:val="a"/>
        <w:tblW w:w="8954" w:type="dxa"/>
        <w:tblInd w:w="200" w:type="dxa"/>
        <w:tblLayout w:type="fixed"/>
        <w:tblLook w:val="0000" w:firstRow="0" w:lastRow="0" w:firstColumn="0" w:lastColumn="0" w:noHBand="0" w:noVBand="0"/>
      </w:tblPr>
      <w:tblGrid>
        <w:gridCol w:w="2072"/>
        <w:gridCol w:w="735"/>
        <w:gridCol w:w="595"/>
        <w:gridCol w:w="719"/>
        <w:gridCol w:w="735"/>
        <w:gridCol w:w="735"/>
        <w:gridCol w:w="719"/>
        <w:gridCol w:w="735"/>
        <w:gridCol w:w="719"/>
        <w:gridCol w:w="595"/>
        <w:gridCol w:w="595"/>
      </w:tblGrid>
      <w:tr w:rsidR="0083520B" w14:paraId="4B0D12A9" w14:textId="77777777">
        <w:trPr>
          <w:trHeight w:val="329"/>
        </w:trPr>
        <w:tc>
          <w:tcPr>
            <w:tcW w:w="2072" w:type="dxa"/>
            <w:tcBorders>
              <w:bottom w:val="single" w:sz="8" w:space="0" w:color="000000"/>
            </w:tcBorders>
            <w:vAlign w:val="bottom"/>
          </w:tcPr>
          <w:p w14:paraId="5939BF28" w14:textId="77777777" w:rsidR="0083520B" w:rsidRDefault="00627B0D">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Municipality</w:t>
            </w:r>
          </w:p>
        </w:tc>
        <w:tc>
          <w:tcPr>
            <w:tcW w:w="735" w:type="dxa"/>
            <w:tcBorders>
              <w:bottom w:val="single" w:sz="8" w:space="0" w:color="000000"/>
            </w:tcBorders>
            <w:vAlign w:val="bottom"/>
          </w:tcPr>
          <w:p w14:paraId="1767511A" w14:textId="77777777" w:rsidR="0083520B" w:rsidRDefault="00627B0D">
            <w:pPr>
              <w:spacing w:after="0" w:line="36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2012</w:t>
            </w:r>
          </w:p>
        </w:tc>
        <w:tc>
          <w:tcPr>
            <w:tcW w:w="595" w:type="dxa"/>
            <w:tcBorders>
              <w:bottom w:val="single" w:sz="8" w:space="0" w:color="000000"/>
            </w:tcBorders>
            <w:vAlign w:val="bottom"/>
          </w:tcPr>
          <w:p w14:paraId="719F17AD" w14:textId="77777777" w:rsidR="0083520B" w:rsidRDefault="00627B0D">
            <w:pPr>
              <w:spacing w:after="0" w:line="36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2013</w:t>
            </w:r>
          </w:p>
        </w:tc>
        <w:tc>
          <w:tcPr>
            <w:tcW w:w="719" w:type="dxa"/>
            <w:tcBorders>
              <w:bottom w:val="single" w:sz="8" w:space="0" w:color="000000"/>
            </w:tcBorders>
            <w:vAlign w:val="bottom"/>
          </w:tcPr>
          <w:p w14:paraId="7F5C41C1" w14:textId="77777777" w:rsidR="0083520B" w:rsidRDefault="00627B0D">
            <w:pPr>
              <w:spacing w:after="0" w:line="36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2014</w:t>
            </w:r>
          </w:p>
        </w:tc>
        <w:tc>
          <w:tcPr>
            <w:tcW w:w="735" w:type="dxa"/>
            <w:tcBorders>
              <w:bottom w:val="single" w:sz="8" w:space="0" w:color="000000"/>
            </w:tcBorders>
            <w:vAlign w:val="bottom"/>
          </w:tcPr>
          <w:p w14:paraId="11537756" w14:textId="77777777" w:rsidR="0083520B" w:rsidRDefault="00627B0D">
            <w:pPr>
              <w:spacing w:after="0" w:line="36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2015</w:t>
            </w:r>
          </w:p>
        </w:tc>
        <w:tc>
          <w:tcPr>
            <w:tcW w:w="735" w:type="dxa"/>
            <w:tcBorders>
              <w:bottom w:val="single" w:sz="8" w:space="0" w:color="000000"/>
            </w:tcBorders>
            <w:vAlign w:val="bottom"/>
          </w:tcPr>
          <w:p w14:paraId="4A15D936" w14:textId="77777777" w:rsidR="0083520B" w:rsidRDefault="00627B0D">
            <w:pPr>
              <w:spacing w:after="0" w:line="36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2016</w:t>
            </w:r>
          </w:p>
        </w:tc>
        <w:tc>
          <w:tcPr>
            <w:tcW w:w="719" w:type="dxa"/>
            <w:tcBorders>
              <w:bottom w:val="single" w:sz="8" w:space="0" w:color="000000"/>
            </w:tcBorders>
            <w:vAlign w:val="bottom"/>
          </w:tcPr>
          <w:p w14:paraId="433AC495" w14:textId="77777777" w:rsidR="0083520B" w:rsidRDefault="00627B0D">
            <w:pPr>
              <w:spacing w:after="0" w:line="36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2017</w:t>
            </w:r>
          </w:p>
        </w:tc>
        <w:tc>
          <w:tcPr>
            <w:tcW w:w="735" w:type="dxa"/>
            <w:tcBorders>
              <w:bottom w:val="single" w:sz="8" w:space="0" w:color="000000"/>
            </w:tcBorders>
            <w:vAlign w:val="bottom"/>
          </w:tcPr>
          <w:p w14:paraId="40946B69" w14:textId="77777777" w:rsidR="0083520B" w:rsidRDefault="00627B0D">
            <w:pPr>
              <w:spacing w:after="0" w:line="36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2018</w:t>
            </w:r>
          </w:p>
        </w:tc>
        <w:tc>
          <w:tcPr>
            <w:tcW w:w="719" w:type="dxa"/>
            <w:tcBorders>
              <w:bottom w:val="single" w:sz="8" w:space="0" w:color="000000"/>
            </w:tcBorders>
            <w:vAlign w:val="bottom"/>
          </w:tcPr>
          <w:p w14:paraId="18E96879" w14:textId="77777777" w:rsidR="0083520B" w:rsidRDefault="00627B0D">
            <w:pPr>
              <w:spacing w:after="0" w:line="36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2019</w:t>
            </w:r>
          </w:p>
        </w:tc>
        <w:tc>
          <w:tcPr>
            <w:tcW w:w="595" w:type="dxa"/>
            <w:tcBorders>
              <w:bottom w:val="single" w:sz="8" w:space="0" w:color="000000"/>
            </w:tcBorders>
            <w:vAlign w:val="bottom"/>
          </w:tcPr>
          <w:p w14:paraId="4D59AED1" w14:textId="77777777" w:rsidR="0083520B" w:rsidRDefault="00627B0D">
            <w:pPr>
              <w:spacing w:after="0" w:line="36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2020</w:t>
            </w:r>
          </w:p>
        </w:tc>
        <w:tc>
          <w:tcPr>
            <w:tcW w:w="595" w:type="dxa"/>
            <w:tcBorders>
              <w:bottom w:val="single" w:sz="8" w:space="0" w:color="000000"/>
            </w:tcBorders>
            <w:vAlign w:val="bottom"/>
          </w:tcPr>
          <w:p w14:paraId="04945EFF" w14:textId="77777777" w:rsidR="0083520B" w:rsidRDefault="00627B0D">
            <w:pPr>
              <w:spacing w:after="0" w:line="36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r>
      <w:tr w:rsidR="0083520B" w14:paraId="2F5F17F4" w14:textId="77777777">
        <w:trPr>
          <w:trHeight w:val="404"/>
        </w:trPr>
        <w:tc>
          <w:tcPr>
            <w:tcW w:w="2072" w:type="dxa"/>
            <w:vAlign w:val="bottom"/>
          </w:tcPr>
          <w:p w14:paraId="4F91B5CF" w14:textId="77777777" w:rsidR="0083520B" w:rsidRDefault="00627B0D">
            <w:pP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Amajarí</w:t>
            </w:r>
            <w:proofErr w:type="spellEnd"/>
          </w:p>
        </w:tc>
        <w:tc>
          <w:tcPr>
            <w:tcW w:w="735" w:type="dxa"/>
            <w:vAlign w:val="bottom"/>
          </w:tcPr>
          <w:p w14:paraId="23F8ACEE"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w:t>
            </w:r>
          </w:p>
        </w:tc>
        <w:tc>
          <w:tcPr>
            <w:tcW w:w="595" w:type="dxa"/>
            <w:vAlign w:val="bottom"/>
          </w:tcPr>
          <w:p w14:paraId="160EDB10"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59,1</w:t>
            </w:r>
          </w:p>
        </w:tc>
        <w:tc>
          <w:tcPr>
            <w:tcW w:w="719" w:type="dxa"/>
            <w:vAlign w:val="bottom"/>
          </w:tcPr>
          <w:p w14:paraId="52F6BBE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47,7</w:t>
            </w:r>
          </w:p>
        </w:tc>
        <w:tc>
          <w:tcPr>
            <w:tcW w:w="735" w:type="dxa"/>
            <w:vAlign w:val="bottom"/>
          </w:tcPr>
          <w:p w14:paraId="5E940EA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51,3</w:t>
            </w:r>
          </w:p>
        </w:tc>
        <w:tc>
          <w:tcPr>
            <w:tcW w:w="735" w:type="dxa"/>
            <w:vAlign w:val="bottom"/>
          </w:tcPr>
          <w:p w14:paraId="7103B054"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50,2</w:t>
            </w:r>
          </w:p>
        </w:tc>
        <w:tc>
          <w:tcPr>
            <w:tcW w:w="719" w:type="dxa"/>
            <w:vAlign w:val="bottom"/>
          </w:tcPr>
          <w:p w14:paraId="35906A2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66,7</w:t>
            </w:r>
          </w:p>
        </w:tc>
        <w:tc>
          <w:tcPr>
            <w:tcW w:w="735" w:type="dxa"/>
            <w:vAlign w:val="bottom"/>
          </w:tcPr>
          <w:p w14:paraId="0045E3F1"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124,1</w:t>
            </w:r>
          </w:p>
        </w:tc>
        <w:tc>
          <w:tcPr>
            <w:tcW w:w="719" w:type="dxa"/>
            <w:vAlign w:val="bottom"/>
          </w:tcPr>
          <w:p w14:paraId="144652BF"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75,2</w:t>
            </w:r>
          </w:p>
        </w:tc>
        <w:tc>
          <w:tcPr>
            <w:tcW w:w="595" w:type="dxa"/>
            <w:vAlign w:val="bottom"/>
          </w:tcPr>
          <w:p w14:paraId="68E113B8"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w:t>
            </w:r>
          </w:p>
        </w:tc>
        <w:tc>
          <w:tcPr>
            <w:tcW w:w="595" w:type="dxa"/>
            <w:vAlign w:val="bottom"/>
          </w:tcPr>
          <w:p w14:paraId="1DBE7A1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r>
      <w:tr w:rsidR="0083520B" w14:paraId="7D7FF365" w14:textId="77777777">
        <w:trPr>
          <w:trHeight w:val="390"/>
        </w:trPr>
        <w:tc>
          <w:tcPr>
            <w:tcW w:w="2072" w:type="dxa"/>
            <w:vAlign w:val="bottom"/>
          </w:tcPr>
          <w:p w14:paraId="6E26C3AE" w14:textId="77777777" w:rsidR="0083520B" w:rsidRDefault="00627B0D">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Alto Alegre</w:t>
            </w:r>
          </w:p>
        </w:tc>
        <w:tc>
          <w:tcPr>
            <w:tcW w:w="735" w:type="dxa"/>
            <w:vAlign w:val="bottom"/>
          </w:tcPr>
          <w:p w14:paraId="602DD475"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81,3</w:t>
            </w:r>
          </w:p>
        </w:tc>
        <w:tc>
          <w:tcPr>
            <w:tcW w:w="595" w:type="dxa"/>
            <w:vAlign w:val="bottom"/>
          </w:tcPr>
          <w:p w14:paraId="593C7C39"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85,5</w:t>
            </w:r>
          </w:p>
        </w:tc>
        <w:tc>
          <w:tcPr>
            <w:tcW w:w="719" w:type="dxa"/>
            <w:vAlign w:val="bottom"/>
          </w:tcPr>
          <w:p w14:paraId="007669E2"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w:t>
            </w:r>
          </w:p>
        </w:tc>
        <w:tc>
          <w:tcPr>
            <w:tcW w:w="735" w:type="dxa"/>
            <w:vAlign w:val="bottom"/>
          </w:tcPr>
          <w:p w14:paraId="59C8A80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w:t>
            </w:r>
          </w:p>
        </w:tc>
        <w:tc>
          <w:tcPr>
            <w:tcW w:w="735" w:type="dxa"/>
            <w:vAlign w:val="bottom"/>
          </w:tcPr>
          <w:p w14:paraId="01E37688"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68,3</w:t>
            </w:r>
          </w:p>
        </w:tc>
        <w:tc>
          <w:tcPr>
            <w:tcW w:w="719" w:type="dxa"/>
            <w:vAlign w:val="bottom"/>
          </w:tcPr>
          <w:p w14:paraId="0E46F7C1"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w:t>
            </w:r>
          </w:p>
        </w:tc>
        <w:tc>
          <w:tcPr>
            <w:tcW w:w="735" w:type="dxa"/>
            <w:vAlign w:val="bottom"/>
          </w:tcPr>
          <w:p w14:paraId="539B715E"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108,0</w:t>
            </w:r>
          </w:p>
        </w:tc>
        <w:tc>
          <w:tcPr>
            <w:tcW w:w="719" w:type="dxa"/>
            <w:vAlign w:val="bottom"/>
          </w:tcPr>
          <w:p w14:paraId="0D591438"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w:t>
            </w:r>
          </w:p>
        </w:tc>
        <w:tc>
          <w:tcPr>
            <w:tcW w:w="595" w:type="dxa"/>
            <w:vAlign w:val="bottom"/>
          </w:tcPr>
          <w:p w14:paraId="2D695F7E"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w:t>
            </w:r>
          </w:p>
        </w:tc>
        <w:tc>
          <w:tcPr>
            <w:tcW w:w="595" w:type="dxa"/>
            <w:vAlign w:val="bottom"/>
          </w:tcPr>
          <w:p w14:paraId="3E8132A0"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r>
      <w:tr w:rsidR="0083520B" w14:paraId="2A0A5DA9" w14:textId="77777777">
        <w:trPr>
          <w:trHeight w:val="390"/>
        </w:trPr>
        <w:tc>
          <w:tcPr>
            <w:tcW w:w="2072" w:type="dxa"/>
            <w:vAlign w:val="bottom"/>
          </w:tcPr>
          <w:p w14:paraId="30A970A3" w14:textId="77777777" w:rsidR="0083520B" w:rsidRDefault="00627B0D">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Boa Vista</w:t>
            </w:r>
          </w:p>
        </w:tc>
        <w:tc>
          <w:tcPr>
            <w:tcW w:w="735" w:type="dxa"/>
            <w:vAlign w:val="bottom"/>
          </w:tcPr>
          <w:p w14:paraId="6F52FC4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144,5</w:t>
            </w:r>
          </w:p>
        </w:tc>
        <w:tc>
          <w:tcPr>
            <w:tcW w:w="595" w:type="dxa"/>
            <w:vAlign w:val="bottom"/>
          </w:tcPr>
          <w:p w14:paraId="5DA5DCB4"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126,6</w:t>
            </w:r>
          </w:p>
        </w:tc>
        <w:tc>
          <w:tcPr>
            <w:tcW w:w="719" w:type="dxa"/>
            <w:vAlign w:val="bottom"/>
          </w:tcPr>
          <w:p w14:paraId="3F10D136"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146,1</w:t>
            </w:r>
          </w:p>
        </w:tc>
        <w:tc>
          <w:tcPr>
            <w:tcW w:w="735" w:type="dxa"/>
            <w:vAlign w:val="bottom"/>
          </w:tcPr>
          <w:p w14:paraId="0336ED12"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152,0</w:t>
            </w:r>
          </w:p>
        </w:tc>
        <w:tc>
          <w:tcPr>
            <w:tcW w:w="735" w:type="dxa"/>
            <w:vAlign w:val="bottom"/>
          </w:tcPr>
          <w:p w14:paraId="6D3186F4"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145,4</w:t>
            </w:r>
          </w:p>
        </w:tc>
        <w:tc>
          <w:tcPr>
            <w:tcW w:w="719" w:type="dxa"/>
            <w:vAlign w:val="bottom"/>
          </w:tcPr>
          <w:p w14:paraId="2013406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137,6</w:t>
            </w:r>
          </w:p>
        </w:tc>
        <w:tc>
          <w:tcPr>
            <w:tcW w:w="735" w:type="dxa"/>
            <w:vAlign w:val="bottom"/>
          </w:tcPr>
          <w:p w14:paraId="1D9B2A81"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144,0</w:t>
            </w:r>
          </w:p>
        </w:tc>
        <w:tc>
          <w:tcPr>
            <w:tcW w:w="719" w:type="dxa"/>
            <w:vAlign w:val="bottom"/>
          </w:tcPr>
          <w:p w14:paraId="64BA6456"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136,1</w:t>
            </w:r>
          </w:p>
        </w:tc>
        <w:tc>
          <w:tcPr>
            <w:tcW w:w="595" w:type="dxa"/>
            <w:vAlign w:val="bottom"/>
          </w:tcPr>
          <w:p w14:paraId="5DA83066"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124,5</w:t>
            </w:r>
          </w:p>
        </w:tc>
        <w:tc>
          <w:tcPr>
            <w:tcW w:w="595" w:type="dxa"/>
            <w:vAlign w:val="bottom"/>
          </w:tcPr>
          <w:p w14:paraId="1855AE3F"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107,7</w:t>
            </w:r>
          </w:p>
        </w:tc>
      </w:tr>
      <w:tr w:rsidR="0083520B" w14:paraId="2D54C9AF" w14:textId="77777777">
        <w:trPr>
          <w:trHeight w:val="390"/>
        </w:trPr>
        <w:tc>
          <w:tcPr>
            <w:tcW w:w="2072" w:type="dxa"/>
            <w:vAlign w:val="bottom"/>
          </w:tcPr>
          <w:p w14:paraId="6AB7EDC4" w14:textId="77777777" w:rsidR="0083520B" w:rsidRDefault="00627B0D">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Bonfim</w:t>
            </w:r>
          </w:p>
        </w:tc>
        <w:tc>
          <w:tcPr>
            <w:tcW w:w="735" w:type="dxa"/>
            <w:vAlign w:val="bottom"/>
          </w:tcPr>
          <w:p w14:paraId="2D295C16"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77,5</w:t>
            </w:r>
          </w:p>
        </w:tc>
        <w:tc>
          <w:tcPr>
            <w:tcW w:w="595" w:type="dxa"/>
            <w:vAlign w:val="bottom"/>
          </w:tcPr>
          <w:p w14:paraId="26BE7057"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w:t>
            </w:r>
          </w:p>
        </w:tc>
        <w:tc>
          <w:tcPr>
            <w:tcW w:w="719" w:type="dxa"/>
            <w:vAlign w:val="bottom"/>
          </w:tcPr>
          <w:p w14:paraId="72E883D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44,2</w:t>
            </w:r>
          </w:p>
        </w:tc>
        <w:tc>
          <w:tcPr>
            <w:tcW w:w="735" w:type="dxa"/>
            <w:vAlign w:val="bottom"/>
          </w:tcPr>
          <w:p w14:paraId="5D1768F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41,2</w:t>
            </w:r>
          </w:p>
        </w:tc>
        <w:tc>
          <w:tcPr>
            <w:tcW w:w="735" w:type="dxa"/>
            <w:vAlign w:val="bottom"/>
          </w:tcPr>
          <w:p w14:paraId="66237246"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w:t>
            </w:r>
          </w:p>
        </w:tc>
        <w:tc>
          <w:tcPr>
            <w:tcW w:w="719" w:type="dxa"/>
            <w:vAlign w:val="bottom"/>
          </w:tcPr>
          <w:p w14:paraId="78E3C264"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95,4</w:t>
            </w:r>
          </w:p>
        </w:tc>
        <w:tc>
          <w:tcPr>
            <w:tcW w:w="735" w:type="dxa"/>
            <w:vAlign w:val="bottom"/>
          </w:tcPr>
          <w:p w14:paraId="54A563C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151,5</w:t>
            </w:r>
          </w:p>
        </w:tc>
        <w:tc>
          <w:tcPr>
            <w:tcW w:w="719" w:type="dxa"/>
            <w:vAlign w:val="bottom"/>
          </w:tcPr>
          <w:p w14:paraId="67F2717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98,7</w:t>
            </w:r>
          </w:p>
        </w:tc>
        <w:tc>
          <w:tcPr>
            <w:tcW w:w="595" w:type="dxa"/>
            <w:vAlign w:val="bottom"/>
          </w:tcPr>
          <w:p w14:paraId="5AF87CD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w:t>
            </w:r>
          </w:p>
        </w:tc>
        <w:tc>
          <w:tcPr>
            <w:tcW w:w="595" w:type="dxa"/>
            <w:vAlign w:val="bottom"/>
          </w:tcPr>
          <w:p w14:paraId="09DAE376"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r>
      <w:tr w:rsidR="0083520B" w14:paraId="614EE85F" w14:textId="77777777">
        <w:trPr>
          <w:trHeight w:val="390"/>
        </w:trPr>
        <w:tc>
          <w:tcPr>
            <w:tcW w:w="2072" w:type="dxa"/>
            <w:vAlign w:val="bottom"/>
          </w:tcPr>
          <w:p w14:paraId="28CA11AC" w14:textId="77777777" w:rsidR="0083520B" w:rsidRDefault="00627B0D">
            <w:pP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Cantá</w:t>
            </w:r>
            <w:proofErr w:type="spellEnd"/>
          </w:p>
        </w:tc>
        <w:tc>
          <w:tcPr>
            <w:tcW w:w="735" w:type="dxa"/>
            <w:vAlign w:val="bottom"/>
          </w:tcPr>
          <w:p w14:paraId="6B14B7D1"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77,9</w:t>
            </w:r>
          </w:p>
        </w:tc>
        <w:tc>
          <w:tcPr>
            <w:tcW w:w="595" w:type="dxa"/>
            <w:vAlign w:val="bottom"/>
          </w:tcPr>
          <w:p w14:paraId="14DCBFF2"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719" w:type="dxa"/>
            <w:vAlign w:val="bottom"/>
          </w:tcPr>
          <w:p w14:paraId="73BC537E"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735" w:type="dxa"/>
            <w:vAlign w:val="bottom"/>
          </w:tcPr>
          <w:p w14:paraId="1ADC0BE7"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735" w:type="dxa"/>
            <w:vAlign w:val="bottom"/>
          </w:tcPr>
          <w:p w14:paraId="06C14B9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719" w:type="dxa"/>
            <w:vAlign w:val="bottom"/>
          </w:tcPr>
          <w:p w14:paraId="407E0CA4"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67,7</w:t>
            </w:r>
          </w:p>
        </w:tc>
        <w:tc>
          <w:tcPr>
            <w:tcW w:w="735" w:type="dxa"/>
            <w:vAlign w:val="bottom"/>
          </w:tcPr>
          <w:p w14:paraId="3EB7C42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101,6</w:t>
            </w:r>
          </w:p>
        </w:tc>
        <w:tc>
          <w:tcPr>
            <w:tcW w:w="719" w:type="dxa"/>
            <w:vAlign w:val="bottom"/>
          </w:tcPr>
          <w:p w14:paraId="2AEDA899"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95,7</w:t>
            </w:r>
          </w:p>
        </w:tc>
        <w:tc>
          <w:tcPr>
            <w:tcW w:w="595" w:type="dxa"/>
            <w:vAlign w:val="bottom"/>
          </w:tcPr>
          <w:p w14:paraId="7A69BC89"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61,9</w:t>
            </w:r>
          </w:p>
        </w:tc>
        <w:tc>
          <w:tcPr>
            <w:tcW w:w="595" w:type="dxa"/>
            <w:vAlign w:val="bottom"/>
          </w:tcPr>
          <w:p w14:paraId="4572D47F"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r>
      <w:tr w:rsidR="0083520B" w14:paraId="0F229C8B" w14:textId="77777777">
        <w:trPr>
          <w:trHeight w:val="390"/>
        </w:trPr>
        <w:tc>
          <w:tcPr>
            <w:tcW w:w="2072" w:type="dxa"/>
            <w:vAlign w:val="bottom"/>
          </w:tcPr>
          <w:p w14:paraId="2B35755B" w14:textId="77777777" w:rsidR="0083520B" w:rsidRDefault="00627B0D">
            <w:pP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Caracaraí</w:t>
            </w:r>
            <w:proofErr w:type="spellEnd"/>
          </w:p>
        </w:tc>
        <w:tc>
          <w:tcPr>
            <w:tcW w:w="735" w:type="dxa"/>
            <w:vAlign w:val="bottom"/>
          </w:tcPr>
          <w:p w14:paraId="3CE3ECA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94,2</w:t>
            </w:r>
          </w:p>
        </w:tc>
        <w:tc>
          <w:tcPr>
            <w:tcW w:w="595" w:type="dxa"/>
            <w:vAlign w:val="bottom"/>
          </w:tcPr>
          <w:p w14:paraId="0EFB0FF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36,1</w:t>
            </w:r>
          </w:p>
        </w:tc>
        <w:tc>
          <w:tcPr>
            <w:tcW w:w="719" w:type="dxa"/>
            <w:vAlign w:val="bottom"/>
          </w:tcPr>
          <w:p w14:paraId="50A0919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w:t>
            </w:r>
          </w:p>
        </w:tc>
        <w:tc>
          <w:tcPr>
            <w:tcW w:w="735" w:type="dxa"/>
            <w:vAlign w:val="bottom"/>
          </w:tcPr>
          <w:p w14:paraId="3AFED275"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w:t>
            </w:r>
          </w:p>
        </w:tc>
        <w:tc>
          <w:tcPr>
            <w:tcW w:w="735" w:type="dxa"/>
            <w:vAlign w:val="bottom"/>
          </w:tcPr>
          <w:p w14:paraId="5CDCA29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w:t>
            </w:r>
          </w:p>
        </w:tc>
        <w:tc>
          <w:tcPr>
            <w:tcW w:w="719" w:type="dxa"/>
            <w:vAlign w:val="bottom"/>
          </w:tcPr>
          <w:p w14:paraId="1756CE75"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62,2</w:t>
            </w:r>
          </w:p>
        </w:tc>
        <w:tc>
          <w:tcPr>
            <w:tcW w:w="735" w:type="dxa"/>
            <w:vAlign w:val="bottom"/>
          </w:tcPr>
          <w:p w14:paraId="783B102E"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75,3</w:t>
            </w:r>
          </w:p>
        </w:tc>
        <w:tc>
          <w:tcPr>
            <w:tcW w:w="719" w:type="dxa"/>
            <w:vAlign w:val="bottom"/>
          </w:tcPr>
          <w:p w14:paraId="0CE89EF6"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64,6</w:t>
            </w:r>
          </w:p>
        </w:tc>
        <w:tc>
          <w:tcPr>
            <w:tcW w:w="595" w:type="dxa"/>
            <w:vAlign w:val="bottom"/>
          </w:tcPr>
          <w:p w14:paraId="53270CB9"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w:t>
            </w:r>
          </w:p>
        </w:tc>
        <w:tc>
          <w:tcPr>
            <w:tcW w:w="595" w:type="dxa"/>
            <w:vAlign w:val="bottom"/>
          </w:tcPr>
          <w:p w14:paraId="1C1FE861"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w:t>
            </w:r>
          </w:p>
        </w:tc>
      </w:tr>
      <w:tr w:rsidR="0083520B" w14:paraId="4D40C37E" w14:textId="77777777">
        <w:trPr>
          <w:trHeight w:val="390"/>
        </w:trPr>
        <w:tc>
          <w:tcPr>
            <w:tcW w:w="2072" w:type="dxa"/>
            <w:vAlign w:val="bottom"/>
          </w:tcPr>
          <w:p w14:paraId="3DDC4907" w14:textId="77777777" w:rsidR="0083520B" w:rsidRDefault="00627B0D">
            <w:pP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Caroebe</w:t>
            </w:r>
            <w:proofErr w:type="spellEnd"/>
          </w:p>
        </w:tc>
        <w:tc>
          <w:tcPr>
            <w:tcW w:w="735" w:type="dxa"/>
            <w:vAlign w:val="bottom"/>
          </w:tcPr>
          <w:p w14:paraId="46EA64C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39,7</w:t>
            </w:r>
          </w:p>
        </w:tc>
        <w:tc>
          <w:tcPr>
            <w:tcW w:w="595" w:type="dxa"/>
            <w:vAlign w:val="bottom"/>
          </w:tcPr>
          <w:p w14:paraId="29296BA8"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c>
          <w:tcPr>
            <w:tcW w:w="719" w:type="dxa"/>
            <w:vAlign w:val="bottom"/>
          </w:tcPr>
          <w:p w14:paraId="3513D071"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w:t>
            </w:r>
          </w:p>
        </w:tc>
        <w:tc>
          <w:tcPr>
            <w:tcW w:w="735" w:type="dxa"/>
            <w:vAlign w:val="bottom"/>
          </w:tcPr>
          <w:p w14:paraId="543052A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w:t>
            </w:r>
          </w:p>
        </w:tc>
        <w:tc>
          <w:tcPr>
            <w:tcW w:w="735" w:type="dxa"/>
            <w:vAlign w:val="bottom"/>
          </w:tcPr>
          <w:p w14:paraId="5CE05F3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w:t>
            </w:r>
          </w:p>
        </w:tc>
        <w:tc>
          <w:tcPr>
            <w:tcW w:w="719" w:type="dxa"/>
            <w:vAlign w:val="bottom"/>
          </w:tcPr>
          <w:p w14:paraId="26B256F7"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69,5</w:t>
            </w:r>
          </w:p>
        </w:tc>
        <w:tc>
          <w:tcPr>
            <w:tcW w:w="735" w:type="dxa"/>
            <w:vAlign w:val="bottom"/>
          </w:tcPr>
          <w:p w14:paraId="22BF173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89,7</w:t>
            </w:r>
          </w:p>
        </w:tc>
        <w:tc>
          <w:tcPr>
            <w:tcW w:w="719" w:type="dxa"/>
            <w:vAlign w:val="bottom"/>
          </w:tcPr>
          <w:p w14:paraId="17EAC937"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102,2</w:t>
            </w:r>
          </w:p>
        </w:tc>
        <w:tc>
          <w:tcPr>
            <w:tcW w:w="595" w:type="dxa"/>
            <w:vAlign w:val="bottom"/>
          </w:tcPr>
          <w:p w14:paraId="2535FED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36,1</w:t>
            </w:r>
          </w:p>
        </w:tc>
        <w:tc>
          <w:tcPr>
            <w:tcW w:w="595" w:type="dxa"/>
            <w:vAlign w:val="bottom"/>
          </w:tcPr>
          <w:p w14:paraId="237EA9B1"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w:t>
            </w:r>
          </w:p>
        </w:tc>
      </w:tr>
      <w:tr w:rsidR="0083520B" w14:paraId="75CE1E3E" w14:textId="77777777">
        <w:trPr>
          <w:trHeight w:val="390"/>
        </w:trPr>
        <w:tc>
          <w:tcPr>
            <w:tcW w:w="2072" w:type="dxa"/>
            <w:vAlign w:val="bottom"/>
          </w:tcPr>
          <w:p w14:paraId="48988A98" w14:textId="77777777" w:rsidR="0083520B" w:rsidRDefault="00627B0D">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Iracema</w:t>
            </w:r>
          </w:p>
        </w:tc>
        <w:tc>
          <w:tcPr>
            <w:tcW w:w="735" w:type="dxa"/>
            <w:vAlign w:val="bottom"/>
          </w:tcPr>
          <w:p w14:paraId="1F09D08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57,2</w:t>
            </w:r>
          </w:p>
        </w:tc>
        <w:tc>
          <w:tcPr>
            <w:tcW w:w="595" w:type="dxa"/>
            <w:vAlign w:val="bottom"/>
          </w:tcPr>
          <w:p w14:paraId="569250D7"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w:t>
            </w:r>
          </w:p>
        </w:tc>
        <w:tc>
          <w:tcPr>
            <w:tcW w:w="719" w:type="dxa"/>
            <w:vAlign w:val="bottom"/>
          </w:tcPr>
          <w:p w14:paraId="46343AF8"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p>
        </w:tc>
        <w:tc>
          <w:tcPr>
            <w:tcW w:w="735" w:type="dxa"/>
            <w:vAlign w:val="bottom"/>
          </w:tcPr>
          <w:p w14:paraId="5CC72764"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w:t>
            </w:r>
          </w:p>
        </w:tc>
        <w:tc>
          <w:tcPr>
            <w:tcW w:w="735" w:type="dxa"/>
            <w:vAlign w:val="bottom"/>
          </w:tcPr>
          <w:p w14:paraId="5F3F055D"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719" w:type="dxa"/>
            <w:vAlign w:val="bottom"/>
          </w:tcPr>
          <w:p w14:paraId="0FBD990E"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109,6</w:t>
            </w:r>
          </w:p>
        </w:tc>
        <w:tc>
          <w:tcPr>
            <w:tcW w:w="735" w:type="dxa"/>
            <w:vAlign w:val="bottom"/>
          </w:tcPr>
          <w:p w14:paraId="77A56082"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93,1</w:t>
            </w:r>
          </w:p>
        </w:tc>
        <w:tc>
          <w:tcPr>
            <w:tcW w:w="719" w:type="dxa"/>
            <w:vAlign w:val="bottom"/>
          </w:tcPr>
          <w:p w14:paraId="1E7464C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87,7</w:t>
            </w:r>
          </w:p>
        </w:tc>
        <w:tc>
          <w:tcPr>
            <w:tcW w:w="595" w:type="dxa"/>
            <w:vAlign w:val="bottom"/>
          </w:tcPr>
          <w:p w14:paraId="724BAC77"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w:t>
            </w:r>
          </w:p>
        </w:tc>
        <w:tc>
          <w:tcPr>
            <w:tcW w:w="595" w:type="dxa"/>
            <w:vAlign w:val="bottom"/>
          </w:tcPr>
          <w:p w14:paraId="5C244093"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tc>
      </w:tr>
      <w:tr w:rsidR="0083520B" w14:paraId="3F7B3BBA" w14:textId="77777777">
        <w:trPr>
          <w:trHeight w:val="390"/>
        </w:trPr>
        <w:tc>
          <w:tcPr>
            <w:tcW w:w="2072" w:type="dxa"/>
            <w:vAlign w:val="bottom"/>
          </w:tcPr>
          <w:p w14:paraId="7F6B1E5D" w14:textId="77777777" w:rsidR="0083520B" w:rsidRDefault="00627B0D">
            <w:pP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Mucaja</w:t>
            </w:r>
            <w:r>
              <w:rPr>
                <w:rFonts w:ascii="Times New Roman" w:eastAsia="Times New Roman" w:hAnsi="Times New Roman" w:cs="Times New Roman"/>
                <w:sz w:val="24"/>
                <w:szCs w:val="24"/>
              </w:rPr>
              <w:t>í</w:t>
            </w:r>
            <w:proofErr w:type="spellEnd"/>
          </w:p>
        </w:tc>
        <w:tc>
          <w:tcPr>
            <w:tcW w:w="735" w:type="dxa"/>
            <w:vAlign w:val="bottom"/>
          </w:tcPr>
          <w:p w14:paraId="4B78E114"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54,6</w:t>
            </w:r>
          </w:p>
        </w:tc>
        <w:tc>
          <w:tcPr>
            <w:tcW w:w="595" w:type="dxa"/>
            <w:vAlign w:val="bottom"/>
          </w:tcPr>
          <w:p w14:paraId="775F8983"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w:t>
            </w:r>
          </w:p>
        </w:tc>
        <w:tc>
          <w:tcPr>
            <w:tcW w:w="719" w:type="dxa"/>
            <w:vAlign w:val="bottom"/>
          </w:tcPr>
          <w:p w14:paraId="272B7136"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w:t>
            </w:r>
          </w:p>
        </w:tc>
        <w:tc>
          <w:tcPr>
            <w:tcW w:w="735" w:type="dxa"/>
            <w:vAlign w:val="bottom"/>
          </w:tcPr>
          <w:p w14:paraId="48A2D997"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735" w:type="dxa"/>
            <w:vAlign w:val="bottom"/>
          </w:tcPr>
          <w:p w14:paraId="2A825FCE"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719" w:type="dxa"/>
            <w:vAlign w:val="bottom"/>
          </w:tcPr>
          <w:p w14:paraId="66A23587"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66,2</w:t>
            </w:r>
          </w:p>
        </w:tc>
        <w:tc>
          <w:tcPr>
            <w:tcW w:w="735" w:type="dxa"/>
            <w:vAlign w:val="bottom"/>
          </w:tcPr>
          <w:p w14:paraId="77EC781F"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78,7</w:t>
            </w:r>
          </w:p>
        </w:tc>
        <w:tc>
          <w:tcPr>
            <w:tcW w:w="719" w:type="dxa"/>
            <w:vAlign w:val="bottom"/>
          </w:tcPr>
          <w:p w14:paraId="45C935A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94,8</w:t>
            </w:r>
          </w:p>
        </w:tc>
        <w:tc>
          <w:tcPr>
            <w:tcW w:w="595" w:type="dxa"/>
            <w:vAlign w:val="bottom"/>
          </w:tcPr>
          <w:p w14:paraId="531CDD6D"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58,3</w:t>
            </w:r>
          </w:p>
        </w:tc>
        <w:tc>
          <w:tcPr>
            <w:tcW w:w="595" w:type="dxa"/>
            <w:vAlign w:val="bottom"/>
          </w:tcPr>
          <w:p w14:paraId="1567858D"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w:t>
            </w:r>
          </w:p>
        </w:tc>
      </w:tr>
      <w:tr w:rsidR="0083520B" w14:paraId="4D2B81EE" w14:textId="77777777">
        <w:trPr>
          <w:trHeight w:val="390"/>
        </w:trPr>
        <w:tc>
          <w:tcPr>
            <w:tcW w:w="2072" w:type="dxa"/>
            <w:vAlign w:val="bottom"/>
          </w:tcPr>
          <w:p w14:paraId="75AF2FAD" w14:textId="77777777" w:rsidR="0083520B" w:rsidRDefault="00627B0D">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Normand</w:t>
            </w:r>
            <w:r>
              <w:rPr>
                <w:rFonts w:ascii="Times New Roman" w:eastAsia="Times New Roman" w:hAnsi="Times New Roman" w:cs="Times New Roman"/>
                <w:sz w:val="24"/>
                <w:szCs w:val="24"/>
              </w:rPr>
              <w:t>ia</w:t>
            </w:r>
          </w:p>
        </w:tc>
        <w:tc>
          <w:tcPr>
            <w:tcW w:w="735" w:type="dxa"/>
            <w:vAlign w:val="bottom"/>
          </w:tcPr>
          <w:p w14:paraId="5CC4E945"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94,8</w:t>
            </w:r>
          </w:p>
        </w:tc>
        <w:tc>
          <w:tcPr>
            <w:tcW w:w="595" w:type="dxa"/>
            <w:vAlign w:val="bottom"/>
          </w:tcPr>
          <w:p w14:paraId="0935EBC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47,8</w:t>
            </w:r>
          </w:p>
        </w:tc>
        <w:tc>
          <w:tcPr>
            <w:tcW w:w="719" w:type="dxa"/>
            <w:vAlign w:val="bottom"/>
          </w:tcPr>
          <w:p w14:paraId="74A35130"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58,0</w:t>
            </w:r>
          </w:p>
        </w:tc>
        <w:tc>
          <w:tcPr>
            <w:tcW w:w="735" w:type="dxa"/>
            <w:vAlign w:val="bottom"/>
          </w:tcPr>
          <w:p w14:paraId="386E901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50,3</w:t>
            </w:r>
          </w:p>
        </w:tc>
        <w:tc>
          <w:tcPr>
            <w:tcW w:w="735" w:type="dxa"/>
            <w:vAlign w:val="bottom"/>
          </w:tcPr>
          <w:p w14:paraId="049B246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47,6</w:t>
            </w:r>
          </w:p>
        </w:tc>
        <w:tc>
          <w:tcPr>
            <w:tcW w:w="719" w:type="dxa"/>
            <w:vAlign w:val="bottom"/>
          </w:tcPr>
          <w:p w14:paraId="4ED0D0B9"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99,5</w:t>
            </w:r>
          </w:p>
        </w:tc>
        <w:tc>
          <w:tcPr>
            <w:tcW w:w="735" w:type="dxa"/>
            <w:vAlign w:val="bottom"/>
          </w:tcPr>
          <w:p w14:paraId="3BE4175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112,7</w:t>
            </w:r>
          </w:p>
        </w:tc>
        <w:tc>
          <w:tcPr>
            <w:tcW w:w="719" w:type="dxa"/>
            <w:vAlign w:val="bottom"/>
          </w:tcPr>
          <w:p w14:paraId="3860E935"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78,6</w:t>
            </w:r>
          </w:p>
        </w:tc>
        <w:tc>
          <w:tcPr>
            <w:tcW w:w="595" w:type="dxa"/>
            <w:vAlign w:val="bottom"/>
          </w:tcPr>
          <w:p w14:paraId="78DF6659"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44,1</w:t>
            </w:r>
          </w:p>
        </w:tc>
        <w:tc>
          <w:tcPr>
            <w:tcW w:w="595" w:type="dxa"/>
            <w:vAlign w:val="bottom"/>
          </w:tcPr>
          <w:p w14:paraId="2D666B34"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r>
      <w:tr w:rsidR="0083520B" w14:paraId="24FD3563" w14:textId="77777777">
        <w:trPr>
          <w:trHeight w:val="390"/>
        </w:trPr>
        <w:tc>
          <w:tcPr>
            <w:tcW w:w="2072" w:type="dxa"/>
            <w:vAlign w:val="bottom"/>
          </w:tcPr>
          <w:p w14:paraId="192471B6" w14:textId="77777777" w:rsidR="0083520B" w:rsidRDefault="00627B0D">
            <w:pP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Pacaraima</w:t>
            </w:r>
            <w:proofErr w:type="spellEnd"/>
          </w:p>
        </w:tc>
        <w:tc>
          <w:tcPr>
            <w:tcW w:w="735" w:type="dxa"/>
            <w:vAlign w:val="bottom"/>
          </w:tcPr>
          <w:p w14:paraId="262B1C53"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w:t>
            </w:r>
          </w:p>
        </w:tc>
        <w:tc>
          <w:tcPr>
            <w:tcW w:w="595" w:type="dxa"/>
            <w:vAlign w:val="bottom"/>
          </w:tcPr>
          <w:p w14:paraId="5EEA6162"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69,0</w:t>
            </w:r>
          </w:p>
        </w:tc>
        <w:tc>
          <w:tcPr>
            <w:tcW w:w="719" w:type="dxa"/>
            <w:vAlign w:val="bottom"/>
          </w:tcPr>
          <w:p w14:paraId="60A6E682"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52,3</w:t>
            </w:r>
          </w:p>
        </w:tc>
        <w:tc>
          <w:tcPr>
            <w:tcW w:w="735" w:type="dxa"/>
            <w:vAlign w:val="bottom"/>
          </w:tcPr>
          <w:p w14:paraId="7DE5F75E"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60,3</w:t>
            </w:r>
          </w:p>
        </w:tc>
        <w:tc>
          <w:tcPr>
            <w:tcW w:w="735" w:type="dxa"/>
            <w:vAlign w:val="bottom"/>
          </w:tcPr>
          <w:p w14:paraId="7A4FD1C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89,1</w:t>
            </w:r>
          </w:p>
        </w:tc>
        <w:tc>
          <w:tcPr>
            <w:tcW w:w="719" w:type="dxa"/>
            <w:vAlign w:val="bottom"/>
          </w:tcPr>
          <w:p w14:paraId="63307AA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114,5</w:t>
            </w:r>
          </w:p>
        </w:tc>
        <w:tc>
          <w:tcPr>
            <w:tcW w:w="735" w:type="dxa"/>
            <w:vAlign w:val="bottom"/>
          </w:tcPr>
          <w:p w14:paraId="55DEB9D4"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148,6</w:t>
            </w:r>
          </w:p>
        </w:tc>
        <w:tc>
          <w:tcPr>
            <w:tcW w:w="719" w:type="dxa"/>
            <w:vAlign w:val="bottom"/>
          </w:tcPr>
          <w:p w14:paraId="5C8BCD56"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132,6</w:t>
            </w:r>
          </w:p>
        </w:tc>
        <w:tc>
          <w:tcPr>
            <w:tcW w:w="595" w:type="dxa"/>
            <w:vAlign w:val="bottom"/>
          </w:tcPr>
          <w:p w14:paraId="7A51357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88,4</w:t>
            </w:r>
          </w:p>
        </w:tc>
        <w:tc>
          <w:tcPr>
            <w:tcW w:w="595" w:type="dxa"/>
            <w:vAlign w:val="bottom"/>
          </w:tcPr>
          <w:p w14:paraId="187D9657"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p>
        </w:tc>
      </w:tr>
      <w:tr w:rsidR="0083520B" w14:paraId="644DCF23" w14:textId="77777777">
        <w:trPr>
          <w:trHeight w:val="338"/>
        </w:trPr>
        <w:tc>
          <w:tcPr>
            <w:tcW w:w="2072" w:type="dxa"/>
            <w:vAlign w:val="bottom"/>
          </w:tcPr>
          <w:p w14:paraId="20F5F022" w14:textId="77777777" w:rsidR="0083520B" w:rsidRDefault="00627B0D">
            <w:pP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Rorainópolis</w:t>
            </w:r>
            <w:proofErr w:type="spellEnd"/>
          </w:p>
        </w:tc>
        <w:tc>
          <w:tcPr>
            <w:tcW w:w="735" w:type="dxa"/>
            <w:vAlign w:val="bottom"/>
          </w:tcPr>
          <w:p w14:paraId="160A01AD"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w:t>
            </w:r>
          </w:p>
        </w:tc>
        <w:tc>
          <w:tcPr>
            <w:tcW w:w="595" w:type="dxa"/>
            <w:vAlign w:val="bottom"/>
          </w:tcPr>
          <w:p w14:paraId="18EEFB9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22,9</w:t>
            </w:r>
          </w:p>
        </w:tc>
        <w:tc>
          <w:tcPr>
            <w:tcW w:w="719" w:type="dxa"/>
            <w:vAlign w:val="bottom"/>
          </w:tcPr>
          <w:p w14:paraId="23370DCD"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46,2</w:t>
            </w:r>
          </w:p>
        </w:tc>
        <w:tc>
          <w:tcPr>
            <w:tcW w:w="735" w:type="dxa"/>
            <w:vAlign w:val="bottom"/>
          </w:tcPr>
          <w:p w14:paraId="1219368F"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121,1</w:t>
            </w:r>
          </w:p>
        </w:tc>
        <w:tc>
          <w:tcPr>
            <w:tcW w:w="735" w:type="dxa"/>
            <w:vAlign w:val="bottom"/>
          </w:tcPr>
          <w:p w14:paraId="6C4ED18E"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122,4</w:t>
            </w:r>
          </w:p>
        </w:tc>
        <w:tc>
          <w:tcPr>
            <w:tcW w:w="719" w:type="dxa"/>
            <w:vAlign w:val="bottom"/>
          </w:tcPr>
          <w:p w14:paraId="26CA2AF9"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132,4</w:t>
            </w:r>
          </w:p>
        </w:tc>
        <w:tc>
          <w:tcPr>
            <w:tcW w:w="735" w:type="dxa"/>
            <w:vAlign w:val="bottom"/>
          </w:tcPr>
          <w:p w14:paraId="34DF6BFF"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205,0</w:t>
            </w:r>
          </w:p>
        </w:tc>
        <w:tc>
          <w:tcPr>
            <w:tcW w:w="719" w:type="dxa"/>
            <w:vAlign w:val="bottom"/>
          </w:tcPr>
          <w:p w14:paraId="7A3EF1C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58,3</w:t>
            </w:r>
          </w:p>
        </w:tc>
        <w:tc>
          <w:tcPr>
            <w:tcW w:w="595" w:type="dxa"/>
            <w:vAlign w:val="bottom"/>
          </w:tcPr>
          <w:p w14:paraId="5BCF08F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126,5</w:t>
            </w:r>
          </w:p>
        </w:tc>
        <w:tc>
          <w:tcPr>
            <w:tcW w:w="595" w:type="dxa"/>
            <w:vAlign w:val="bottom"/>
          </w:tcPr>
          <w:p w14:paraId="3098785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w:t>
            </w:r>
          </w:p>
        </w:tc>
      </w:tr>
      <w:tr w:rsidR="0083520B" w14:paraId="1048B262" w14:textId="77777777">
        <w:trPr>
          <w:trHeight w:val="352"/>
        </w:trPr>
        <w:tc>
          <w:tcPr>
            <w:tcW w:w="2072" w:type="dxa"/>
            <w:vAlign w:val="bottom"/>
          </w:tcPr>
          <w:p w14:paraId="181065A2" w14:textId="77777777" w:rsidR="0083520B" w:rsidRDefault="00627B0D">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São João da </w:t>
            </w:r>
            <w:proofErr w:type="spellStart"/>
            <w:r>
              <w:rPr>
                <w:rFonts w:ascii="Times New Roman" w:eastAsia="Times New Roman" w:hAnsi="Times New Roman" w:cs="Times New Roman"/>
                <w:sz w:val="24"/>
                <w:szCs w:val="24"/>
              </w:rPr>
              <w:t>Baliza</w:t>
            </w:r>
            <w:proofErr w:type="spellEnd"/>
          </w:p>
        </w:tc>
        <w:tc>
          <w:tcPr>
            <w:tcW w:w="735" w:type="dxa"/>
            <w:vAlign w:val="bottom"/>
          </w:tcPr>
          <w:p w14:paraId="4817AB41"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w:t>
            </w:r>
          </w:p>
        </w:tc>
        <w:tc>
          <w:tcPr>
            <w:tcW w:w="595" w:type="dxa"/>
            <w:vAlign w:val="bottom"/>
          </w:tcPr>
          <w:p w14:paraId="4F11A751"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w:t>
            </w:r>
          </w:p>
        </w:tc>
        <w:tc>
          <w:tcPr>
            <w:tcW w:w="719" w:type="dxa"/>
            <w:vAlign w:val="bottom"/>
          </w:tcPr>
          <w:p w14:paraId="734CABEF"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735" w:type="dxa"/>
            <w:vAlign w:val="bottom"/>
          </w:tcPr>
          <w:p w14:paraId="5F6CE409"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w:t>
            </w:r>
          </w:p>
        </w:tc>
        <w:tc>
          <w:tcPr>
            <w:tcW w:w="735" w:type="dxa"/>
            <w:vAlign w:val="bottom"/>
          </w:tcPr>
          <w:p w14:paraId="6F7522F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w:t>
            </w:r>
          </w:p>
        </w:tc>
        <w:tc>
          <w:tcPr>
            <w:tcW w:w="719" w:type="dxa"/>
            <w:vAlign w:val="bottom"/>
          </w:tcPr>
          <w:p w14:paraId="7BCBDEB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76,1</w:t>
            </w:r>
          </w:p>
        </w:tc>
        <w:tc>
          <w:tcPr>
            <w:tcW w:w="735" w:type="dxa"/>
            <w:vAlign w:val="bottom"/>
          </w:tcPr>
          <w:p w14:paraId="572CAD55"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w:t>
            </w:r>
          </w:p>
        </w:tc>
        <w:tc>
          <w:tcPr>
            <w:tcW w:w="719" w:type="dxa"/>
            <w:vAlign w:val="bottom"/>
          </w:tcPr>
          <w:p w14:paraId="68028A64"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w:t>
            </w:r>
          </w:p>
        </w:tc>
        <w:tc>
          <w:tcPr>
            <w:tcW w:w="595" w:type="dxa"/>
            <w:vAlign w:val="bottom"/>
          </w:tcPr>
          <w:p w14:paraId="4484097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57,4</w:t>
            </w:r>
          </w:p>
        </w:tc>
        <w:tc>
          <w:tcPr>
            <w:tcW w:w="595" w:type="dxa"/>
            <w:vAlign w:val="bottom"/>
          </w:tcPr>
          <w:p w14:paraId="186C5D6C"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w:t>
            </w:r>
          </w:p>
        </w:tc>
      </w:tr>
      <w:tr w:rsidR="0083520B" w14:paraId="387C135E" w14:textId="77777777">
        <w:trPr>
          <w:trHeight w:val="392"/>
        </w:trPr>
        <w:tc>
          <w:tcPr>
            <w:tcW w:w="2072" w:type="dxa"/>
            <w:vAlign w:val="bottom"/>
          </w:tcPr>
          <w:p w14:paraId="4FF00B47" w14:textId="77777777" w:rsidR="0083520B" w:rsidRDefault="00627B0D">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São Luiz</w:t>
            </w:r>
          </w:p>
        </w:tc>
        <w:tc>
          <w:tcPr>
            <w:tcW w:w="735" w:type="dxa"/>
            <w:vAlign w:val="bottom"/>
          </w:tcPr>
          <w:p w14:paraId="46ED8D0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50,6</w:t>
            </w:r>
          </w:p>
        </w:tc>
        <w:tc>
          <w:tcPr>
            <w:tcW w:w="595" w:type="dxa"/>
            <w:vAlign w:val="bottom"/>
          </w:tcPr>
          <w:p w14:paraId="2248A834"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w:t>
            </w:r>
          </w:p>
        </w:tc>
        <w:tc>
          <w:tcPr>
            <w:tcW w:w="719" w:type="dxa"/>
            <w:vAlign w:val="bottom"/>
          </w:tcPr>
          <w:p w14:paraId="58699820"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735" w:type="dxa"/>
            <w:vAlign w:val="bottom"/>
          </w:tcPr>
          <w:p w14:paraId="65FDD72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w:t>
            </w:r>
          </w:p>
        </w:tc>
        <w:tc>
          <w:tcPr>
            <w:tcW w:w="735" w:type="dxa"/>
            <w:vAlign w:val="bottom"/>
          </w:tcPr>
          <w:p w14:paraId="56347AC4"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56,7</w:t>
            </w:r>
          </w:p>
        </w:tc>
        <w:tc>
          <w:tcPr>
            <w:tcW w:w="719" w:type="dxa"/>
            <w:vAlign w:val="bottom"/>
          </w:tcPr>
          <w:p w14:paraId="36568B7E"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140,3</w:t>
            </w:r>
          </w:p>
        </w:tc>
        <w:tc>
          <w:tcPr>
            <w:tcW w:w="735" w:type="dxa"/>
            <w:vAlign w:val="bottom"/>
          </w:tcPr>
          <w:p w14:paraId="313235E5"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116,9</w:t>
            </w:r>
          </w:p>
        </w:tc>
        <w:tc>
          <w:tcPr>
            <w:tcW w:w="719" w:type="dxa"/>
            <w:vAlign w:val="bottom"/>
          </w:tcPr>
          <w:p w14:paraId="6E4A52D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w:t>
            </w:r>
          </w:p>
        </w:tc>
        <w:tc>
          <w:tcPr>
            <w:tcW w:w="595" w:type="dxa"/>
            <w:vAlign w:val="bottom"/>
          </w:tcPr>
          <w:p w14:paraId="34596C08"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w:t>
            </w:r>
          </w:p>
        </w:tc>
        <w:tc>
          <w:tcPr>
            <w:tcW w:w="595" w:type="dxa"/>
            <w:vAlign w:val="bottom"/>
          </w:tcPr>
          <w:p w14:paraId="65924C0A"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w:t>
            </w:r>
          </w:p>
        </w:tc>
      </w:tr>
      <w:tr w:rsidR="0083520B" w14:paraId="11FD4748" w14:textId="77777777">
        <w:trPr>
          <w:trHeight w:val="390"/>
        </w:trPr>
        <w:tc>
          <w:tcPr>
            <w:tcW w:w="2072" w:type="dxa"/>
            <w:vAlign w:val="bottom"/>
          </w:tcPr>
          <w:p w14:paraId="0AFFE108" w14:textId="77777777" w:rsidR="0083520B" w:rsidRDefault="00627B0D">
            <w:pPr>
              <w:spacing w:after="0" w:line="36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Uiramutã</w:t>
            </w:r>
            <w:proofErr w:type="spellEnd"/>
          </w:p>
        </w:tc>
        <w:tc>
          <w:tcPr>
            <w:tcW w:w="735" w:type="dxa"/>
            <w:vAlign w:val="bottom"/>
          </w:tcPr>
          <w:p w14:paraId="1568A841"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94,6</w:t>
            </w:r>
          </w:p>
        </w:tc>
        <w:tc>
          <w:tcPr>
            <w:tcW w:w="595" w:type="dxa"/>
            <w:vAlign w:val="bottom"/>
          </w:tcPr>
          <w:p w14:paraId="6B0B8FDD"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52,6</w:t>
            </w:r>
          </w:p>
        </w:tc>
        <w:tc>
          <w:tcPr>
            <w:tcW w:w="719" w:type="dxa"/>
            <w:vAlign w:val="bottom"/>
          </w:tcPr>
          <w:p w14:paraId="359B11B7"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c>
          <w:tcPr>
            <w:tcW w:w="735" w:type="dxa"/>
            <w:vAlign w:val="bottom"/>
          </w:tcPr>
          <w:p w14:paraId="190359D9"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83,1</w:t>
            </w:r>
          </w:p>
        </w:tc>
        <w:tc>
          <w:tcPr>
            <w:tcW w:w="735" w:type="dxa"/>
            <w:vAlign w:val="bottom"/>
          </w:tcPr>
          <w:p w14:paraId="309A8E6F"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62,0</w:t>
            </w:r>
          </w:p>
        </w:tc>
        <w:tc>
          <w:tcPr>
            <w:tcW w:w="719" w:type="dxa"/>
            <w:vAlign w:val="bottom"/>
          </w:tcPr>
          <w:p w14:paraId="3456FF6F"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97,8</w:t>
            </w:r>
          </w:p>
        </w:tc>
        <w:tc>
          <w:tcPr>
            <w:tcW w:w="735" w:type="dxa"/>
            <w:vAlign w:val="bottom"/>
          </w:tcPr>
          <w:p w14:paraId="08920744"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117,0</w:t>
            </w:r>
          </w:p>
        </w:tc>
        <w:tc>
          <w:tcPr>
            <w:tcW w:w="719" w:type="dxa"/>
            <w:vAlign w:val="bottom"/>
          </w:tcPr>
          <w:p w14:paraId="652D692F"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117,8</w:t>
            </w:r>
          </w:p>
        </w:tc>
        <w:tc>
          <w:tcPr>
            <w:tcW w:w="595" w:type="dxa"/>
            <w:vAlign w:val="bottom"/>
          </w:tcPr>
          <w:p w14:paraId="1A2913B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w:t>
            </w:r>
          </w:p>
        </w:tc>
        <w:tc>
          <w:tcPr>
            <w:tcW w:w="595" w:type="dxa"/>
            <w:vAlign w:val="bottom"/>
          </w:tcPr>
          <w:p w14:paraId="34E6B6BD"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tc>
      </w:tr>
      <w:tr w:rsidR="0083520B" w14:paraId="5875206A" w14:textId="77777777">
        <w:trPr>
          <w:trHeight w:val="349"/>
        </w:trPr>
        <w:tc>
          <w:tcPr>
            <w:tcW w:w="2072" w:type="dxa"/>
            <w:vAlign w:val="bottom"/>
          </w:tcPr>
          <w:p w14:paraId="3CA447BC" w14:textId="77777777" w:rsidR="0083520B" w:rsidRDefault="00627B0D">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735" w:type="dxa"/>
            <w:vAlign w:val="bottom"/>
          </w:tcPr>
          <w:p w14:paraId="0560C214"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118,08</w:t>
            </w:r>
          </w:p>
        </w:tc>
        <w:tc>
          <w:tcPr>
            <w:tcW w:w="595" w:type="dxa"/>
            <w:vAlign w:val="bottom"/>
          </w:tcPr>
          <w:p w14:paraId="6C023761"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94,17</w:t>
            </w:r>
          </w:p>
        </w:tc>
        <w:tc>
          <w:tcPr>
            <w:tcW w:w="719" w:type="dxa"/>
            <w:vAlign w:val="bottom"/>
          </w:tcPr>
          <w:p w14:paraId="2C137455"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103,97</w:t>
            </w:r>
          </w:p>
        </w:tc>
        <w:tc>
          <w:tcPr>
            <w:tcW w:w="735" w:type="dxa"/>
            <w:vAlign w:val="bottom"/>
          </w:tcPr>
          <w:p w14:paraId="0162B088"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110,55</w:t>
            </w:r>
          </w:p>
        </w:tc>
        <w:tc>
          <w:tcPr>
            <w:tcW w:w="735" w:type="dxa"/>
            <w:vAlign w:val="bottom"/>
          </w:tcPr>
          <w:p w14:paraId="421B081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107,95</w:t>
            </w:r>
          </w:p>
        </w:tc>
        <w:tc>
          <w:tcPr>
            <w:tcW w:w="719" w:type="dxa"/>
            <w:vAlign w:val="bottom"/>
          </w:tcPr>
          <w:p w14:paraId="2212BE37"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116,74</w:t>
            </w:r>
          </w:p>
        </w:tc>
        <w:tc>
          <w:tcPr>
            <w:tcW w:w="735" w:type="dxa"/>
            <w:vAlign w:val="bottom"/>
          </w:tcPr>
          <w:p w14:paraId="44181115"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135,55</w:t>
            </w:r>
          </w:p>
        </w:tc>
        <w:tc>
          <w:tcPr>
            <w:tcW w:w="719" w:type="dxa"/>
            <w:vAlign w:val="bottom"/>
          </w:tcPr>
          <w:p w14:paraId="6A5428F2"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115,88</w:t>
            </w:r>
          </w:p>
        </w:tc>
        <w:tc>
          <w:tcPr>
            <w:tcW w:w="595" w:type="dxa"/>
            <w:vAlign w:val="bottom"/>
          </w:tcPr>
          <w:p w14:paraId="39B3AF58"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98,12</w:t>
            </w:r>
          </w:p>
        </w:tc>
        <w:tc>
          <w:tcPr>
            <w:tcW w:w="595" w:type="dxa"/>
            <w:vAlign w:val="bottom"/>
          </w:tcPr>
          <w:p w14:paraId="3D5A9E3B" w14:textId="77777777" w:rsidR="0083520B" w:rsidRDefault="00627B0D">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70,4</w:t>
            </w:r>
          </w:p>
        </w:tc>
      </w:tr>
    </w:tbl>
    <w:p w14:paraId="20695A53" w14:textId="77777777" w:rsidR="0083520B" w:rsidRDefault="0083520B">
      <w:pPr>
        <w:spacing w:after="0" w:line="360" w:lineRule="auto"/>
        <w:rPr>
          <w:rFonts w:ascii="Times New Roman" w:eastAsia="Times New Roman" w:hAnsi="Times New Roman" w:cs="Times New Roman"/>
          <w:color w:val="000000"/>
          <w:sz w:val="24"/>
          <w:szCs w:val="24"/>
        </w:rPr>
      </w:pPr>
    </w:p>
    <w:p w14:paraId="04BAF780"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Source: </w:t>
      </w:r>
      <w:r>
        <w:rPr>
          <w:rFonts w:ascii="Times New Roman" w:eastAsia="Times New Roman" w:hAnsi="Times New Roman" w:cs="Times New Roman"/>
          <w:color w:val="000000"/>
          <w:sz w:val="24"/>
          <w:szCs w:val="24"/>
        </w:rPr>
        <w:t>Prepared by the author based on data from SI-PNI/CGPNI/DEIDT/SVS/MS.</w:t>
      </w:r>
      <w:r>
        <w:rPr>
          <w:noProof/>
        </w:rPr>
        <w:drawing>
          <wp:anchor distT="0" distB="0" distL="0" distR="0" simplePos="0" relativeHeight="251659264" behindDoc="1" locked="0" layoutInCell="1" hidden="0" allowOverlap="1" wp14:anchorId="7565A00C" wp14:editId="56B9EF2F">
            <wp:simplePos x="0" y="0"/>
            <wp:positionH relativeFrom="column">
              <wp:posOffset>121285</wp:posOffset>
            </wp:positionH>
            <wp:positionV relativeFrom="paragraph">
              <wp:posOffset>-139699</wp:posOffset>
            </wp:positionV>
            <wp:extent cx="5734050" cy="635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34050" cy="6350"/>
                    </a:xfrm>
                    <a:prstGeom prst="rect">
                      <a:avLst/>
                    </a:prstGeom>
                    <a:ln/>
                  </pic:spPr>
                </pic:pic>
              </a:graphicData>
            </a:graphic>
          </wp:anchor>
        </w:drawing>
      </w:r>
    </w:p>
    <w:p w14:paraId="13B598B5" w14:textId="77777777" w:rsidR="0083520B" w:rsidRDefault="0083520B">
      <w:pPr>
        <w:spacing w:after="0" w:line="360" w:lineRule="auto"/>
        <w:ind w:firstLine="709"/>
        <w:jc w:val="both"/>
        <w:rPr>
          <w:rFonts w:ascii="Times New Roman" w:eastAsia="Times New Roman" w:hAnsi="Times New Roman" w:cs="Times New Roman"/>
          <w:color w:val="000000"/>
          <w:sz w:val="24"/>
          <w:szCs w:val="24"/>
        </w:rPr>
      </w:pPr>
    </w:p>
    <w:p w14:paraId="38B01BDD" w14:textId="00924F5E"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1 shows that BCG vaccination coverage did not reach the target adopted by the Ministry of Health in 2021, reaching only 70.4% of the total coverage in the state of Roraima. However, the results in Table 1 do not match the data related to the number o</w:t>
      </w:r>
      <w:r>
        <w:rPr>
          <w:rFonts w:ascii="Times New Roman" w:eastAsia="Times New Roman" w:hAnsi="Times New Roman" w:cs="Times New Roman"/>
          <w:color w:val="000000"/>
          <w:sz w:val="24"/>
          <w:szCs w:val="24"/>
        </w:rPr>
        <w:t xml:space="preserve">f live births and number of doses administered shown in Figure </w:t>
      </w:r>
      <w:r w:rsidR="00D5061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When observing the data in Table 1, it was found that the municipalities of </w:t>
      </w:r>
      <w:proofErr w:type="spellStart"/>
      <w:r>
        <w:rPr>
          <w:rFonts w:ascii="Times New Roman" w:eastAsia="Times New Roman" w:hAnsi="Times New Roman" w:cs="Times New Roman"/>
          <w:color w:val="000000"/>
          <w:sz w:val="24"/>
          <w:szCs w:val="24"/>
        </w:rPr>
        <w:t>Caroebe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Iracema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Mucajaí</w:t>
      </w:r>
      <w:proofErr w:type="spellEnd"/>
      <w:r>
        <w:rPr>
          <w:rFonts w:ascii="Times New Roman" w:eastAsia="Times New Roman" w:hAnsi="Times New Roman" w:cs="Times New Roman"/>
          <w:color w:val="000000"/>
          <w:sz w:val="24"/>
          <w:szCs w:val="24"/>
        </w:rPr>
        <w:t xml:space="preserve">, São João da Baliza, and São Luiz do </w:t>
      </w:r>
      <w:proofErr w:type="spellStart"/>
      <w:r>
        <w:rPr>
          <w:rFonts w:ascii="Times New Roman" w:eastAsia="Times New Roman" w:hAnsi="Times New Roman" w:cs="Times New Roman"/>
          <w:color w:val="000000"/>
          <w:sz w:val="24"/>
          <w:szCs w:val="24"/>
        </w:rPr>
        <w:t>Anauá</w:t>
      </w:r>
      <w:proofErr w:type="spellEnd"/>
      <w:r>
        <w:rPr>
          <w:rFonts w:ascii="Times New Roman" w:eastAsia="Times New Roman" w:hAnsi="Times New Roman" w:cs="Times New Roman"/>
          <w:color w:val="000000"/>
          <w:sz w:val="24"/>
          <w:szCs w:val="24"/>
        </w:rPr>
        <w:t xml:space="preserve"> had a reduction in immunization coverage in t</w:t>
      </w:r>
      <w:r>
        <w:rPr>
          <w:rFonts w:ascii="Times New Roman" w:eastAsia="Times New Roman" w:hAnsi="Times New Roman" w:cs="Times New Roman"/>
          <w:color w:val="000000"/>
          <w:sz w:val="24"/>
          <w:szCs w:val="24"/>
        </w:rPr>
        <w:t>he periods 2012, 2013, 2014, 2015, 2016, and 2021.</w:t>
      </w:r>
    </w:p>
    <w:p w14:paraId="5729CB65" w14:textId="77777777" w:rsidR="0083520B" w:rsidRDefault="0083520B">
      <w:pPr>
        <w:spacing w:after="0" w:line="360" w:lineRule="auto"/>
        <w:ind w:firstLine="709"/>
        <w:jc w:val="both"/>
        <w:rPr>
          <w:rFonts w:ascii="Times New Roman" w:eastAsia="Times New Roman" w:hAnsi="Times New Roman" w:cs="Times New Roman"/>
          <w:color w:val="000000"/>
          <w:sz w:val="24"/>
          <w:szCs w:val="24"/>
        </w:rPr>
      </w:pPr>
    </w:p>
    <w:p w14:paraId="796CC0EC"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2</w:t>
      </w:r>
      <w:r>
        <w:rPr>
          <w:rFonts w:ascii="Times New Roman" w:eastAsia="Times New Roman" w:hAnsi="Times New Roman" w:cs="Times New Roman"/>
          <w:color w:val="000000"/>
          <w:sz w:val="24"/>
          <w:szCs w:val="24"/>
        </w:rPr>
        <w:t>– Number of doses of the BCG vaccine and BCG for leprosy administered in the state of Roraima from 2012 to 2021.</w:t>
      </w:r>
    </w:p>
    <w:p w14:paraId="5C3218C4" w14:textId="77777777" w:rsidR="0083520B" w:rsidRDefault="0083520B">
      <w:pPr>
        <w:spacing w:after="0" w:line="360" w:lineRule="auto"/>
        <w:jc w:val="both"/>
        <w:rPr>
          <w:rFonts w:ascii="Times New Roman" w:eastAsia="Times New Roman" w:hAnsi="Times New Roman" w:cs="Times New Roman"/>
          <w:color w:val="000000"/>
          <w:sz w:val="24"/>
          <w:szCs w:val="24"/>
        </w:rPr>
      </w:pPr>
    </w:p>
    <w:tbl>
      <w:tblPr>
        <w:tblStyle w:val="a0"/>
        <w:tblW w:w="5260" w:type="dxa"/>
        <w:tblInd w:w="2180" w:type="dxa"/>
        <w:tblLayout w:type="fixed"/>
        <w:tblLook w:val="0000" w:firstRow="0" w:lastRow="0" w:firstColumn="0" w:lastColumn="0" w:noHBand="0" w:noVBand="0"/>
      </w:tblPr>
      <w:tblGrid>
        <w:gridCol w:w="1320"/>
        <w:gridCol w:w="1760"/>
        <w:gridCol w:w="2180"/>
      </w:tblGrid>
      <w:tr w:rsidR="0083520B" w14:paraId="0288E396" w14:textId="77777777">
        <w:trPr>
          <w:trHeight w:val="253"/>
        </w:trPr>
        <w:tc>
          <w:tcPr>
            <w:tcW w:w="1320" w:type="dxa"/>
            <w:tcBorders>
              <w:bottom w:val="single" w:sz="8" w:space="0" w:color="000000"/>
            </w:tcBorders>
            <w:vAlign w:val="bottom"/>
          </w:tcPr>
          <w:p w14:paraId="08ECFAF0" w14:textId="77777777" w:rsidR="0083520B" w:rsidRDefault="00627B0D">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Again</w:t>
            </w:r>
          </w:p>
        </w:tc>
        <w:tc>
          <w:tcPr>
            <w:tcW w:w="1760" w:type="dxa"/>
            <w:tcBorders>
              <w:bottom w:val="single" w:sz="8" w:space="0" w:color="000000"/>
            </w:tcBorders>
            <w:vAlign w:val="bottom"/>
          </w:tcPr>
          <w:p w14:paraId="0663739A" w14:textId="77777777" w:rsidR="0083520B" w:rsidRDefault="00627B0D">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BCG</w:t>
            </w:r>
          </w:p>
        </w:tc>
        <w:tc>
          <w:tcPr>
            <w:tcW w:w="2180" w:type="dxa"/>
            <w:tcBorders>
              <w:bottom w:val="single" w:sz="8" w:space="0" w:color="000000"/>
            </w:tcBorders>
            <w:vAlign w:val="bottom"/>
          </w:tcPr>
          <w:p w14:paraId="30568714" w14:textId="77777777" w:rsidR="0083520B" w:rsidRDefault="00627B0D">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BCG Leprosy</w:t>
            </w:r>
          </w:p>
        </w:tc>
      </w:tr>
      <w:tr w:rsidR="0083520B" w14:paraId="33C9FA75" w14:textId="77777777">
        <w:trPr>
          <w:trHeight w:val="311"/>
        </w:trPr>
        <w:tc>
          <w:tcPr>
            <w:tcW w:w="1320" w:type="dxa"/>
            <w:vAlign w:val="bottom"/>
          </w:tcPr>
          <w:p w14:paraId="588F9262"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2012</w:t>
            </w:r>
          </w:p>
        </w:tc>
        <w:tc>
          <w:tcPr>
            <w:tcW w:w="1760" w:type="dxa"/>
            <w:vAlign w:val="bottom"/>
          </w:tcPr>
          <w:p w14:paraId="16EFAFD8"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11.440</w:t>
            </w:r>
          </w:p>
        </w:tc>
        <w:tc>
          <w:tcPr>
            <w:tcW w:w="2180" w:type="dxa"/>
            <w:vAlign w:val="bottom"/>
          </w:tcPr>
          <w:p w14:paraId="0439ADB7"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83520B" w14:paraId="4113F519" w14:textId="77777777">
        <w:trPr>
          <w:trHeight w:val="300"/>
        </w:trPr>
        <w:tc>
          <w:tcPr>
            <w:tcW w:w="1320" w:type="dxa"/>
            <w:vAlign w:val="bottom"/>
          </w:tcPr>
          <w:p w14:paraId="669A1E16"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2013</w:t>
            </w:r>
          </w:p>
        </w:tc>
        <w:tc>
          <w:tcPr>
            <w:tcW w:w="1760" w:type="dxa"/>
            <w:vAlign w:val="bottom"/>
          </w:tcPr>
          <w:p w14:paraId="41812C0D"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9.379</w:t>
            </w:r>
          </w:p>
        </w:tc>
        <w:tc>
          <w:tcPr>
            <w:tcW w:w="2180" w:type="dxa"/>
            <w:vAlign w:val="bottom"/>
          </w:tcPr>
          <w:p w14:paraId="1383C472"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w:t>
            </w:r>
          </w:p>
        </w:tc>
      </w:tr>
      <w:tr w:rsidR="0083520B" w14:paraId="098E0277" w14:textId="77777777">
        <w:trPr>
          <w:trHeight w:val="300"/>
        </w:trPr>
        <w:tc>
          <w:tcPr>
            <w:tcW w:w="1320" w:type="dxa"/>
            <w:vAlign w:val="bottom"/>
          </w:tcPr>
          <w:p w14:paraId="35AE95F3"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2014</w:t>
            </w:r>
          </w:p>
        </w:tc>
        <w:tc>
          <w:tcPr>
            <w:tcW w:w="1760" w:type="dxa"/>
            <w:vAlign w:val="bottom"/>
          </w:tcPr>
          <w:p w14:paraId="05BB6B44"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11.076</w:t>
            </w:r>
          </w:p>
        </w:tc>
        <w:tc>
          <w:tcPr>
            <w:tcW w:w="2180" w:type="dxa"/>
            <w:vAlign w:val="bottom"/>
          </w:tcPr>
          <w:p w14:paraId="020EB6F8"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w:t>
            </w:r>
          </w:p>
        </w:tc>
      </w:tr>
      <w:tr w:rsidR="0083520B" w14:paraId="0B2C5FFD" w14:textId="77777777">
        <w:trPr>
          <w:trHeight w:val="300"/>
        </w:trPr>
        <w:tc>
          <w:tcPr>
            <w:tcW w:w="1320" w:type="dxa"/>
            <w:vAlign w:val="bottom"/>
          </w:tcPr>
          <w:p w14:paraId="280155D1"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2015</w:t>
            </w:r>
          </w:p>
        </w:tc>
        <w:tc>
          <w:tcPr>
            <w:tcW w:w="1760" w:type="dxa"/>
            <w:vAlign w:val="bottom"/>
          </w:tcPr>
          <w:p w14:paraId="56460171"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11.921</w:t>
            </w:r>
          </w:p>
        </w:tc>
        <w:tc>
          <w:tcPr>
            <w:tcW w:w="2180" w:type="dxa"/>
            <w:vAlign w:val="bottom"/>
          </w:tcPr>
          <w:p w14:paraId="56B2246D"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w:t>
            </w:r>
          </w:p>
        </w:tc>
      </w:tr>
      <w:tr w:rsidR="0083520B" w14:paraId="11F9F4BA" w14:textId="77777777">
        <w:trPr>
          <w:trHeight w:val="300"/>
        </w:trPr>
        <w:tc>
          <w:tcPr>
            <w:tcW w:w="1320" w:type="dxa"/>
            <w:vAlign w:val="bottom"/>
          </w:tcPr>
          <w:p w14:paraId="406B2016"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w:t>
            </w:r>
          </w:p>
        </w:tc>
        <w:tc>
          <w:tcPr>
            <w:tcW w:w="1760" w:type="dxa"/>
            <w:vAlign w:val="bottom"/>
          </w:tcPr>
          <w:p w14:paraId="68BAC827"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12.047</w:t>
            </w:r>
          </w:p>
        </w:tc>
        <w:tc>
          <w:tcPr>
            <w:tcW w:w="2180" w:type="dxa"/>
            <w:vAlign w:val="bottom"/>
          </w:tcPr>
          <w:p w14:paraId="609D6A0A"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r>
      <w:tr w:rsidR="0083520B" w14:paraId="11F9AED6" w14:textId="77777777">
        <w:trPr>
          <w:trHeight w:val="300"/>
        </w:trPr>
        <w:tc>
          <w:tcPr>
            <w:tcW w:w="1320" w:type="dxa"/>
            <w:vAlign w:val="bottom"/>
          </w:tcPr>
          <w:p w14:paraId="3D2E370C"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760" w:type="dxa"/>
            <w:vAlign w:val="bottom"/>
          </w:tcPr>
          <w:p w14:paraId="31029908"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13.058</w:t>
            </w:r>
          </w:p>
        </w:tc>
        <w:tc>
          <w:tcPr>
            <w:tcW w:w="2180" w:type="dxa"/>
            <w:vAlign w:val="bottom"/>
          </w:tcPr>
          <w:p w14:paraId="4BB5A14C"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w:t>
            </w:r>
          </w:p>
        </w:tc>
      </w:tr>
      <w:tr w:rsidR="0083520B" w14:paraId="13B76565" w14:textId="77777777">
        <w:trPr>
          <w:trHeight w:val="300"/>
        </w:trPr>
        <w:tc>
          <w:tcPr>
            <w:tcW w:w="1320" w:type="dxa"/>
            <w:vAlign w:val="bottom"/>
          </w:tcPr>
          <w:p w14:paraId="32B5137F"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p>
        </w:tc>
        <w:tc>
          <w:tcPr>
            <w:tcW w:w="1760" w:type="dxa"/>
            <w:vAlign w:val="bottom"/>
          </w:tcPr>
          <w:p w14:paraId="67B9BB1D"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15.324</w:t>
            </w:r>
          </w:p>
        </w:tc>
        <w:tc>
          <w:tcPr>
            <w:tcW w:w="2180" w:type="dxa"/>
            <w:vAlign w:val="bottom"/>
          </w:tcPr>
          <w:p w14:paraId="5B4C286B"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tc>
      </w:tr>
      <w:tr w:rsidR="0083520B" w14:paraId="702BABD3" w14:textId="77777777">
        <w:trPr>
          <w:trHeight w:val="300"/>
        </w:trPr>
        <w:tc>
          <w:tcPr>
            <w:tcW w:w="1320" w:type="dxa"/>
            <w:vAlign w:val="bottom"/>
          </w:tcPr>
          <w:p w14:paraId="7DB982F8"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w:t>
            </w:r>
          </w:p>
        </w:tc>
        <w:tc>
          <w:tcPr>
            <w:tcW w:w="1760" w:type="dxa"/>
            <w:vAlign w:val="bottom"/>
          </w:tcPr>
          <w:p w14:paraId="50E25589"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13.708</w:t>
            </w:r>
          </w:p>
        </w:tc>
        <w:tc>
          <w:tcPr>
            <w:tcW w:w="2180" w:type="dxa"/>
            <w:vAlign w:val="bottom"/>
          </w:tcPr>
          <w:p w14:paraId="15F842E9"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r>
      <w:tr w:rsidR="0083520B" w14:paraId="7703A4F1" w14:textId="77777777">
        <w:trPr>
          <w:trHeight w:val="300"/>
        </w:trPr>
        <w:tc>
          <w:tcPr>
            <w:tcW w:w="1320" w:type="dxa"/>
            <w:vAlign w:val="bottom"/>
          </w:tcPr>
          <w:p w14:paraId="566BACEB"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p>
        </w:tc>
        <w:tc>
          <w:tcPr>
            <w:tcW w:w="1760" w:type="dxa"/>
            <w:vAlign w:val="bottom"/>
          </w:tcPr>
          <w:p w14:paraId="7BD5A988"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11.613</w:t>
            </w:r>
          </w:p>
        </w:tc>
        <w:tc>
          <w:tcPr>
            <w:tcW w:w="2180" w:type="dxa"/>
            <w:vAlign w:val="bottom"/>
          </w:tcPr>
          <w:p w14:paraId="4ED5B167"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83520B" w14:paraId="44A840AF" w14:textId="77777777">
        <w:trPr>
          <w:trHeight w:val="269"/>
        </w:trPr>
        <w:tc>
          <w:tcPr>
            <w:tcW w:w="1320" w:type="dxa"/>
            <w:vAlign w:val="bottom"/>
          </w:tcPr>
          <w:p w14:paraId="61DB9A4C"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w:t>
            </w:r>
          </w:p>
        </w:tc>
        <w:tc>
          <w:tcPr>
            <w:tcW w:w="1760" w:type="dxa"/>
            <w:vAlign w:val="bottom"/>
          </w:tcPr>
          <w:p w14:paraId="40BB536A"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10.326</w:t>
            </w:r>
          </w:p>
        </w:tc>
        <w:tc>
          <w:tcPr>
            <w:tcW w:w="2180" w:type="dxa"/>
            <w:vAlign w:val="bottom"/>
          </w:tcPr>
          <w:p w14:paraId="6D7BE25F"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bl>
    <w:p w14:paraId="05C66241" w14:textId="77777777" w:rsidR="0083520B" w:rsidRDefault="0083520B">
      <w:pPr>
        <w:spacing w:after="0" w:line="360" w:lineRule="auto"/>
        <w:jc w:val="both"/>
        <w:rPr>
          <w:rFonts w:ascii="Times New Roman" w:eastAsia="Times New Roman" w:hAnsi="Times New Roman" w:cs="Times New Roman"/>
          <w:color w:val="000000"/>
          <w:sz w:val="24"/>
          <w:szCs w:val="24"/>
        </w:rPr>
      </w:pPr>
    </w:p>
    <w:p w14:paraId="26B40193" w14:textId="77777777" w:rsidR="0083520B" w:rsidRDefault="00627B0D">
      <w:pPr>
        <w:spacing w:after="0" w:line="360" w:lineRule="auto"/>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Prepared</w:t>
      </w:r>
      <w:proofErr w:type="spellEnd"/>
      <w:proofErr w:type="gramEnd"/>
      <w:r>
        <w:rPr>
          <w:rFonts w:ascii="Times New Roman" w:eastAsia="Times New Roman" w:hAnsi="Times New Roman" w:cs="Times New Roman"/>
          <w:color w:val="000000"/>
          <w:sz w:val="24"/>
          <w:szCs w:val="24"/>
        </w:rPr>
        <w:t xml:space="preserve"> by the author based on data from SI-PNI/CGPNI/DEIDT/SVS/M</w:t>
      </w:r>
      <w:r>
        <w:rPr>
          <w:noProof/>
        </w:rPr>
        <w:drawing>
          <wp:anchor distT="0" distB="0" distL="0" distR="0" simplePos="0" relativeHeight="251660288" behindDoc="1" locked="0" layoutInCell="1" hidden="0" allowOverlap="1" wp14:anchorId="3619BD9C" wp14:editId="148BD3DB">
            <wp:simplePos x="0" y="0"/>
            <wp:positionH relativeFrom="column">
              <wp:posOffset>1387475</wp:posOffset>
            </wp:positionH>
            <wp:positionV relativeFrom="paragraph">
              <wp:posOffset>-139064</wp:posOffset>
            </wp:positionV>
            <wp:extent cx="3331210" cy="635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331210" cy="6350"/>
                    </a:xfrm>
                    <a:prstGeom prst="rect">
                      <a:avLst/>
                    </a:prstGeom>
                    <a:ln/>
                  </pic:spPr>
                </pic:pic>
              </a:graphicData>
            </a:graphic>
          </wp:anchor>
        </w:drawing>
      </w:r>
    </w:p>
    <w:p w14:paraId="62AD3373" w14:textId="77777777" w:rsidR="0083520B" w:rsidRDefault="0083520B">
      <w:pPr>
        <w:spacing w:after="0" w:line="360" w:lineRule="auto"/>
        <w:ind w:firstLine="709"/>
        <w:jc w:val="both"/>
        <w:rPr>
          <w:rFonts w:ascii="Times New Roman" w:eastAsia="Times New Roman" w:hAnsi="Times New Roman" w:cs="Times New Roman"/>
          <w:color w:val="000000"/>
          <w:sz w:val="24"/>
          <w:szCs w:val="24"/>
        </w:rPr>
      </w:pPr>
    </w:p>
    <w:p w14:paraId="299BB4D2"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use of the BCG vaccine in healthy contacts of leprosy can be used as a strategy to reduce transmission in order to try to prevent infection by </w:t>
      </w:r>
      <w:r>
        <w:rPr>
          <w:rFonts w:ascii="Times New Roman" w:eastAsia="Times New Roman" w:hAnsi="Times New Roman" w:cs="Times New Roman"/>
          <w:i/>
          <w:color w:val="000000"/>
          <w:sz w:val="24"/>
          <w:szCs w:val="24"/>
        </w:rPr>
        <w:t>Mycobacterium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leprosy </w:t>
      </w:r>
      <w:r>
        <w:rPr>
          <w:rFonts w:ascii="Times New Roman" w:eastAsia="Times New Roman" w:hAnsi="Times New Roman" w:cs="Times New Roman"/>
          <w:color w:val="000000"/>
          <w:sz w:val="24"/>
          <w:szCs w:val="24"/>
        </w:rPr>
        <w:t>or its progression with manifestations of the disease.</w:t>
      </w:r>
    </w:p>
    <w:p w14:paraId="5574A14C" w14:textId="77777777" w:rsidR="0083520B" w:rsidRDefault="0083520B">
      <w:pPr>
        <w:spacing w:after="0" w:line="360" w:lineRule="auto"/>
        <w:ind w:firstLine="709"/>
        <w:jc w:val="both"/>
        <w:rPr>
          <w:rFonts w:ascii="Times New Roman" w:eastAsia="Times New Roman" w:hAnsi="Times New Roman" w:cs="Times New Roman"/>
          <w:color w:val="000000"/>
          <w:sz w:val="24"/>
          <w:szCs w:val="24"/>
        </w:rPr>
      </w:pPr>
    </w:p>
    <w:p w14:paraId="765CC59C"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3</w:t>
      </w:r>
      <w:r>
        <w:rPr>
          <w:rFonts w:ascii="Times New Roman" w:eastAsia="Times New Roman" w:hAnsi="Times New Roman" w:cs="Times New Roman"/>
          <w:color w:val="000000"/>
          <w:sz w:val="24"/>
          <w:szCs w:val="24"/>
        </w:rPr>
        <w:t>– Difference between the</w:t>
      </w:r>
      <w:r>
        <w:rPr>
          <w:rFonts w:ascii="Times New Roman" w:eastAsia="Times New Roman" w:hAnsi="Times New Roman" w:cs="Times New Roman"/>
          <w:color w:val="000000"/>
          <w:sz w:val="24"/>
          <w:szCs w:val="24"/>
        </w:rPr>
        <w:t xml:space="preserve"> number of doses of the BCG vaccine administered and the number of live births in the state of Roraima from 2012 to 2021.</w:t>
      </w:r>
    </w:p>
    <w:tbl>
      <w:tblPr>
        <w:tblStyle w:val="a1"/>
        <w:tblW w:w="9603" w:type="dxa"/>
        <w:tblInd w:w="200" w:type="dxa"/>
        <w:tblLayout w:type="fixed"/>
        <w:tblLook w:val="0000" w:firstRow="0" w:lastRow="0" w:firstColumn="0" w:lastColumn="0" w:noHBand="0" w:noVBand="0"/>
      </w:tblPr>
      <w:tblGrid>
        <w:gridCol w:w="740"/>
        <w:gridCol w:w="1470"/>
        <w:gridCol w:w="2153"/>
        <w:gridCol w:w="5240"/>
      </w:tblGrid>
      <w:tr w:rsidR="0083520B" w14:paraId="03CE8EC9" w14:textId="77777777">
        <w:trPr>
          <w:trHeight w:val="250"/>
        </w:trPr>
        <w:tc>
          <w:tcPr>
            <w:tcW w:w="740" w:type="dxa"/>
            <w:tcBorders>
              <w:bottom w:val="single" w:sz="8" w:space="0" w:color="000000"/>
            </w:tcBorders>
            <w:vAlign w:val="bottom"/>
          </w:tcPr>
          <w:p w14:paraId="6015EC2E" w14:textId="77777777" w:rsidR="0083520B" w:rsidRDefault="00627B0D">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Again</w:t>
            </w:r>
            <w:r>
              <w:rPr>
                <w:noProof/>
              </w:rPr>
              <w:drawing>
                <wp:anchor distT="0" distB="0" distL="0" distR="0" simplePos="0" relativeHeight="251661312" behindDoc="1" locked="0" layoutInCell="1" hidden="0" allowOverlap="1" wp14:anchorId="534B254A" wp14:editId="04E27296">
                  <wp:simplePos x="0" y="0"/>
                  <wp:positionH relativeFrom="column">
                    <wp:posOffset>121285</wp:posOffset>
                  </wp:positionH>
                  <wp:positionV relativeFrom="paragraph">
                    <wp:posOffset>-36829</wp:posOffset>
                  </wp:positionV>
                  <wp:extent cx="5822315" cy="6350"/>
                  <wp:effectExtent l="0" t="0" r="0" b="0"/>
                  <wp:wrapNone/>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822315" cy="6350"/>
                          </a:xfrm>
                          <a:prstGeom prst="rect">
                            <a:avLst/>
                          </a:prstGeom>
                          <a:ln/>
                        </pic:spPr>
                      </pic:pic>
                    </a:graphicData>
                  </a:graphic>
                </wp:anchor>
              </w:drawing>
            </w:r>
          </w:p>
          <w:p w14:paraId="441279F3" w14:textId="77777777" w:rsidR="0083520B" w:rsidRDefault="0083520B">
            <w:pPr>
              <w:spacing w:after="0"/>
              <w:rPr>
                <w:rFonts w:ascii="Times New Roman" w:eastAsia="Times New Roman" w:hAnsi="Times New Roman" w:cs="Times New Roman"/>
                <w:color w:val="000000"/>
                <w:sz w:val="24"/>
                <w:szCs w:val="24"/>
              </w:rPr>
            </w:pPr>
          </w:p>
        </w:tc>
        <w:tc>
          <w:tcPr>
            <w:tcW w:w="1470" w:type="dxa"/>
            <w:tcBorders>
              <w:bottom w:val="single" w:sz="8" w:space="0" w:color="000000"/>
            </w:tcBorders>
            <w:vAlign w:val="bottom"/>
          </w:tcPr>
          <w:p w14:paraId="13DD45EF"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Live births</w:t>
            </w:r>
          </w:p>
          <w:p w14:paraId="2AD08F75" w14:textId="77777777" w:rsidR="0083520B" w:rsidRDefault="0083520B">
            <w:pPr>
              <w:spacing w:after="0"/>
              <w:jc w:val="center"/>
              <w:rPr>
                <w:rFonts w:ascii="Times New Roman" w:eastAsia="Times New Roman" w:hAnsi="Times New Roman" w:cs="Times New Roman"/>
                <w:color w:val="000000"/>
                <w:sz w:val="24"/>
                <w:szCs w:val="24"/>
              </w:rPr>
            </w:pPr>
          </w:p>
        </w:tc>
        <w:tc>
          <w:tcPr>
            <w:tcW w:w="2153" w:type="dxa"/>
            <w:tcBorders>
              <w:bottom w:val="single" w:sz="8" w:space="0" w:color="000000"/>
            </w:tcBorders>
            <w:vAlign w:val="bottom"/>
          </w:tcPr>
          <w:p w14:paraId="1E1C46BC"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Doses applied</w:t>
            </w:r>
          </w:p>
          <w:p w14:paraId="3DD25BDC" w14:textId="77777777" w:rsidR="0083520B" w:rsidRDefault="0083520B">
            <w:pPr>
              <w:spacing w:after="0"/>
              <w:jc w:val="center"/>
              <w:rPr>
                <w:rFonts w:ascii="Times New Roman" w:eastAsia="Times New Roman" w:hAnsi="Times New Roman" w:cs="Times New Roman"/>
                <w:color w:val="000000"/>
                <w:sz w:val="24"/>
                <w:szCs w:val="24"/>
              </w:rPr>
            </w:pPr>
          </w:p>
        </w:tc>
        <w:tc>
          <w:tcPr>
            <w:tcW w:w="5240" w:type="dxa"/>
            <w:tcBorders>
              <w:bottom w:val="single" w:sz="8" w:space="0" w:color="000000"/>
            </w:tcBorders>
            <w:vAlign w:val="bottom"/>
          </w:tcPr>
          <w:p w14:paraId="4A1ADE4A"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Difference between the number of doses administered and live births</w:t>
            </w:r>
          </w:p>
        </w:tc>
      </w:tr>
      <w:tr w:rsidR="0083520B" w14:paraId="0AB3A632" w14:textId="77777777">
        <w:trPr>
          <w:trHeight w:val="310"/>
        </w:trPr>
        <w:tc>
          <w:tcPr>
            <w:tcW w:w="740" w:type="dxa"/>
            <w:vAlign w:val="bottom"/>
          </w:tcPr>
          <w:p w14:paraId="26485697"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2012</w:t>
            </w:r>
          </w:p>
        </w:tc>
        <w:tc>
          <w:tcPr>
            <w:tcW w:w="1470" w:type="dxa"/>
            <w:vAlign w:val="bottom"/>
          </w:tcPr>
          <w:p w14:paraId="402EA0B8"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10.937</w:t>
            </w:r>
          </w:p>
        </w:tc>
        <w:tc>
          <w:tcPr>
            <w:tcW w:w="2153" w:type="dxa"/>
            <w:vAlign w:val="bottom"/>
          </w:tcPr>
          <w:p w14:paraId="57D87FB8"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11.440</w:t>
            </w:r>
          </w:p>
        </w:tc>
        <w:tc>
          <w:tcPr>
            <w:tcW w:w="5240" w:type="dxa"/>
            <w:vAlign w:val="bottom"/>
          </w:tcPr>
          <w:p w14:paraId="27A89D9F"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503</w:t>
            </w:r>
          </w:p>
        </w:tc>
      </w:tr>
      <w:tr w:rsidR="0083520B" w14:paraId="0705DD11" w14:textId="77777777">
        <w:trPr>
          <w:trHeight w:val="300"/>
        </w:trPr>
        <w:tc>
          <w:tcPr>
            <w:tcW w:w="740" w:type="dxa"/>
            <w:vAlign w:val="bottom"/>
          </w:tcPr>
          <w:p w14:paraId="28FB7FF1" w14:textId="77777777" w:rsidR="0083520B" w:rsidRDefault="00627B0D">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2013</w:t>
            </w:r>
          </w:p>
        </w:tc>
        <w:tc>
          <w:tcPr>
            <w:tcW w:w="1470" w:type="dxa"/>
            <w:vAlign w:val="bottom"/>
          </w:tcPr>
          <w:p w14:paraId="536807BB"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10.788</w:t>
            </w:r>
          </w:p>
        </w:tc>
        <w:tc>
          <w:tcPr>
            <w:tcW w:w="2153" w:type="dxa"/>
            <w:vAlign w:val="bottom"/>
          </w:tcPr>
          <w:p w14:paraId="58FD8033"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9.379</w:t>
            </w:r>
          </w:p>
        </w:tc>
        <w:tc>
          <w:tcPr>
            <w:tcW w:w="5240" w:type="dxa"/>
            <w:vAlign w:val="bottom"/>
          </w:tcPr>
          <w:p w14:paraId="102C1A9E"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w:t>
            </w:r>
          </w:p>
        </w:tc>
      </w:tr>
      <w:tr w:rsidR="0083520B" w14:paraId="4F3039A8" w14:textId="77777777">
        <w:trPr>
          <w:trHeight w:val="300"/>
        </w:trPr>
        <w:tc>
          <w:tcPr>
            <w:tcW w:w="740" w:type="dxa"/>
            <w:vAlign w:val="bottom"/>
          </w:tcPr>
          <w:p w14:paraId="06FE9B76"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2014</w:t>
            </w:r>
          </w:p>
        </w:tc>
        <w:tc>
          <w:tcPr>
            <w:tcW w:w="1470" w:type="dxa"/>
            <w:vAlign w:val="bottom"/>
          </w:tcPr>
          <w:p w14:paraId="709EBFE0"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10.560</w:t>
            </w:r>
          </w:p>
        </w:tc>
        <w:tc>
          <w:tcPr>
            <w:tcW w:w="2153" w:type="dxa"/>
            <w:vAlign w:val="bottom"/>
          </w:tcPr>
          <w:p w14:paraId="1533F58E"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11.076</w:t>
            </w:r>
          </w:p>
        </w:tc>
        <w:tc>
          <w:tcPr>
            <w:tcW w:w="5240" w:type="dxa"/>
            <w:vAlign w:val="bottom"/>
          </w:tcPr>
          <w:p w14:paraId="056001C3"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w:t>
            </w:r>
          </w:p>
        </w:tc>
      </w:tr>
      <w:tr w:rsidR="0083520B" w14:paraId="6D78B18B" w14:textId="77777777">
        <w:trPr>
          <w:trHeight w:val="300"/>
        </w:trPr>
        <w:tc>
          <w:tcPr>
            <w:tcW w:w="740" w:type="dxa"/>
            <w:vAlign w:val="bottom"/>
          </w:tcPr>
          <w:p w14:paraId="0820B521"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w:t>
            </w:r>
          </w:p>
        </w:tc>
        <w:tc>
          <w:tcPr>
            <w:tcW w:w="1470" w:type="dxa"/>
            <w:vAlign w:val="bottom"/>
          </w:tcPr>
          <w:p w14:paraId="69D17752"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10.832</w:t>
            </w:r>
          </w:p>
        </w:tc>
        <w:tc>
          <w:tcPr>
            <w:tcW w:w="2153" w:type="dxa"/>
            <w:vAlign w:val="bottom"/>
          </w:tcPr>
          <w:p w14:paraId="23DB77CE"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11.921</w:t>
            </w:r>
          </w:p>
        </w:tc>
        <w:tc>
          <w:tcPr>
            <w:tcW w:w="5240" w:type="dxa"/>
            <w:vAlign w:val="bottom"/>
          </w:tcPr>
          <w:p w14:paraId="358FECB5"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1.089</w:t>
            </w:r>
          </w:p>
        </w:tc>
      </w:tr>
      <w:tr w:rsidR="0083520B" w14:paraId="1B3595C7" w14:textId="77777777">
        <w:trPr>
          <w:trHeight w:val="300"/>
        </w:trPr>
        <w:tc>
          <w:tcPr>
            <w:tcW w:w="740" w:type="dxa"/>
            <w:vAlign w:val="bottom"/>
          </w:tcPr>
          <w:p w14:paraId="4A4020E0"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2016</w:t>
            </w:r>
          </w:p>
        </w:tc>
        <w:tc>
          <w:tcPr>
            <w:tcW w:w="1470" w:type="dxa"/>
            <w:vAlign w:val="bottom"/>
          </w:tcPr>
          <w:p w14:paraId="193A0320"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10.584</w:t>
            </w:r>
          </w:p>
        </w:tc>
        <w:tc>
          <w:tcPr>
            <w:tcW w:w="2153" w:type="dxa"/>
            <w:vAlign w:val="bottom"/>
          </w:tcPr>
          <w:p w14:paraId="61969C9E"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12.047</w:t>
            </w:r>
          </w:p>
        </w:tc>
        <w:tc>
          <w:tcPr>
            <w:tcW w:w="5240" w:type="dxa"/>
            <w:vAlign w:val="bottom"/>
          </w:tcPr>
          <w:p w14:paraId="6A0349DD"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1.463</w:t>
            </w:r>
          </w:p>
        </w:tc>
      </w:tr>
      <w:tr w:rsidR="0083520B" w14:paraId="697D1BA1" w14:textId="77777777">
        <w:trPr>
          <w:trHeight w:val="300"/>
        </w:trPr>
        <w:tc>
          <w:tcPr>
            <w:tcW w:w="740" w:type="dxa"/>
            <w:vAlign w:val="bottom"/>
          </w:tcPr>
          <w:p w14:paraId="71BFBBBF"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w:t>
            </w:r>
          </w:p>
        </w:tc>
        <w:tc>
          <w:tcPr>
            <w:tcW w:w="1470" w:type="dxa"/>
            <w:vAlign w:val="bottom"/>
          </w:tcPr>
          <w:p w14:paraId="63928106"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11.181</w:t>
            </w:r>
          </w:p>
        </w:tc>
        <w:tc>
          <w:tcPr>
            <w:tcW w:w="2153" w:type="dxa"/>
            <w:vAlign w:val="bottom"/>
          </w:tcPr>
          <w:p w14:paraId="066CC017"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13.058</w:t>
            </w:r>
          </w:p>
        </w:tc>
        <w:tc>
          <w:tcPr>
            <w:tcW w:w="5240" w:type="dxa"/>
            <w:vAlign w:val="bottom"/>
          </w:tcPr>
          <w:p w14:paraId="1511DDF7"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1.877</w:t>
            </w:r>
          </w:p>
        </w:tc>
      </w:tr>
      <w:tr w:rsidR="0083520B" w14:paraId="5BBC23DE" w14:textId="77777777">
        <w:trPr>
          <w:trHeight w:val="300"/>
        </w:trPr>
        <w:tc>
          <w:tcPr>
            <w:tcW w:w="740" w:type="dxa"/>
            <w:vAlign w:val="bottom"/>
          </w:tcPr>
          <w:p w14:paraId="7F99D397"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2018</w:t>
            </w:r>
          </w:p>
        </w:tc>
        <w:tc>
          <w:tcPr>
            <w:tcW w:w="1470" w:type="dxa"/>
            <w:vAlign w:val="bottom"/>
          </w:tcPr>
          <w:p w14:paraId="4B573B78"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12.637</w:t>
            </w:r>
          </w:p>
        </w:tc>
        <w:tc>
          <w:tcPr>
            <w:tcW w:w="2153" w:type="dxa"/>
            <w:vAlign w:val="bottom"/>
          </w:tcPr>
          <w:p w14:paraId="6C914EEC"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15.324</w:t>
            </w:r>
          </w:p>
        </w:tc>
        <w:tc>
          <w:tcPr>
            <w:tcW w:w="5240" w:type="dxa"/>
            <w:vAlign w:val="bottom"/>
          </w:tcPr>
          <w:p w14:paraId="1D8D95E5"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2.687</w:t>
            </w:r>
          </w:p>
        </w:tc>
      </w:tr>
      <w:tr w:rsidR="0083520B" w14:paraId="31D8228F" w14:textId="77777777">
        <w:trPr>
          <w:trHeight w:val="300"/>
        </w:trPr>
        <w:tc>
          <w:tcPr>
            <w:tcW w:w="740" w:type="dxa"/>
            <w:vAlign w:val="bottom"/>
          </w:tcPr>
          <w:p w14:paraId="5BB8E5E5" w14:textId="77777777" w:rsidR="0083520B" w:rsidRDefault="00627B0D">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2019</w:t>
            </w:r>
          </w:p>
        </w:tc>
        <w:tc>
          <w:tcPr>
            <w:tcW w:w="1470" w:type="dxa"/>
            <w:vAlign w:val="bottom"/>
          </w:tcPr>
          <w:p w14:paraId="5F5871C2"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13.828</w:t>
            </w:r>
          </w:p>
        </w:tc>
        <w:tc>
          <w:tcPr>
            <w:tcW w:w="2153" w:type="dxa"/>
            <w:vAlign w:val="bottom"/>
          </w:tcPr>
          <w:p w14:paraId="5F110B12"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13.708</w:t>
            </w:r>
          </w:p>
        </w:tc>
        <w:tc>
          <w:tcPr>
            <w:tcW w:w="5240" w:type="dxa"/>
            <w:vAlign w:val="bottom"/>
          </w:tcPr>
          <w:p w14:paraId="2BE2AB73"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83520B" w14:paraId="0247B6D4" w14:textId="77777777">
        <w:trPr>
          <w:trHeight w:val="300"/>
        </w:trPr>
        <w:tc>
          <w:tcPr>
            <w:tcW w:w="740" w:type="dxa"/>
            <w:vAlign w:val="bottom"/>
          </w:tcPr>
          <w:p w14:paraId="4BB2A23D" w14:textId="77777777" w:rsidR="0083520B" w:rsidRDefault="00627B0D">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2020</w:t>
            </w:r>
          </w:p>
        </w:tc>
        <w:tc>
          <w:tcPr>
            <w:tcW w:w="1470" w:type="dxa"/>
            <w:vAlign w:val="bottom"/>
          </w:tcPr>
          <w:p w14:paraId="1F06D348"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12.642</w:t>
            </w:r>
          </w:p>
        </w:tc>
        <w:tc>
          <w:tcPr>
            <w:tcW w:w="2153" w:type="dxa"/>
            <w:vAlign w:val="bottom"/>
          </w:tcPr>
          <w:p w14:paraId="63E431D1"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11.613</w:t>
            </w:r>
          </w:p>
        </w:tc>
        <w:tc>
          <w:tcPr>
            <w:tcW w:w="5240" w:type="dxa"/>
            <w:vAlign w:val="bottom"/>
          </w:tcPr>
          <w:p w14:paraId="445815C3"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-1.029</w:t>
            </w:r>
          </w:p>
        </w:tc>
      </w:tr>
      <w:tr w:rsidR="0083520B" w14:paraId="0F2D0B99" w14:textId="77777777">
        <w:trPr>
          <w:trHeight w:val="269"/>
        </w:trPr>
        <w:tc>
          <w:tcPr>
            <w:tcW w:w="740" w:type="dxa"/>
            <w:vAlign w:val="bottom"/>
          </w:tcPr>
          <w:p w14:paraId="143DA674" w14:textId="77777777" w:rsidR="0083520B" w:rsidRDefault="00627B0D">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2021</w:t>
            </w:r>
          </w:p>
        </w:tc>
        <w:tc>
          <w:tcPr>
            <w:tcW w:w="1470" w:type="dxa"/>
            <w:vAlign w:val="bottom"/>
          </w:tcPr>
          <w:p w14:paraId="1C2775E7"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12.712</w:t>
            </w:r>
          </w:p>
        </w:tc>
        <w:tc>
          <w:tcPr>
            <w:tcW w:w="2153" w:type="dxa"/>
            <w:vAlign w:val="bottom"/>
          </w:tcPr>
          <w:p w14:paraId="30E2ED85"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10.326</w:t>
            </w:r>
          </w:p>
        </w:tc>
        <w:tc>
          <w:tcPr>
            <w:tcW w:w="5240" w:type="dxa"/>
            <w:vAlign w:val="bottom"/>
          </w:tcPr>
          <w:p w14:paraId="0CBECF8D" w14:textId="77777777" w:rsidR="0083520B" w:rsidRDefault="00627B0D">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-2.386</w:t>
            </w:r>
          </w:p>
        </w:tc>
      </w:tr>
    </w:tbl>
    <w:p w14:paraId="4E22A8F9" w14:textId="77777777" w:rsidR="0083520B" w:rsidRDefault="0083520B">
      <w:pPr>
        <w:spacing w:after="0" w:line="360" w:lineRule="auto"/>
        <w:jc w:val="both"/>
        <w:rPr>
          <w:rFonts w:ascii="Times New Roman" w:eastAsia="Times New Roman" w:hAnsi="Times New Roman" w:cs="Times New Roman"/>
          <w:color w:val="000000"/>
          <w:sz w:val="24"/>
          <w:szCs w:val="24"/>
        </w:rPr>
      </w:pPr>
    </w:p>
    <w:p w14:paraId="22B941BC" w14:textId="77777777" w:rsidR="0083520B" w:rsidRDefault="00627B0D">
      <w:pPr>
        <w:spacing w:after="0" w:line="36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Prepared</w:t>
      </w:r>
      <w:proofErr w:type="spellEnd"/>
      <w:proofErr w:type="gramEnd"/>
      <w:r>
        <w:rPr>
          <w:rFonts w:ascii="Times New Roman" w:eastAsia="Times New Roman" w:hAnsi="Times New Roman" w:cs="Times New Roman"/>
          <w:color w:val="000000"/>
          <w:sz w:val="24"/>
          <w:szCs w:val="24"/>
        </w:rPr>
        <w:t xml:space="preserve"> by the author based on data from SI-PNI/CGPNI/DEIDT/SVS/MS and </w:t>
      </w:r>
      <w:proofErr w:type="spellStart"/>
      <w:r>
        <w:rPr>
          <w:rFonts w:ascii="Times New Roman" w:eastAsia="Times New Roman" w:hAnsi="Times New Roman" w:cs="Times New Roman"/>
          <w:color w:val="000000"/>
          <w:sz w:val="24"/>
          <w:szCs w:val="24"/>
        </w:rPr>
        <w:t>Sinasc</w:t>
      </w:r>
      <w:proofErr w:type="spellEnd"/>
      <w:r>
        <w:rPr>
          <w:rFonts w:ascii="Times New Roman" w:eastAsia="Times New Roman" w:hAnsi="Times New Roman" w:cs="Times New Roman"/>
          <w:color w:val="000000"/>
          <w:sz w:val="24"/>
          <w:szCs w:val="24"/>
        </w:rPr>
        <w:t>/NSIS/DVE/CGVS/SESAU/RR.</w:t>
      </w:r>
    </w:p>
    <w:p w14:paraId="381B84A4" w14:textId="77777777" w:rsidR="0083520B" w:rsidRDefault="0083520B">
      <w:pPr>
        <w:spacing w:after="0" w:line="360" w:lineRule="auto"/>
        <w:jc w:val="both"/>
        <w:rPr>
          <w:rFonts w:ascii="Times New Roman" w:eastAsia="Times New Roman" w:hAnsi="Times New Roman" w:cs="Times New Roman"/>
          <w:color w:val="000000"/>
          <w:sz w:val="24"/>
          <w:szCs w:val="24"/>
        </w:rPr>
      </w:pPr>
    </w:p>
    <w:p w14:paraId="12BC5C07"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difference between the number of doses of the BCG vaccine administered and the number of live births does not correspond in the period analyzed, as shown in</w:t>
      </w:r>
      <w:r>
        <w:rPr>
          <w:rFonts w:ascii="Times New Roman" w:eastAsia="Times New Roman" w:hAnsi="Times New Roman" w:cs="Times New Roman"/>
          <w:color w:val="000000"/>
          <w:sz w:val="24"/>
          <w:szCs w:val="24"/>
        </w:rPr>
        <w:t xml:space="preserve"> Table 3. The number of doses of the BCG vaccine administered was lower than the number of live births in the years 2013, 2019, 2020 and 2021. The difference of 2,386 between the number of live births </w:t>
      </w:r>
      <w:r>
        <w:rPr>
          <w:rFonts w:ascii="Times New Roman" w:eastAsia="Times New Roman" w:hAnsi="Times New Roman" w:cs="Times New Roman"/>
          <w:color w:val="000000"/>
          <w:sz w:val="24"/>
          <w:szCs w:val="24"/>
        </w:rPr>
        <w:lastRenderedPageBreak/>
        <w:t>and doses administered in 2021 reflected in the state's</w:t>
      </w:r>
      <w:r>
        <w:rPr>
          <w:rFonts w:ascii="Times New Roman" w:eastAsia="Times New Roman" w:hAnsi="Times New Roman" w:cs="Times New Roman"/>
          <w:color w:val="000000"/>
          <w:sz w:val="24"/>
          <w:szCs w:val="24"/>
        </w:rPr>
        <w:t xml:space="preserve"> vaccination coverage of 70.4%, the lowest in the last 10 years (DVE, 2022).</w:t>
      </w:r>
    </w:p>
    <w:p w14:paraId="5F2320DA"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Further analysis of these recorded data is needed, as according to the Annual Epidemiology Report, in a preliminary analysis carried out by the </w:t>
      </w:r>
      <w:r>
        <w:rPr>
          <w:rFonts w:ascii="Times New Roman" w:eastAsia="Times New Roman" w:hAnsi="Times New Roman" w:cs="Times New Roman"/>
          <w:color w:val="000000"/>
          <w:sz w:val="24"/>
          <w:szCs w:val="24"/>
          <w:highlight w:val="white"/>
        </w:rPr>
        <w:t>State Center of the National Immuni</w:t>
      </w:r>
      <w:r>
        <w:rPr>
          <w:rFonts w:ascii="Times New Roman" w:eastAsia="Times New Roman" w:hAnsi="Times New Roman" w:cs="Times New Roman"/>
          <w:color w:val="000000"/>
          <w:sz w:val="24"/>
          <w:szCs w:val="24"/>
          <w:highlight w:val="white"/>
        </w:rPr>
        <w:t xml:space="preserve">zation Program </w:t>
      </w:r>
      <w:r>
        <w:rPr>
          <w:rFonts w:ascii="Times New Roman" w:eastAsia="Times New Roman" w:hAnsi="Times New Roman" w:cs="Times New Roman"/>
          <w:color w:val="000000"/>
          <w:sz w:val="24"/>
          <w:szCs w:val="24"/>
        </w:rPr>
        <w:t>(NEPNI) it was observed that the E-SUS AB X SIPNI information systems present weaknesses, making actions difficult, as they do not have a reference guide, as the systems do not generate the same information, facts observed when accessing the</w:t>
      </w:r>
      <w:r>
        <w:rPr>
          <w:rFonts w:ascii="Times New Roman" w:eastAsia="Times New Roman" w:hAnsi="Times New Roman" w:cs="Times New Roman"/>
          <w:color w:val="000000"/>
          <w:sz w:val="24"/>
          <w:szCs w:val="24"/>
        </w:rPr>
        <w:t xml:space="preserve"> SIPNI reports.</w:t>
      </w:r>
    </w:p>
    <w:p w14:paraId="61B040C2" w14:textId="77777777" w:rsidR="0083520B" w:rsidRDefault="0083520B">
      <w:pPr>
        <w:spacing w:after="0" w:line="360" w:lineRule="auto"/>
        <w:ind w:firstLine="709"/>
        <w:jc w:val="both"/>
        <w:rPr>
          <w:rFonts w:ascii="Times New Roman" w:eastAsia="Times New Roman" w:hAnsi="Times New Roman" w:cs="Times New Roman"/>
          <w:color w:val="000000"/>
          <w:sz w:val="24"/>
          <w:szCs w:val="24"/>
        </w:rPr>
      </w:pPr>
    </w:p>
    <w:p w14:paraId="41B12C17"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w:t>
      </w:r>
      <w:r>
        <w:rPr>
          <w:rFonts w:ascii="Times New Roman" w:eastAsia="Times New Roman" w:hAnsi="Times New Roman" w:cs="Times New Roman"/>
          <w:color w:val="000000"/>
          <w:sz w:val="24"/>
          <w:szCs w:val="24"/>
        </w:rPr>
        <w:t>– Number of live births by health establishments in the state of Roraima in 2021.</w:t>
      </w:r>
    </w:p>
    <w:tbl>
      <w:tblPr>
        <w:tblStyle w:val="a2"/>
        <w:tblW w:w="9100" w:type="dxa"/>
        <w:tblInd w:w="200" w:type="dxa"/>
        <w:tblLayout w:type="fixed"/>
        <w:tblLook w:val="0000" w:firstRow="0" w:lastRow="0" w:firstColumn="0" w:lastColumn="0" w:noHBand="0" w:noVBand="0"/>
      </w:tblPr>
      <w:tblGrid>
        <w:gridCol w:w="6040"/>
        <w:gridCol w:w="1740"/>
        <w:gridCol w:w="1320"/>
      </w:tblGrid>
      <w:tr w:rsidR="0083520B" w14:paraId="418B8DB8" w14:textId="77777777">
        <w:trPr>
          <w:trHeight w:val="295"/>
        </w:trPr>
        <w:tc>
          <w:tcPr>
            <w:tcW w:w="6040" w:type="dxa"/>
            <w:tcBorders>
              <w:top w:val="single" w:sz="8" w:space="0" w:color="000000"/>
              <w:bottom w:val="single" w:sz="8" w:space="0" w:color="000000"/>
            </w:tcBorders>
            <w:vAlign w:val="bottom"/>
          </w:tcPr>
          <w:p w14:paraId="44F5517C" w14:textId="77777777" w:rsidR="0083520B" w:rsidRDefault="00627B0D">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Health Establishment</w:t>
            </w:r>
          </w:p>
        </w:tc>
        <w:tc>
          <w:tcPr>
            <w:tcW w:w="1740" w:type="dxa"/>
            <w:tcBorders>
              <w:top w:val="single" w:sz="8" w:space="0" w:color="000000"/>
              <w:bottom w:val="single" w:sz="8" w:space="0" w:color="000000"/>
            </w:tcBorders>
            <w:vAlign w:val="bottom"/>
          </w:tcPr>
          <w:p w14:paraId="1243E7CD" w14:textId="77777777" w:rsidR="0083520B" w:rsidRDefault="00627B0D">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w:t>
            </w:r>
          </w:p>
        </w:tc>
        <w:tc>
          <w:tcPr>
            <w:tcW w:w="1320" w:type="dxa"/>
            <w:tcBorders>
              <w:top w:val="single" w:sz="8" w:space="0" w:color="000000"/>
              <w:bottom w:val="single" w:sz="8" w:space="0" w:color="000000"/>
            </w:tcBorders>
            <w:vAlign w:val="bottom"/>
          </w:tcPr>
          <w:p w14:paraId="52207093" w14:textId="77777777" w:rsidR="0083520B" w:rsidRDefault="00627B0D">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p>
        </w:tc>
      </w:tr>
      <w:tr w:rsidR="0083520B" w14:paraId="29EE49F9" w14:textId="77777777">
        <w:trPr>
          <w:trHeight w:val="287"/>
        </w:trPr>
        <w:tc>
          <w:tcPr>
            <w:tcW w:w="6040" w:type="dxa"/>
            <w:vAlign w:val="bottom"/>
          </w:tcPr>
          <w:p w14:paraId="21C8AF47"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Hospital </w:t>
            </w:r>
            <w:proofErr w:type="spellStart"/>
            <w:r>
              <w:rPr>
                <w:rFonts w:ascii="Times New Roman" w:eastAsia="Times New Roman" w:hAnsi="Times New Roman" w:cs="Times New Roman"/>
                <w:sz w:val="24"/>
                <w:szCs w:val="24"/>
              </w:rPr>
              <w:t>Materno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Infantil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Nossa</w:t>
            </w:r>
            <w:proofErr w:type="spellEnd"/>
            <w:r>
              <w:rPr>
                <w:rFonts w:ascii="Times New Roman" w:eastAsia="Times New Roman" w:hAnsi="Times New Roman" w:cs="Times New Roman"/>
                <w:sz w:val="24"/>
                <w:szCs w:val="24"/>
              </w:rPr>
              <w:t xml:space="preserve"> Senhora de Nazareth</w:t>
            </w:r>
          </w:p>
        </w:tc>
        <w:tc>
          <w:tcPr>
            <w:tcW w:w="1740" w:type="dxa"/>
            <w:vAlign w:val="bottom"/>
          </w:tcPr>
          <w:p w14:paraId="2AF8EBB2"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10.040</w:t>
            </w:r>
          </w:p>
        </w:tc>
        <w:tc>
          <w:tcPr>
            <w:tcW w:w="1320" w:type="dxa"/>
            <w:vAlign w:val="bottom"/>
          </w:tcPr>
          <w:p w14:paraId="2A76C848"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82,17</w:t>
            </w:r>
          </w:p>
        </w:tc>
      </w:tr>
      <w:tr w:rsidR="0083520B" w14:paraId="70DD3BEA" w14:textId="77777777">
        <w:trPr>
          <w:trHeight w:val="300"/>
        </w:trPr>
        <w:tc>
          <w:tcPr>
            <w:tcW w:w="6040" w:type="dxa"/>
            <w:vAlign w:val="bottom"/>
          </w:tcPr>
          <w:p w14:paraId="3598AACD"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Hospital Regional Sul Governador Ottomar de Souza Pinto</w:t>
            </w:r>
          </w:p>
        </w:tc>
        <w:tc>
          <w:tcPr>
            <w:tcW w:w="1740" w:type="dxa"/>
            <w:vAlign w:val="bottom"/>
          </w:tcPr>
          <w:p w14:paraId="3CDD500B"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779</w:t>
            </w:r>
          </w:p>
        </w:tc>
        <w:tc>
          <w:tcPr>
            <w:tcW w:w="1320" w:type="dxa"/>
            <w:vAlign w:val="bottom"/>
          </w:tcPr>
          <w:p w14:paraId="11547A1C"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6,38</w:t>
            </w:r>
          </w:p>
        </w:tc>
      </w:tr>
      <w:tr w:rsidR="0083520B" w14:paraId="062BC505" w14:textId="77777777">
        <w:trPr>
          <w:trHeight w:val="300"/>
        </w:trPr>
        <w:tc>
          <w:tcPr>
            <w:tcW w:w="6040" w:type="dxa"/>
            <w:vAlign w:val="bottom"/>
          </w:tcPr>
          <w:p w14:paraId="7250859A"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Hospital Unimed de Boa Vista</w:t>
            </w:r>
          </w:p>
        </w:tc>
        <w:tc>
          <w:tcPr>
            <w:tcW w:w="1740" w:type="dxa"/>
            <w:vAlign w:val="bottom"/>
          </w:tcPr>
          <w:p w14:paraId="1622600E"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w:t>
            </w:r>
          </w:p>
        </w:tc>
        <w:tc>
          <w:tcPr>
            <w:tcW w:w="1320" w:type="dxa"/>
            <w:vAlign w:val="bottom"/>
          </w:tcPr>
          <w:p w14:paraId="3FCBBD59"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w:t>
            </w:r>
          </w:p>
        </w:tc>
      </w:tr>
      <w:tr w:rsidR="0083520B" w14:paraId="32FF015C" w14:textId="77777777">
        <w:trPr>
          <w:trHeight w:val="300"/>
        </w:trPr>
        <w:tc>
          <w:tcPr>
            <w:tcW w:w="6040" w:type="dxa"/>
            <w:vAlign w:val="bottom"/>
          </w:tcPr>
          <w:p w14:paraId="58320172"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Hospital da Mulher</w:t>
            </w:r>
          </w:p>
        </w:tc>
        <w:tc>
          <w:tcPr>
            <w:tcW w:w="1740" w:type="dxa"/>
            <w:vAlign w:val="bottom"/>
          </w:tcPr>
          <w:p w14:paraId="116E47D6"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w:t>
            </w:r>
          </w:p>
        </w:tc>
        <w:tc>
          <w:tcPr>
            <w:tcW w:w="1320" w:type="dxa"/>
            <w:vAlign w:val="bottom"/>
          </w:tcPr>
          <w:p w14:paraId="4EC692EA"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w:t>
            </w:r>
          </w:p>
        </w:tc>
      </w:tr>
      <w:tr w:rsidR="0083520B" w14:paraId="098A018F" w14:textId="77777777">
        <w:trPr>
          <w:trHeight w:val="300"/>
        </w:trPr>
        <w:tc>
          <w:tcPr>
            <w:tcW w:w="6040" w:type="dxa"/>
            <w:vAlign w:val="bottom"/>
          </w:tcPr>
          <w:p w14:paraId="7BE404E7"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Hospital Délio de Oliveira Tupinambá</w:t>
            </w:r>
          </w:p>
        </w:tc>
        <w:tc>
          <w:tcPr>
            <w:tcW w:w="1740" w:type="dxa"/>
            <w:vAlign w:val="bottom"/>
          </w:tcPr>
          <w:p w14:paraId="759D13FE"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w:t>
            </w:r>
          </w:p>
        </w:tc>
        <w:tc>
          <w:tcPr>
            <w:tcW w:w="1320" w:type="dxa"/>
            <w:vAlign w:val="bottom"/>
          </w:tcPr>
          <w:p w14:paraId="2614DDB4"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tc>
      </w:tr>
      <w:tr w:rsidR="0083520B" w14:paraId="70A59880" w14:textId="77777777">
        <w:trPr>
          <w:trHeight w:val="300"/>
        </w:trPr>
        <w:tc>
          <w:tcPr>
            <w:tcW w:w="6040" w:type="dxa"/>
            <w:vAlign w:val="bottom"/>
          </w:tcPr>
          <w:p w14:paraId="0E6A8326"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Hospital Lotty Íris</w:t>
            </w:r>
          </w:p>
        </w:tc>
        <w:tc>
          <w:tcPr>
            <w:tcW w:w="1740" w:type="dxa"/>
            <w:vAlign w:val="bottom"/>
          </w:tcPr>
          <w:p w14:paraId="27360520"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w:t>
            </w:r>
          </w:p>
        </w:tc>
        <w:tc>
          <w:tcPr>
            <w:tcW w:w="1320" w:type="dxa"/>
            <w:vAlign w:val="bottom"/>
          </w:tcPr>
          <w:p w14:paraId="5E6F5891"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w:t>
            </w:r>
          </w:p>
        </w:tc>
      </w:tr>
      <w:tr w:rsidR="0083520B" w14:paraId="66989148" w14:textId="77777777">
        <w:trPr>
          <w:trHeight w:val="300"/>
        </w:trPr>
        <w:tc>
          <w:tcPr>
            <w:tcW w:w="6040" w:type="dxa"/>
            <w:vAlign w:val="bottom"/>
          </w:tcPr>
          <w:p w14:paraId="1BD860EF"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Centro de </w:t>
            </w:r>
            <w:proofErr w:type="spellStart"/>
            <w:r>
              <w:rPr>
                <w:rFonts w:ascii="Times New Roman" w:eastAsia="Times New Roman" w:hAnsi="Times New Roman" w:cs="Times New Roman"/>
                <w:sz w:val="24"/>
                <w:szCs w:val="24"/>
              </w:rPr>
              <w:t>Saúde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Uiramutã</w:t>
            </w:r>
            <w:proofErr w:type="spellEnd"/>
          </w:p>
        </w:tc>
        <w:tc>
          <w:tcPr>
            <w:tcW w:w="1740" w:type="dxa"/>
            <w:vAlign w:val="bottom"/>
          </w:tcPr>
          <w:p w14:paraId="570B832B"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1320" w:type="dxa"/>
            <w:vAlign w:val="bottom"/>
          </w:tcPr>
          <w:p w14:paraId="6FB3FA5C"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w:t>
            </w:r>
          </w:p>
        </w:tc>
      </w:tr>
      <w:tr w:rsidR="0083520B" w14:paraId="7E20F39A" w14:textId="77777777">
        <w:trPr>
          <w:trHeight w:val="300"/>
        </w:trPr>
        <w:tc>
          <w:tcPr>
            <w:tcW w:w="6040" w:type="dxa"/>
            <w:vAlign w:val="bottom"/>
          </w:tcPr>
          <w:p w14:paraId="060A6CB9" w14:textId="77777777" w:rsidR="0083520B" w:rsidRDefault="00627B0D">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Unidade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Mista</w:t>
            </w:r>
            <w:proofErr w:type="spellEnd"/>
            <w:r>
              <w:rPr>
                <w:rFonts w:ascii="Times New Roman" w:eastAsia="Times New Roman" w:hAnsi="Times New Roman" w:cs="Times New Roman"/>
                <w:sz w:val="24"/>
                <w:szCs w:val="24"/>
              </w:rPr>
              <w:t xml:space="preserve"> Ruth </w:t>
            </w:r>
            <w:proofErr w:type="spellStart"/>
            <w:r>
              <w:rPr>
                <w:rFonts w:ascii="Times New Roman" w:eastAsia="Times New Roman" w:hAnsi="Times New Roman" w:cs="Times New Roman"/>
                <w:sz w:val="24"/>
                <w:szCs w:val="24"/>
              </w:rPr>
              <w:t>Quitéria</w:t>
            </w:r>
            <w:proofErr w:type="spellEnd"/>
          </w:p>
        </w:tc>
        <w:tc>
          <w:tcPr>
            <w:tcW w:w="1740" w:type="dxa"/>
            <w:vAlign w:val="bottom"/>
          </w:tcPr>
          <w:p w14:paraId="58F9A875"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w:t>
            </w:r>
          </w:p>
        </w:tc>
        <w:tc>
          <w:tcPr>
            <w:tcW w:w="1320" w:type="dxa"/>
            <w:vAlign w:val="bottom"/>
          </w:tcPr>
          <w:p w14:paraId="7CC073A1"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0,87</w:t>
            </w:r>
          </w:p>
        </w:tc>
      </w:tr>
      <w:tr w:rsidR="0083520B" w14:paraId="4FCE7B51" w14:textId="77777777">
        <w:trPr>
          <w:trHeight w:val="300"/>
        </w:trPr>
        <w:tc>
          <w:tcPr>
            <w:tcW w:w="6040" w:type="dxa"/>
            <w:vAlign w:val="bottom"/>
          </w:tcPr>
          <w:p w14:paraId="512E4E8F" w14:textId="77777777" w:rsidR="0083520B" w:rsidRDefault="00627B0D">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Unidade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Mista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Caracaraí</w:t>
            </w:r>
            <w:proofErr w:type="spellEnd"/>
          </w:p>
        </w:tc>
        <w:tc>
          <w:tcPr>
            <w:tcW w:w="1740" w:type="dxa"/>
            <w:vAlign w:val="bottom"/>
          </w:tcPr>
          <w:p w14:paraId="7888A846"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320" w:type="dxa"/>
            <w:vAlign w:val="bottom"/>
          </w:tcPr>
          <w:p w14:paraId="2DAC8DF3"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w:t>
            </w:r>
          </w:p>
        </w:tc>
      </w:tr>
      <w:tr w:rsidR="0083520B" w14:paraId="3FEB5556" w14:textId="77777777">
        <w:trPr>
          <w:trHeight w:val="300"/>
        </w:trPr>
        <w:tc>
          <w:tcPr>
            <w:tcW w:w="6040" w:type="dxa"/>
            <w:vAlign w:val="bottom"/>
          </w:tcPr>
          <w:p w14:paraId="3F5DBCAD"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Hospital Pedro Álvaro Rodrigues</w:t>
            </w:r>
          </w:p>
        </w:tc>
        <w:tc>
          <w:tcPr>
            <w:tcW w:w="1740" w:type="dxa"/>
            <w:vAlign w:val="bottom"/>
          </w:tcPr>
          <w:p w14:paraId="0A1C020E"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320" w:type="dxa"/>
            <w:vAlign w:val="bottom"/>
          </w:tcPr>
          <w:p w14:paraId="6F879851"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w:t>
            </w:r>
          </w:p>
        </w:tc>
      </w:tr>
      <w:tr w:rsidR="0083520B" w14:paraId="347D8959" w14:textId="77777777">
        <w:trPr>
          <w:trHeight w:val="300"/>
        </w:trPr>
        <w:tc>
          <w:tcPr>
            <w:tcW w:w="6040" w:type="dxa"/>
            <w:vAlign w:val="bottom"/>
          </w:tcPr>
          <w:p w14:paraId="42358C19" w14:textId="77777777" w:rsidR="0083520B" w:rsidRDefault="00627B0D">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Unidade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Mista</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Caroebe</w:t>
            </w:r>
            <w:proofErr w:type="spellEnd"/>
          </w:p>
        </w:tc>
        <w:tc>
          <w:tcPr>
            <w:tcW w:w="1740" w:type="dxa"/>
            <w:vAlign w:val="bottom"/>
          </w:tcPr>
          <w:p w14:paraId="1B4C7C57"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320" w:type="dxa"/>
            <w:vAlign w:val="bottom"/>
          </w:tcPr>
          <w:p w14:paraId="604AE69A"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r>
      <w:tr w:rsidR="0083520B" w14:paraId="5CEC82A8" w14:textId="77777777">
        <w:trPr>
          <w:trHeight w:val="300"/>
        </w:trPr>
        <w:tc>
          <w:tcPr>
            <w:tcW w:w="6040" w:type="dxa"/>
            <w:vAlign w:val="bottom"/>
          </w:tcPr>
          <w:p w14:paraId="4F0AE848"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Hospital José Guedes </w:t>
            </w:r>
            <w:proofErr w:type="spellStart"/>
            <w:r>
              <w:rPr>
                <w:rFonts w:ascii="Times New Roman" w:eastAsia="Times New Roman" w:hAnsi="Times New Roman" w:cs="Times New Roman"/>
                <w:sz w:val="24"/>
                <w:szCs w:val="24"/>
              </w:rPr>
              <w:t>Catão</w:t>
            </w:r>
            <w:proofErr w:type="spellEnd"/>
          </w:p>
        </w:tc>
        <w:tc>
          <w:tcPr>
            <w:tcW w:w="1740" w:type="dxa"/>
            <w:vAlign w:val="bottom"/>
          </w:tcPr>
          <w:p w14:paraId="707E00E6"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320" w:type="dxa"/>
            <w:vAlign w:val="bottom"/>
          </w:tcPr>
          <w:p w14:paraId="2CF5633A"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w:t>
            </w:r>
          </w:p>
        </w:tc>
      </w:tr>
      <w:tr w:rsidR="0083520B" w14:paraId="719A667A" w14:textId="77777777">
        <w:trPr>
          <w:trHeight w:val="300"/>
        </w:trPr>
        <w:tc>
          <w:tcPr>
            <w:tcW w:w="6040" w:type="dxa"/>
            <w:vAlign w:val="bottom"/>
          </w:tcPr>
          <w:p w14:paraId="785D5805"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Centro de </w:t>
            </w:r>
            <w:proofErr w:type="spellStart"/>
            <w:r>
              <w:rPr>
                <w:rFonts w:ascii="Times New Roman" w:eastAsia="Times New Roman" w:hAnsi="Times New Roman" w:cs="Times New Roman"/>
                <w:sz w:val="24"/>
                <w:szCs w:val="24"/>
              </w:rPr>
              <w:t>Saúde</w:t>
            </w:r>
            <w:proofErr w:type="spellEnd"/>
            <w:r>
              <w:rPr>
                <w:rFonts w:ascii="Times New Roman" w:eastAsia="Times New Roman" w:hAnsi="Times New Roman" w:cs="Times New Roman"/>
                <w:sz w:val="24"/>
                <w:szCs w:val="24"/>
              </w:rPr>
              <w:t xml:space="preserve"> Jair da Silva Mota</w:t>
            </w:r>
          </w:p>
        </w:tc>
        <w:tc>
          <w:tcPr>
            <w:tcW w:w="1740" w:type="dxa"/>
            <w:vAlign w:val="bottom"/>
          </w:tcPr>
          <w:p w14:paraId="3006B4B9"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320" w:type="dxa"/>
            <w:vAlign w:val="bottom"/>
          </w:tcPr>
          <w:p w14:paraId="0C4FEF42"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w:t>
            </w:r>
          </w:p>
        </w:tc>
      </w:tr>
      <w:tr w:rsidR="0083520B" w14:paraId="77B3B6BB" w14:textId="77777777">
        <w:trPr>
          <w:trHeight w:val="300"/>
        </w:trPr>
        <w:tc>
          <w:tcPr>
            <w:tcW w:w="6040" w:type="dxa"/>
            <w:vAlign w:val="bottom"/>
          </w:tcPr>
          <w:p w14:paraId="4B5A5CAB" w14:textId="77777777" w:rsidR="0083520B" w:rsidRDefault="00627B0D">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Unidade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Mista</w:t>
            </w:r>
            <w:proofErr w:type="spellEnd"/>
            <w:r>
              <w:rPr>
                <w:rFonts w:ascii="Times New Roman" w:eastAsia="Times New Roman" w:hAnsi="Times New Roman" w:cs="Times New Roman"/>
                <w:sz w:val="24"/>
                <w:szCs w:val="24"/>
              </w:rPr>
              <w:t xml:space="preserve"> São João da </w:t>
            </w:r>
            <w:proofErr w:type="spellStart"/>
            <w:r>
              <w:rPr>
                <w:rFonts w:ascii="Times New Roman" w:eastAsia="Times New Roman" w:hAnsi="Times New Roman" w:cs="Times New Roman"/>
                <w:sz w:val="24"/>
                <w:szCs w:val="24"/>
              </w:rPr>
              <w:t>Baliza</w:t>
            </w:r>
            <w:proofErr w:type="spellEnd"/>
          </w:p>
        </w:tc>
        <w:tc>
          <w:tcPr>
            <w:tcW w:w="1740" w:type="dxa"/>
            <w:vAlign w:val="bottom"/>
          </w:tcPr>
          <w:p w14:paraId="64A1D9D2"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320" w:type="dxa"/>
            <w:vAlign w:val="bottom"/>
          </w:tcPr>
          <w:p w14:paraId="302E34FE"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r>
      <w:tr w:rsidR="0083520B" w14:paraId="04B39808" w14:textId="77777777">
        <w:trPr>
          <w:trHeight w:val="300"/>
        </w:trPr>
        <w:tc>
          <w:tcPr>
            <w:tcW w:w="6040" w:type="dxa"/>
            <w:vAlign w:val="bottom"/>
          </w:tcPr>
          <w:p w14:paraId="4476288F"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Hospital Francisco Ricardo de Macedo</w:t>
            </w:r>
          </w:p>
        </w:tc>
        <w:tc>
          <w:tcPr>
            <w:tcW w:w="1740" w:type="dxa"/>
            <w:vAlign w:val="bottom"/>
          </w:tcPr>
          <w:p w14:paraId="03FEBCE9"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320" w:type="dxa"/>
            <w:vAlign w:val="bottom"/>
          </w:tcPr>
          <w:p w14:paraId="5EA1EAA5"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r>
      <w:tr w:rsidR="0083520B" w14:paraId="5C112BEB" w14:textId="77777777">
        <w:trPr>
          <w:trHeight w:val="300"/>
        </w:trPr>
        <w:tc>
          <w:tcPr>
            <w:tcW w:w="6040" w:type="dxa"/>
            <w:vAlign w:val="bottom"/>
          </w:tcPr>
          <w:p w14:paraId="78DC2772"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Hospital Geral de Roraima</w:t>
            </w:r>
          </w:p>
        </w:tc>
        <w:tc>
          <w:tcPr>
            <w:tcW w:w="1740" w:type="dxa"/>
            <w:vAlign w:val="bottom"/>
          </w:tcPr>
          <w:p w14:paraId="30E237A0"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20" w:type="dxa"/>
            <w:vAlign w:val="bottom"/>
          </w:tcPr>
          <w:p w14:paraId="717CCEA9"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r>
      <w:tr w:rsidR="0083520B" w14:paraId="5DC68873" w14:textId="77777777">
        <w:trPr>
          <w:trHeight w:val="300"/>
        </w:trPr>
        <w:tc>
          <w:tcPr>
            <w:tcW w:w="6040" w:type="dxa"/>
            <w:vAlign w:val="bottom"/>
          </w:tcPr>
          <w:p w14:paraId="19CEC066" w14:textId="77777777" w:rsidR="0083520B" w:rsidRDefault="00627B0D">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Posto</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Saúde</w:t>
            </w:r>
            <w:proofErr w:type="spellEnd"/>
            <w:r>
              <w:rPr>
                <w:rFonts w:ascii="Times New Roman" w:eastAsia="Times New Roman" w:hAnsi="Times New Roman" w:cs="Times New Roman"/>
                <w:sz w:val="24"/>
                <w:szCs w:val="24"/>
              </w:rPr>
              <w:t xml:space="preserve"> Felix Pinto</w:t>
            </w:r>
          </w:p>
        </w:tc>
        <w:tc>
          <w:tcPr>
            <w:tcW w:w="1740" w:type="dxa"/>
            <w:vAlign w:val="bottom"/>
          </w:tcPr>
          <w:p w14:paraId="2BB7BD5B"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320" w:type="dxa"/>
            <w:vAlign w:val="bottom"/>
          </w:tcPr>
          <w:p w14:paraId="42E81DA8"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r>
      <w:tr w:rsidR="0083520B" w14:paraId="567F333A" w14:textId="77777777">
        <w:trPr>
          <w:trHeight w:val="300"/>
        </w:trPr>
        <w:tc>
          <w:tcPr>
            <w:tcW w:w="6040" w:type="dxa"/>
            <w:vAlign w:val="bottom"/>
          </w:tcPr>
          <w:p w14:paraId="246D9C7D"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Casa de </w:t>
            </w:r>
            <w:proofErr w:type="spellStart"/>
            <w:r>
              <w:rPr>
                <w:rFonts w:ascii="Times New Roman" w:eastAsia="Times New Roman" w:hAnsi="Times New Roman" w:cs="Times New Roman"/>
                <w:sz w:val="24"/>
                <w:szCs w:val="24"/>
              </w:rPr>
              <w:t>Saúde</w:t>
            </w:r>
            <w:proofErr w:type="spellEnd"/>
            <w:r>
              <w:rPr>
                <w:rFonts w:ascii="Times New Roman" w:eastAsia="Times New Roman" w:hAnsi="Times New Roman" w:cs="Times New Roman"/>
                <w:sz w:val="24"/>
                <w:szCs w:val="24"/>
              </w:rPr>
              <w:t xml:space="preserve"> do </w:t>
            </w:r>
            <w:proofErr w:type="spellStart"/>
            <w:r>
              <w:rPr>
                <w:rFonts w:ascii="Times New Roman" w:eastAsia="Times New Roman" w:hAnsi="Times New Roman" w:cs="Times New Roman"/>
                <w:sz w:val="24"/>
                <w:szCs w:val="24"/>
              </w:rPr>
              <w:t>Índio</w:t>
            </w:r>
            <w:proofErr w:type="spellEnd"/>
          </w:p>
        </w:tc>
        <w:tc>
          <w:tcPr>
            <w:tcW w:w="1740" w:type="dxa"/>
            <w:vAlign w:val="bottom"/>
          </w:tcPr>
          <w:p w14:paraId="1C1932CA"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20" w:type="dxa"/>
            <w:vAlign w:val="bottom"/>
          </w:tcPr>
          <w:p w14:paraId="0DBE3EE3"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r>
      <w:tr w:rsidR="0083520B" w14:paraId="0AE989B1" w14:textId="77777777">
        <w:trPr>
          <w:trHeight w:val="300"/>
        </w:trPr>
        <w:tc>
          <w:tcPr>
            <w:tcW w:w="6040" w:type="dxa"/>
            <w:vAlign w:val="bottom"/>
          </w:tcPr>
          <w:p w14:paraId="68DD0AB7"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Samu 192 Bravo 1</w:t>
            </w:r>
          </w:p>
        </w:tc>
        <w:tc>
          <w:tcPr>
            <w:tcW w:w="1740" w:type="dxa"/>
            <w:vAlign w:val="bottom"/>
          </w:tcPr>
          <w:p w14:paraId="02F0F5BC"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20" w:type="dxa"/>
            <w:vAlign w:val="bottom"/>
          </w:tcPr>
          <w:p w14:paraId="710FEC4F"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r>
      <w:tr w:rsidR="0083520B" w14:paraId="4409326E" w14:textId="77777777">
        <w:trPr>
          <w:trHeight w:val="300"/>
        </w:trPr>
        <w:tc>
          <w:tcPr>
            <w:tcW w:w="6040" w:type="dxa"/>
            <w:vAlign w:val="bottom"/>
          </w:tcPr>
          <w:p w14:paraId="3C540093" w14:textId="77777777" w:rsidR="0083520B" w:rsidRDefault="00627B0D">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Unidade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Mista</w:t>
            </w:r>
            <w:proofErr w:type="spellEnd"/>
            <w:r>
              <w:rPr>
                <w:rFonts w:ascii="Times New Roman" w:eastAsia="Times New Roman" w:hAnsi="Times New Roman" w:cs="Times New Roman"/>
                <w:sz w:val="24"/>
                <w:szCs w:val="24"/>
              </w:rPr>
              <w:t xml:space="preserve"> Rosa Vieira </w:t>
            </w:r>
            <w:proofErr w:type="spellStart"/>
            <w:r>
              <w:rPr>
                <w:rFonts w:ascii="Times New Roman" w:eastAsia="Times New Roman" w:hAnsi="Times New Roman" w:cs="Times New Roman"/>
                <w:sz w:val="24"/>
                <w:szCs w:val="24"/>
              </w:rPr>
              <w:t>Vô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Preta</w:t>
            </w:r>
            <w:proofErr w:type="spellEnd"/>
          </w:p>
        </w:tc>
        <w:tc>
          <w:tcPr>
            <w:tcW w:w="1740" w:type="dxa"/>
            <w:vAlign w:val="bottom"/>
          </w:tcPr>
          <w:p w14:paraId="7DA6E6DC"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320" w:type="dxa"/>
            <w:vAlign w:val="bottom"/>
          </w:tcPr>
          <w:p w14:paraId="06F36F80"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r>
      <w:tr w:rsidR="0083520B" w14:paraId="0B0C8A42" w14:textId="77777777">
        <w:trPr>
          <w:trHeight w:val="300"/>
        </w:trPr>
        <w:tc>
          <w:tcPr>
            <w:tcW w:w="6040" w:type="dxa"/>
            <w:vAlign w:val="bottom"/>
          </w:tcPr>
          <w:p w14:paraId="2FE070E4" w14:textId="77777777" w:rsidR="0083520B" w:rsidRDefault="00627B0D">
            <w:pP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sz w:val="24"/>
                <w:szCs w:val="24"/>
              </w:rPr>
              <w:t>Unidade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Mista</w:t>
            </w:r>
            <w:proofErr w:type="spellEnd"/>
            <w:r>
              <w:rPr>
                <w:rFonts w:ascii="Times New Roman" w:eastAsia="Times New Roman" w:hAnsi="Times New Roman" w:cs="Times New Roman"/>
                <w:sz w:val="24"/>
                <w:szCs w:val="24"/>
              </w:rPr>
              <w:t xml:space="preserve"> Bom </w:t>
            </w:r>
            <w:proofErr w:type="spellStart"/>
            <w:r>
              <w:rPr>
                <w:rFonts w:ascii="Times New Roman" w:eastAsia="Times New Roman" w:hAnsi="Times New Roman" w:cs="Times New Roman"/>
                <w:sz w:val="24"/>
                <w:szCs w:val="24"/>
              </w:rPr>
              <w:t>Samaritano</w:t>
            </w:r>
            <w:proofErr w:type="spellEnd"/>
          </w:p>
        </w:tc>
        <w:tc>
          <w:tcPr>
            <w:tcW w:w="1740" w:type="dxa"/>
            <w:vAlign w:val="bottom"/>
          </w:tcPr>
          <w:p w14:paraId="5057A6E1"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20" w:type="dxa"/>
            <w:vAlign w:val="bottom"/>
          </w:tcPr>
          <w:p w14:paraId="4DA9ED97"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w:t>
            </w:r>
          </w:p>
        </w:tc>
      </w:tr>
      <w:tr w:rsidR="0083520B" w14:paraId="711E6065" w14:textId="77777777">
        <w:trPr>
          <w:trHeight w:val="300"/>
        </w:trPr>
        <w:tc>
          <w:tcPr>
            <w:tcW w:w="6040" w:type="dxa"/>
            <w:vAlign w:val="bottom"/>
          </w:tcPr>
          <w:p w14:paraId="7B20B5A1"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Hospital Epitácio de Andrade Lucena</w:t>
            </w:r>
          </w:p>
        </w:tc>
        <w:tc>
          <w:tcPr>
            <w:tcW w:w="1740" w:type="dxa"/>
            <w:vAlign w:val="bottom"/>
          </w:tcPr>
          <w:p w14:paraId="30E4CF69"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20" w:type="dxa"/>
            <w:vAlign w:val="bottom"/>
          </w:tcPr>
          <w:p w14:paraId="54F5B49A"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w:t>
            </w:r>
          </w:p>
        </w:tc>
      </w:tr>
      <w:tr w:rsidR="0083520B" w14:paraId="1D6769A5" w14:textId="77777777">
        <w:trPr>
          <w:trHeight w:val="300"/>
        </w:trPr>
        <w:tc>
          <w:tcPr>
            <w:tcW w:w="6040" w:type="dxa"/>
            <w:vAlign w:val="bottom"/>
          </w:tcPr>
          <w:p w14:paraId="3564E479"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Samu </w:t>
            </w:r>
            <w:r>
              <w:rPr>
                <w:rFonts w:ascii="Times New Roman" w:eastAsia="Times New Roman" w:hAnsi="Times New Roman" w:cs="Times New Roman"/>
                <w:sz w:val="24"/>
                <w:szCs w:val="24"/>
              </w:rPr>
              <w:t>192 Sav</w:t>
            </w:r>
          </w:p>
        </w:tc>
        <w:tc>
          <w:tcPr>
            <w:tcW w:w="1740" w:type="dxa"/>
            <w:vAlign w:val="bottom"/>
          </w:tcPr>
          <w:p w14:paraId="7A9DD171"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20" w:type="dxa"/>
            <w:vAlign w:val="bottom"/>
          </w:tcPr>
          <w:p w14:paraId="1378D3F0"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w:t>
            </w:r>
          </w:p>
        </w:tc>
      </w:tr>
      <w:tr w:rsidR="0083520B" w14:paraId="76D69690" w14:textId="77777777">
        <w:trPr>
          <w:trHeight w:val="300"/>
        </w:trPr>
        <w:tc>
          <w:tcPr>
            <w:tcW w:w="6040" w:type="dxa"/>
            <w:vAlign w:val="bottom"/>
          </w:tcPr>
          <w:p w14:paraId="234C8F0C"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Centro de </w:t>
            </w:r>
            <w:proofErr w:type="spellStart"/>
            <w:r>
              <w:rPr>
                <w:rFonts w:ascii="Times New Roman" w:eastAsia="Times New Roman" w:hAnsi="Times New Roman" w:cs="Times New Roman"/>
                <w:sz w:val="24"/>
                <w:szCs w:val="24"/>
              </w:rPr>
              <w:t>Saúde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Irmã</w:t>
            </w:r>
            <w:proofErr w:type="spellEnd"/>
            <w:r>
              <w:rPr>
                <w:rFonts w:ascii="Times New Roman" w:eastAsia="Times New Roman" w:hAnsi="Times New Roman" w:cs="Times New Roman"/>
                <w:sz w:val="24"/>
                <w:szCs w:val="24"/>
              </w:rPr>
              <w:t xml:space="preserve"> Camila</w:t>
            </w:r>
          </w:p>
        </w:tc>
        <w:tc>
          <w:tcPr>
            <w:tcW w:w="1740" w:type="dxa"/>
            <w:vAlign w:val="bottom"/>
          </w:tcPr>
          <w:p w14:paraId="4B188A5D"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320" w:type="dxa"/>
            <w:vAlign w:val="bottom"/>
          </w:tcPr>
          <w:p w14:paraId="0780E4CF"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w:t>
            </w:r>
          </w:p>
        </w:tc>
      </w:tr>
      <w:tr w:rsidR="0083520B" w14:paraId="1F54CA43" w14:textId="77777777">
        <w:trPr>
          <w:trHeight w:val="307"/>
        </w:trPr>
        <w:tc>
          <w:tcPr>
            <w:tcW w:w="6040" w:type="dxa"/>
            <w:vAlign w:val="bottom"/>
          </w:tcPr>
          <w:p w14:paraId="215B0973"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p w14:paraId="3C86536C" w14:textId="77777777" w:rsidR="0083520B" w:rsidRDefault="0083520B">
            <w:pPr>
              <w:spacing w:after="0" w:line="360" w:lineRule="auto"/>
              <w:jc w:val="both"/>
              <w:rPr>
                <w:rFonts w:ascii="Times New Roman" w:eastAsia="Times New Roman" w:hAnsi="Times New Roman" w:cs="Times New Roman"/>
                <w:color w:val="000000"/>
                <w:sz w:val="24"/>
                <w:szCs w:val="24"/>
              </w:rPr>
            </w:pPr>
          </w:p>
        </w:tc>
        <w:tc>
          <w:tcPr>
            <w:tcW w:w="1740" w:type="dxa"/>
            <w:vAlign w:val="bottom"/>
          </w:tcPr>
          <w:p w14:paraId="083B3D7D"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12.218</w:t>
            </w:r>
          </w:p>
          <w:p w14:paraId="63B2A36C" w14:textId="77777777" w:rsidR="0083520B" w:rsidRDefault="0083520B">
            <w:pPr>
              <w:spacing w:after="0" w:line="360" w:lineRule="auto"/>
              <w:jc w:val="both"/>
              <w:rPr>
                <w:rFonts w:ascii="Times New Roman" w:eastAsia="Times New Roman" w:hAnsi="Times New Roman" w:cs="Times New Roman"/>
                <w:color w:val="000000"/>
                <w:sz w:val="24"/>
                <w:szCs w:val="24"/>
              </w:rPr>
            </w:pPr>
          </w:p>
        </w:tc>
        <w:tc>
          <w:tcPr>
            <w:tcW w:w="1320" w:type="dxa"/>
            <w:vAlign w:val="bottom"/>
          </w:tcPr>
          <w:p w14:paraId="57345D38" w14:textId="77777777" w:rsidR="0083520B" w:rsidRDefault="00627B0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100,00</w:t>
            </w:r>
          </w:p>
          <w:p w14:paraId="0EE91845" w14:textId="77777777" w:rsidR="0083520B" w:rsidRDefault="0083520B">
            <w:pPr>
              <w:spacing w:after="0" w:line="360" w:lineRule="auto"/>
              <w:jc w:val="both"/>
              <w:rPr>
                <w:rFonts w:ascii="Times New Roman" w:eastAsia="Times New Roman" w:hAnsi="Times New Roman" w:cs="Times New Roman"/>
                <w:color w:val="000000"/>
                <w:sz w:val="24"/>
                <w:szCs w:val="24"/>
              </w:rPr>
            </w:pPr>
          </w:p>
        </w:tc>
      </w:tr>
    </w:tbl>
    <w:p w14:paraId="12E032DA" w14:textId="77777777" w:rsidR="0083520B" w:rsidRDefault="0083520B">
      <w:pPr>
        <w:spacing w:after="0" w:line="360" w:lineRule="auto"/>
        <w:jc w:val="both"/>
        <w:rPr>
          <w:rFonts w:ascii="Times New Roman" w:eastAsia="Times New Roman" w:hAnsi="Times New Roman" w:cs="Times New Roman"/>
          <w:color w:val="000000"/>
          <w:sz w:val="24"/>
          <w:szCs w:val="24"/>
        </w:rPr>
      </w:pPr>
    </w:p>
    <w:p w14:paraId="3E0B85C0" w14:textId="77777777" w:rsidR="0083520B" w:rsidRDefault="00627B0D">
      <w:pPr>
        <w:spacing w:after="0" w:line="360" w:lineRule="auto"/>
        <w:jc w:val="both"/>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Prepared</w:t>
      </w:r>
      <w:proofErr w:type="spellEnd"/>
      <w:proofErr w:type="gramEnd"/>
      <w:r>
        <w:rPr>
          <w:rFonts w:ascii="Times New Roman" w:eastAsia="Times New Roman" w:hAnsi="Times New Roman" w:cs="Times New Roman"/>
          <w:color w:val="000000"/>
          <w:sz w:val="24"/>
          <w:szCs w:val="24"/>
        </w:rPr>
        <w:t xml:space="preserve"> by the author based on data from SI-PNI/CGPNI/DEIDT/SVS/MS and </w:t>
      </w:r>
      <w:proofErr w:type="spellStart"/>
      <w:r>
        <w:rPr>
          <w:rFonts w:ascii="Times New Roman" w:eastAsia="Times New Roman" w:hAnsi="Times New Roman" w:cs="Times New Roman"/>
          <w:color w:val="000000"/>
          <w:sz w:val="24"/>
          <w:szCs w:val="24"/>
        </w:rPr>
        <w:t>Sinasc</w:t>
      </w:r>
      <w:proofErr w:type="spellEnd"/>
      <w:r>
        <w:rPr>
          <w:rFonts w:ascii="Times New Roman" w:eastAsia="Times New Roman" w:hAnsi="Times New Roman" w:cs="Times New Roman"/>
          <w:color w:val="000000"/>
          <w:sz w:val="24"/>
          <w:szCs w:val="24"/>
        </w:rPr>
        <w:t>/NSIS/DVE/CGVS/SESAU/RR.</w:t>
      </w:r>
      <w:r>
        <w:rPr>
          <w:noProof/>
        </w:rPr>
        <w:drawing>
          <wp:anchor distT="0" distB="0" distL="0" distR="0" simplePos="0" relativeHeight="251662336" behindDoc="1" locked="0" layoutInCell="1" hidden="0" allowOverlap="1" wp14:anchorId="7E528AC7" wp14:editId="3FA2ED87">
            <wp:simplePos x="0" y="0"/>
            <wp:positionH relativeFrom="column">
              <wp:posOffset>121285</wp:posOffset>
            </wp:positionH>
            <wp:positionV relativeFrom="paragraph">
              <wp:posOffset>-337184</wp:posOffset>
            </wp:positionV>
            <wp:extent cx="5822315" cy="635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822315" cy="6350"/>
                    </a:xfrm>
                    <a:prstGeom prst="rect">
                      <a:avLst/>
                    </a:prstGeom>
                    <a:ln/>
                  </pic:spPr>
                </pic:pic>
              </a:graphicData>
            </a:graphic>
          </wp:anchor>
        </w:drawing>
      </w:r>
    </w:p>
    <w:p w14:paraId="5B16E533" w14:textId="77777777" w:rsidR="0083520B" w:rsidRDefault="0083520B">
      <w:pPr>
        <w:spacing w:after="0" w:line="360" w:lineRule="auto"/>
        <w:ind w:firstLine="1247"/>
        <w:jc w:val="both"/>
        <w:rPr>
          <w:rFonts w:ascii="Times New Roman" w:eastAsia="Times New Roman" w:hAnsi="Times New Roman" w:cs="Times New Roman"/>
          <w:color w:val="000000"/>
          <w:sz w:val="24"/>
          <w:szCs w:val="24"/>
        </w:rPr>
      </w:pPr>
    </w:p>
    <w:p w14:paraId="1863B630"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survey of birthplaces, detailed in Table 4, contributes as a beacon for identifying possible failures, both in vaccine administration and in registration, or even in the SI-PNI system (DVE, 2022). The administrative results presented do not diminish th</w:t>
      </w:r>
      <w:r>
        <w:rPr>
          <w:rFonts w:ascii="Times New Roman" w:eastAsia="Times New Roman" w:hAnsi="Times New Roman" w:cs="Times New Roman"/>
          <w:color w:val="000000"/>
          <w:sz w:val="24"/>
          <w:szCs w:val="24"/>
        </w:rPr>
        <w:t xml:space="preserve">e relevance of </w:t>
      </w:r>
      <w:proofErr w:type="spellStart"/>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z w:val="24"/>
          <w:szCs w:val="24"/>
          <w:highlight w:val="white"/>
        </w:rPr>
        <w:t>National</w:t>
      </w:r>
      <w:proofErr w:type="spellEnd"/>
      <w:r>
        <w:rPr>
          <w:rFonts w:ascii="Times New Roman" w:eastAsia="Times New Roman" w:hAnsi="Times New Roman" w:cs="Times New Roman"/>
          <w:color w:val="000000"/>
          <w:sz w:val="24"/>
          <w:szCs w:val="24"/>
          <w:highlight w:val="white"/>
        </w:rPr>
        <w:t xml:space="preserve"> Immunization </w:t>
      </w:r>
      <w:proofErr w:type="spellStart"/>
      <w:r>
        <w:rPr>
          <w:rFonts w:ascii="Times New Roman" w:eastAsia="Times New Roman" w:hAnsi="Times New Roman" w:cs="Times New Roman"/>
          <w:color w:val="000000"/>
          <w:sz w:val="24"/>
          <w:szCs w:val="24"/>
          <w:highlight w:val="white"/>
        </w:rPr>
        <w:t>Program</w:t>
      </w:r>
      <w:r>
        <w:rPr>
          <w:rFonts w:ascii="Times New Roman" w:eastAsia="Times New Roman" w:hAnsi="Times New Roman" w:cs="Times New Roman"/>
          <w:color w:val="000000"/>
          <w:sz w:val="24"/>
          <w:szCs w:val="24"/>
        </w:rPr>
        <w:t>The</w:t>
      </w:r>
      <w:proofErr w:type="spellEnd"/>
      <w:r>
        <w:rPr>
          <w:rFonts w:ascii="Times New Roman" w:eastAsia="Times New Roman" w:hAnsi="Times New Roman" w:cs="Times New Roman"/>
          <w:color w:val="000000"/>
          <w:sz w:val="24"/>
          <w:szCs w:val="24"/>
        </w:rPr>
        <w:t xml:space="preserve"> National Health Plan (PNI) only confirms existing operational flaws. The PNI remains an important tool for formulating public policies and depends on the support and technical cooperation of municipal and </w:t>
      </w:r>
      <w:r>
        <w:rPr>
          <w:rFonts w:ascii="Times New Roman" w:eastAsia="Times New Roman" w:hAnsi="Times New Roman" w:cs="Times New Roman"/>
          <w:color w:val="000000"/>
          <w:sz w:val="24"/>
          <w:szCs w:val="24"/>
        </w:rPr>
        <w:t>state coordinators for the successful development and targeting of preventive and promotional actions addressing health determinants.</w:t>
      </w:r>
    </w:p>
    <w:p w14:paraId="44510F0D"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NEPNI, upon verifying the very low vaccination coverage for BCG and Hepatitis B vaccines in the first 30 days after birth, vaccines offered in maternity hospitals in a timely manner in the first 12 hours of life, and assuming that there was no shortage</w:t>
      </w:r>
      <w:r>
        <w:rPr>
          <w:rFonts w:ascii="Times New Roman" w:eastAsia="Times New Roman" w:hAnsi="Times New Roman" w:cs="Times New Roman"/>
          <w:color w:val="000000"/>
          <w:sz w:val="24"/>
          <w:szCs w:val="24"/>
        </w:rPr>
        <w:t xml:space="preserve"> of supply of these </w:t>
      </w:r>
      <w:proofErr w:type="spellStart"/>
      <w:r>
        <w:rPr>
          <w:rFonts w:ascii="Times New Roman" w:eastAsia="Times New Roman" w:hAnsi="Times New Roman" w:cs="Times New Roman"/>
          <w:color w:val="000000"/>
          <w:sz w:val="24"/>
          <w:szCs w:val="24"/>
        </w:rPr>
        <w:t>immunobiologicals</w:t>
      </w:r>
      <w:proofErr w:type="spellEnd"/>
      <w:r>
        <w:rPr>
          <w:rFonts w:ascii="Times New Roman" w:eastAsia="Times New Roman" w:hAnsi="Times New Roman" w:cs="Times New Roman"/>
          <w:color w:val="000000"/>
          <w:sz w:val="24"/>
          <w:szCs w:val="24"/>
        </w:rPr>
        <w:t xml:space="preserve"> and that more than 95% of children are born mainly at the Hospital </w:t>
      </w:r>
      <w:proofErr w:type="spellStart"/>
      <w:r>
        <w:rPr>
          <w:rFonts w:ascii="Times New Roman" w:eastAsia="Times New Roman" w:hAnsi="Times New Roman" w:cs="Times New Roman"/>
          <w:color w:val="000000"/>
          <w:sz w:val="24"/>
          <w:szCs w:val="24"/>
        </w:rPr>
        <w:t>Materno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Infantil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Nossa</w:t>
      </w:r>
      <w:proofErr w:type="spellEnd"/>
      <w:r>
        <w:rPr>
          <w:rFonts w:ascii="Times New Roman" w:eastAsia="Times New Roman" w:hAnsi="Times New Roman" w:cs="Times New Roman"/>
          <w:color w:val="000000"/>
          <w:sz w:val="24"/>
          <w:szCs w:val="24"/>
        </w:rPr>
        <w:t xml:space="preserve"> Senhora de Nazareth (HMINSN), a reference maternity hospital for the state of Roraima; some obstacles were confirmed, such as hi</w:t>
      </w:r>
      <w:r>
        <w:rPr>
          <w:rFonts w:ascii="Times New Roman" w:eastAsia="Times New Roman" w:hAnsi="Times New Roman" w:cs="Times New Roman"/>
          <w:color w:val="000000"/>
          <w:sz w:val="24"/>
          <w:szCs w:val="24"/>
        </w:rPr>
        <w:t>gh delays in migrating data from E-SUS AB to SIPNI, registration errors, and registration by the place where the birth occurred and not by the place where the parturient/newborn resides. It was also suggested that vaccination coverage and its consistency b</w:t>
      </w:r>
      <w:r>
        <w:rPr>
          <w:rFonts w:ascii="Times New Roman" w:eastAsia="Times New Roman" w:hAnsi="Times New Roman" w:cs="Times New Roman"/>
          <w:color w:val="000000"/>
          <w:sz w:val="24"/>
          <w:szCs w:val="24"/>
        </w:rPr>
        <w:t xml:space="preserve">e presented to the State Health Council (CES), so that strategies can be jointly developed to improve coverage as quickly as possible. These strategies could also be agreed upon within the Bipartite </w:t>
      </w:r>
      <w:proofErr w:type="spellStart"/>
      <w:r>
        <w:rPr>
          <w:rFonts w:ascii="Times New Roman" w:eastAsia="Times New Roman" w:hAnsi="Times New Roman" w:cs="Times New Roman"/>
          <w:color w:val="000000"/>
          <w:sz w:val="24"/>
          <w:szCs w:val="24"/>
        </w:rPr>
        <w:t>Intermanagerial</w:t>
      </w:r>
      <w:proofErr w:type="spellEnd"/>
      <w:r>
        <w:rPr>
          <w:rFonts w:ascii="Times New Roman" w:eastAsia="Times New Roman" w:hAnsi="Times New Roman" w:cs="Times New Roman"/>
          <w:color w:val="000000"/>
          <w:sz w:val="24"/>
          <w:szCs w:val="24"/>
        </w:rPr>
        <w:t xml:space="preserve"> Commission (CIB) in conjunction with the </w:t>
      </w:r>
      <w:r>
        <w:rPr>
          <w:rFonts w:ascii="Times New Roman" w:eastAsia="Times New Roman" w:hAnsi="Times New Roman" w:cs="Times New Roman"/>
          <w:color w:val="000000"/>
          <w:sz w:val="24"/>
          <w:szCs w:val="24"/>
        </w:rPr>
        <w:t>Indigenous Health Districts in Roraima. Therefore, it is necessary to unite efforts among the various federated entities and institutions involved in achieving vaccination coverage in the state of Roraima so that vaccination campaigns can achieve the goals</w:t>
      </w:r>
      <w:r>
        <w:rPr>
          <w:rFonts w:ascii="Times New Roman" w:eastAsia="Times New Roman" w:hAnsi="Times New Roman" w:cs="Times New Roman"/>
          <w:color w:val="000000"/>
          <w:sz w:val="24"/>
          <w:szCs w:val="24"/>
        </w:rPr>
        <w:t xml:space="preserve"> established by the Ministry of Health.</w:t>
      </w:r>
    </w:p>
    <w:p w14:paraId="74BB47BA" w14:textId="77777777" w:rsidR="0083520B" w:rsidRDefault="00627B0D">
      <w:pPr>
        <w:spacing w:after="0" w:line="36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also worth noting that BCG and BCG leprosy vaccinations were administered to healthy contacts—that is, people who live or have lived with leprosy patients. The differences between the number of doses administer</w:t>
      </w:r>
      <w:r>
        <w:rPr>
          <w:rFonts w:ascii="Times New Roman" w:eastAsia="Times New Roman" w:hAnsi="Times New Roman" w:cs="Times New Roman"/>
          <w:color w:val="000000"/>
          <w:sz w:val="24"/>
          <w:szCs w:val="24"/>
        </w:rPr>
        <w:t xml:space="preserve">ed and the number of live births may be related to </w:t>
      </w:r>
      <w:r>
        <w:rPr>
          <w:rFonts w:ascii="Times New Roman" w:eastAsia="Times New Roman" w:hAnsi="Times New Roman" w:cs="Times New Roman"/>
          <w:color w:val="000000"/>
          <w:sz w:val="24"/>
          <w:szCs w:val="24"/>
        </w:rPr>
        <w:lastRenderedPageBreak/>
        <w:t xml:space="preserve">recording errors and even </w:t>
      </w:r>
      <w:r>
        <w:rPr>
          <w:rFonts w:ascii="Times New Roman" w:eastAsia="Times New Roman" w:hAnsi="Times New Roman" w:cs="Times New Roman"/>
          <w:sz w:val="24"/>
          <w:szCs w:val="24"/>
        </w:rPr>
        <w:t>the</w:t>
      </w:r>
      <w:r>
        <w:rPr>
          <w:rFonts w:ascii="Times New Roman" w:eastAsia="Times New Roman" w:hAnsi="Times New Roman" w:cs="Times New Roman"/>
          <w:color w:val="000000"/>
          <w:sz w:val="24"/>
          <w:szCs w:val="24"/>
        </w:rPr>
        <w:t xml:space="preserve"> number of BCG and BCG leprosy vaccine doses administered in the state of Roraima from 2012 to 2021, as shown in Table 2.</w:t>
      </w:r>
    </w:p>
    <w:p w14:paraId="4FBB9AE3" w14:textId="77777777" w:rsidR="0083520B" w:rsidRDefault="0083520B">
      <w:pPr>
        <w:spacing w:after="0" w:line="360" w:lineRule="auto"/>
        <w:ind w:firstLine="709"/>
        <w:jc w:val="both"/>
        <w:rPr>
          <w:rFonts w:ascii="Times New Roman" w:eastAsia="Times New Roman" w:hAnsi="Times New Roman" w:cs="Times New Roman"/>
          <w:color w:val="000000"/>
          <w:sz w:val="24"/>
          <w:szCs w:val="24"/>
        </w:rPr>
      </w:pPr>
    </w:p>
    <w:p w14:paraId="6B31DB17" w14:textId="3F2A66D4" w:rsidR="0083520B" w:rsidRDefault="00627B0D">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 </w:t>
      </w:r>
      <w:r w:rsidR="00D50614">
        <w:rPr>
          <w:rFonts w:ascii="Times New Roman" w:eastAsia="Times New Roman" w:hAnsi="Times New Roman" w:cs="Times New Roman"/>
          <w:b/>
          <w:color w:val="000000"/>
          <w:sz w:val="24"/>
          <w:szCs w:val="24"/>
        </w:rPr>
        <w:t>CONCLUSION</w:t>
      </w:r>
    </w:p>
    <w:p w14:paraId="72AEFF62" w14:textId="77777777" w:rsidR="0083520B" w:rsidRDefault="0083520B">
      <w:pPr>
        <w:spacing w:after="0" w:line="360" w:lineRule="auto"/>
        <w:jc w:val="both"/>
        <w:rPr>
          <w:rFonts w:ascii="Times New Roman" w:eastAsia="Times New Roman" w:hAnsi="Times New Roman" w:cs="Times New Roman"/>
          <w:b/>
          <w:color w:val="000000"/>
          <w:sz w:val="24"/>
          <w:szCs w:val="24"/>
        </w:rPr>
      </w:pPr>
    </w:p>
    <w:p w14:paraId="26A881EE" w14:textId="77777777" w:rsidR="00B07850" w:rsidRPr="00B07850" w:rsidRDefault="00B07850" w:rsidP="00B07850">
      <w:pPr>
        <w:spacing w:after="0" w:line="360" w:lineRule="auto"/>
        <w:ind w:firstLine="709"/>
        <w:jc w:val="both"/>
        <w:rPr>
          <w:rFonts w:ascii="Times New Roman" w:eastAsia="Times New Roman" w:hAnsi="Times New Roman" w:cs="Times New Roman"/>
          <w:color w:val="000000"/>
          <w:sz w:val="24"/>
          <w:szCs w:val="24"/>
        </w:rPr>
      </w:pPr>
      <w:r w:rsidRPr="00B07850">
        <w:rPr>
          <w:rFonts w:ascii="Times New Roman" w:eastAsia="Times New Roman" w:hAnsi="Times New Roman" w:cs="Times New Roman"/>
          <w:color w:val="000000"/>
          <w:sz w:val="24"/>
          <w:szCs w:val="24"/>
        </w:rPr>
        <w:t xml:space="preserve">Vaccination coverage aims to combat and prevent diseases through actions at various government levels—federal, state, district, and municipal. The State Center of the National Immunization Program (NEPNI) strives to provide all vaccines under the National Immunization Program (PNI) with quality, in order to achieve the vaccination coverage </w:t>
      </w:r>
      <w:proofErr w:type="gramStart"/>
      <w:r w:rsidRPr="00B07850">
        <w:rPr>
          <w:rFonts w:ascii="Times New Roman" w:eastAsia="Times New Roman" w:hAnsi="Times New Roman" w:cs="Times New Roman"/>
          <w:color w:val="000000"/>
          <w:sz w:val="24"/>
          <w:szCs w:val="24"/>
        </w:rPr>
        <w:t>targets</w:t>
      </w:r>
      <w:proofErr w:type="gramEnd"/>
      <w:r w:rsidRPr="00B07850">
        <w:rPr>
          <w:rFonts w:ascii="Times New Roman" w:eastAsia="Times New Roman" w:hAnsi="Times New Roman" w:cs="Times New Roman"/>
          <w:color w:val="000000"/>
          <w:sz w:val="24"/>
          <w:szCs w:val="24"/>
        </w:rPr>
        <w:t xml:space="preserve"> set by the Ministry of Health (MS).</w:t>
      </w:r>
    </w:p>
    <w:p w14:paraId="298D5E9B" w14:textId="77777777" w:rsidR="00B07850" w:rsidRPr="00B07850" w:rsidRDefault="00B07850" w:rsidP="00B07850">
      <w:pPr>
        <w:spacing w:after="0" w:line="360" w:lineRule="auto"/>
        <w:ind w:firstLine="709"/>
        <w:jc w:val="both"/>
        <w:rPr>
          <w:rFonts w:ascii="Times New Roman" w:eastAsia="Times New Roman" w:hAnsi="Times New Roman" w:cs="Times New Roman"/>
          <w:color w:val="000000"/>
          <w:sz w:val="24"/>
          <w:szCs w:val="24"/>
        </w:rPr>
      </w:pPr>
      <w:r w:rsidRPr="00B07850">
        <w:rPr>
          <w:rFonts w:ascii="Times New Roman" w:eastAsia="Times New Roman" w:hAnsi="Times New Roman" w:cs="Times New Roman"/>
          <w:color w:val="000000"/>
          <w:sz w:val="24"/>
          <w:szCs w:val="24"/>
        </w:rPr>
        <w:t xml:space="preserve">The results obtained in this article, through the analysis of annual epidemiological reports, demonstrated operational inconsistencies in the data, as immunization coverage did not reach the national target in the years 2013, 2019, 2020, and 2021 of the studied </w:t>
      </w:r>
      <w:proofErr w:type="gramStart"/>
      <w:r w:rsidRPr="00B07850">
        <w:rPr>
          <w:rFonts w:ascii="Times New Roman" w:eastAsia="Times New Roman" w:hAnsi="Times New Roman" w:cs="Times New Roman"/>
          <w:color w:val="000000"/>
          <w:sz w:val="24"/>
          <w:szCs w:val="24"/>
        </w:rPr>
        <w:t>period</w:t>
      </w:r>
      <w:proofErr w:type="gramEnd"/>
      <w:r w:rsidRPr="00B07850">
        <w:rPr>
          <w:rFonts w:ascii="Times New Roman" w:eastAsia="Times New Roman" w:hAnsi="Times New Roman" w:cs="Times New Roman"/>
          <w:color w:val="000000"/>
          <w:sz w:val="24"/>
          <w:szCs w:val="24"/>
        </w:rPr>
        <w:t>. Conversely, in the years 2012, 2014, 2015, 2016, 2017, and 2018, the number of BCG vaccine doses administered exceeded the number of live births. Comparing the data from these two strands reveals a paradigm with a statistical complexity that requires further investigation to complement the data. According to the justification contained in the epidemiological report itself, this unknown "serves as a beacon for searching for possible flaws, both in the administration of the vaccine and in the recording or even in the feeding of the SI-PNI system." "This fact requires more detailed study to identify its cause in order to correct it" (DVE, 2022).</w:t>
      </w:r>
    </w:p>
    <w:p w14:paraId="2F731D4D" w14:textId="77777777" w:rsidR="00B07850" w:rsidRPr="00B07850" w:rsidRDefault="00B07850" w:rsidP="00B07850">
      <w:pPr>
        <w:spacing w:after="0" w:line="360" w:lineRule="auto"/>
        <w:ind w:firstLine="709"/>
        <w:jc w:val="both"/>
        <w:rPr>
          <w:rFonts w:ascii="Times New Roman" w:eastAsia="Times New Roman" w:hAnsi="Times New Roman" w:cs="Times New Roman"/>
          <w:color w:val="000000"/>
          <w:sz w:val="24"/>
          <w:szCs w:val="24"/>
        </w:rPr>
      </w:pPr>
      <w:r w:rsidRPr="00B07850">
        <w:rPr>
          <w:rFonts w:ascii="Times New Roman" w:eastAsia="Times New Roman" w:hAnsi="Times New Roman" w:cs="Times New Roman"/>
          <w:color w:val="000000"/>
          <w:sz w:val="24"/>
          <w:szCs w:val="24"/>
        </w:rPr>
        <w:t>The analysis of vaccination coverage data, especially when it involves multiple factors and operational inconsistencies, can be significantly enhanced through the use of robust experimental designs. As highlighted by Oliveira et al. (2018), factorial design is a valuable statistical tool for the simultaneous evaluation of multiple variables and their interactions, allowing for a more comprehensive understanding of the phenomena studied from a reduced number of observations. The application of these methods could contribute to identifying and correcting the inconsistencies identified in health information systems, such as E-SUS AB and SIPNI, in addition to assisting in the optimization of vaccination strategies and improving the quality of records.</w:t>
      </w:r>
    </w:p>
    <w:p w14:paraId="6E37E744" w14:textId="77777777" w:rsidR="00B07850" w:rsidRPr="00B07850" w:rsidRDefault="00B07850" w:rsidP="00B07850">
      <w:pPr>
        <w:spacing w:after="0" w:line="360" w:lineRule="auto"/>
        <w:ind w:firstLine="709"/>
        <w:jc w:val="both"/>
        <w:rPr>
          <w:rFonts w:ascii="Times New Roman" w:eastAsia="Times New Roman" w:hAnsi="Times New Roman" w:cs="Times New Roman"/>
          <w:color w:val="000000"/>
          <w:sz w:val="24"/>
          <w:szCs w:val="24"/>
        </w:rPr>
      </w:pPr>
      <w:r w:rsidRPr="00B07850">
        <w:rPr>
          <w:rFonts w:ascii="Times New Roman" w:eastAsia="Times New Roman" w:hAnsi="Times New Roman" w:cs="Times New Roman"/>
          <w:color w:val="000000"/>
          <w:sz w:val="24"/>
          <w:szCs w:val="24"/>
        </w:rPr>
        <w:t xml:space="preserve">Given the scenario of low vaccination coverage in the childhood schedule, several factors can be considered to contextualize the secondary outcome: the number of live births per healthcare facility in the state of Roraima in 2021 shows a total of 10,040 live births at HMINSN and a total of 2,178 births in other public and private units, totaling 12,218 live births, as shown in Table 4, but with 2,386 fewer vaccines administered. Another factor could be the worsening </w:t>
      </w:r>
      <w:r w:rsidRPr="00B07850">
        <w:rPr>
          <w:rFonts w:ascii="Times New Roman" w:eastAsia="Times New Roman" w:hAnsi="Times New Roman" w:cs="Times New Roman"/>
          <w:color w:val="000000"/>
          <w:sz w:val="24"/>
          <w:szCs w:val="24"/>
        </w:rPr>
        <w:lastRenderedPageBreak/>
        <w:t xml:space="preserve">of the COVID-19 pandemic, which severely impacted the Public Health System, making its maintenance a major challenge, including the need for staff rotation in vaccination rooms. There were also difficulties in the information system due to the accelerated dynamics of migration processes, the difficulty of immigrants establishing permanent residence in Boa Vista, and the fact that many </w:t>
      </w:r>
      <w:proofErr w:type="gramStart"/>
      <w:r w:rsidRPr="00B07850">
        <w:rPr>
          <w:rFonts w:ascii="Times New Roman" w:eastAsia="Times New Roman" w:hAnsi="Times New Roman" w:cs="Times New Roman"/>
          <w:color w:val="000000"/>
          <w:sz w:val="24"/>
          <w:szCs w:val="24"/>
        </w:rPr>
        <w:t>live in</w:t>
      </w:r>
      <w:proofErr w:type="gramEnd"/>
      <w:r w:rsidRPr="00B07850">
        <w:rPr>
          <w:rFonts w:ascii="Times New Roman" w:eastAsia="Times New Roman" w:hAnsi="Times New Roman" w:cs="Times New Roman"/>
          <w:color w:val="000000"/>
          <w:sz w:val="24"/>
          <w:szCs w:val="24"/>
        </w:rPr>
        <w:t xml:space="preserve"> shelters, public spaces, or on the streets. With administrative transparency, NEPNI verified errors in registration, including registration by the location where the birth occurred and not by the place where the parturient/newborn resides. Finally, there was also a reduction in the population's demand for vaccines due to defamation and lies spread about vaccination in general.</w:t>
      </w:r>
    </w:p>
    <w:p w14:paraId="49AFD50C" w14:textId="5AF05282" w:rsidR="0083520B" w:rsidRDefault="00B07850">
      <w:pPr>
        <w:spacing w:after="0" w:line="360" w:lineRule="auto"/>
        <w:ind w:firstLine="709"/>
        <w:jc w:val="both"/>
        <w:rPr>
          <w:rFonts w:ascii="Times New Roman" w:eastAsia="Times New Roman" w:hAnsi="Times New Roman" w:cs="Times New Roman"/>
          <w:color w:val="000000"/>
          <w:sz w:val="24"/>
          <w:szCs w:val="24"/>
        </w:rPr>
      </w:pPr>
      <w:r w:rsidRPr="00B07850">
        <w:rPr>
          <w:rFonts w:ascii="Times New Roman" w:eastAsia="Times New Roman" w:hAnsi="Times New Roman" w:cs="Times New Roman"/>
          <w:color w:val="000000"/>
          <w:sz w:val="24"/>
          <w:szCs w:val="24"/>
        </w:rPr>
        <w:t>It is therefore noteworthy that the National Immunization Program is an important instrument for formulating public policies and depends on the support and technical cooperation of municipal and state coordinators for the successful development and direction of preventive and promotional health actions. Since vaccines help save lives, training and awareness-raising actions are necessary, using technical and factual information. Thus, the resolute actions of the operational system can be strengthened for the adequate compliance with vaccination targets and the appropriate conditions to achieve the established objectives.</w:t>
      </w:r>
    </w:p>
    <w:p w14:paraId="798CF7E9" w14:textId="77777777" w:rsidR="0083520B" w:rsidRDefault="00627B0D">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REFERENCES</w:t>
      </w:r>
    </w:p>
    <w:p w14:paraId="300F9B95" w14:textId="77777777" w:rsidR="0083520B" w:rsidRDefault="0083520B">
      <w:pPr>
        <w:spacing w:after="0" w:line="240" w:lineRule="auto"/>
        <w:rPr>
          <w:rFonts w:ascii="Times New Roman" w:eastAsia="Times New Roman" w:hAnsi="Times New Roman" w:cs="Times New Roman"/>
          <w:b/>
          <w:color w:val="000000"/>
          <w:sz w:val="24"/>
          <w:szCs w:val="24"/>
        </w:rPr>
      </w:pPr>
    </w:p>
    <w:p w14:paraId="5C3FE0DB"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 xml:space="preserve">ARROYO, L. H.; Ramos, A. C.; Mellina, M.; Weiller, T. H; Crispim, J. A.; Cartagena-Ramos, D.; Fuentealba-Torres, M.; Dos Santos, D. T.; Palha, P. F.; </w:t>
      </w:r>
      <w:proofErr w:type="spellStart"/>
      <w:r w:rsidRPr="00CE442A">
        <w:rPr>
          <w:rFonts w:ascii="Times New Roman" w:eastAsia="Times New Roman" w:hAnsi="Times New Roman" w:cs="Times New Roman"/>
          <w:sz w:val="24"/>
          <w:szCs w:val="24"/>
        </w:rPr>
        <w:t>Arcêncio</w:t>
      </w:r>
      <w:proofErr w:type="spellEnd"/>
      <w:r w:rsidRPr="00CE442A">
        <w:rPr>
          <w:rFonts w:ascii="Times New Roman" w:eastAsia="Times New Roman" w:hAnsi="Times New Roman" w:cs="Times New Roman"/>
          <w:sz w:val="24"/>
          <w:szCs w:val="24"/>
        </w:rPr>
        <w:t>, R. A. Areas with declining vaccination coverage for BCG, polio, and MMR in Brazil (2006-2016): maps of regional heterogeneity. Cad. Public Health 2020; 36(4). Available at: https://www.scielo.br/j/csp/a/qw4q8qKLKvC4fDJ5S3BrDkJ/?format=pdf. Accessed: October 25, 2023.</w:t>
      </w:r>
    </w:p>
    <w:p w14:paraId="19A21896"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7A9602F6"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BRAZIL, MINISTRY OF HEALTH. Manual of epidemiological surveillance of adverse events following immunization. 3rd edition. Brasília: Ministry of Health Brasília, 2014.</w:t>
      </w:r>
    </w:p>
    <w:p w14:paraId="67FC9AB7"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60C8485A"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BRAZIL. Vaccination Coverage in Brazil: 2010-2014. 2015. Available at: https://siteal.iiep.unesco.org/sites/default/files/sit_accion_files/br_5113.pdf. Accessed: October 25, 2023.</w:t>
      </w:r>
    </w:p>
    <w:p w14:paraId="7E8C97C8"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72A7D3DB"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BRAZIL, MINISTRY OF HEALTH. Ordinance No. 1,533 of August 18, 2016: Redefines the National Vaccination Calendar, the National Vaccination Calendar for Indigenous Peoples, and the National Vaccination Campaigns, within the scope of the National Immunization Program (PNI), throughout the national territory. August 18, 2016 b. Available at: https://bvsms.saude.gov.br/bvs/saudelegis/gm/2016/prt1533_18_08_2016.html. Accessed: October 14, 2023.</w:t>
      </w:r>
    </w:p>
    <w:p w14:paraId="2B7770AC"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202A308E"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BRAZIL, MINISTRY OF HEALTH. Evaluating vaccination coverage in the National Vaccination Calendar. Brasília, 2017. Available at:</w:t>
      </w:r>
    </w:p>
    <w:p w14:paraId="0D9588A9"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lastRenderedPageBreak/>
        <w:t>BRAZIL. Technical manual for tuberculosis control: primary care notebooks. 2002. Available at: https://bvsms.saude.gov.br/bvs/publicacoes/manual_tecnico_controle_tuberculose_cab6.pdf. Accessed: October 18, 2023.</w:t>
      </w:r>
    </w:p>
    <w:p w14:paraId="3CA88367"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27C5CF40"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BRAZIL. Health Surveillance Guide. 2019a. Available at: https://bvsms.saude.gov.br/bvs/publicacoes/guia_vigilancia_saude_3ed.pdf. Accessed on: October 15, 2023.</w:t>
      </w:r>
    </w:p>
    <w:p w14:paraId="6AAC9301"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79907583"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BRAZIL. Information Note No. 10/2019. 2019b. Available at: https://sbim.org.br/images/files/notas-tecnicas/notainformativa-10-2019-cgpni.pdf. Accessed on: November 19, 2023.</w:t>
      </w:r>
    </w:p>
    <w:p w14:paraId="35F90EDD"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2EBBF9E5"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BRAZIL. Tuberculosis Epidemiological Bulletin. 2020a. Available at: https://www.gov.br/saude/pt-br/centrais-deconteudo/boletim-tuberculose-2020-marcas-1-pdf. Accessed on: August 22, 2023.</w:t>
      </w:r>
    </w:p>
    <w:p w14:paraId="7C6E9636"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39859585"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BRAZIL. Manual of Epidemiological Surveillance of Adverse Events Following Immunization. 2020b. Available at: https://bvsms.saude.gov.br/bvs/publicacoes/manual_vigilancia_epidemiologica_eventos_vacinacao_4ed.pdf. Accessed on: October 15, 2023.</w:t>
      </w:r>
    </w:p>
    <w:p w14:paraId="54C5EB8D"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47EA7111"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 xml:space="preserve">CAMPOS, </w:t>
      </w:r>
      <w:proofErr w:type="spellStart"/>
      <w:r w:rsidRPr="00CE442A">
        <w:rPr>
          <w:rFonts w:ascii="Times New Roman" w:eastAsia="Times New Roman" w:hAnsi="Times New Roman" w:cs="Times New Roman"/>
          <w:sz w:val="24"/>
          <w:szCs w:val="24"/>
        </w:rPr>
        <w:t>Hisbello</w:t>
      </w:r>
      <w:proofErr w:type="spellEnd"/>
      <w:r w:rsidRPr="00CE442A">
        <w:rPr>
          <w:rFonts w:ascii="Times New Roman" w:eastAsia="Times New Roman" w:hAnsi="Times New Roman" w:cs="Times New Roman"/>
          <w:sz w:val="24"/>
          <w:szCs w:val="24"/>
        </w:rPr>
        <w:t xml:space="preserve"> S. Tuberculosis Diagnosis. </w:t>
      </w:r>
      <w:proofErr w:type="spellStart"/>
      <w:r w:rsidRPr="00CE442A">
        <w:rPr>
          <w:rFonts w:ascii="Times New Roman" w:eastAsia="Times New Roman" w:hAnsi="Times New Roman" w:cs="Times New Roman"/>
          <w:sz w:val="24"/>
          <w:szCs w:val="24"/>
        </w:rPr>
        <w:t>Pulmão</w:t>
      </w:r>
      <w:proofErr w:type="spellEnd"/>
      <w:r w:rsidRPr="00CE442A">
        <w:rPr>
          <w:rFonts w:ascii="Times New Roman" w:eastAsia="Times New Roman" w:hAnsi="Times New Roman" w:cs="Times New Roman"/>
          <w:sz w:val="24"/>
          <w:szCs w:val="24"/>
        </w:rPr>
        <w:t xml:space="preserve"> </w:t>
      </w:r>
      <w:proofErr w:type="spellStart"/>
      <w:r w:rsidRPr="00CE442A">
        <w:rPr>
          <w:rFonts w:ascii="Times New Roman" w:eastAsia="Times New Roman" w:hAnsi="Times New Roman" w:cs="Times New Roman"/>
          <w:sz w:val="24"/>
          <w:szCs w:val="24"/>
        </w:rPr>
        <w:t>Rj</w:t>
      </w:r>
      <w:proofErr w:type="spellEnd"/>
      <w:r w:rsidRPr="00CE442A">
        <w:rPr>
          <w:rFonts w:ascii="Times New Roman" w:eastAsia="Times New Roman" w:hAnsi="Times New Roman" w:cs="Times New Roman"/>
          <w:sz w:val="24"/>
          <w:szCs w:val="24"/>
        </w:rPr>
        <w:t>, Rio de Janeiro, v. 15, n. 2, p. 92-99, May 2006. Available at: http://www.sopterj.com.br/wpcontent/themes/_sopterj_redesign_2017/_educacao_continuada/curso_tuberculose_3.pdf. Accessed on: October 4, 2023.</w:t>
      </w:r>
    </w:p>
    <w:p w14:paraId="080061C9"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11B40FE0"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CRUZ, Silvestre Prata da. Tuberculous Meningitis in a Clinical Case. 2008. 58 p. Dissertation (Master's) - Medical School, Faculty of Health Sciences, University of Beira Interior, Covilhã, 2008. Available at: https://ubibliorum.ubi.pt/handle/10400.6/778. Accessed on: September 28, 2023.</w:t>
      </w:r>
    </w:p>
    <w:p w14:paraId="43D1AC29"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5DC68C0A"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De Oliveira, M., Lima, V. M., Yamashita, S. M. A., Alves, P. S., &amp; Portella, A. C. (2018). Experimental planning factorial: a brief review. International Journal of Advanced Engineering Research and Science, 5(6), 264164.</w:t>
      </w:r>
    </w:p>
    <w:p w14:paraId="24F75219"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3F15433A"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 xml:space="preserve">DOTES, Camila </w:t>
      </w:r>
      <w:proofErr w:type="spellStart"/>
      <w:r w:rsidRPr="00CE442A">
        <w:rPr>
          <w:rFonts w:ascii="Times New Roman" w:eastAsia="Times New Roman" w:hAnsi="Times New Roman" w:cs="Times New Roman"/>
          <w:sz w:val="24"/>
          <w:szCs w:val="24"/>
        </w:rPr>
        <w:t>Paschoal</w:t>
      </w:r>
      <w:proofErr w:type="spellEnd"/>
      <w:r w:rsidRPr="00CE442A">
        <w:rPr>
          <w:rFonts w:ascii="Times New Roman" w:eastAsia="Times New Roman" w:hAnsi="Times New Roman" w:cs="Times New Roman"/>
          <w:sz w:val="24"/>
          <w:szCs w:val="24"/>
        </w:rPr>
        <w:t xml:space="preserve">. Perceptions of professionals from a family health strategy in Santa Cruz do Sul regarding the 2020 national vaccination schedule for children under two years of age. Final Course Work (Monograph), </w:t>
      </w:r>
      <w:proofErr w:type="spellStart"/>
      <w:r w:rsidRPr="00CE442A">
        <w:rPr>
          <w:rFonts w:ascii="Times New Roman" w:eastAsia="Times New Roman" w:hAnsi="Times New Roman" w:cs="Times New Roman"/>
          <w:sz w:val="24"/>
          <w:szCs w:val="24"/>
        </w:rPr>
        <w:t>Universidade</w:t>
      </w:r>
      <w:proofErr w:type="spellEnd"/>
      <w:r w:rsidRPr="00CE442A">
        <w:rPr>
          <w:rFonts w:ascii="Times New Roman" w:eastAsia="Times New Roman" w:hAnsi="Times New Roman" w:cs="Times New Roman"/>
          <w:sz w:val="24"/>
          <w:szCs w:val="24"/>
        </w:rPr>
        <w:t xml:space="preserve"> de Santa Cruz do Sul, 2020.</w:t>
      </w:r>
    </w:p>
    <w:p w14:paraId="2DC0E01D"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5B627C6B"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GIL, A. C. Methods and Techniques of Social Research. São Paulo–SP: Atlas, 2008.</w:t>
      </w:r>
    </w:p>
    <w:p w14:paraId="6C4C0470"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3B532849"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GONÇALVES, Helen. Tuberculosis throughout time. History, Sciences, Health-</w:t>
      </w:r>
      <w:proofErr w:type="spellStart"/>
      <w:r w:rsidRPr="00CE442A">
        <w:rPr>
          <w:rFonts w:ascii="Times New Roman" w:eastAsia="Times New Roman" w:hAnsi="Times New Roman" w:cs="Times New Roman"/>
          <w:sz w:val="24"/>
          <w:szCs w:val="24"/>
        </w:rPr>
        <w:t>Manguinhos</w:t>
      </w:r>
      <w:proofErr w:type="spellEnd"/>
      <w:r w:rsidRPr="00CE442A">
        <w:rPr>
          <w:rFonts w:ascii="Times New Roman" w:eastAsia="Times New Roman" w:hAnsi="Times New Roman" w:cs="Times New Roman"/>
          <w:sz w:val="24"/>
          <w:szCs w:val="24"/>
        </w:rPr>
        <w:t xml:space="preserve">, Rio Grande do Sul, v. 2, n. 7, p. 305-327, Oct. 2000. </w:t>
      </w:r>
      <w:proofErr w:type="spellStart"/>
      <w:r w:rsidRPr="00CE442A">
        <w:rPr>
          <w:rFonts w:ascii="Times New Roman" w:eastAsia="Times New Roman" w:hAnsi="Times New Roman" w:cs="Times New Roman"/>
          <w:sz w:val="24"/>
          <w:szCs w:val="24"/>
        </w:rPr>
        <w:t>FapUNIFESP</w:t>
      </w:r>
      <w:proofErr w:type="spellEnd"/>
      <w:r w:rsidRPr="00CE442A">
        <w:rPr>
          <w:rFonts w:ascii="Times New Roman" w:eastAsia="Times New Roman" w:hAnsi="Times New Roman" w:cs="Times New Roman"/>
          <w:sz w:val="24"/>
          <w:szCs w:val="24"/>
        </w:rPr>
        <w:t xml:space="preserve"> (</w:t>
      </w:r>
      <w:proofErr w:type="spellStart"/>
      <w:r w:rsidRPr="00CE442A">
        <w:rPr>
          <w:rFonts w:ascii="Times New Roman" w:eastAsia="Times New Roman" w:hAnsi="Times New Roman" w:cs="Times New Roman"/>
          <w:sz w:val="24"/>
          <w:szCs w:val="24"/>
        </w:rPr>
        <w:t>SciELO</w:t>
      </w:r>
      <w:proofErr w:type="spellEnd"/>
      <w:r w:rsidRPr="00CE442A">
        <w:rPr>
          <w:rFonts w:ascii="Times New Roman" w:eastAsia="Times New Roman" w:hAnsi="Times New Roman" w:cs="Times New Roman"/>
          <w:sz w:val="24"/>
          <w:szCs w:val="24"/>
        </w:rPr>
        <w:t>). Available at: https://www.scielo.br/j/hcsm/a/SCkjg9j5vBY7WhnyXK7pjgB/?format=html&amp;lang=pt#. Accessed on: September 29, 2022.</w:t>
      </w:r>
    </w:p>
    <w:p w14:paraId="003D4C12"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4A9BEFF5"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GUIMARÃES, Ana Beatriz et al. The History of Tuberculosis Associated with Socioeconomic Profile in Brazil: A Literature Review. Undergraduate Notebook - Biological and Health Sciences - UNIT-PERNAMBUCO, v. 3, n. 3, p. 43, 2018.</w:t>
      </w:r>
    </w:p>
    <w:p w14:paraId="5B51644B"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5C8174C0"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G1 RR. IBGE Census: Check the updated population of the 15 municipalities of Roraima. Available at: https://g1.globo.com/rr/roraima/noticia/2023/06/28/censo-do-ibge-confira-populacao-atualizada-dos-15-municipios-de-roraima.ghtml. Accessed: October 17, 2023.</w:t>
      </w:r>
    </w:p>
    <w:p w14:paraId="6D68CBFB"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68663B0A"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 xml:space="preserve">JÚNIOR, </w:t>
      </w:r>
      <w:proofErr w:type="spellStart"/>
      <w:r w:rsidRPr="00CE442A">
        <w:rPr>
          <w:rFonts w:ascii="Times New Roman" w:eastAsia="Times New Roman" w:hAnsi="Times New Roman" w:cs="Times New Roman"/>
          <w:sz w:val="24"/>
          <w:szCs w:val="24"/>
        </w:rPr>
        <w:t>Abadio</w:t>
      </w:r>
      <w:proofErr w:type="spellEnd"/>
      <w:r w:rsidRPr="00CE442A">
        <w:rPr>
          <w:rFonts w:ascii="Times New Roman" w:eastAsia="Times New Roman" w:hAnsi="Times New Roman" w:cs="Times New Roman"/>
          <w:sz w:val="24"/>
          <w:szCs w:val="24"/>
        </w:rPr>
        <w:t xml:space="preserve"> de Oliveira da Costa. Production of Recombinant BCG Vaccine Expressing CMX Fusion Protein and Evaluation of Memory B Cell Induction. 2014. 115 p. Dissertation (Master's) - Graduate Program in Tropical Medicine and Public Health, Federal University of Goiás, Goiânia, 2014. Available at: https://repositorio.bc.ufg.br/tede/handle/tede/7180. Accessed: August 29, 2023.</w:t>
      </w:r>
    </w:p>
    <w:p w14:paraId="34F3ED56"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15DEE37D" w14:textId="6D001331"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LIMA, Edna. Porfírio de. Clinical, Morphological, and Immunohistochemical Study of a Case Series of Pleural and Lymph Node Tuberculosis. 2011. 70 p. Dissertation (Master's) - Tropical Diseases Course, Center for Tropical Medicine, Federal University of Pará, Belém, 2011. Available at: http://repositorio.ufpa.br/jspui/bitstream/2011/3903/1/Dissertacao_EstudoClinico</w:t>
      </w:r>
      <w:r w:rsidRPr="00CE442A">
        <w:t xml:space="preserve"> </w:t>
      </w:r>
      <w:r w:rsidRPr="00CE442A">
        <w:rPr>
          <w:rFonts w:ascii="Times New Roman" w:eastAsia="Times New Roman" w:hAnsi="Times New Roman" w:cs="Times New Roman"/>
          <w:sz w:val="24"/>
          <w:szCs w:val="24"/>
        </w:rPr>
        <w:t>Morph ologico.pdf. Accessed on: October 17, 2023.</w:t>
      </w:r>
    </w:p>
    <w:p w14:paraId="22C9E703"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36B02533"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 xml:space="preserve">NOGUEIRA, Antônio Francisco et al. Tuberculosis: a general approach to the main aspects. Brazilian Journal of Pharmacy, </w:t>
      </w:r>
      <w:proofErr w:type="spellStart"/>
      <w:r w:rsidRPr="00CE442A">
        <w:rPr>
          <w:rFonts w:ascii="Times New Roman" w:eastAsia="Times New Roman" w:hAnsi="Times New Roman" w:cs="Times New Roman"/>
          <w:sz w:val="24"/>
          <w:szCs w:val="24"/>
        </w:rPr>
        <w:t>Niterói</w:t>
      </w:r>
      <w:proofErr w:type="spellEnd"/>
      <w:r w:rsidRPr="00CE442A">
        <w:rPr>
          <w:rFonts w:ascii="Times New Roman" w:eastAsia="Times New Roman" w:hAnsi="Times New Roman" w:cs="Times New Roman"/>
          <w:sz w:val="24"/>
          <w:szCs w:val="24"/>
        </w:rPr>
        <w:t>, v. 93, n. 1, p. 3-9, February 2012. Available at: https://d1wqtxts1xzle7.cloudfront.net/62358296/Tuberculose_uma_abordagem_geral. Accessed on: October 17, 2023.</w:t>
      </w:r>
    </w:p>
    <w:p w14:paraId="1E8FD777"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0F49C414"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 xml:space="preserve">PEREIRA, Susan M et al. BCG vaccine against tuberculosis: protective effect and vaccination policies. Rev </w:t>
      </w:r>
      <w:proofErr w:type="spellStart"/>
      <w:r w:rsidRPr="00CE442A">
        <w:rPr>
          <w:rFonts w:ascii="Times New Roman" w:eastAsia="Times New Roman" w:hAnsi="Times New Roman" w:cs="Times New Roman"/>
          <w:sz w:val="24"/>
          <w:szCs w:val="24"/>
        </w:rPr>
        <w:t>Saúde</w:t>
      </w:r>
      <w:proofErr w:type="spellEnd"/>
      <w:r w:rsidRPr="00CE442A">
        <w:rPr>
          <w:rFonts w:ascii="Times New Roman" w:eastAsia="Times New Roman" w:hAnsi="Times New Roman" w:cs="Times New Roman"/>
          <w:sz w:val="24"/>
          <w:szCs w:val="24"/>
        </w:rPr>
        <w:t xml:space="preserve"> </w:t>
      </w:r>
      <w:proofErr w:type="spellStart"/>
      <w:r w:rsidRPr="00CE442A">
        <w:rPr>
          <w:rFonts w:ascii="Times New Roman" w:eastAsia="Times New Roman" w:hAnsi="Times New Roman" w:cs="Times New Roman"/>
          <w:sz w:val="24"/>
          <w:szCs w:val="24"/>
        </w:rPr>
        <w:t>Pública</w:t>
      </w:r>
      <w:proofErr w:type="spellEnd"/>
      <w:r w:rsidRPr="00CE442A">
        <w:rPr>
          <w:rFonts w:ascii="Times New Roman" w:eastAsia="Times New Roman" w:hAnsi="Times New Roman" w:cs="Times New Roman"/>
          <w:sz w:val="24"/>
          <w:szCs w:val="24"/>
        </w:rPr>
        <w:t>, S.I, v. 41, n. 1, p. 59-66, March. 2007. Available at: https://www.scielo.br/j/rsp/a/dq74ymmcvvjhknpXJkLwzGn/?format=pdf. Accessed on: September 28, 2023.</w:t>
      </w:r>
    </w:p>
    <w:p w14:paraId="1BF3F08F"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786067C0"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 xml:space="preserve">PINHO, Liliana et al. Miliary tuberculosis in the 21st century: a clinical case report. </w:t>
      </w:r>
      <w:proofErr w:type="spellStart"/>
      <w:r w:rsidRPr="00CE442A">
        <w:rPr>
          <w:rFonts w:ascii="Times New Roman" w:eastAsia="Times New Roman" w:hAnsi="Times New Roman" w:cs="Times New Roman"/>
          <w:sz w:val="24"/>
          <w:szCs w:val="24"/>
        </w:rPr>
        <w:t>Nascer</w:t>
      </w:r>
      <w:proofErr w:type="spellEnd"/>
      <w:r w:rsidRPr="00CE442A">
        <w:rPr>
          <w:rFonts w:ascii="Times New Roman" w:eastAsia="Times New Roman" w:hAnsi="Times New Roman" w:cs="Times New Roman"/>
          <w:sz w:val="24"/>
          <w:szCs w:val="24"/>
        </w:rPr>
        <w:t xml:space="preserve"> e </w:t>
      </w:r>
      <w:proofErr w:type="spellStart"/>
      <w:r w:rsidRPr="00CE442A">
        <w:rPr>
          <w:rFonts w:ascii="Times New Roman" w:eastAsia="Times New Roman" w:hAnsi="Times New Roman" w:cs="Times New Roman"/>
          <w:sz w:val="24"/>
          <w:szCs w:val="24"/>
        </w:rPr>
        <w:t>Crescer</w:t>
      </w:r>
      <w:proofErr w:type="spellEnd"/>
      <w:r w:rsidRPr="00CE442A">
        <w:rPr>
          <w:rFonts w:ascii="Times New Roman" w:eastAsia="Times New Roman" w:hAnsi="Times New Roman" w:cs="Times New Roman"/>
          <w:sz w:val="24"/>
          <w:szCs w:val="24"/>
        </w:rPr>
        <w:t xml:space="preserve">: </w:t>
      </w:r>
      <w:proofErr w:type="spellStart"/>
      <w:r w:rsidRPr="00CE442A">
        <w:rPr>
          <w:rFonts w:ascii="Times New Roman" w:eastAsia="Times New Roman" w:hAnsi="Times New Roman" w:cs="Times New Roman"/>
          <w:sz w:val="24"/>
          <w:szCs w:val="24"/>
        </w:rPr>
        <w:t>Revista</w:t>
      </w:r>
      <w:proofErr w:type="spellEnd"/>
      <w:r w:rsidRPr="00CE442A">
        <w:rPr>
          <w:rFonts w:ascii="Times New Roman" w:eastAsia="Times New Roman" w:hAnsi="Times New Roman" w:cs="Times New Roman"/>
          <w:sz w:val="24"/>
          <w:szCs w:val="24"/>
        </w:rPr>
        <w:t xml:space="preserve"> De </w:t>
      </w:r>
      <w:proofErr w:type="spellStart"/>
      <w:r w:rsidRPr="00CE442A">
        <w:rPr>
          <w:rFonts w:ascii="Times New Roman" w:eastAsia="Times New Roman" w:hAnsi="Times New Roman" w:cs="Times New Roman"/>
          <w:sz w:val="24"/>
          <w:szCs w:val="24"/>
        </w:rPr>
        <w:t>Pediatria</w:t>
      </w:r>
      <w:proofErr w:type="spellEnd"/>
      <w:r w:rsidRPr="00CE442A">
        <w:rPr>
          <w:rFonts w:ascii="Times New Roman" w:eastAsia="Times New Roman" w:hAnsi="Times New Roman" w:cs="Times New Roman"/>
          <w:sz w:val="24"/>
          <w:szCs w:val="24"/>
        </w:rPr>
        <w:t xml:space="preserve"> do Centro </w:t>
      </w:r>
      <w:proofErr w:type="spellStart"/>
      <w:r w:rsidRPr="00CE442A">
        <w:rPr>
          <w:rFonts w:ascii="Times New Roman" w:eastAsia="Times New Roman" w:hAnsi="Times New Roman" w:cs="Times New Roman"/>
          <w:sz w:val="24"/>
          <w:szCs w:val="24"/>
        </w:rPr>
        <w:t>Hospitalar</w:t>
      </w:r>
      <w:proofErr w:type="spellEnd"/>
      <w:r w:rsidRPr="00CE442A">
        <w:rPr>
          <w:rFonts w:ascii="Times New Roman" w:eastAsia="Times New Roman" w:hAnsi="Times New Roman" w:cs="Times New Roman"/>
          <w:sz w:val="24"/>
          <w:szCs w:val="24"/>
        </w:rPr>
        <w:t xml:space="preserve"> do Porto, Porto, v. 23, n. 2, p. 151-154, 2014. Available at: file:///C:/Users/tiago/Downloads/8696-Article%20Text-24540-1-10-20160229.pdf. Accessed on: October 28, 2023.</w:t>
      </w:r>
    </w:p>
    <w:p w14:paraId="25792DBB"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34DC37E0"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DVE - DEPARTMENT OF EPIDEMIOLOGICAL SURVEILLANCE (Roraima). Roraima Annual Epidemiology Report 2021. Roraima, 2022. Available at: https://vigilancia.saude.rr.gov.br/relatorios-epidemiologicos/. Accessed on: September 29, 2023.</w:t>
      </w:r>
    </w:p>
    <w:p w14:paraId="7F585726"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7B1457A5"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r w:rsidRPr="00CE442A">
        <w:rPr>
          <w:rFonts w:ascii="Times New Roman" w:eastAsia="Times New Roman" w:hAnsi="Times New Roman" w:cs="Times New Roman"/>
          <w:sz w:val="24"/>
          <w:szCs w:val="24"/>
        </w:rPr>
        <w:t xml:space="preserve">SIQUEIRA, Helio R. de. Clinical Approach to Pulmonary Tuberculosis. </w:t>
      </w:r>
      <w:proofErr w:type="spellStart"/>
      <w:r w:rsidRPr="00CE442A">
        <w:rPr>
          <w:rFonts w:ascii="Times New Roman" w:eastAsia="Times New Roman" w:hAnsi="Times New Roman" w:cs="Times New Roman"/>
          <w:sz w:val="24"/>
          <w:szCs w:val="24"/>
        </w:rPr>
        <w:t>Pulmão</w:t>
      </w:r>
      <w:proofErr w:type="spellEnd"/>
      <w:r w:rsidRPr="00CE442A">
        <w:rPr>
          <w:rFonts w:ascii="Times New Roman" w:eastAsia="Times New Roman" w:hAnsi="Times New Roman" w:cs="Times New Roman"/>
          <w:sz w:val="24"/>
          <w:szCs w:val="24"/>
        </w:rPr>
        <w:t xml:space="preserve"> </w:t>
      </w:r>
      <w:proofErr w:type="spellStart"/>
      <w:r w:rsidRPr="00CE442A">
        <w:rPr>
          <w:rFonts w:ascii="Times New Roman" w:eastAsia="Times New Roman" w:hAnsi="Times New Roman" w:cs="Times New Roman"/>
          <w:sz w:val="24"/>
          <w:szCs w:val="24"/>
        </w:rPr>
        <w:t>Rj</w:t>
      </w:r>
      <w:proofErr w:type="spellEnd"/>
      <w:r w:rsidRPr="00CE442A">
        <w:rPr>
          <w:rFonts w:ascii="Times New Roman" w:eastAsia="Times New Roman" w:hAnsi="Times New Roman" w:cs="Times New Roman"/>
          <w:sz w:val="24"/>
          <w:szCs w:val="24"/>
        </w:rPr>
        <w:t>, Rio de Janeiro, v. 21, n. 1, p. 15-18, 2012. Available at: http://www.sopterj.com.br/wpcontent/themes/_sopterj_redesign_2017/_revista/2012/n_01/04.pdf. Accessed on: September 29, 2023.</w:t>
      </w:r>
    </w:p>
    <w:p w14:paraId="5673451C" w14:textId="77777777" w:rsidR="00CE442A" w:rsidRPr="00CE442A" w:rsidRDefault="00CE442A" w:rsidP="00CE442A">
      <w:pPr>
        <w:shd w:val="clear" w:color="auto" w:fill="FFFFFF"/>
        <w:spacing w:after="0" w:line="240" w:lineRule="auto"/>
        <w:rPr>
          <w:rFonts w:ascii="Times New Roman" w:eastAsia="Times New Roman" w:hAnsi="Times New Roman" w:cs="Times New Roman"/>
          <w:sz w:val="24"/>
          <w:szCs w:val="24"/>
        </w:rPr>
      </w:pPr>
    </w:p>
    <w:p w14:paraId="13CA3622" w14:textId="1F2F19DE" w:rsidR="0083520B" w:rsidRDefault="00CE442A" w:rsidP="00CE442A">
      <w:pPr>
        <w:shd w:val="clear" w:color="auto" w:fill="FFFFFF"/>
        <w:spacing w:after="0" w:line="240" w:lineRule="auto"/>
        <w:rPr>
          <w:rFonts w:ascii="Times New Roman" w:eastAsia="Times New Roman" w:hAnsi="Times New Roman" w:cs="Times New Roman"/>
          <w:color w:val="000000"/>
          <w:sz w:val="24"/>
          <w:szCs w:val="24"/>
        </w:rPr>
      </w:pPr>
      <w:r w:rsidRPr="00CE442A">
        <w:rPr>
          <w:rFonts w:ascii="Times New Roman" w:eastAsia="Times New Roman" w:hAnsi="Times New Roman" w:cs="Times New Roman"/>
          <w:sz w:val="24"/>
          <w:szCs w:val="24"/>
        </w:rPr>
        <w:t xml:space="preserve">SOUZA, Marcus Vinícius Nora de; VASCONCELOS, </w:t>
      </w:r>
      <w:proofErr w:type="spellStart"/>
      <w:r w:rsidRPr="00CE442A">
        <w:rPr>
          <w:rFonts w:ascii="Times New Roman" w:eastAsia="Times New Roman" w:hAnsi="Times New Roman" w:cs="Times New Roman"/>
          <w:sz w:val="24"/>
          <w:szCs w:val="24"/>
        </w:rPr>
        <w:t>Thatyana</w:t>
      </w:r>
      <w:proofErr w:type="spellEnd"/>
      <w:r w:rsidRPr="00CE442A">
        <w:rPr>
          <w:rFonts w:ascii="Times New Roman" w:eastAsia="Times New Roman" w:hAnsi="Times New Roman" w:cs="Times New Roman"/>
          <w:sz w:val="24"/>
          <w:szCs w:val="24"/>
        </w:rPr>
        <w:t xml:space="preserve"> Rocha Alves. Drugs in the fight against tuberculosis: past, present, and future. Quim. Nova, S.I, v. 28, n. 4, p. 678-682, Feb. 2005. Available at: https: //www.scielo.br/j/qn/a/6QZRwvrRDb4qLX3zjzQyJRB/?lang=pt&amp;format=pdf. Accessed on: September 29, 2023.</w:t>
      </w:r>
    </w:p>
    <w:sectPr w:rsidR="0083520B">
      <w:headerReference w:type="even" r:id="rId10"/>
      <w:headerReference w:type="default" r:id="rId11"/>
      <w:footerReference w:type="even" r:id="rId12"/>
      <w:footerReference w:type="default" r:id="rId13"/>
      <w:headerReference w:type="first" r:id="rId14"/>
      <w:footerReference w:type="first" r:id="rId15"/>
      <w:pgSz w:w="11940" w:h="16850"/>
      <w:pgMar w:top="1701" w:right="1128"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F288E" w14:textId="77777777" w:rsidR="00627B0D" w:rsidRDefault="00627B0D" w:rsidP="00F11EFF">
      <w:pPr>
        <w:spacing w:after="0" w:line="240" w:lineRule="auto"/>
      </w:pPr>
      <w:r>
        <w:separator/>
      </w:r>
    </w:p>
  </w:endnote>
  <w:endnote w:type="continuationSeparator" w:id="0">
    <w:p w14:paraId="4835840D" w14:textId="77777777" w:rsidR="00627B0D" w:rsidRDefault="00627B0D" w:rsidP="00F1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DFD38" w14:textId="77777777" w:rsidR="00F11EFF" w:rsidRDefault="00F11E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BB901" w14:textId="77777777" w:rsidR="00F11EFF" w:rsidRDefault="00F11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30910" w14:textId="77777777" w:rsidR="00F11EFF" w:rsidRDefault="00F11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443A2" w14:textId="77777777" w:rsidR="00627B0D" w:rsidRDefault="00627B0D" w:rsidP="00F11EFF">
      <w:pPr>
        <w:spacing w:after="0" w:line="240" w:lineRule="auto"/>
      </w:pPr>
      <w:r>
        <w:separator/>
      </w:r>
    </w:p>
  </w:footnote>
  <w:footnote w:type="continuationSeparator" w:id="0">
    <w:p w14:paraId="26FB7E78" w14:textId="77777777" w:rsidR="00627B0D" w:rsidRDefault="00627B0D" w:rsidP="00F11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E79C7" w14:textId="247EF81D" w:rsidR="00F11EFF" w:rsidRDefault="00F11EFF">
    <w:pPr>
      <w:pStyle w:val="Header"/>
    </w:pPr>
    <w:r>
      <w:rPr>
        <w:noProof/>
      </w:rPr>
      <w:pict w14:anchorId="4C6A4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792376" o:spid="_x0000_s2050" type="#_x0000_t136" style="position:absolute;margin-left:0;margin-top:0;width:540.8pt;height:101.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F515F" w14:textId="62673BD1" w:rsidR="00F11EFF" w:rsidRDefault="00F11EFF">
    <w:pPr>
      <w:pStyle w:val="Header"/>
    </w:pPr>
    <w:r>
      <w:rPr>
        <w:noProof/>
      </w:rPr>
      <w:pict w14:anchorId="043438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792377" o:spid="_x0000_s2051" type="#_x0000_t136" style="position:absolute;margin-left:0;margin-top:0;width:540.8pt;height:101.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B7A23" w14:textId="6730109B" w:rsidR="00F11EFF" w:rsidRDefault="00F11EFF">
    <w:pPr>
      <w:pStyle w:val="Header"/>
    </w:pPr>
    <w:r>
      <w:rPr>
        <w:noProof/>
      </w:rPr>
      <w:pict w14:anchorId="61111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792375" o:spid="_x0000_s2049" type="#_x0000_t136" style="position:absolute;margin-left:0;margin-top:0;width:540.8pt;height:101.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20B"/>
    <w:rsid w:val="00265A6D"/>
    <w:rsid w:val="002C5759"/>
    <w:rsid w:val="005275E3"/>
    <w:rsid w:val="00627B0D"/>
    <w:rsid w:val="0083520B"/>
    <w:rsid w:val="00B07850"/>
    <w:rsid w:val="00C1221F"/>
    <w:rsid w:val="00CE442A"/>
    <w:rsid w:val="00D50614"/>
    <w:rsid w:val="00F11E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47668B"/>
  <w15:docId w15:val="{FF907B42-5C1F-4936-8CAC-6D37E72A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mbria" w:eastAsia="Cambria" w:hAnsi="Cambria" w:cs="Cambria"/>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mbria" w:eastAsia="Cambria" w:hAnsi="Cambria" w:cs="Cambria"/>
      <w:i/>
      <w:color w:val="243F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widowControl w:val="0"/>
      <w:pBdr>
        <w:top w:val="nil"/>
        <w:left w:val="nil"/>
        <w:bottom w:val="nil"/>
        <w:right w:val="nil"/>
        <w:between w:val="nil"/>
      </w:pBdr>
      <w:spacing w:after="0" w:line="240" w:lineRule="auto"/>
    </w:pPr>
    <w:rPr>
      <w:color w:val="000000"/>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0" w:type="dxa"/>
        <w:bottom w:w="0" w:type="dxa"/>
        <w:right w:w="0"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character" w:styleId="Hyperlink">
    <w:name w:val="Hyperlink"/>
    <w:basedOn w:val="DefaultParagraphFont"/>
    <w:uiPriority w:val="99"/>
    <w:unhideWhenUsed/>
    <w:rsid w:val="00265A6D"/>
    <w:rPr>
      <w:color w:val="0000FF" w:themeColor="hyperlink"/>
      <w:u w:val="single"/>
    </w:rPr>
  </w:style>
  <w:style w:type="character" w:styleId="UnresolvedMention">
    <w:name w:val="Unresolved Mention"/>
    <w:basedOn w:val="DefaultParagraphFont"/>
    <w:uiPriority w:val="99"/>
    <w:semiHidden/>
    <w:unhideWhenUsed/>
    <w:rsid w:val="00265A6D"/>
    <w:rPr>
      <w:color w:val="605E5C"/>
      <w:shd w:val="clear" w:color="auto" w:fill="E1DFDD"/>
    </w:rPr>
  </w:style>
  <w:style w:type="paragraph" w:styleId="Header">
    <w:name w:val="header"/>
    <w:basedOn w:val="Normal"/>
    <w:link w:val="HeaderChar"/>
    <w:uiPriority w:val="99"/>
    <w:unhideWhenUsed/>
    <w:rsid w:val="00F1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EFF"/>
  </w:style>
  <w:style w:type="paragraph" w:styleId="Footer">
    <w:name w:val="footer"/>
    <w:basedOn w:val="Normal"/>
    <w:link w:val="FooterChar"/>
    <w:uiPriority w:val="99"/>
    <w:unhideWhenUsed/>
    <w:rsid w:val="00F1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14</Pages>
  <Words>4795</Words>
  <Characters>27332</Characters>
  <Application>Microsoft Office Word</Application>
  <DocSecurity>0</DocSecurity>
  <Lines>227</Lines>
  <Paragraphs>64</Paragraphs>
  <ScaleCrop>false</ScaleCrop>
  <Company/>
  <LinksUpToDate>false</LinksUpToDate>
  <CharactersWithSpaces>32063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7</cp:revision>
  <dcterms:created xsi:type="dcterms:W3CDTF">2025-10-09T20:47:00Z</dcterms:created>
  <dcterms:modified xsi:type="dcterms:W3CDTF">2025-10-10T13:11:00Z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409aa9fbfaa63f286ab8e5c6f3dc54266d11e803311d440263fad4f0e93378d4</vt:lpwstr>
  </property>
</Properties>
</file>