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80A0" w14:textId="51B8CCF6" w:rsidR="005635DD" w:rsidRDefault="00632953" w:rsidP="00BC678B">
      <w:pPr>
        <w:pStyle w:val="MAVIEGRANG"/>
        <w:jc w:val="center"/>
      </w:pPr>
      <w:r w:rsidRPr="00632953">
        <w:t xml:space="preserve">Antibacterial </w:t>
      </w:r>
      <w:r w:rsidR="003F5595">
        <w:t>and Antioxidant Activities of Aqueous and Hydroethanolic Extracts o</w:t>
      </w:r>
      <w:r w:rsidR="003F5595" w:rsidRPr="00632953">
        <w:t xml:space="preserve">f </w:t>
      </w:r>
      <w:r w:rsidRPr="00632953">
        <w:t xml:space="preserve">Tetracera </w:t>
      </w:r>
      <w:r w:rsidR="003F5595">
        <w:t>p</w:t>
      </w:r>
      <w:r w:rsidR="003F5595" w:rsidRPr="00632953">
        <w:t xml:space="preserve">otatoria </w:t>
      </w:r>
      <w:r w:rsidRPr="00632953">
        <w:t xml:space="preserve">Afzel </w:t>
      </w:r>
      <w:r w:rsidR="003F5595" w:rsidRPr="00632953">
        <w:t xml:space="preserve">Ex </w:t>
      </w:r>
      <w:r w:rsidRPr="00632953">
        <w:t>G</w:t>
      </w:r>
      <w:r w:rsidR="003F5595" w:rsidRPr="00632953">
        <w:t xml:space="preserve">. </w:t>
      </w:r>
      <w:r w:rsidRPr="00632953">
        <w:t xml:space="preserve">Don </w:t>
      </w:r>
      <w:r w:rsidR="003F5595">
        <w:t>Leaves (</w:t>
      </w:r>
      <w:r w:rsidR="00677BB0">
        <w:t>Dilleniaceae</w:t>
      </w:r>
      <w:r w:rsidR="003F5595">
        <w:t>)</w:t>
      </w:r>
    </w:p>
    <w:p w14:paraId="03592417" w14:textId="77777777" w:rsidR="005635DD" w:rsidRDefault="005635DD" w:rsidP="005635DD">
      <w:pPr>
        <w:spacing w:after="37" w:line="240" w:lineRule="auto"/>
        <w:ind w:left="0" w:firstLine="0"/>
        <w:jc w:val="center"/>
      </w:pPr>
    </w:p>
    <w:p w14:paraId="4E4C48AB" w14:textId="665C7FA0" w:rsidR="003C4BE2" w:rsidRPr="00D92ACB" w:rsidRDefault="003C4BE2">
      <w:pPr>
        <w:rPr>
          <w:rFonts w:ascii="Times New Roman" w:hAnsi="Times New Roman" w:cs="Times New Roman"/>
          <w:b/>
        </w:rPr>
      </w:pPr>
    </w:p>
    <w:p w14:paraId="320E61F4" w14:textId="77777777" w:rsidR="003C4BE2" w:rsidRPr="00D92ACB" w:rsidRDefault="003C4BE2">
      <w:pPr>
        <w:rPr>
          <w:rFonts w:ascii="Times New Roman" w:hAnsi="Times New Roman" w:cs="Times New Roman"/>
          <w:b/>
        </w:rPr>
      </w:pPr>
    </w:p>
    <w:p w14:paraId="6CD0987E" w14:textId="77777777" w:rsidR="003C4BE2" w:rsidRPr="00D92ACB" w:rsidRDefault="003C4BE2" w:rsidP="003727B6">
      <w:pPr>
        <w:spacing w:line="360" w:lineRule="auto"/>
        <w:rPr>
          <w:rFonts w:ascii="Times New Roman" w:hAnsi="Times New Roman" w:cs="Times New Roman"/>
          <w:b/>
        </w:rPr>
      </w:pPr>
      <w:r w:rsidRPr="00D92ACB">
        <w:rPr>
          <w:rFonts w:ascii="Times New Roman" w:hAnsi="Times New Roman" w:cs="Times New Roman"/>
          <w:b/>
        </w:rPr>
        <w:t>ABSTRACT</w:t>
      </w:r>
    </w:p>
    <w:p w14:paraId="33E0B031" w14:textId="4A2BC8EF" w:rsidR="00FF7A52" w:rsidRPr="008A3DCE" w:rsidRDefault="00A46832" w:rsidP="003727B6">
      <w:pPr>
        <w:spacing w:line="360" w:lineRule="auto"/>
        <w:rPr>
          <w:rFonts w:ascii="Times New Roman" w:hAnsi="Times New Roman" w:cs="Times New Roman"/>
          <w:b/>
          <w:szCs w:val="24"/>
        </w:rPr>
      </w:pPr>
      <w:r w:rsidRPr="008A3DCE">
        <w:rPr>
          <w:rFonts w:ascii="Times New Roman" w:hAnsi="Times New Roman" w:cs="Times New Roman"/>
          <w:color w:val="111111"/>
          <w:spacing w:val="-3"/>
          <w:szCs w:val="24"/>
          <w:shd w:val="clear" w:color="auto" w:fill="F7F7F7"/>
        </w:rPr>
        <w:t xml:space="preserve">The aim of this study is to evaluate the antibacterial and antioxidant activity of aqueous and hydroethanolic extracts of Tetracera potatoria leaves. The antibacterial and antioxidant activities were carried out </w:t>
      </w:r>
      <w:r w:rsidR="007B435E">
        <w:rPr>
          <w:rFonts w:ascii="Times New Roman" w:hAnsi="Times New Roman" w:cs="Times New Roman"/>
          <w:color w:val="111111"/>
          <w:spacing w:val="-3"/>
          <w:szCs w:val="24"/>
          <w:shd w:val="clear" w:color="auto" w:fill="F7F7F7"/>
        </w:rPr>
        <w:t xml:space="preserve">by </w:t>
      </w:r>
      <w:r w:rsidRPr="008A3DCE">
        <w:rPr>
          <w:rFonts w:ascii="Times New Roman" w:hAnsi="Times New Roman" w:cs="Times New Roman"/>
          <w:color w:val="111111"/>
          <w:spacing w:val="-3"/>
          <w:szCs w:val="24"/>
          <w:shd w:val="clear" w:color="auto" w:fill="F7F7F7"/>
        </w:rPr>
        <w:t xml:space="preserve">using the solid medium diffusion and liquid medium dilution methods, and the DPPH and FRAP methods, respectively. Sensitivity tests </w:t>
      </w:r>
      <w:r w:rsidR="007B435E">
        <w:rPr>
          <w:rFonts w:ascii="Times New Roman" w:hAnsi="Times New Roman" w:cs="Times New Roman"/>
          <w:color w:val="111111"/>
          <w:spacing w:val="-3"/>
          <w:szCs w:val="24"/>
          <w:shd w:val="clear" w:color="auto" w:fill="F7F7F7"/>
        </w:rPr>
        <w:t xml:space="preserve">had </w:t>
      </w:r>
      <w:r w:rsidRPr="008A3DCE">
        <w:rPr>
          <w:rFonts w:ascii="Times New Roman" w:hAnsi="Times New Roman" w:cs="Times New Roman"/>
          <w:color w:val="111111"/>
          <w:spacing w:val="-3"/>
          <w:szCs w:val="24"/>
          <w:shd w:val="clear" w:color="auto" w:fill="F7F7F7"/>
        </w:rPr>
        <w:t>showed that both extract</w:t>
      </w:r>
      <w:r w:rsidR="007B435E">
        <w:rPr>
          <w:rFonts w:ascii="Times New Roman" w:hAnsi="Times New Roman" w:cs="Times New Roman"/>
          <w:color w:val="111111"/>
          <w:spacing w:val="-3"/>
          <w:szCs w:val="24"/>
          <w:shd w:val="clear" w:color="auto" w:fill="F7F7F7"/>
        </w:rPr>
        <w:t>s exhibit antibacterial activities</w:t>
      </w:r>
      <w:r w:rsidRPr="008A3DCE">
        <w:rPr>
          <w:rFonts w:ascii="Times New Roman" w:hAnsi="Times New Roman" w:cs="Times New Roman"/>
          <w:color w:val="111111"/>
          <w:spacing w:val="-3"/>
          <w:szCs w:val="24"/>
          <w:shd w:val="clear" w:color="auto" w:fill="F7F7F7"/>
        </w:rPr>
        <w:t xml:space="preserve"> with inhibition zones ranging from 11 to 15 mm. Staphylococcus aureus, Salmonella sp, and E. coli were more sensitive to the extracts compared to Pseudomonas aeruginosa. Both extracts strongly inhibit the growth of Salmonella sp, with minimum bactericidal concentrations (MBC) of 200 mg/mL compared to those of Staphylococcus aureus and E. coli, which have minimum inhibitory concentrations (MIC) of 200 mg/mL. The DPPH and FRAP tests </w:t>
      </w:r>
      <w:r w:rsidR="007B435E">
        <w:rPr>
          <w:rFonts w:ascii="Times New Roman" w:hAnsi="Times New Roman" w:cs="Times New Roman"/>
          <w:color w:val="111111"/>
          <w:spacing w:val="-3"/>
          <w:szCs w:val="24"/>
          <w:shd w:val="clear" w:color="auto" w:fill="F7F7F7"/>
        </w:rPr>
        <w:t xml:space="preserve">had </w:t>
      </w:r>
      <w:r w:rsidRPr="008A3DCE">
        <w:rPr>
          <w:rFonts w:ascii="Times New Roman" w:hAnsi="Times New Roman" w:cs="Times New Roman"/>
          <w:color w:val="111111"/>
          <w:spacing w:val="-3"/>
          <w:szCs w:val="24"/>
          <w:shd w:val="clear" w:color="auto" w:fill="F7F7F7"/>
        </w:rPr>
        <w:t>revealed that both extracts possess remarkable anti</w:t>
      </w:r>
      <w:r w:rsidR="000B7D46" w:rsidRPr="008A3DCE">
        <w:rPr>
          <w:rFonts w:ascii="Times New Roman" w:hAnsi="Times New Roman" w:cs="Times New Roman"/>
          <w:color w:val="111111"/>
          <w:spacing w:val="-3"/>
          <w:szCs w:val="24"/>
          <w:shd w:val="clear" w:color="auto" w:fill="F7F7F7"/>
        </w:rPr>
        <w:t>oxidant activity with IC50 of 1.92; 3.3 mg/mL and an iron-reducing capacity with IC50 of 5.71 and 5.26 mg/mL. The presence of total polyphenols, flavonoids, and tannins revealed in these various extracts of Tetracera potatoria is likely responsible for the observed activities.</w:t>
      </w:r>
    </w:p>
    <w:p w14:paraId="4DD41919" w14:textId="77777777" w:rsidR="00FF7A52" w:rsidRDefault="00FF7A52">
      <w:pPr>
        <w:rPr>
          <w:b/>
        </w:rPr>
      </w:pPr>
    </w:p>
    <w:p w14:paraId="4039E31B" w14:textId="63E7378D" w:rsidR="00FF7A52" w:rsidRPr="007F0268" w:rsidRDefault="007F0268">
      <w:pPr>
        <w:rPr>
          <w:rFonts w:ascii="Times New Roman" w:hAnsi="Times New Roman" w:cs="Times New Roman"/>
          <w:color w:val="auto"/>
          <w:szCs w:val="24"/>
        </w:rPr>
      </w:pPr>
      <w:r w:rsidRPr="007F0268">
        <w:rPr>
          <w:rFonts w:ascii="Times New Roman" w:hAnsi="Times New Roman" w:cs="Times New Roman"/>
          <w:b/>
          <w:bCs/>
          <w:color w:val="auto"/>
          <w:spacing w:val="-3"/>
          <w:szCs w:val="24"/>
          <w:shd w:val="clear" w:color="auto" w:fill="F0F3FF"/>
        </w:rPr>
        <w:t xml:space="preserve">Keywords: </w:t>
      </w:r>
      <w:r w:rsidRPr="007F0268">
        <w:rPr>
          <w:rFonts w:ascii="Times New Roman" w:hAnsi="Times New Roman" w:cs="Times New Roman"/>
          <w:bCs/>
          <w:color w:val="auto"/>
          <w:spacing w:val="-3"/>
          <w:szCs w:val="24"/>
          <w:shd w:val="clear" w:color="auto" w:fill="F0F3FF"/>
        </w:rPr>
        <w:t>Tetracera potatoria,</w:t>
      </w:r>
      <w:r>
        <w:rPr>
          <w:rFonts w:ascii="Times New Roman" w:hAnsi="Times New Roman" w:cs="Times New Roman"/>
          <w:b/>
          <w:bCs/>
          <w:color w:val="auto"/>
          <w:spacing w:val="-3"/>
          <w:szCs w:val="24"/>
          <w:shd w:val="clear" w:color="auto" w:fill="F0F3FF"/>
        </w:rPr>
        <w:t xml:space="preserve"> </w:t>
      </w:r>
      <w:r w:rsidRPr="007F0268">
        <w:rPr>
          <w:rFonts w:ascii="Times New Roman" w:hAnsi="Times New Roman" w:cs="Times New Roman"/>
          <w:bCs/>
          <w:color w:val="auto"/>
          <w:spacing w:val="-3"/>
          <w:szCs w:val="24"/>
          <w:shd w:val="clear" w:color="auto" w:fill="F0F3FF"/>
        </w:rPr>
        <w:t xml:space="preserve">antimicrobial, </w:t>
      </w:r>
      <w:r>
        <w:rPr>
          <w:rFonts w:ascii="Times New Roman" w:hAnsi="Times New Roman" w:cs="Times New Roman"/>
          <w:bCs/>
          <w:color w:val="auto"/>
          <w:spacing w:val="-3"/>
          <w:szCs w:val="24"/>
          <w:shd w:val="clear" w:color="auto" w:fill="F0F3FF"/>
        </w:rPr>
        <w:t>antioxidant</w:t>
      </w:r>
      <w:r w:rsidRPr="007F0268">
        <w:rPr>
          <w:rFonts w:ascii="Times New Roman" w:hAnsi="Times New Roman" w:cs="Times New Roman"/>
          <w:bCs/>
          <w:color w:val="auto"/>
          <w:spacing w:val="-3"/>
          <w:szCs w:val="24"/>
          <w:shd w:val="clear" w:color="auto" w:fill="F0F3FF"/>
        </w:rPr>
        <w:t>, aqueous extract and hydroethanolic extract.</w:t>
      </w:r>
    </w:p>
    <w:p w14:paraId="07CA4CB1" w14:textId="77777777" w:rsidR="00FF7A52" w:rsidRDefault="00FF7A52">
      <w:pPr>
        <w:rPr>
          <w:b/>
        </w:rPr>
      </w:pPr>
    </w:p>
    <w:p w14:paraId="0D15FCDC" w14:textId="77777777" w:rsidR="00D96C0A" w:rsidRDefault="00D96C0A">
      <w:pPr>
        <w:rPr>
          <w:b/>
        </w:rPr>
      </w:pPr>
    </w:p>
    <w:p w14:paraId="1F92372D" w14:textId="77777777" w:rsidR="00D96C0A" w:rsidRDefault="00D96C0A">
      <w:pPr>
        <w:rPr>
          <w:b/>
        </w:rPr>
      </w:pPr>
    </w:p>
    <w:p w14:paraId="475B761D" w14:textId="77777777" w:rsidR="00D96C0A" w:rsidRDefault="00D96C0A">
      <w:pPr>
        <w:rPr>
          <w:b/>
        </w:rPr>
      </w:pPr>
    </w:p>
    <w:p w14:paraId="1ACF1C4A" w14:textId="77777777" w:rsidR="00D96C0A" w:rsidRDefault="00D96C0A">
      <w:pPr>
        <w:rPr>
          <w:b/>
        </w:rPr>
      </w:pPr>
    </w:p>
    <w:p w14:paraId="167D0FFD" w14:textId="77777777" w:rsidR="00D96C0A" w:rsidRDefault="00D96C0A">
      <w:pPr>
        <w:rPr>
          <w:b/>
        </w:rPr>
      </w:pPr>
    </w:p>
    <w:p w14:paraId="117ED790" w14:textId="27673118" w:rsidR="008A53BC" w:rsidRPr="003F5595" w:rsidRDefault="003C4BE2" w:rsidP="003F5595">
      <w:pPr>
        <w:pStyle w:val="ListParagraph"/>
        <w:numPr>
          <w:ilvl w:val="0"/>
          <w:numId w:val="18"/>
        </w:numPr>
        <w:spacing w:after="0" w:line="360" w:lineRule="auto"/>
        <w:rPr>
          <w:b/>
        </w:rPr>
      </w:pPr>
      <w:r w:rsidRPr="003F5595">
        <w:rPr>
          <w:b/>
        </w:rPr>
        <w:t>I</w:t>
      </w:r>
      <w:r w:rsidR="00EE0410" w:rsidRPr="003F5595">
        <w:rPr>
          <w:b/>
        </w:rPr>
        <w:t>ntroduction</w:t>
      </w:r>
      <w:r w:rsidR="00B06FB0" w:rsidRPr="009A3729">
        <w:t xml:space="preserve">  </w:t>
      </w:r>
    </w:p>
    <w:p w14:paraId="7B1CFA2D" w14:textId="6F99E1C7" w:rsidR="00D96C0A" w:rsidRPr="00266ED3" w:rsidRDefault="00266ED3" w:rsidP="00EE0410">
      <w:pPr>
        <w:spacing w:after="0" w:line="360" w:lineRule="auto"/>
        <w:ind w:left="6" w:firstLine="0"/>
        <w:rPr>
          <w:rFonts w:ascii="Times New Roman" w:hAnsi="Times New Roman" w:cs="Times New Roman"/>
          <w:szCs w:val="24"/>
        </w:rPr>
      </w:pPr>
      <w:r w:rsidRPr="00266ED3">
        <w:rPr>
          <w:rFonts w:ascii="Times New Roman" w:hAnsi="Times New Roman" w:cs="Times New Roman"/>
          <w:color w:val="111111"/>
          <w:spacing w:val="-3"/>
          <w:szCs w:val="24"/>
          <w:shd w:val="clear" w:color="auto" w:fill="F7F7F7"/>
        </w:rPr>
        <w:t xml:space="preserve">Despite the existence of conventional antibiotics, bacterial infections are nowadays a real public health problem. Several bacteria can be involved in these infections, </w:t>
      </w:r>
      <w:r w:rsidR="007B435E">
        <w:rPr>
          <w:rFonts w:ascii="Times New Roman" w:hAnsi="Times New Roman" w:cs="Times New Roman"/>
          <w:color w:val="111111"/>
          <w:spacing w:val="-3"/>
          <w:szCs w:val="24"/>
          <w:shd w:val="clear" w:color="auto" w:fill="F7F7F7"/>
        </w:rPr>
        <w:t>such as</w:t>
      </w:r>
      <w:r w:rsidRPr="00266ED3">
        <w:rPr>
          <w:rFonts w:ascii="Times New Roman" w:hAnsi="Times New Roman" w:cs="Times New Roman"/>
          <w:color w:val="111111"/>
          <w:spacing w:val="-3"/>
          <w:szCs w:val="24"/>
          <w:shd w:val="clear" w:color="auto" w:fill="F7F7F7"/>
        </w:rPr>
        <w:t xml:space="preserve"> Staphylococcus aureus, Salmonella sp, E. coli, and Pseudomonas aeruginosa. Currently, the emergence of bacterial infections is mainly due to the misus</w:t>
      </w:r>
      <w:r w:rsidR="00752F44">
        <w:rPr>
          <w:rFonts w:ascii="Times New Roman" w:hAnsi="Times New Roman" w:cs="Times New Roman"/>
          <w:color w:val="111111"/>
          <w:spacing w:val="-3"/>
          <w:szCs w:val="24"/>
          <w:shd w:val="clear" w:color="auto" w:fill="F7F7F7"/>
        </w:rPr>
        <w:t xml:space="preserve">e of medications </w:t>
      </w:r>
      <w:r w:rsidR="0042688D">
        <w:rPr>
          <w:rFonts w:ascii="Times New Roman" w:hAnsi="Times New Roman" w:cs="Times New Roman"/>
          <w:color w:val="111111"/>
          <w:spacing w:val="-3"/>
          <w:szCs w:val="24"/>
          <w:shd w:val="clear" w:color="auto" w:fill="F7F7F7"/>
        </w:rPr>
        <w:t>(Mwambete, 2009)</w:t>
      </w:r>
      <w:r w:rsidRPr="00266ED3">
        <w:rPr>
          <w:rFonts w:ascii="Times New Roman" w:hAnsi="Times New Roman" w:cs="Times New Roman"/>
          <w:color w:val="111111"/>
          <w:spacing w:val="-3"/>
          <w:szCs w:val="24"/>
          <w:shd w:val="clear" w:color="auto" w:fill="F7F7F7"/>
        </w:rPr>
        <w:t>. Added to these difficulties are the critical phenomena of antibiotic</w:t>
      </w:r>
      <w:r w:rsidR="00752F44">
        <w:rPr>
          <w:rFonts w:ascii="Times New Roman" w:hAnsi="Times New Roman" w:cs="Times New Roman"/>
          <w:color w:val="111111"/>
          <w:spacing w:val="-3"/>
          <w:szCs w:val="24"/>
          <w:shd w:val="clear" w:color="auto" w:fill="F7F7F7"/>
        </w:rPr>
        <w:t xml:space="preserve"> resistance </w:t>
      </w:r>
      <w:r w:rsidR="0042688D">
        <w:rPr>
          <w:rFonts w:ascii="Times New Roman" w:hAnsi="Times New Roman" w:cs="Times New Roman"/>
          <w:color w:val="111111"/>
          <w:spacing w:val="-3"/>
          <w:szCs w:val="24"/>
          <w:shd w:val="clear" w:color="auto" w:fill="F7F7F7"/>
        </w:rPr>
        <w:t>(</w:t>
      </w:r>
      <w:r w:rsidR="0042688D" w:rsidRPr="00266ED3">
        <w:rPr>
          <w:rFonts w:ascii="Times New Roman" w:hAnsi="Times New Roman" w:cs="Times New Roman"/>
          <w:color w:val="111111"/>
          <w:spacing w:val="-3"/>
          <w:szCs w:val="24"/>
          <w:shd w:val="clear" w:color="auto" w:fill="F7F7F7"/>
        </w:rPr>
        <w:t>Breuil et al., 2000</w:t>
      </w:r>
      <w:r w:rsidR="0042688D">
        <w:rPr>
          <w:rFonts w:ascii="Times New Roman" w:hAnsi="Times New Roman" w:cs="Times New Roman"/>
          <w:color w:val="111111"/>
          <w:spacing w:val="-3"/>
          <w:szCs w:val="24"/>
          <w:shd w:val="clear" w:color="auto" w:fill="F7F7F7"/>
        </w:rPr>
        <w:t>)</w:t>
      </w:r>
      <w:r w:rsidR="00F04948">
        <w:rPr>
          <w:rFonts w:ascii="Times New Roman" w:hAnsi="Times New Roman" w:cs="Times New Roman"/>
          <w:color w:val="111111"/>
          <w:spacing w:val="-3"/>
          <w:szCs w:val="24"/>
          <w:shd w:val="clear" w:color="auto" w:fill="F7F7F7"/>
        </w:rPr>
        <w:t xml:space="preserve"> </w:t>
      </w:r>
      <w:r w:rsidRPr="00266ED3">
        <w:rPr>
          <w:rFonts w:ascii="Times New Roman" w:hAnsi="Times New Roman" w:cs="Times New Roman"/>
          <w:color w:val="111111"/>
          <w:spacing w:val="-3"/>
          <w:szCs w:val="24"/>
          <w:shd w:val="clear" w:color="auto" w:fill="F7F7F7"/>
        </w:rPr>
        <w:t>and, especially, the continuously rising prices of availabl</w:t>
      </w:r>
      <w:r w:rsidR="00752F44">
        <w:rPr>
          <w:rFonts w:ascii="Times New Roman" w:hAnsi="Times New Roman" w:cs="Times New Roman"/>
          <w:color w:val="111111"/>
          <w:spacing w:val="-3"/>
          <w:szCs w:val="24"/>
          <w:shd w:val="clear" w:color="auto" w:fill="F7F7F7"/>
        </w:rPr>
        <w:t xml:space="preserve">e medications </w:t>
      </w:r>
      <w:r w:rsidR="0042688D">
        <w:rPr>
          <w:rFonts w:ascii="Times New Roman" w:hAnsi="Times New Roman" w:cs="Times New Roman"/>
          <w:color w:val="111111"/>
          <w:spacing w:val="-3"/>
          <w:szCs w:val="24"/>
          <w:shd w:val="clear" w:color="auto" w:fill="F7F7F7"/>
        </w:rPr>
        <w:t>(</w:t>
      </w:r>
      <w:r w:rsidR="0042688D" w:rsidRPr="00266ED3">
        <w:rPr>
          <w:rFonts w:ascii="Times New Roman" w:hAnsi="Times New Roman" w:cs="Times New Roman"/>
          <w:color w:val="111111"/>
          <w:spacing w:val="-3"/>
          <w:szCs w:val="24"/>
          <w:shd w:val="clear" w:color="auto" w:fill="F7F7F7"/>
        </w:rPr>
        <w:t>Mwambete, 2009</w:t>
      </w:r>
      <w:r w:rsidR="0042688D">
        <w:rPr>
          <w:rFonts w:ascii="Times New Roman" w:hAnsi="Times New Roman" w:cs="Times New Roman"/>
          <w:color w:val="111111"/>
          <w:spacing w:val="-3"/>
          <w:szCs w:val="24"/>
          <w:shd w:val="clear" w:color="auto" w:fill="F7F7F7"/>
        </w:rPr>
        <w:t>)</w:t>
      </w:r>
      <w:r w:rsidR="00D44C74">
        <w:rPr>
          <w:rFonts w:ascii="Times New Roman" w:hAnsi="Times New Roman" w:cs="Times New Roman"/>
          <w:color w:val="111111"/>
          <w:spacing w:val="-3"/>
          <w:szCs w:val="24"/>
          <w:shd w:val="clear" w:color="auto" w:fill="F7F7F7"/>
        </w:rPr>
        <w:t>.</w:t>
      </w:r>
    </w:p>
    <w:p w14:paraId="21DC1B73" w14:textId="237CA6DB" w:rsidR="00266ED3" w:rsidRPr="00266ED3" w:rsidRDefault="00266ED3" w:rsidP="00C45F64">
      <w:pPr>
        <w:spacing w:after="0" w:line="360" w:lineRule="auto"/>
        <w:ind w:left="6" w:firstLine="0"/>
        <w:rPr>
          <w:rFonts w:ascii="Times New Roman" w:hAnsi="Times New Roman" w:cs="Times New Roman"/>
          <w:color w:val="111111"/>
          <w:spacing w:val="-3"/>
          <w:szCs w:val="24"/>
          <w:shd w:val="clear" w:color="auto" w:fill="F7F7F7"/>
        </w:rPr>
      </w:pPr>
      <w:r w:rsidRPr="00266ED3">
        <w:rPr>
          <w:rFonts w:ascii="Times New Roman" w:hAnsi="Times New Roman" w:cs="Times New Roman"/>
          <w:color w:val="111111"/>
          <w:spacing w:val="-3"/>
          <w:szCs w:val="24"/>
          <w:shd w:val="clear" w:color="auto" w:fill="F7F7F7"/>
        </w:rPr>
        <w:lastRenderedPageBreak/>
        <w:t>Faced with such situations, low-income populations turn to medicinal plants for their health problems, creating an urgent need for the cons</w:t>
      </w:r>
      <w:r w:rsidR="00967464">
        <w:rPr>
          <w:rFonts w:ascii="Times New Roman" w:hAnsi="Times New Roman" w:cs="Times New Roman"/>
          <w:color w:val="111111"/>
          <w:spacing w:val="-3"/>
          <w:szCs w:val="24"/>
          <w:shd w:val="clear" w:color="auto" w:fill="F7F7F7"/>
        </w:rPr>
        <w:t>tant renewal of active compound</w:t>
      </w:r>
      <w:r w:rsidR="00752F44">
        <w:rPr>
          <w:rFonts w:ascii="Times New Roman" w:hAnsi="Times New Roman" w:cs="Times New Roman"/>
          <w:color w:val="111111"/>
          <w:spacing w:val="-3"/>
          <w:szCs w:val="24"/>
          <w:shd w:val="clear" w:color="auto" w:fill="F7F7F7"/>
        </w:rPr>
        <w:t xml:space="preserve"> </w:t>
      </w:r>
      <w:r w:rsidR="0042688D">
        <w:rPr>
          <w:rFonts w:ascii="Times New Roman" w:hAnsi="Times New Roman" w:cs="Times New Roman"/>
          <w:color w:val="111111"/>
          <w:spacing w:val="-3"/>
          <w:szCs w:val="24"/>
          <w:shd w:val="clear" w:color="auto" w:fill="F7F7F7"/>
        </w:rPr>
        <w:t>(Mwambete, 2009)</w:t>
      </w:r>
      <w:r w:rsidRPr="00266ED3">
        <w:rPr>
          <w:rFonts w:ascii="Times New Roman" w:hAnsi="Times New Roman" w:cs="Times New Roman"/>
          <w:color w:val="111111"/>
          <w:spacing w:val="-3"/>
          <w:szCs w:val="24"/>
          <w:shd w:val="clear" w:color="auto" w:fill="F7F7F7"/>
        </w:rPr>
        <w:t>. These sought-after molecules must possess various other chemical properties and employ new mechanisms of action against these patho</w:t>
      </w:r>
      <w:r w:rsidR="00752F44">
        <w:rPr>
          <w:rFonts w:ascii="Times New Roman" w:hAnsi="Times New Roman" w:cs="Times New Roman"/>
          <w:color w:val="111111"/>
          <w:spacing w:val="-3"/>
          <w:szCs w:val="24"/>
          <w:shd w:val="clear" w:color="auto" w:fill="F7F7F7"/>
        </w:rPr>
        <w:t xml:space="preserve">genic microbes </w:t>
      </w:r>
      <w:r w:rsidR="00BF1BFA">
        <w:rPr>
          <w:rFonts w:ascii="Times New Roman" w:hAnsi="Times New Roman" w:cs="Times New Roman"/>
          <w:color w:val="111111"/>
          <w:spacing w:val="-3"/>
          <w:szCs w:val="24"/>
          <w:shd w:val="clear" w:color="auto" w:fill="F7F7F7"/>
        </w:rPr>
        <w:t>(Mada et al, 2013)</w:t>
      </w:r>
      <w:r w:rsidRPr="00266ED3">
        <w:rPr>
          <w:rFonts w:ascii="Times New Roman" w:hAnsi="Times New Roman" w:cs="Times New Roman"/>
          <w:color w:val="111111"/>
          <w:spacing w:val="-3"/>
          <w:szCs w:val="24"/>
          <w:shd w:val="clear" w:color="auto" w:fill="F7F7F7"/>
        </w:rPr>
        <w:t>. Medicinal plants remain the most important source of b</w:t>
      </w:r>
      <w:r w:rsidR="00752F44">
        <w:rPr>
          <w:rFonts w:ascii="Times New Roman" w:hAnsi="Times New Roman" w:cs="Times New Roman"/>
          <w:color w:val="111111"/>
          <w:spacing w:val="-3"/>
          <w:szCs w:val="24"/>
          <w:shd w:val="clear" w:color="auto" w:fill="F7F7F7"/>
        </w:rPr>
        <w:t xml:space="preserve">ioactive molecules </w:t>
      </w:r>
      <w:r w:rsidR="00AC1F95">
        <w:rPr>
          <w:rFonts w:ascii="Times New Roman" w:hAnsi="Times New Roman" w:cs="Times New Roman"/>
          <w:color w:val="111111"/>
          <w:spacing w:val="-3"/>
          <w:szCs w:val="24"/>
          <w:shd w:val="clear" w:color="auto" w:fill="F7F7F7"/>
        </w:rPr>
        <w:t>(Zeghad, 2009)</w:t>
      </w:r>
      <w:r w:rsidRPr="00266ED3">
        <w:rPr>
          <w:rFonts w:ascii="Times New Roman" w:hAnsi="Times New Roman" w:cs="Times New Roman"/>
          <w:color w:val="111111"/>
          <w:spacing w:val="-3"/>
          <w:szCs w:val="24"/>
          <w:shd w:val="clear" w:color="auto" w:fill="F7F7F7"/>
        </w:rPr>
        <w:t xml:space="preserve">. It therefore becomes logical to </w:t>
      </w:r>
      <w:r w:rsidR="007B435E">
        <w:rPr>
          <w:rFonts w:ascii="Times New Roman" w:hAnsi="Times New Roman" w:cs="Times New Roman"/>
          <w:color w:val="111111"/>
          <w:spacing w:val="-3"/>
          <w:szCs w:val="24"/>
          <w:shd w:val="clear" w:color="auto" w:fill="F7F7F7"/>
        </w:rPr>
        <w:t xml:space="preserve">keep on </w:t>
      </w:r>
      <w:r w:rsidRPr="00266ED3">
        <w:rPr>
          <w:rFonts w:ascii="Times New Roman" w:hAnsi="Times New Roman" w:cs="Times New Roman"/>
          <w:color w:val="111111"/>
          <w:spacing w:val="-3"/>
          <w:szCs w:val="24"/>
          <w:shd w:val="clear" w:color="auto" w:fill="F7F7F7"/>
        </w:rPr>
        <w:t>search</w:t>
      </w:r>
      <w:r w:rsidR="007B435E">
        <w:rPr>
          <w:rFonts w:ascii="Times New Roman" w:hAnsi="Times New Roman" w:cs="Times New Roman"/>
          <w:color w:val="111111"/>
          <w:spacing w:val="-3"/>
          <w:szCs w:val="24"/>
          <w:shd w:val="clear" w:color="auto" w:fill="F7F7F7"/>
        </w:rPr>
        <w:t>ing</w:t>
      </w:r>
      <w:r w:rsidRPr="00266ED3">
        <w:rPr>
          <w:rFonts w:ascii="Times New Roman" w:hAnsi="Times New Roman" w:cs="Times New Roman"/>
          <w:color w:val="111111"/>
          <w:spacing w:val="-3"/>
          <w:szCs w:val="24"/>
          <w:shd w:val="clear" w:color="auto" w:fill="F7F7F7"/>
        </w:rPr>
        <w:t xml:space="preserve"> in this direction, knowing that plants remain an almost inexhaustible source of biomolecules. In addition, </w:t>
      </w:r>
      <w:r w:rsidR="007B435E">
        <w:rPr>
          <w:rFonts w:ascii="Times New Roman" w:hAnsi="Times New Roman" w:cs="Times New Roman"/>
          <w:color w:val="111111"/>
          <w:spacing w:val="-3"/>
          <w:szCs w:val="24"/>
          <w:shd w:val="clear" w:color="auto" w:fill="F7F7F7"/>
        </w:rPr>
        <w:t xml:space="preserve">a </w:t>
      </w:r>
      <w:r w:rsidRPr="00266ED3">
        <w:rPr>
          <w:rFonts w:ascii="Times New Roman" w:hAnsi="Times New Roman" w:cs="Times New Roman"/>
          <w:color w:val="111111"/>
          <w:spacing w:val="-3"/>
          <w:szCs w:val="24"/>
          <w:shd w:val="clear" w:color="auto" w:fill="F7F7F7"/>
        </w:rPr>
        <w:t>particular attention is currently being given to medicines and products of na</w:t>
      </w:r>
      <w:r w:rsidR="00901A49">
        <w:rPr>
          <w:rFonts w:ascii="Times New Roman" w:hAnsi="Times New Roman" w:cs="Times New Roman"/>
          <w:color w:val="111111"/>
          <w:spacing w:val="-3"/>
          <w:szCs w:val="24"/>
          <w:shd w:val="clear" w:color="auto" w:fill="F7F7F7"/>
        </w:rPr>
        <w:t xml:space="preserve">tural origin </w:t>
      </w:r>
      <w:r w:rsidR="00334944">
        <w:rPr>
          <w:rFonts w:ascii="Times New Roman" w:hAnsi="Times New Roman" w:cs="Times New Roman"/>
          <w:color w:val="111111"/>
          <w:spacing w:val="-3"/>
          <w:szCs w:val="24"/>
          <w:shd w:val="clear" w:color="auto" w:fill="F7F7F7"/>
        </w:rPr>
        <w:t>(</w:t>
      </w:r>
      <w:r w:rsidR="00334944" w:rsidRPr="00266ED3">
        <w:rPr>
          <w:rFonts w:ascii="Times New Roman" w:hAnsi="Times New Roman" w:cs="Times New Roman"/>
          <w:color w:val="111111"/>
          <w:spacing w:val="-3"/>
          <w:szCs w:val="24"/>
          <w:shd w:val="clear" w:color="auto" w:fill="F7F7F7"/>
        </w:rPr>
        <w:t>Biswas et al, 2013</w:t>
      </w:r>
      <w:r w:rsidR="00334944">
        <w:rPr>
          <w:rFonts w:ascii="Times New Roman" w:hAnsi="Times New Roman" w:cs="Times New Roman"/>
          <w:color w:val="111111"/>
          <w:spacing w:val="-3"/>
          <w:szCs w:val="24"/>
          <w:shd w:val="clear" w:color="auto" w:fill="F7F7F7"/>
        </w:rPr>
        <w:t>)</w:t>
      </w:r>
      <w:r w:rsidR="00334944" w:rsidRPr="00266ED3">
        <w:rPr>
          <w:rFonts w:ascii="Times New Roman" w:hAnsi="Times New Roman" w:cs="Times New Roman"/>
          <w:color w:val="111111"/>
          <w:spacing w:val="-3"/>
          <w:szCs w:val="24"/>
          <w:shd w:val="clear" w:color="auto" w:fill="F7F7F7"/>
        </w:rPr>
        <w:t>.</w:t>
      </w:r>
      <w:r w:rsidR="00334944">
        <w:rPr>
          <w:rFonts w:ascii="Times New Roman" w:hAnsi="Times New Roman" w:cs="Times New Roman"/>
          <w:color w:val="111111"/>
          <w:spacing w:val="-3"/>
          <w:szCs w:val="24"/>
          <w:shd w:val="clear" w:color="auto" w:fill="F7F7F7"/>
        </w:rPr>
        <w:t xml:space="preserve"> </w:t>
      </w:r>
    </w:p>
    <w:p w14:paraId="60E2483F" w14:textId="04D4BACB" w:rsidR="00C07B4F" w:rsidRPr="00266ED3" w:rsidRDefault="00266ED3" w:rsidP="00C45F64">
      <w:pPr>
        <w:spacing w:after="0" w:line="360" w:lineRule="auto"/>
        <w:ind w:left="6" w:firstLine="0"/>
        <w:rPr>
          <w:rFonts w:ascii="Times New Roman" w:hAnsi="Times New Roman" w:cs="Times New Roman"/>
          <w:b/>
          <w:color w:val="auto"/>
          <w:szCs w:val="24"/>
        </w:rPr>
      </w:pPr>
      <w:r w:rsidRPr="00266ED3">
        <w:rPr>
          <w:rFonts w:ascii="Times New Roman" w:hAnsi="Times New Roman" w:cs="Times New Roman"/>
          <w:color w:val="111111"/>
          <w:spacing w:val="-3"/>
          <w:szCs w:val="24"/>
          <w:shd w:val="clear" w:color="auto" w:fill="F7F7F7"/>
        </w:rPr>
        <w:t>According to the WHO, it is estimated that nearly 80% of the African population resorts to this</w:t>
      </w:r>
      <w:r w:rsidR="00752F44">
        <w:rPr>
          <w:rFonts w:ascii="Times New Roman" w:hAnsi="Times New Roman" w:cs="Times New Roman"/>
          <w:color w:val="111111"/>
          <w:spacing w:val="-3"/>
          <w:szCs w:val="24"/>
          <w:shd w:val="clear" w:color="auto" w:fill="F7F7F7"/>
        </w:rPr>
        <w:t xml:space="preserve"> practice for healing </w:t>
      </w:r>
      <w:r w:rsidR="00CA2817">
        <w:rPr>
          <w:rFonts w:ascii="Times New Roman" w:hAnsi="Times New Roman" w:cs="Times New Roman"/>
          <w:color w:val="111111"/>
          <w:spacing w:val="-3"/>
          <w:szCs w:val="24"/>
          <w:shd w:val="clear" w:color="auto" w:fill="F7F7F7"/>
        </w:rPr>
        <w:t>(WHO, 2000)</w:t>
      </w:r>
      <w:r w:rsidRPr="00266ED3">
        <w:rPr>
          <w:rFonts w:ascii="Times New Roman" w:hAnsi="Times New Roman" w:cs="Times New Roman"/>
          <w:color w:val="111111"/>
          <w:spacing w:val="-3"/>
          <w:szCs w:val="24"/>
          <w:shd w:val="clear" w:color="auto" w:fill="F7F7F7"/>
        </w:rPr>
        <w:t xml:space="preserve">. Among the numerous medicinal plants is Tetracera potatoria. This plant is used in the traditional treatment of colds, toothaches, and skin diseases </w:t>
      </w:r>
      <w:r w:rsidR="00CA2817">
        <w:rPr>
          <w:rFonts w:ascii="Times New Roman" w:hAnsi="Times New Roman" w:cs="Times New Roman"/>
          <w:color w:val="111111"/>
          <w:spacing w:val="-3"/>
          <w:szCs w:val="24"/>
          <w:shd w:val="clear" w:color="auto" w:fill="F7F7F7"/>
        </w:rPr>
        <w:t>(</w:t>
      </w:r>
      <w:r w:rsidR="00CA2817" w:rsidRPr="00266ED3">
        <w:rPr>
          <w:rFonts w:ascii="Times New Roman" w:hAnsi="Times New Roman" w:cs="Times New Roman"/>
          <w:color w:val="111111"/>
          <w:spacing w:val="-3"/>
          <w:szCs w:val="24"/>
          <w:shd w:val="clear" w:color="auto" w:fill="F7F7F7"/>
        </w:rPr>
        <w:t xml:space="preserve">Betti and Lejoly, </w:t>
      </w:r>
      <w:proofErr w:type="gramStart"/>
      <w:r w:rsidR="00CA2817" w:rsidRPr="00266ED3">
        <w:rPr>
          <w:rFonts w:ascii="Times New Roman" w:hAnsi="Times New Roman" w:cs="Times New Roman"/>
          <w:color w:val="111111"/>
          <w:spacing w:val="-3"/>
          <w:szCs w:val="24"/>
          <w:shd w:val="clear" w:color="auto" w:fill="F7F7F7"/>
        </w:rPr>
        <w:t>2</w:t>
      </w:r>
      <w:r w:rsidR="00CA2817">
        <w:rPr>
          <w:rFonts w:ascii="Times New Roman" w:hAnsi="Times New Roman" w:cs="Times New Roman"/>
          <w:color w:val="111111"/>
          <w:spacing w:val="-3"/>
          <w:szCs w:val="24"/>
          <w:shd w:val="clear" w:color="auto" w:fill="F7F7F7"/>
        </w:rPr>
        <w:t>009;</w:t>
      </w:r>
      <w:proofErr w:type="gramEnd"/>
      <w:r w:rsidR="00CA2817">
        <w:rPr>
          <w:rFonts w:ascii="Times New Roman" w:hAnsi="Times New Roman" w:cs="Times New Roman"/>
          <w:color w:val="111111"/>
          <w:spacing w:val="-3"/>
          <w:szCs w:val="24"/>
          <w:shd w:val="clear" w:color="auto" w:fill="F7F7F7"/>
        </w:rPr>
        <w:t xml:space="preserve"> Fomogne-Fodjo et al., 2014)</w:t>
      </w:r>
      <w:r w:rsidRPr="00266ED3">
        <w:rPr>
          <w:rFonts w:ascii="Times New Roman" w:hAnsi="Times New Roman" w:cs="Times New Roman"/>
          <w:color w:val="111111"/>
          <w:spacing w:val="-3"/>
          <w:szCs w:val="24"/>
          <w:shd w:val="clear" w:color="auto" w:fill="F7F7F7"/>
        </w:rPr>
        <w:t>. Furthermore, studies have shown that extrac</w:t>
      </w:r>
      <w:r w:rsidR="007B435E">
        <w:rPr>
          <w:rFonts w:ascii="Times New Roman" w:hAnsi="Times New Roman" w:cs="Times New Roman"/>
          <w:color w:val="111111"/>
          <w:spacing w:val="-3"/>
          <w:szCs w:val="24"/>
          <w:shd w:val="clear" w:color="auto" w:fill="F7F7F7"/>
        </w:rPr>
        <w:t>ts of this plant inhibit the in-</w:t>
      </w:r>
      <w:r w:rsidRPr="00266ED3">
        <w:rPr>
          <w:rFonts w:ascii="Times New Roman" w:hAnsi="Times New Roman" w:cs="Times New Roman"/>
          <w:color w:val="111111"/>
          <w:spacing w:val="-3"/>
          <w:szCs w:val="24"/>
          <w:shd w:val="clear" w:color="auto" w:fill="F7F7F7"/>
        </w:rPr>
        <w:t>vitro growth of microo</w:t>
      </w:r>
      <w:r w:rsidR="00752F44">
        <w:rPr>
          <w:rFonts w:ascii="Times New Roman" w:hAnsi="Times New Roman" w:cs="Times New Roman"/>
          <w:color w:val="111111"/>
          <w:spacing w:val="-3"/>
          <w:szCs w:val="24"/>
          <w:shd w:val="clear" w:color="auto" w:fill="F7F7F7"/>
        </w:rPr>
        <w:t xml:space="preserve">rganisms </w:t>
      </w:r>
      <w:r w:rsidR="00CA2817">
        <w:rPr>
          <w:rFonts w:ascii="Times New Roman" w:hAnsi="Times New Roman" w:cs="Times New Roman"/>
          <w:color w:val="111111"/>
          <w:spacing w:val="-3"/>
          <w:szCs w:val="24"/>
          <w:shd w:val="clear" w:color="auto" w:fill="F7F7F7"/>
        </w:rPr>
        <w:t>(</w:t>
      </w:r>
      <w:r w:rsidR="00CA2817" w:rsidRPr="00266ED3">
        <w:rPr>
          <w:rFonts w:ascii="Times New Roman" w:hAnsi="Times New Roman" w:cs="Times New Roman"/>
          <w:color w:val="111111"/>
          <w:spacing w:val="-3"/>
          <w:szCs w:val="24"/>
          <w:shd w:val="clear" w:color="auto" w:fill="F7F7F7"/>
        </w:rPr>
        <w:t xml:space="preserve">Fomogne-Fodjo et al., </w:t>
      </w:r>
      <w:proofErr w:type="gramStart"/>
      <w:r w:rsidR="00CA2817" w:rsidRPr="00266ED3">
        <w:rPr>
          <w:rFonts w:ascii="Times New Roman" w:hAnsi="Times New Roman" w:cs="Times New Roman"/>
          <w:color w:val="111111"/>
          <w:spacing w:val="-3"/>
          <w:szCs w:val="24"/>
          <w:shd w:val="clear" w:color="auto" w:fill="F7F7F7"/>
        </w:rPr>
        <w:t>2014;</w:t>
      </w:r>
      <w:proofErr w:type="gramEnd"/>
      <w:r w:rsidR="00CA2817" w:rsidRPr="00266ED3">
        <w:rPr>
          <w:rFonts w:ascii="Times New Roman" w:hAnsi="Times New Roman" w:cs="Times New Roman"/>
          <w:color w:val="111111"/>
          <w:spacing w:val="-3"/>
          <w:szCs w:val="24"/>
          <w:shd w:val="clear" w:color="auto" w:fill="F7F7F7"/>
        </w:rPr>
        <w:t xml:space="preserve"> Fomogne-Fodjo et al., 2017</w:t>
      </w:r>
      <w:r w:rsidR="00CA2817">
        <w:rPr>
          <w:rFonts w:ascii="Times New Roman" w:hAnsi="Times New Roman" w:cs="Times New Roman"/>
          <w:color w:val="111111"/>
          <w:spacing w:val="-3"/>
          <w:szCs w:val="24"/>
          <w:shd w:val="clear" w:color="auto" w:fill="F7F7F7"/>
        </w:rPr>
        <w:t>)</w:t>
      </w:r>
      <w:r w:rsidRPr="00266ED3">
        <w:rPr>
          <w:rFonts w:ascii="Times New Roman" w:hAnsi="Times New Roman" w:cs="Times New Roman"/>
          <w:color w:val="111111"/>
          <w:spacing w:val="-3"/>
          <w:szCs w:val="24"/>
          <w:shd w:val="clear" w:color="auto" w:fill="F7F7F7"/>
        </w:rPr>
        <w:t>. With the aim of exploring the extent of the antibacterial spectrum of Tetracera potatoria, we</w:t>
      </w:r>
      <w:r w:rsidR="007B435E">
        <w:rPr>
          <w:rFonts w:ascii="Times New Roman" w:hAnsi="Times New Roman" w:cs="Times New Roman"/>
          <w:color w:val="111111"/>
          <w:spacing w:val="-3"/>
          <w:szCs w:val="24"/>
          <w:shd w:val="clear" w:color="auto" w:fill="F7F7F7"/>
        </w:rPr>
        <w:t xml:space="preserve"> have </w:t>
      </w:r>
      <w:r w:rsidRPr="00266ED3">
        <w:rPr>
          <w:rFonts w:ascii="Times New Roman" w:hAnsi="Times New Roman" w:cs="Times New Roman"/>
          <w:color w:val="111111"/>
          <w:spacing w:val="-3"/>
          <w:szCs w:val="24"/>
          <w:shd w:val="clear" w:color="auto" w:fill="F7F7F7"/>
        </w:rPr>
        <w:t xml:space="preserve"> evaluated its antibacterial and antioxidant activities.</w:t>
      </w:r>
    </w:p>
    <w:p w14:paraId="6BA04F84" w14:textId="77777777" w:rsidR="00BA54EE" w:rsidRDefault="00BA54EE" w:rsidP="00B360F9">
      <w:pPr>
        <w:ind w:left="0" w:firstLine="0"/>
        <w:rPr>
          <w:b/>
        </w:rPr>
      </w:pPr>
    </w:p>
    <w:p w14:paraId="509EEE0C" w14:textId="4E39ACA0" w:rsidR="003C4BE2" w:rsidRPr="0071729D" w:rsidRDefault="003F5595" w:rsidP="00762EDE">
      <w:pPr>
        <w:spacing w:after="38"/>
        <w:ind w:right="-11"/>
        <w:rPr>
          <w:sz w:val="28"/>
          <w:szCs w:val="28"/>
        </w:rPr>
      </w:pPr>
      <w:r>
        <w:rPr>
          <w:b/>
          <w:sz w:val="26"/>
          <w:szCs w:val="26"/>
        </w:rPr>
        <w:t xml:space="preserve">2. </w:t>
      </w:r>
      <w:r w:rsidR="00EE0410">
        <w:rPr>
          <w:rFonts w:ascii="Times New Roman" w:hAnsi="Times New Roman" w:cs="Times New Roman"/>
          <w:b/>
          <w:color w:val="111111"/>
          <w:spacing w:val="-3"/>
          <w:szCs w:val="24"/>
          <w:shd w:val="clear" w:color="auto" w:fill="F7F7F7"/>
        </w:rPr>
        <w:t>Material</w:t>
      </w:r>
      <w:r w:rsidR="00EE0410" w:rsidRPr="00D05BA6">
        <w:rPr>
          <w:rFonts w:ascii="Times New Roman" w:hAnsi="Times New Roman" w:cs="Times New Roman"/>
          <w:b/>
          <w:color w:val="111111"/>
          <w:spacing w:val="-3"/>
          <w:szCs w:val="24"/>
          <w:shd w:val="clear" w:color="auto" w:fill="F7F7F7"/>
        </w:rPr>
        <w:t xml:space="preserve"> and methods</w:t>
      </w:r>
    </w:p>
    <w:p w14:paraId="7C1F214A" w14:textId="4070BC31" w:rsidR="00C21DF1" w:rsidRDefault="003F5595" w:rsidP="00C21DF1">
      <w:pPr>
        <w:spacing w:after="38"/>
        <w:ind w:left="0" w:right="-11" w:firstLine="0"/>
        <w:rPr>
          <w:b/>
          <w:sz w:val="26"/>
          <w:szCs w:val="26"/>
        </w:rPr>
      </w:pPr>
      <w:r>
        <w:rPr>
          <w:rFonts w:ascii="Times New Roman" w:hAnsi="Times New Roman" w:cs="Times New Roman"/>
          <w:b/>
          <w:szCs w:val="24"/>
        </w:rPr>
        <w:t>2</w:t>
      </w:r>
      <w:r w:rsidR="00C21DF1" w:rsidRPr="006637CA">
        <w:rPr>
          <w:rFonts w:ascii="Times New Roman" w:hAnsi="Times New Roman" w:cs="Times New Roman"/>
          <w:b/>
          <w:szCs w:val="24"/>
        </w:rPr>
        <w:t xml:space="preserve">.1. </w:t>
      </w:r>
      <w:r w:rsidR="00D05BA6" w:rsidRPr="00D05BA6">
        <w:rPr>
          <w:rFonts w:ascii="Times New Roman" w:hAnsi="Times New Roman" w:cs="Times New Roman"/>
          <w:b/>
          <w:szCs w:val="24"/>
        </w:rPr>
        <w:t>M</w:t>
      </w:r>
      <w:r w:rsidR="00EE0410" w:rsidRPr="00D05BA6">
        <w:rPr>
          <w:rFonts w:ascii="Times New Roman" w:hAnsi="Times New Roman" w:cs="Times New Roman"/>
          <w:b/>
          <w:szCs w:val="24"/>
        </w:rPr>
        <w:t>aterial</w:t>
      </w:r>
      <w:r w:rsidR="003C4BE2" w:rsidRPr="00D05BA6">
        <w:rPr>
          <w:rFonts w:ascii="Times New Roman" w:hAnsi="Times New Roman" w:cs="Times New Roman"/>
          <w:b/>
          <w:szCs w:val="24"/>
        </w:rPr>
        <w:t xml:space="preserve"> </w:t>
      </w:r>
    </w:p>
    <w:p w14:paraId="514D1968" w14:textId="04C0D468" w:rsidR="003C4BE2" w:rsidRPr="00C21DF1" w:rsidRDefault="003F5595" w:rsidP="00C21DF1">
      <w:pPr>
        <w:spacing w:after="38"/>
        <w:ind w:left="0" w:right="-11" w:firstLine="0"/>
        <w:rPr>
          <w:rFonts w:ascii="Times New Roman" w:hAnsi="Times New Roman" w:cs="Times New Roman"/>
          <w:b/>
          <w:szCs w:val="24"/>
        </w:rPr>
      </w:pPr>
      <w:r>
        <w:rPr>
          <w:rFonts w:ascii="Times New Roman" w:hAnsi="Times New Roman" w:cs="Times New Roman"/>
          <w:b/>
          <w:szCs w:val="24"/>
        </w:rPr>
        <w:t>2</w:t>
      </w:r>
      <w:r w:rsidR="00C21DF1" w:rsidRPr="00C21DF1">
        <w:rPr>
          <w:rFonts w:ascii="Times New Roman" w:hAnsi="Times New Roman" w:cs="Times New Roman"/>
          <w:b/>
          <w:szCs w:val="24"/>
        </w:rPr>
        <w:t>.1.</w:t>
      </w:r>
      <w:r w:rsidR="00C21DF1" w:rsidRPr="00C21DF1">
        <w:rPr>
          <w:rFonts w:ascii="Times New Roman" w:hAnsi="Times New Roman" w:cs="Times New Roman"/>
          <w:b/>
        </w:rPr>
        <w:t>1</w:t>
      </w:r>
      <w:r w:rsidR="00C21DF1" w:rsidRPr="00C21DF1">
        <w:rPr>
          <w:rFonts w:ascii="Times New Roman" w:hAnsi="Times New Roman" w:cs="Times New Roman"/>
          <w:b/>
          <w:sz w:val="26"/>
          <w:szCs w:val="26"/>
        </w:rPr>
        <w:t>.</w:t>
      </w:r>
      <w:r w:rsidR="00C21DF1">
        <w:rPr>
          <w:sz w:val="26"/>
          <w:szCs w:val="26"/>
        </w:rPr>
        <w:t xml:space="preserve"> </w:t>
      </w:r>
      <w:r w:rsidR="00D05BA6" w:rsidRPr="00D05BA6">
        <w:rPr>
          <w:rFonts w:ascii="Times New Roman" w:hAnsi="Times New Roman" w:cs="Times New Roman"/>
          <w:b/>
          <w:color w:val="111111"/>
          <w:spacing w:val="-3"/>
          <w:szCs w:val="24"/>
          <w:shd w:val="clear" w:color="auto" w:fill="F7F7F7"/>
        </w:rPr>
        <w:t>Plant Material</w:t>
      </w:r>
      <w:r w:rsidR="003C4BE2" w:rsidRPr="00D05BA6">
        <w:rPr>
          <w:rFonts w:ascii="Times New Roman" w:hAnsi="Times New Roman" w:cs="Times New Roman"/>
          <w:b/>
          <w:szCs w:val="24"/>
        </w:rPr>
        <w:t>:</w:t>
      </w:r>
      <w:r w:rsidR="003C4BE2" w:rsidRPr="0071729D">
        <w:rPr>
          <w:rFonts w:ascii="Times New Roman" w:hAnsi="Times New Roman" w:cs="Times New Roman"/>
          <w:b/>
          <w:szCs w:val="24"/>
        </w:rPr>
        <w:t xml:space="preserve"> </w:t>
      </w:r>
    </w:p>
    <w:p w14:paraId="6E8CFEDA" w14:textId="57591A3F" w:rsidR="00BD37F5" w:rsidRDefault="00BD37F5" w:rsidP="008D2EC9">
      <w:pPr>
        <w:pStyle w:val="T3"/>
        <w:spacing w:before="0"/>
      </w:pPr>
      <w:r w:rsidRPr="00BD37F5">
        <w:rPr>
          <w:b w:val="0"/>
          <w:color w:val="111111"/>
          <w:spacing w:val="-3"/>
          <w:shd w:val="clear" w:color="auto" w:fill="F7F7F7"/>
        </w:rPr>
        <w:t xml:space="preserve">The leaves of Tetracera potatoria were harvested in September 2021 in Mossendjo in the Niari </w:t>
      </w:r>
      <w:r w:rsidR="00CD0669">
        <w:rPr>
          <w:b w:val="0"/>
          <w:color w:val="111111"/>
          <w:spacing w:val="-3"/>
          <w:shd w:val="clear" w:color="auto" w:fill="F7F7F7"/>
        </w:rPr>
        <w:t>Region</w:t>
      </w:r>
      <w:r w:rsidRPr="00BD37F5">
        <w:rPr>
          <w:b w:val="0"/>
          <w:color w:val="111111"/>
          <w:spacing w:val="-3"/>
          <w:shd w:val="clear" w:color="auto" w:fill="F7F7F7"/>
        </w:rPr>
        <w:t xml:space="preserve"> (Republic of Congo). The identification was carried out at </w:t>
      </w:r>
      <w:r w:rsidR="00CD0669">
        <w:rPr>
          <w:b w:val="0"/>
          <w:color w:val="111111"/>
          <w:spacing w:val="-3"/>
          <w:shd w:val="clear" w:color="auto" w:fill="F7F7F7"/>
        </w:rPr>
        <w:t xml:space="preserve">L’Institut de Recherche en </w:t>
      </w:r>
      <w:r w:rsidR="00D769C4">
        <w:rPr>
          <w:b w:val="0"/>
          <w:color w:val="111111"/>
          <w:spacing w:val="-3"/>
          <w:shd w:val="clear" w:color="auto" w:fill="F7F7F7"/>
        </w:rPr>
        <w:t xml:space="preserve">Sciences Exactes et Naturelles </w:t>
      </w:r>
      <w:r w:rsidRPr="00BD37F5">
        <w:rPr>
          <w:b w:val="0"/>
          <w:color w:val="111111"/>
          <w:spacing w:val="-3"/>
          <w:shd w:val="clear" w:color="auto" w:fill="F7F7F7"/>
        </w:rPr>
        <w:t xml:space="preserve">(IRSEN) in Brazzaville by comparison </w:t>
      </w:r>
      <w:r w:rsidR="00D769C4">
        <w:rPr>
          <w:b w:val="0"/>
          <w:color w:val="111111"/>
          <w:spacing w:val="-3"/>
          <w:shd w:val="clear" w:color="auto" w:fill="F7F7F7"/>
        </w:rPr>
        <w:t>to that of</w:t>
      </w:r>
      <w:r w:rsidRPr="00BD37F5">
        <w:rPr>
          <w:b w:val="0"/>
          <w:color w:val="111111"/>
          <w:spacing w:val="-3"/>
          <w:shd w:val="clear" w:color="auto" w:fill="F7F7F7"/>
        </w:rPr>
        <w:t xml:space="preserve"> May 1988 Catalogue of Vascular Plants of Congo by SITA Paul and MOUTSAMBOTE Jean-Marie, </w:t>
      </w:r>
      <w:r w:rsidR="00D769C4">
        <w:rPr>
          <w:b w:val="0"/>
          <w:color w:val="111111"/>
          <w:spacing w:val="-3"/>
          <w:shd w:val="clear" w:color="auto" w:fill="F7F7F7"/>
        </w:rPr>
        <w:t xml:space="preserve">who are </w:t>
      </w:r>
      <w:r w:rsidRPr="00BD37F5">
        <w:rPr>
          <w:b w:val="0"/>
          <w:color w:val="111111"/>
          <w:spacing w:val="-3"/>
          <w:shd w:val="clear" w:color="auto" w:fill="F7F7F7"/>
        </w:rPr>
        <w:t>both botanists. These leaves were air-dried at room temperature for two weeks, then ground</w:t>
      </w:r>
      <w:r w:rsidR="00D769C4">
        <w:rPr>
          <w:b w:val="0"/>
          <w:color w:val="111111"/>
          <w:spacing w:val="-3"/>
          <w:shd w:val="clear" w:color="auto" w:fill="F7F7F7"/>
        </w:rPr>
        <w:t>ed</w:t>
      </w:r>
      <w:r w:rsidRPr="00BD37F5">
        <w:rPr>
          <w:b w:val="0"/>
          <w:color w:val="111111"/>
          <w:spacing w:val="-3"/>
          <w:shd w:val="clear" w:color="auto" w:fill="F7F7F7"/>
        </w:rPr>
        <w:t xml:space="preserve"> and subjected to a decoction</w:t>
      </w:r>
      <w:r>
        <w:rPr>
          <w:rFonts w:ascii="Arial" w:hAnsi="Arial" w:cs="Arial"/>
          <w:color w:val="111111"/>
          <w:spacing w:val="-3"/>
          <w:sz w:val="27"/>
          <w:szCs w:val="27"/>
          <w:shd w:val="clear" w:color="auto" w:fill="F7F7F7"/>
        </w:rPr>
        <w:t>.</w:t>
      </w:r>
    </w:p>
    <w:p w14:paraId="3219F5F8" w14:textId="77777777" w:rsidR="00BD37F5" w:rsidRDefault="00BD37F5" w:rsidP="00762EDE">
      <w:pPr>
        <w:pStyle w:val="T3"/>
        <w:spacing w:before="0"/>
      </w:pPr>
    </w:p>
    <w:p w14:paraId="7D6DC540" w14:textId="77777777" w:rsidR="00BD37F5" w:rsidRDefault="00BD37F5" w:rsidP="00762EDE">
      <w:pPr>
        <w:pStyle w:val="T3"/>
        <w:spacing w:before="0"/>
      </w:pPr>
    </w:p>
    <w:p w14:paraId="1B4360A2" w14:textId="77777777" w:rsidR="00752F44" w:rsidRDefault="00752F44" w:rsidP="00762EDE">
      <w:pPr>
        <w:pStyle w:val="T3"/>
        <w:spacing w:before="0"/>
      </w:pPr>
    </w:p>
    <w:p w14:paraId="1324AE21" w14:textId="694363FC" w:rsidR="00762EDE" w:rsidRPr="0071729D" w:rsidRDefault="003F5595" w:rsidP="00762EDE">
      <w:pPr>
        <w:pStyle w:val="T3"/>
        <w:spacing w:before="0"/>
        <w:rPr>
          <w:rFonts w:eastAsia="Garamond"/>
        </w:rPr>
      </w:pPr>
      <w:r>
        <w:t>2</w:t>
      </w:r>
      <w:r w:rsidR="00C21DF1" w:rsidRPr="00C21DF1">
        <w:t>.1.2.</w:t>
      </w:r>
      <w:r w:rsidR="00C21DF1">
        <w:rPr>
          <w:sz w:val="26"/>
          <w:szCs w:val="26"/>
        </w:rPr>
        <w:t xml:space="preserve"> </w:t>
      </w:r>
      <w:r w:rsidR="00BD37F5" w:rsidRPr="00BD37F5">
        <w:rPr>
          <w:color w:val="111111"/>
          <w:spacing w:val="-3"/>
          <w:shd w:val="clear" w:color="auto" w:fill="F7F7F7"/>
        </w:rPr>
        <w:t>Bacterial strains</w:t>
      </w:r>
      <w:r w:rsidR="00762EDE" w:rsidRPr="0071729D">
        <w:rPr>
          <w:rFonts w:eastAsia="Garamond"/>
        </w:rPr>
        <w:t>:</w:t>
      </w:r>
    </w:p>
    <w:p w14:paraId="318004C1" w14:textId="42179C67" w:rsidR="00A04CA0" w:rsidRDefault="00A04CA0" w:rsidP="008D2EC9">
      <w:pPr>
        <w:spacing w:after="0" w:line="360" w:lineRule="auto"/>
        <w:ind w:right="-11" w:firstLine="0"/>
        <w:rPr>
          <w:rFonts w:ascii="Arial" w:hAnsi="Arial" w:cs="Arial"/>
          <w:color w:val="111111"/>
          <w:spacing w:val="-3"/>
          <w:sz w:val="27"/>
          <w:szCs w:val="27"/>
          <w:shd w:val="clear" w:color="auto" w:fill="F7F7F7"/>
        </w:rPr>
      </w:pPr>
      <w:bookmarkStart w:id="0" w:name="_Toc165732235"/>
      <w:r w:rsidRPr="00A04CA0">
        <w:rPr>
          <w:rFonts w:ascii="Times New Roman" w:hAnsi="Times New Roman" w:cs="Times New Roman"/>
          <w:color w:val="111111"/>
          <w:spacing w:val="-3"/>
          <w:szCs w:val="24"/>
          <w:shd w:val="clear" w:color="auto" w:fill="F7F7F7"/>
        </w:rPr>
        <w:t>The bacterial material comes from the bacterial strain bank of the Laboratory of Cell and Molecu</w:t>
      </w:r>
      <w:r w:rsidR="00D769C4">
        <w:rPr>
          <w:rFonts w:ascii="Times New Roman" w:hAnsi="Times New Roman" w:cs="Times New Roman"/>
          <w:color w:val="111111"/>
          <w:spacing w:val="-3"/>
          <w:szCs w:val="24"/>
          <w:shd w:val="clear" w:color="auto" w:fill="F7F7F7"/>
        </w:rPr>
        <w:t>lar Biology of the Science Faculty and Technics</w:t>
      </w:r>
      <w:r w:rsidRPr="00A04CA0">
        <w:rPr>
          <w:rFonts w:ascii="Times New Roman" w:hAnsi="Times New Roman" w:cs="Times New Roman"/>
          <w:color w:val="111111"/>
          <w:spacing w:val="-3"/>
          <w:szCs w:val="24"/>
          <w:shd w:val="clear" w:color="auto" w:fill="F7F7F7"/>
        </w:rPr>
        <w:t xml:space="preserve">. It consists </w:t>
      </w:r>
      <w:r w:rsidR="00D769C4">
        <w:rPr>
          <w:rFonts w:ascii="Times New Roman" w:hAnsi="Times New Roman" w:cs="Times New Roman"/>
          <w:color w:val="111111"/>
          <w:spacing w:val="-3"/>
          <w:szCs w:val="24"/>
          <w:shd w:val="clear" w:color="auto" w:fill="F7F7F7"/>
        </w:rPr>
        <w:t>in</w:t>
      </w:r>
      <w:r w:rsidRPr="00A04CA0">
        <w:rPr>
          <w:rFonts w:ascii="Times New Roman" w:hAnsi="Times New Roman" w:cs="Times New Roman"/>
          <w:color w:val="111111"/>
          <w:spacing w:val="-3"/>
          <w:szCs w:val="24"/>
          <w:shd w:val="clear" w:color="auto" w:fill="F7F7F7"/>
        </w:rPr>
        <w:t xml:space="preserve"> 12 bacterial isolate</w:t>
      </w:r>
      <w:r w:rsidR="00D769C4">
        <w:rPr>
          <w:rFonts w:ascii="Times New Roman" w:hAnsi="Times New Roman" w:cs="Times New Roman"/>
          <w:color w:val="111111"/>
          <w:spacing w:val="-3"/>
          <w:szCs w:val="24"/>
          <w:shd w:val="clear" w:color="auto" w:fill="F7F7F7"/>
        </w:rPr>
        <w:t>d</w:t>
      </w:r>
      <w:r w:rsidRPr="00A04CA0">
        <w:rPr>
          <w:rFonts w:ascii="Times New Roman" w:hAnsi="Times New Roman" w:cs="Times New Roman"/>
          <w:color w:val="111111"/>
          <w:spacing w:val="-3"/>
          <w:szCs w:val="24"/>
          <w:shd w:val="clear" w:color="auto" w:fill="F7F7F7"/>
        </w:rPr>
        <w:t xml:space="preserve"> strains, including three strains of Staphylococcus aureus, Salmonella sp, Escherichia coli, and Pseudomonas sp</w:t>
      </w:r>
      <w:r>
        <w:rPr>
          <w:rFonts w:ascii="Arial" w:hAnsi="Arial" w:cs="Arial"/>
          <w:color w:val="111111"/>
          <w:spacing w:val="-3"/>
          <w:sz w:val="27"/>
          <w:szCs w:val="27"/>
          <w:shd w:val="clear" w:color="auto" w:fill="F7F7F7"/>
        </w:rPr>
        <w:t>.</w:t>
      </w:r>
    </w:p>
    <w:p w14:paraId="7E4AEA42" w14:textId="46E87C4E" w:rsidR="00C94CE3" w:rsidRPr="00C21DF1" w:rsidRDefault="003F5595" w:rsidP="00C94CE3">
      <w:pPr>
        <w:spacing w:after="0" w:line="360" w:lineRule="auto"/>
        <w:ind w:right="-11"/>
        <w:rPr>
          <w:b/>
          <w:sz w:val="26"/>
          <w:szCs w:val="26"/>
        </w:rPr>
      </w:pPr>
      <w:r>
        <w:rPr>
          <w:rFonts w:ascii="Times New Roman" w:hAnsi="Times New Roman" w:cs="Times New Roman"/>
          <w:b/>
          <w:szCs w:val="24"/>
        </w:rPr>
        <w:t>2</w:t>
      </w:r>
      <w:r w:rsidR="00C94CE3" w:rsidRPr="00C21DF1">
        <w:rPr>
          <w:rFonts w:ascii="Times New Roman" w:hAnsi="Times New Roman" w:cs="Times New Roman"/>
          <w:b/>
          <w:szCs w:val="24"/>
        </w:rPr>
        <w:t>.</w:t>
      </w:r>
      <w:r w:rsidR="00C94CE3">
        <w:rPr>
          <w:rFonts w:ascii="Times New Roman" w:hAnsi="Times New Roman" w:cs="Times New Roman"/>
          <w:b/>
        </w:rPr>
        <w:t>2</w:t>
      </w:r>
      <w:r w:rsidR="00C94CE3" w:rsidRPr="00C21DF1">
        <w:rPr>
          <w:rFonts w:ascii="Times New Roman" w:hAnsi="Times New Roman" w:cs="Times New Roman"/>
          <w:b/>
          <w:sz w:val="26"/>
          <w:szCs w:val="26"/>
        </w:rPr>
        <w:t>.</w:t>
      </w:r>
      <w:r w:rsidR="00C94CE3">
        <w:rPr>
          <w:sz w:val="26"/>
          <w:szCs w:val="26"/>
        </w:rPr>
        <w:t xml:space="preserve"> </w:t>
      </w:r>
      <w:r w:rsidR="00C1032A" w:rsidRPr="00C1032A">
        <w:rPr>
          <w:rFonts w:ascii="Times New Roman" w:hAnsi="Times New Roman" w:cs="Times New Roman"/>
          <w:b/>
          <w:szCs w:val="24"/>
        </w:rPr>
        <w:t>M</w:t>
      </w:r>
      <w:r w:rsidR="008D2EC9" w:rsidRPr="00C1032A">
        <w:rPr>
          <w:rFonts w:ascii="Times New Roman" w:hAnsi="Times New Roman" w:cs="Times New Roman"/>
          <w:b/>
          <w:szCs w:val="24"/>
        </w:rPr>
        <w:t>ethods</w:t>
      </w:r>
    </w:p>
    <w:p w14:paraId="1B09F279" w14:textId="69AC23BE" w:rsidR="00073A93" w:rsidRPr="00073A93" w:rsidRDefault="003F5595" w:rsidP="00073A93">
      <w:pPr>
        <w:pStyle w:val="T3"/>
        <w:spacing w:before="0"/>
        <w:rPr>
          <w:rFonts w:eastAsia="Garamond"/>
          <w:b w:val="0"/>
        </w:rPr>
      </w:pPr>
      <w:r>
        <w:lastRenderedPageBreak/>
        <w:t>2</w:t>
      </w:r>
      <w:r w:rsidR="00C21DF1" w:rsidRPr="00C21DF1">
        <w:t>.2</w:t>
      </w:r>
      <w:r w:rsidR="00C21DF1" w:rsidRPr="00C21DF1">
        <w:rPr>
          <w:sz w:val="26"/>
          <w:szCs w:val="26"/>
        </w:rPr>
        <w:t>.</w:t>
      </w:r>
      <w:r w:rsidR="00C21DF1" w:rsidRPr="00C21DF1">
        <w:t>1.</w:t>
      </w:r>
      <w:r w:rsidR="00C21DF1">
        <w:rPr>
          <w:sz w:val="26"/>
          <w:szCs w:val="26"/>
        </w:rPr>
        <w:t xml:space="preserve"> </w:t>
      </w:r>
      <w:bookmarkStart w:id="1" w:name="_Toc165732236"/>
      <w:bookmarkEnd w:id="0"/>
      <w:r w:rsidR="00C1032A" w:rsidRPr="00C1032A">
        <w:rPr>
          <w:color w:val="111111"/>
          <w:spacing w:val="-3"/>
          <w:shd w:val="clear" w:color="auto" w:fill="F7F7F7"/>
        </w:rPr>
        <w:t>Preparation of aqueous and hydroethanolic extracts</w:t>
      </w:r>
    </w:p>
    <w:p w14:paraId="67A7BAC9" w14:textId="4C4EB06A" w:rsidR="0071729D" w:rsidRDefault="003F5595" w:rsidP="0071729D">
      <w:pPr>
        <w:pStyle w:val="T1"/>
        <w:rPr>
          <w:color w:val="111111"/>
          <w:spacing w:val="-3"/>
          <w:sz w:val="24"/>
          <w:shd w:val="clear" w:color="auto" w:fill="F7F7F7"/>
        </w:rPr>
      </w:pPr>
      <w:r>
        <w:rPr>
          <w:sz w:val="24"/>
        </w:rPr>
        <w:t>2</w:t>
      </w:r>
      <w:r w:rsidR="00542A8E">
        <w:rPr>
          <w:sz w:val="24"/>
        </w:rPr>
        <w:t>.2.1.</w:t>
      </w:r>
      <w:r w:rsidR="00C21DF1">
        <w:rPr>
          <w:sz w:val="24"/>
        </w:rPr>
        <w:t>1.</w:t>
      </w:r>
      <w:r w:rsidR="0071729D" w:rsidRPr="0071729D">
        <w:rPr>
          <w:sz w:val="24"/>
        </w:rPr>
        <w:t xml:space="preserve"> </w:t>
      </w:r>
      <w:bookmarkEnd w:id="1"/>
      <w:r w:rsidR="00BE3399" w:rsidRPr="00BE3399">
        <w:rPr>
          <w:color w:val="111111"/>
          <w:spacing w:val="-3"/>
          <w:sz w:val="24"/>
          <w:shd w:val="clear" w:color="auto" w:fill="F7F7F7"/>
        </w:rPr>
        <w:t>Preparation of the aqueous extract</w:t>
      </w:r>
    </w:p>
    <w:p w14:paraId="1FFA1691" w14:textId="328C2CEE" w:rsidR="00CB68E5" w:rsidRPr="00C70549" w:rsidRDefault="00CB68E5" w:rsidP="008D2EC9">
      <w:pPr>
        <w:pStyle w:val="T3"/>
        <w:rPr>
          <w:b w:val="0"/>
        </w:rPr>
      </w:pPr>
      <w:bookmarkStart w:id="2" w:name="_Toc165732237"/>
      <w:r w:rsidRPr="00C70549">
        <w:rPr>
          <w:b w:val="0"/>
          <w:color w:val="111111"/>
          <w:spacing w:val="-3"/>
          <w:shd w:val="clear" w:color="auto" w:fill="F7F7F7"/>
        </w:rPr>
        <w:t>A 10% decoction of T. potatoria leaf powder was prepared. Indeed, 100g of powder were mixed with 1000</w:t>
      </w:r>
      <w:r w:rsidR="00D769C4">
        <w:rPr>
          <w:b w:val="0"/>
          <w:color w:val="111111"/>
          <w:spacing w:val="-3"/>
          <w:shd w:val="clear" w:color="auto" w:fill="F7F7F7"/>
        </w:rPr>
        <w:t xml:space="preserve"> mL of distilled water and then </w:t>
      </w:r>
      <w:r w:rsidRPr="00C70549">
        <w:rPr>
          <w:b w:val="0"/>
          <w:color w:val="111111"/>
          <w:spacing w:val="-3"/>
          <w:shd w:val="clear" w:color="auto" w:fill="F7F7F7"/>
        </w:rPr>
        <w:t>boil</w:t>
      </w:r>
      <w:r w:rsidR="00D769C4">
        <w:rPr>
          <w:b w:val="0"/>
          <w:color w:val="111111"/>
          <w:spacing w:val="-3"/>
          <w:shd w:val="clear" w:color="auto" w:fill="F7F7F7"/>
        </w:rPr>
        <w:t>ed</w:t>
      </w:r>
      <w:r w:rsidRPr="00C70549">
        <w:rPr>
          <w:b w:val="0"/>
          <w:color w:val="111111"/>
          <w:spacing w:val="-3"/>
          <w:shd w:val="clear" w:color="auto" w:fill="F7F7F7"/>
        </w:rPr>
        <w:t xml:space="preserve"> for 15 minutes. After cooling and filtration, the resulting decoction was concentrated to dryness using a Buchi II rotary evaporator at 60°C.</w:t>
      </w:r>
    </w:p>
    <w:p w14:paraId="5AA228CE" w14:textId="0A7B2063" w:rsidR="0071729D" w:rsidRPr="005A6DCE" w:rsidRDefault="003F5595" w:rsidP="00C21DF1">
      <w:pPr>
        <w:pStyle w:val="T3"/>
      </w:pPr>
      <w:r>
        <w:t>2</w:t>
      </w:r>
      <w:r w:rsidR="00542A8E">
        <w:t>.2.1.</w:t>
      </w:r>
      <w:r w:rsidR="00C21DF1">
        <w:t>2</w:t>
      </w:r>
      <w:r w:rsidR="00C21DF1" w:rsidRPr="00CB68E5">
        <w:rPr>
          <w:color w:val="C00000"/>
        </w:rPr>
        <w:t xml:space="preserve">. </w:t>
      </w:r>
      <w:bookmarkEnd w:id="2"/>
      <w:r w:rsidR="006E4623" w:rsidRPr="006E4623">
        <w:rPr>
          <w:color w:val="111111"/>
          <w:spacing w:val="-3"/>
          <w:shd w:val="clear" w:color="auto" w:fill="F7F7F7"/>
        </w:rPr>
        <w:t>Preparation of the hydroethanolic extract</w:t>
      </w:r>
    </w:p>
    <w:p w14:paraId="2509BA75" w14:textId="76BBFAFB" w:rsidR="00CB68E5" w:rsidRDefault="00CB68E5" w:rsidP="008D2EC9">
      <w:pPr>
        <w:spacing w:after="0" w:line="360" w:lineRule="auto"/>
        <w:ind w:firstLine="0"/>
        <w:rPr>
          <w:rFonts w:ascii="Times New Roman" w:hAnsi="Times New Roman" w:cs="Times New Roman"/>
          <w:color w:val="111111"/>
          <w:spacing w:val="-3"/>
          <w:szCs w:val="24"/>
          <w:shd w:val="clear" w:color="auto" w:fill="F7F7F7"/>
        </w:rPr>
      </w:pPr>
      <w:r w:rsidRPr="00CB68E5">
        <w:rPr>
          <w:rFonts w:ascii="Times New Roman" w:hAnsi="Times New Roman" w:cs="Times New Roman"/>
          <w:color w:val="111111"/>
          <w:spacing w:val="-3"/>
          <w:szCs w:val="24"/>
          <w:shd w:val="clear" w:color="auto" w:fill="F7F7F7"/>
        </w:rPr>
        <w:t xml:space="preserve">A macerate using the powder of T. potatoria leaves was prepared. Indeed, 100g of dried leaf powder were </w:t>
      </w:r>
      <w:r w:rsidR="00D769C4">
        <w:rPr>
          <w:rFonts w:ascii="Times New Roman" w:hAnsi="Times New Roman" w:cs="Times New Roman"/>
          <w:color w:val="111111"/>
          <w:spacing w:val="-3"/>
          <w:szCs w:val="24"/>
          <w:shd w:val="clear" w:color="auto" w:fill="F7F7F7"/>
        </w:rPr>
        <w:t>put</w:t>
      </w:r>
      <w:r w:rsidRPr="00CB68E5">
        <w:rPr>
          <w:rFonts w:ascii="Times New Roman" w:hAnsi="Times New Roman" w:cs="Times New Roman"/>
          <w:color w:val="111111"/>
          <w:spacing w:val="-3"/>
          <w:szCs w:val="24"/>
          <w:shd w:val="clear" w:color="auto" w:fill="F7F7F7"/>
        </w:rPr>
        <w:t xml:space="preserve"> into a flask containing a mixture of 500 mL of distilled water and 500 mL of 90° ethanol. The mixture was left under magnetic stirring and kept in the dark for 72 hours. It was then filtered</w:t>
      </w:r>
      <w:r w:rsidR="00D769C4">
        <w:rPr>
          <w:rFonts w:ascii="Times New Roman" w:hAnsi="Times New Roman" w:cs="Times New Roman"/>
          <w:color w:val="111111"/>
          <w:spacing w:val="-3"/>
          <w:szCs w:val="24"/>
          <w:shd w:val="clear" w:color="auto" w:fill="F7F7F7"/>
        </w:rPr>
        <w:t xml:space="preserve"> by</w:t>
      </w:r>
      <w:r w:rsidRPr="00CB68E5">
        <w:rPr>
          <w:rFonts w:ascii="Times New Roman" w:hAnsi="Times New Roman" w:cs="Times New Roman"/>
          <w:color w:val="111111"/>
          <w:spacing w:val="-3"/>
          <w:szCs w:val="24"/>
          <w:shd w:val="clear" w:color="auto" w:fill="F7F7F7"/>
        </w:rPr>
        <w:t xml:space="preserve"> using cotton wool, and the filtrate obtained was concentrated to dryness using a Buchi II rotary evaporator at 60°C.</w:t>
      </w:r>
    </w:p>
    <w:p w14:paraId="30B91871" w14:textId="1D4CBBF7" w:rsidR="00D26F61" w:rsidRPr="00D26F61" w:rsidRDefault="003F5595" w:rsidP="00D26F61">
      <w:pPr>
        <w:spacing w:after="0" w:line="360" w:lineRule="auto"/>
        <w:rPr>
          <w:rFonts w:ascii="Times New Roman" w:hAnsi="Times New Roman" w:cs="Times New Roman"/>
          <w:b/>
          <w:bCs/>
          <w:szCs w:val="24"/>
        </w:rPr>
      </w:pPr>
      <w:r>
        <w:rPr>
          <w:rFonts w:ascii="Times New Roman" w:hAnsi="Times New Roman" w:cs="Times New Roman"/>
          <w:b/>
          <w:szCs w:val="24"/>
        </w:rPr>
        <w:t>2.</w:t>
      </w:r>
      <w:r w:rsidR="00C21DF1" w:rsidRPr="00C21DF1">
        <w:rPr>
          <w:rFonts w:ascii="Times New Roman" w:hAnsi="Times New Roman" w:cs="Times New Roman"/>
          <w:b/>
          <w:szCs w:val="24"/>
        </w:rPr>
        <w:t>2.2.</w:t>
      </w:r>
      <w:r w:rsidR="00C21DF1">
        <w:rPr>
          <w:sz w:val="26"/>
          <w:szCs w:val="26"/>
        </w:rPr>
        <w:t xml:space="preserve"> </w:t>
      </w:r>
      <w:r w:rsidR="003B5BCA" w:rsidRPr="003B5BCA">
        <w:rPr>
          <w:rFonts w:ascii="Times New Roman" w:hAnsi="Times New Roman" w:cs="Times New Roman"/>
          <w:b/>
          <w:color w:val="111111"/>
          <w:spacing w:val="-3"/>
          <w:szCs w:val="24"/>
          <w:shd w:val="clear" w:color="auto" w:fill="F7F7F7"/>
        </w:rPr>
        <w:t>Antibacterial study</w:t>
      </w:r>
    </w:p>
    <w:p w14:paraId="47EB7E91" w14:textId="091666F1" w:rsidR="00D26F61" w:rsidRPr="00D26F61" w:rsidRDefault="003F5595" w:rsidP="00D26F61">
      <w:pPr>
        <w:spacing w:after="0" w:line="360" w:lineRule="auto"/>
        <w:rPr>
          <w:rFonts w:ascii="Times New Roman" w:hAnsi="Times New Roman" w:cs="Times New Roman"/>
          <w:b/>
          <w:bCs/>
          <w:szCs w:val="24"/>
        </w:rPr>
      </w:pPr>
      <w:r>
        <w:rPr>
          <w:rFonts w:ascii="Times New Roman" w:hAnsi="Times New Roman" w:cs="Times New Roman"/>
          <w:b/>
          <w:bCs/>
          <w:szCs w:val="24"/>
        </w:rPr>
        <w:t>2</w:t>
      </w:r>
      <w:r w:rsidR="00542A8E">
        <w:rPr>
          <w:rFonts w:ascii="Times New Roman" w:hAnsi="Times New Roman" w:cs="Times New Roman"/>
          <w:b/>
          <w:bCs/>
          <w:szCs w:val="24"/>
        </w:rPr>
        <w:t>.2.2.</w:t>
      </w:r>
      <w:r w:rsidR="00C21DF1">
        <w:rPr>
          <w:rFonts w:ascii="Times New Roman" w:hAnsi="Times New Roman" w:cs="Times New Roman"/>
          <w:b/>
          <w:bCs/>
          <w:szCs w:val="24"/>
        </w:rPr>
        <w:t xml:space="preserve">1. </w:t>
      </w:r>
      <w:r w:rsidR="003B5BCA" w:rsidRPr="003B5BCA">
        <w:rPr>
          <w:rFonts w:ascii="Times New Roman" w:hAnsi="Times New Roman" w:cs="Times New Roman"/>
          <w:b/>
          <w:color w:val="111111"/>
          <w:spacing w:val="-3"/>
          <w:szCs w:val="24"/>
          <w:shd w:val="clear" w:color="auto" w:fill="F7F7F7"/>
        </w:rPr>
        <w:t>Inoculum preparation for tests on solid media</w:t>
      </w:r>
    </w:p>
    <w:p w14:paraId="4D958F19" w14:textId="333C6C16" w:rsidR="00C70549" w:rsidRDefault="00C70549" w:rsidP="008D2EC9">
      <w:pPr>
        <w:spacing w:after="0" w:line="360" w:lineRule="auto"/>
        <w:ind w:firstLine="0"/>
        <w:rPr>
          <w:rFonts w:ascii="Times New Roman" w:hAnsi="Times New Roman" w:cs="Times New Roman"/>
          <w:color w:val="111111"/>
          <w:spacing w:val="-3"/>
          <w:szCs w:val="24"/>
          <w:shd w:val="clear" w:color="auto" w:fill="F7F7F7"/>
        </w:rPr>
      </w:pPr>
      <w:r w:rsidRPr="00C70549">
        <w:rPr>
          <w:rFonts w:ascii="Times New Roman" w:hAnsi="Times New Roman" w:cs="Times New Roman"/>
          <w:color w:val="111111"/>
          <w:spacing w:val="-3"/>
          <w:szCs w:val="24"/>
          <w:shd w:val="clear" w:color="auto" w:fill="F7F7F7"/>
        </w:rPr>
        <w:t>The inoculum was prepared from a young 24-hour colony. It was emulsified in 2 mL of NaCl suspension. Then, the optical density was adjusted to 0.5 McFarland using a densimat. A volume of 100 µL was taken for each strain, and this suspension was diluted in 10 mL of physiological saline (0.9% NaCl), thereby constituting the bacterial inoculum estimated at 10⁶ bacteria/mL.</w:t>
      </w:r>
    </w:p>
    <w:p w14:paraId="6F7A4147" w14:textId="037B5136" w:rsidR="0071729D" w:rsidRDefault="003F5595" w:rsidP="00622DC7">
      <w:pPr>
        <w:tabs>
          <w:tab w:val="left" w:pos="5851"/>
        </w:tabs>
        <w:spacing w:after="0" w:line="360" w:lineRule="auto"/>
        <w:ind w:left="0" w:firstLine="0"/>
        <w:rPr>
          <w:rFonts w:ascii="Times New Roman" w:hAnsi="Times New Roman" w:cs="Times New Roman"/>
          <w:b/>
          <w:bCs/>
          <w:szCs w:val="24"/>
        </w:rPr>
      </w:pPr>
      <w:r>
        <w:rPr>
          <w:rFonts w:ascii="Times New Roman" w:hAnsi="Times New Roman" w:cs="Times New Roman"/>
          <w:b/>
          <w:bCs/>
          <w:szCs w:val="24"/>
        </w:rPr>
        <w:t>2</w:t>
      </w:r>
      <w:r w:rsidR="00542A8E">
        <w:rPr>
          <w:rFonts w:ascii="Times New Roman" w:hAnsi="Times New Roman" w:cs="Times New Roman"/>
          <w:b/>
          <w:bCs/>
          <w:szCs w:val="24"/>
        </w:rPr>
        <w:t>.2.2.</w:t>
      </w:r>
      <w:r w:rsidR="00C21DF1">
        <w:rPr>
          <w:rFonts w:ascii="Times New Roman" w:hAnsi="Times New Roman" w:cs="Times New Roman"/>
          <w:b/>
          <w:bCs/>
          <w:szCs w:val="24"/>
        </w:rPr>
        <w:t xml:space="preserve">2. </w:t>
      </w:r>
      <w:r w:rsidR="009A0E73" w:rsidRPr="009A0E73">
        <w:rPr>
          <w:rFonts w:ascii="Times New Roman" w:hAnsi="Times New Roman" w:cs="Times New Roman"/>
          <w:b/>
          <w:color w:val="111111"/>
          <w:spacing w:val="-3"/>
          <w:szCs w:val="24"/>
          <w:shd w:val="clear" w:color="auto" w:fill="F7F7F7"/>
        </w:rPr>
        <w:t>Sensitivity tests of microorganisms to extracts</w:t>
      </w:r>
      <w:r w:rsidR="00622DC7">
        <w:rPr>
          <w:rFonts w:ascii="Times New Roman" w:hAnsi="Times New Roman" w:cs="Times New Roman"/>
          <w:b/>
          <w:bCs/>
          <w:szCs w:val="24"/>
        </w:rPr>
        <w:tab/>
      </w:r>
    </w:p>
    <w:p w14:paraId="514389F5" w14:textId="5440B1D7" w:rsidR="00C70549" w:rsidRDefault="00C70549" w:rsidP="008D2EC9">
      <w:pPr>
        <w:spacing w:after="0" w:line="360" w:lineRule="auto"/>
        <w:ind w:firstLine="0"/>
        <w:rPr>
          <w:rFonts w:ascii="Arial" w:hAnsi="Arial" w:cs="Arial"/>
          <w:color w:val="111111"/>
          <w:spacing w:val="-3"/>
          <w:sz w:val="27"/>
          <w:szCs w:val="27"/>
          <w:shd w:val="clear" w:color="auto" w:fill="F7F7F7"/>
        </w:rPr>
      </w:pPr>
      <w:r w:rsidRPr="00C70549">
        <w:rPr>
          <w:rFonts w:ascii="Times New Roman" w:hAnsi="Times New Roman" w:cs="Times New Roman"/>
          <w:color w:val="111111"/>
          <w:spacing w:val="-3"/>
          <w:szCs w:val="24"/>
          <w:shd w:val="clear" w:color="auto" w:fill="F7F7F7"/>
        </w:rPr>
        <w:t>Before evaluating the antimicrobial activity of the extracts, a sterility test was performed to check whether they were contaminated by any microorganisms. The sensitivity test of bacteria exposed to the aqueous and hydroethanolic extracts of T. potatoria was carried out</w:t>
      </w:r>
      <w:r w:rsidR="00D769C4">
        <w:rPr>
          <w:rFonts w:ascii="Times New Roman" w:hAnsi="Times New Roman" w:cs="Times New Roman"/>
          <w:color w:val="111111"/>
          <w:spacing w:val="-3"/>
          <w:szCs w:val="24"/>
          <w:shd w:val="clear" w:color="auto" w:fill="F7F7F7"/>
        </w:rPr>
        <w:t xml:space="preserve"> </w:t>
      </w:r>
      <w:proofErr w:type="gramStart"/>
      <w:r w:rsidR="00D769C4">
        <w:rPr>
          <w:rFonts w:ascii="Times New Roman" w:hAnsi="Times New Roman" w:cs="Times New Roman"/>
          <w:color w:val="111111"/>
          <w:spacing w:val="-3"/>
          <w:szCs w:val="24"/>
          <w:shd w:val="clear" w:color="auto" w:fill="F7F7F7"/>
        </w:rPr>
        <w:t xml:space="preserve">by </w:t>
      </w:r>
      <w:r w:rsidRPr="00C70549">
        <w:rPr>
          <w:rFonts w:ascii="Times New Roman" w:hAnsi="Times New Roman" w:cs="Times New Roman"/>
          <w:color w:val="111111"/>
          <w:spacing w:val="-3"/>
          <w:szCs w:val="24"/>
          <w:shd w:val="clear" w:color="auto" w:fill="F7F7F7"/>
        </w:rPr>
        <w:t xml:space="preserve"> using</w:t>
      </w:r>
      <w:proofErr w:type="gramEnd"/>
      <w:r w:rsidRPr="00C70549">
        <w:rPr>
          <w:rFonts w:ascii="Times New Roman" w:hAnsi="Times New Roman" w:cs="Times New Roman"/>
          <w:color w:val="111111"/>
          <w:spacing w:val="-3"/>
          <w:szCs w:val="24"/>
          <w:shd w:val="clear" w:color="auto" w:fill="F7F7F7"/>
        </w:rPr>
        <w:t xml:space="preserve"> the disc diffusion method on solid medium with Mueller-Hi</w:t>
      </w:r>
      <w:r w:rsidR="00752F44">
        <w:rPr>
          <w:rFonts w:ascii="Times New Roman" w:hAnsi="Times New Roman" w:cs="Times New Roman"/>
          <w:color w:val="111111"/>
          <w:spacing w:val="-3"/>
          <w:szCs w:val="24"/>
          <w:shd w:val="clear" w:color="auto" w:fill="F7F7F7"/>
        </w:rPr>
        <w:t xml:space="preserve">nton agar </w:t>
      </w:r>
      <w:r w:rsidR="00254AE2">
        <w:rPr>
          <w:rFonts w:ascii="Times New Roman" w:hAnsi="Times New Roman" w:cs="Times New Roman"/>
          <w:color w:val="111111"/>
          <w:spacing w:val="-3"/>
          <w:szCs w:val="24"/>
          <w:shd w:val="clear" w:color="auto" w:fill="F7F7F7"/>
        </w:rPr>
        <w:t>(</w:t>
      </w:r>
      <w:r w:rsidR="00254AE2" w:rsidRPr="00C70549">
        <w:rPr>
          <w:rFonts w:ascii="Times New Roman" w:hAnsi="Times New Roman" w:cs="Times New Roman"/>
          <w:color w:val="111111"/>
          <w:spacing w:val="-3"/>
          <w:szCs w:val="24"/>
          <w:shd w:val="clear" w:color="auto" w:fill="F7F7F7"/>
        </w:rPr>
        <w:t>Maloueki et al., 2015</w:t>
      </w:r>
      <w:r w:rsidR="00254AE2">
        <w:rPr>
          <w:rFonts w:ascii="Times New Roman" w:hAnsi="Times New Roman" w:cs="Times New Roman"/>
          <w:color w:val="111111"/>
          <w:spacing w:val="-3"/>
          <w:szCs w:val="24"/>
          <w:shd w:val="clear" w:color="auto" w:fill="F7F7F7"/>
        </w:rPr>
        <w:t>)</w:t>
      </w:r>
      <w:r w:rsidR="00231AEB">
        <w:rPr>
          <w:rFonts w:ascii="Times New Roman" w:hAnsi="Times New Roman" w:cs="Times New Roman"/>
          <w:color w:val="111111"/>
          <w:spacing w:val="-3"/>
          <w:szCs w:val="24"/>
          <w:shd w:val="clear" w:color="auto" w:fill="F7F7F7"/>
        </w:rPr>
        <w:t xml:space="preserve"> </w:t>
      </w:r>
      <w:r w:rsidRPr="00C70549">
        <w:rPr>
          <w:rFonts w:ascii="Times New Roman" w:hAnsi="Times New Roman" w:cs="Times New Roman"/>
          <w:color w:val="111111"/>
          <w:spacing w:val="-3"/>
          <w:szCs w:val="24"/>
          <w:shd w:val="clear" w:color="auto" w:fill="F7F7F7"/>
        </w:rPr>
        <w:t>. Sterile Whatman No. 1 paper discs, 6 mm in diameter, previously impregnated with 50, 100, 200, and 400 mg/mL of the aqueous and hydroethanolic extracts, were placed on the surface of an agar medium previously inoculated with the bacterial strains to be tested. After 30 minutes of pre-diffusion at room temperature, the Petri dishes were incubated at 37°C for 24 hours. Under the same conditions as before, Norfloxacin (10 μg) was used as a positive control and sterile paper discs impregnated with distilled water as negative controls</w:t>
      </w:r>
      <w:r>
        <w:rPr>
          <w:rFonts w:ascii="Arial" w:hAnsi="Arial" w:cs="Arial"/>
          <w:color w:val="111111"/>
          <w:spacing w:val="-3"/>
          <w:sz w:val="27"/>
          <w:szCs w:val="27"/>
          <w:shd w:val="clear" w:color="auto" w:fill="F7F7F7"/>
        </w:rPr>
        <w:t>.</w:t>
      </w:r>
    </w:p>
    <w:p w14:paraId="0367B5A8" w14:textId="45B3AEA3" w:rsidR="00C70549" w:rsidRPr="00C70549" w:rsidRDefault="00C70549" w:rsidP="00141F4E">
      <w:pPr>
        <w:spacing w:after="0" w:line="360" w:lineRule="auto"/>
        <w:rPr>
          <w:rFonts w:ascii="Times New Roman" w:hAnsi="Times New Roman" w:cs="Times New Roman"/>
          <w:color w:val="111111"/>
          <w:spacing w:val="-3"/>
          <w:szCs w:val="24"/>
          <w:shd w:val="clear" w:color="auto" w:fill="F7F7F7"/>
        </w:rPr>
      </w:pPr>
      <w:r w:rsidRPr="00C70549">
        <w:rPr>
          <w:rFonts w:ascii="Times New Roman" w:hAnsi="Times New Roman" w:cs="Times New Roman"/>
          <w:color w:val="111111"/>
          <w:spacing w:val="-3"/>
          <w:szCs w:val="24"/>
          <w:shd w:val="clear" w:color="auto" w:fill="F7F7F7"/>
        </w:rPr>
        <w:t>After this period, the inhibition diameter around each disk was measured</w:t>
      </w:r>
      <w:r w:rsidR="00D769C4">
        <w:rPr>
          <w:rFonts w:ascii="Times New Roman" w:hAnsi="Times New Roman" w:cs="Times New Roman"/>
          <w:color w:val="111111"/>
          <w:spacing w:val="-3"/>
          <w:szCs w:val="24"/>
          <w:shd w:val="clear" w:color="auto" w:fill="F7F7F7"/>
        </w:rPr>
        <w:t>. The evaluation of the efficiency</w:t>
      </w:r>
      <w:r w:rsidRPr="00C70549">
        <w:rPr>
          <w:rFonts w:ascii="Times New Roman" w:hAnsi="Times New Roman" w:cs="Times New Roman"/>
          <w:color w:val="111111"/>
          <w:spacing w:val="-3"/>
          <w:szCs w:val="24"/>
          <w:shd w:val="clear" w:color="auto" w:fill="F7F7F7"/>
        </w:rPr>
        <w:t xml:space="preserve"> of the extracts was carried out according to the criterion </w:t>
      </w:r>
      <w:proofErr w:type="gramStart"/>
      <w:r w:rsidRPr="00C70549">
        <w:rPr>
          <w:rFonts w:ascii="Times New Roman" w:hAnsi="Times New Roman" w:cs="Times New Roman"/>
          <w:color w:val="111111"/>
          <w:spacing w:val="-3"/>
          <w:szCs w:val="24"/>
          <w:shd w:val="clear" w:color="auto" w:fill="F7F7F7"/>
        </w:rPr>
        <w:t xml:space="preserve">of </w:t>
      </w:r>
      <w:r w:rsidR="00752F44">
        <w:rPr>
          <w:rFonts w:ascii="Times New Roman" w:hAnsi="Times New Roman" w:cs="Times New Roman"/>
          <w:color w:val="111111"/>
          <w:spacing w:val="-3"/>
          <w:szCs w:val="24"/>
          <w:shd w:val="clear" w:color="auto" w:fill="F7F7F7"/>
        </w:rPr>
        <w:t xml:space="preserve"> </w:t>
      </w:r>
      <w:r w:rsidRPr="0066682A">
        <w:rPr>
          <w:rFonts w:ascii="Times New Roman" w:hAnsi="Times New Roman" w:cs="Times New Roman"/>
          <w:color w:val="000000" w:themeColor="text1"/>
          <w:spacing w:val="-3"/>
          <w:szCs w:val="24"/>
          <w:shd w:val="clear" w:color="auto" w:fill="F7F7F7"/>
        </w:rPr>
        <w:t>Poncé</w:t>
      </w:r>
      <w:proofErr w:type="gramEnd"/>
      <w:r w:rsidRPr="0066682A">
        <w:rPr>
          <w:rFonts w:ascii="Times New Roman" w:hAnsi="Times New Roman" w:cs="Times New Roman"/>
          <w:color w:val="000000" w:themeColor="text1"/>
          <w:spacing w:val="-3"/>
          <w:szCs w:val="24"/>
          <w:shd w:val="clear" w:color="auto" w:fill="F7F7F7"/>
        </w:rPr>
        <w:t xml:space="preserve"> et al., 2003</w:t>
      </w:r>
      <w:r w:rsidRPr="00C70549">
        <w:rPr>
          <w:rFonts w:ascii="Times New Roman" w:hAnsi="Times New Roman" w:cs="Times New Roman"/>
          <w:color w:val="111111"/>
          <w:spacing w:val="-3"/>
          <w:szCs w:val="24"/>
          <w:shd w:val="clear" w:color="auto" w:fill="F7F7F7"/>
        </w:rPr>
        <w:t xml:space="preserve">. Thus, a substance is considered ineffective if the inhibition diameter is 8 mm, whereas it is considered effective if the inhibition diameter is between 9 and 14 mm. On the other hand, it is deemed very </w:t>
      </w:r>
      <w:r w:rsidRPr="00C70549">
        <w:rPr>
          <w:rFonts w:ascii="Times New Roman" w:hAnsi="Times New Roman" w:cs="Times New Roman"/>
          <w:color w:val="111111"/>
          <w:spacing w:val="-3"/>
          <w:szCs w:val="24"/>
          <w:shd w:val="clear" w:color="auto" w:fill="F7F7F7"/>
        </w:rPr>
        <w:lastRenderedPageBreak/>
        <w:t>effective when the inhibition diameter is between 15 and 19 mm and extremely effective if the diameter is 20 mm.</w:t>
      </w:r>
    </w:p>
    <w:p w14:paraId="37C3039D" w14:textId="26657ADE" w:rsidR="0033051E" w:rsidRDefault="003F5595"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 xml:space="preserve">3. </w:t>
      </w:r>
      <w:r w:rsidR="00C95E0D" w:rsidRPr="00C95E0D">
        <w:rPr>
          <w:rFonts w:ascii="Times New Roman" w:hAnsi="Times New Roman" w:cs="Times New Roman"/>
          <w:b/>
          <w:color w:val="111111"/>
          <w:spacing w:val="-3"/>
          <w:szCs w:val="24"/>
          <w:shd w:val="clear" w:color="auto" w:fill="F7F7F7"/>
        </w:rPr>
        <w:t>Preparation of the inoculum for liquid medium tests</w:t>
      </w:r>
    </w:p>
    <w:p w14:paraId="2B0D3C0A" w14:textId="6A33D4CA" w:rsidR="000C35AF" w:rsidRPr="000C35AF" w:rsidRDefault="000C35AF" w:rsidP="008D2EC9">
      <w:pPr>
        <w:spacing w:after="0" w:line="360" w:lineRule="auto"/>
        <w:ind w:firstLine="0"/>
        <w:rPr>
          <w:rFonts w:ascii="Times New Roman" w:hAnsi="Times New Roman" w:cs="Times New Roman"/>
          <w:color w:val="111111"/>
          <w:spacing w:val="-3"/>
          <w:szCs w:val="24"/>
          <w:shd w:val="clear" w:color="auto" w:fill="F7F7F7"/>
        </w:rPr>
      </w:pPr>
      <w:r w:rsidRPr="000C35AF">
        <w:rPr>
          <w:rFonts w:ascii="Times New Roman" w:hAnsi="Times New Roman" w:cs="Times New Roman"/>
          <w:color w:val="111111"/>
          <w:spacing w:val="-3"/>
          <w:szCs w:val="24"/>
          <w:shd w:val="clear" w:color="auto" w:fill="F7F7F7"/>
        </w:rPr>
        <w:t xml:space="preserve">Two colonies of each bacterial species (S. aureus, Salmonella sp, E. coli, and P. aeruginosa) aged 24 hours were taken </w:t>
      </w:r>
      <w:r w:rsidR="00771F23">
        <w:rPr>
          <w:rFonts w:ascii="Times New Roman" w:hAnsi="Times New Roman" w:cs="Times New Roman"/>
          <w:color w:val="111111"/>
          <w:spacing w:val="-3"/>
          <w:szCs w:val="24"/>
          <w:shd w:val="clear" w:color="auto" w:fill="F7F7F7"/>
        </w:rPr>
        <w:t xml:space="preserve">by </w:t>
      </w:r>
      <w:r w:rsidRPr="000C35AF">
        <w:rPr>
          <w:rFonts w:ascii="Times New Roman" w:hAnsi="Times New Roman" w:cs="Times New Roman"/>
          <w:color w:val="111111"/>
          <w:spacing w:val="-3"/>
          <w:szCs w:val="24"/>
          <w:shd w:val="clear" w:color="auto" w:fill="F7F7F7"/>
        </w:rPr>
        <w:t xml:space="preserve">using a loop and emulsified in </w:t>
      </w:r>
      <w:proofErr w:type="gramStart"/>
      <w:r w:rsidRPr="000C35AF">
        <w:rPr>
          <w:rFonts w:ascii="Times New Roman" w:hAnsi="Times New Roman" w:cs="Times New Roman"/>
          <w:color w:val="111111"/>
          <w:spacing w:val="-3"/>
          <w:szCs w:val="24"/>
          <w:shd w:val="clear" w:color="auto" w:fill="F7F7F7"/>
        </w:rPr>
        <w:t>a</w:t>
      </w:r>
      <w:proofErr w:type="gramEnd"/>
      <w:r w:rsidRPr="000C35AF">
        <w:rPr>
          <w:rFonts w:ascii="Times New Roman" w:hAnsi="Times New Roman" w:cs="Times New Roman"/>
          <w:color w:val="111111"/>
          <w:spacing w:val="-3"/>
          <w:szCs w:val="24"/>
          <w:shd w:val="clear" w:color="auto" w:fill="F7F7F7"/>
        </w:rPr>
        <w:t xml:space="preserve"> test tube containing 10 ml of sterile LB broth, then homogenized at low speed using a vortex to </w:t>
      </w:r>
      <w:r w:rsidR="00771F23">
        <w:rPr>
          <w:rFonts w:ascii="Times New Roman" w:hAnsi="Times New Roman" w:cs="Times New Roman"/>
          <w:color w:val="111111"/>
          <w:spacing w:val="-3"/>
          <w:szCs w:val="24"/>
          <w:shd w:val="clear" w:color="auto" w:fill="F7F7F7"/>
        </w:rPr>
        <w:t>protect the</w:t>
      </w:r>
      <w:r w:rsidRPr="000C35AF">
        <w:rPr>
          <w:rFonts w:ascii="Times New Roman" w:hAnsi="Times New Roman" w:cs="Times New Roman"/>
          <w:color w:val="111111"/>
          <w:spacing w:val="-3"/>
          <w:szCs w:val="24"/>
          <w:shd w:val="clear" w:color="auto" w:fill="F7F7F7"/>
        </w:rPr>
        <w:t xml:space="preserve"> cell viability. The density of each bacterial suspension was adjusted to 0.1</w:t>
      </w:r>
      <w:r w:rsidR="00771F23">
        <w:rPr>
          <w:rFonts w:ascii="Times New Roman" w:hAnsi="Times New Roman" w:cs="Times New Roman"/>
          <w:color w:val="111111"/>
          <w:spacing w:val="-3"/>
          <w:szCs w:val="24"/>
          <w:shd w:val="clear" w:color="auto" w:fill="F7F7F7"/>
        </w:rPr>
        <w:t xml:space="preserve"> by</w:t>
      </w:r>
      <w:r w:rsidRPr="000C35AF">
        <w:rPr>
          <w:rFonts w:ascii="Times New Roman" w:hAnsi="Times New Roman" w:cs="Times New Roman"/>
          <w:color w:val="111111"/>
          <w:spacing w:val="-3"/>
          <w:szCs w:val="24"/>
          <w:shd w:val="clear" w:color="auto" w:fill="F7F7F7"/>
        </w:rPr>
        <w:t xml:space="preserve"> using a spectrophotometer at a wavelength of 625 nm, equivalent to 0.5 McFarland.</w:t>
      </w:r>
    </w:p>
    <w:p w14:paraId="5C8C3773" w14:textId="68FC69A0" w:rsidR="0033051E" w:rsidRDefault="003F5595"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4</w:t>
      </w:r>
      <w:r w:rsidR="00C21DF1" w:rsidRPr="002A7B0C">
        <w:rPr>
          <w:rFonts w:ascii="Times New Roman" w:hAnsi="Times New Roman" w:cs="Times New Roman"/>
          <w:b/>
          <w:color w:val="000000" w:themeColor="text1"/>
          <w:szCs w:val="24"/>
        </w:rPr>
        <w:t xml:space="preserve">. </w:t>
      </w:r>
      <w:r w:rsidR="002A7B0C" w:rsidRPr="002A7B0C">
        <w:rPr>
          <w:rFonts w:ascii="Times New Roman" w:hAnsi="Times New Roman" w:cs="Times New Roman"/>
          <w:b/>
          <w:color w:val="111111"/>
          <w:spacing w:val="-3"/>
          <w:szCs w:val="24"/>
          <w:shd w:val="clear" w:color="auto" w:fill="F7F7F7"/>
        </w:rPr>
        <w:t>Preparation of the concentration range</w:t>
      </w:r>
    </w:p>
    <w:p w14:paraId="446314AA" w14:textId="360FEB08" w:rsidR="00096B93" w:rsidRPr="002741EE" w:rsidRDefault="00771F23" w:rsidP="008D2EC9">
      <w:pPr>
        <w:spacing w:after="0" w:line="360" w:lineRule="auto"/>
        <w:ind w:firstLine="0"/>
        <w:rPr>
          <w:rFonts w:ascii="Times New Roman" w:hAnsi="Times New Roman" w:cs="Times New Roman"/>
          <w:color w:val="000000" w:themeColor="text1"/>
          <w:szCs w:val="24"/>
        </w:rPr>
      </w:pPr>
      <w:r>
        <w:rPr>
          <w:rFonts w:ascii="Times New Roman" w:hAnsi="Times New Roman" w:cs="Times New Roman"/>
          <w:color w:val="111111"/>
          <w:spacing w:val="-3"/>
          <w:szCs w:val="24"/>
          <w:shd w:val="clear" w:color="auto" w:fill="F7F7F7"/>
        </w:rPr>
        <w:t>The concentration rank</w:t>
      </w:r>
      <w:r w:rsidR="00096B93" w:rsidRPr="00096B93">
        <w:rPr>
          <w:rFonts w:ascii="Times New Roman" w:hAnsi="Times New Roman" w:cs="Times New Roman"/>
          <w:color w:val="111111"/>
          <w:spacing w:val="-3"/>
          <w:szCs w:val="24"/>
          <w:shd w:val="clear" w:color="auto" w:fill="F7F7F7"/>
        </w:rPr>
        <w:t xml:space="preserve"> was obtained using the double dilution method. To do this, a solution of 200 mg/mL of the selected extracts was prepared. A series of dilutions with a geometric ratio of ½ was carried out from this solution, and six concentrations were </w:t>
      </w:r>
      <w:r w:rsidR="00096B93" w:rsidRPr="002741EE">
        <w:rPr>
          <w:rFonts w:ascii="Times New Roman" w:hAnsi="Times New Roman" w:cs="Times New Roman"/>
          <w:color w:val="000000" w:themeColor="text1"/>
          <w:spacing w:val="-3"/>
          <w:szCs w:val="24"/>
          <w:shd w:val="clear" w:color="auto" w:fill="F7F7F7"/>
        </w:rPr>
        <w:t>selected (200; 100; 50; 25; 6.25; 3.12; 1.56; and 0.78 mg/mL).</w:t>
      </w:r>
    </w:p>
    <w:p w14:paraId="26D08D51" w14:textId="2749CF69" w:rsidR="0033051E" w:rsidRPr="0033051E" w:rsidRDefault="009D52F3" w:rsidP="00141F4E">
      <w:pPr>
        <w:spacing w:after="0" w:line="360" w:lineRule="auto"/>
        <w:rPr>
          <w:rFonts w:ascii="Times New Roman" w:hAnsi="Times New Roman" w:cs="Times New Roman"/>
          <w:b/>
          <w:color w:val="000000" w:themeColor="text1"/>
          <w:szCs w:val="24"/>
        </w:rPr>
      </w:pPr>
      <w:r>
        <w:rPr>
          <w:rFonts w:ascii="Times New Roman" w:hAnsi="Times New Roman" w:cs="Times New Roman"/>
          <w:b/>
          <w:color w:val="000000" w:themeColor="text1"/>
          <w:szCs w:val="24"/>
        </w:rPr>
        <w:t>2</w:t>
      </w:r>
      <w:r w:rsidR="00542A8E">
        <w:rPr>
          <w:rFonts w:ascii="Times New Roman" w:hAnsi="Times New Roman" w:cs="Times New Roman"/>
          <w:b/>
          <w:color w:val="000000" w:themeColor="text1"/>
          <w:szCs w:val="24"/>
        </w:rPr>
        <w:t>.2.2.</w:t>
      </w:r>
      <w:r w:rsidR="00C21DF1">
        <w:rPr>
          <w:rFonts w:ascii="Times New Roman" w:hAnsi="Times New Roman" w:cs="Times New Roman"/>
          <w:b/>
          <w:color w:val="000000" w:themeColor="text1"/>
          <w:szCs w:val="24"/>
        </w:rPr>
        <w:t xml:space="preserve">5. </w:t>
      </w:r>
      <w:r w:rsidR="002312C6" w:rsidRPr="002312C6">
        <w:rPr>
          <w:rFonts w:ascii="Times New Roman" w:hAnsi="Times New Roman" w:cs="Times New Roman"/>
          <w:b/>
          <w:color w:val="111111"/>
          <w:spacing w:val="-3"/>
          <w:szCs w:val="24"/>
          <w:shd w:val="clear" w:color="auto" w:fill="F7F7F7"/>
        </w:rPr>
        <w:t>Determination of antibacterial parameters</w:t>
      </w:r>
    </w:p>
    <w:p w14:paraId="3F1FB464" w14:textId="06740D9D" w:rsidR="00AF3565" w:rsidRDefault="00AF3565" w:rsidP="008D2EC9">
      <w:pPr>
        <w:spacing w:line="360" w:lineRule="auto"/>
        <w:ind w:firstLine="0"/>
        <w:rPr>
          <w:rFonts w:ascii="Arial" w:hAnsi="Arial" w:cs="Arial"/>
          <w:color w:val="111111"/>
          <w:spacing w:val="-3"/>
          <w:sz w:val="27"/>
          <w:szCs w:val="27"/>
          <w:shd w:val="clear" w:color="auto" w:fill="F7F7F7"/>
        </w:rPr>
      </w:pPr>
      <w:r w:rsidRPr="00AF3565">
        <w:rPr>
          <w:rFonts w:ascii="Times New Roman" w:hAnsi="Times New Roman" w:cs="Times New Roman"/>
          <w:color w:val="111111"/>
          <w:spacing w:val="-3"/>
          <w:szCs w:val="24"/>
          <w:shd w:val="clear" w:color="auto" w:fill="F7F7F7"/>
        </w:rPr>
        <w:t xml:space="preserve">The determination of antibacterial parameters was carried out by dilution in liquid medium according to the method used by </w:t>
      </w:r>
      <w:r w:rsidR="0066682A" w:rsidRPr="0066682A">
        <w:rPr>
          <w:rFonts w:ascii="Times New Roman" w:hAnsi="Times New Roman" w:cs="Times New Roman"/>
          <w:color w:val="000000" w:themeColor="text1"/>
          <w:spacing w:val="-3"/>
          <w:szCs w:val="24"/>
          <w:shd w:val="clear" w:color="auto" w:fill="F7F7F7"/>
        </w:rPr>
        <w:t>Kokora</w:t>
      </w:r>
      <w:r w:rsidRPr="0066682A">
        <w:rPr>
          <w:rFonts w:ascii="Times New Roman" w:hAnsi="Times New Roman" w:cs="Times New Roman"/>
          <w:color w:val="000000" w:themeColor="text1"/>
          <w:spacing w:val="-3"/>
          <w:szCs w:val="24"/>
          <w:shd w:val="clear" w:color="auto" w:fill="F7F7F7"/>
        </w:rPr>
        <w:t xml:space="preserve"> et al. (2015). </w:t>
      </w:r>
      <w:r w:rsidRPr="00AF3565">
        <w:rPr>
          <w:rFonts w:ascii="Times New Roman" w:hAnsi="Times New Roman" w:cs="Times New Roman"/>
          <w:color w:val="111111"/>
          <w:spacing w:val="-3"/>
          <w:szCs w:val="24"/>
          <w:shd w:val="clear" w:color="auto" w:fill="F7F7F7"/>
        </w:rPr>
        <w:t>Thus, in 12 hemolysis tubes, 6 tubes for each type of extract, 1 mL of each concentration range of plant extract was mixed with 1 mL of bacterial inoculum, making 2 mL in each tube. In the control tube, 1 mL of sterile distilled water was mixed with 1 mL of the inoculum. All the tubes in the test series and the reference series were homogenized</w:t>
      </w:r>
      <w:r w:rsidR="00771F23">
        <w:rPr>
          <w:rFonts w:ascii="Times New Roman" w:hAnsi="Times New Roman" w:cs="Times New Roman"/>
          <w:color w:val="111111"/>
          <w:spacing w:val="-3"/>
          <w:szCs w:val="24"/>
          <w:shd w:val="clear" w:color="auto" w:fill="F7F7F7"/>
        </w:rPr>
        <w:t xml:space="preserve"> by</w:t>
      </w:r>
      <w:r w:rsidRPr="00AF3565">
        <w:rPr>
          <w:rFonts w:ascii="Times New Roman" w:hAnsi="Times New Roman" w:cs="Times New Roman"/>
          <w:color w:val="111111"/>
          <w:spacing w:val="-3"/>
          <w:szCs w:val="24"/>
          <w:shd w:val="clear" w:color="auto" w:fill="F7F7F7"/>
        </w:rPr>
        <w:t xml:space="preserve"> using a vortex. The optical densities of the different tubes were measured with a spectrophotometer before and after incubation at 37 °C for 24 hours</w:t>
      </w:r>
      <w:r>
        <w:rPr>
          <w:rFonts w:ascii="Arial" w:hAnsi="Arial" w:cs="Arial"/>
          <w:color w:val="111111"/>
          <w:spacing w:val="-3"/>
          <w:sz w:val="27"/>
          <w:szCs w:val="27"/>
          <w:shd w:val="clear" w:color="auto" w:fill="F7F7F7"/>
        </w:rPr>
        <w:t>.</w:t>
      </w:r>
    </w:p>
    <w:p w14:paraId="359D7E23" w14:textId="6F60033F" w:rsidR="00AF3565" w:rsidRPr="00AF3565" w:rsidRDefault="00AF3565" w:rsidP="00AF3565">
      <w:pPr>
        <w:spacing w:line="360" w:lineRule="auto"/>
        <w:ind w:firstLine="0"/>
        <w:rPr>
          <w:rFonts w:ascii="Times New Roman" w:hAnsi="Times New Roman" w:cs="Times New Roman"/>
          <w:color w:val="0070C0"/>
          <w:szCs w:val="24"/>
        </w:rPr>
      </w:pPr>
      <w:r w:rsidRPr="00AF3565">
        <w:rPr>
          <w:rFonts w:ascii="Times New Roman" w:hAnsi="Times New Roman" w:cs="Times New Roman"/>
          <w:color w:val="111111"/>
          <w:spacing w:val="-3"/>
          <w:szCs w:val="24"/>
          <w:shd w:val="clear" w:color="auto" w:fill="F7F7F7"/>
        </w:rPr>
        <w:t xml:space="preserve">The MIC will therefore </w:t>
      </w:r>
      <w:r w:rsidR="00771F23">
        <w:rPr>
          <w:rFonts w:ascii="Times New Roman" w:hAnsi="Times New Roman" w:cs="Times New Roman"/>
          <w:color w:val="111111"/>
          <w:spacing w:val="-3"/>
          <w:szCs w:val="24"/>
          <w:shd w:val="clear" w:color="auto" w:fill="F7F7F7"/>
        </w:rPr>
        <w:t>match</w:t>
      </w:r>
      <w:r w:rsidRPr="00AF3565">
        <w:rPr>
          <w:rFonts w:ascii="Times New Roman" w:hAnsi="Times New Roman" w:cs="Times New Roman"/>
          <w:color w:val="111111"/>
          <w:spacing w:val="-3"/>
          <w:szCs w:val="24"/>
          <w:shd w:val="clear" w:color="auto" w:fill="F7F7F7"/>
        </w:rPr>
        <w:t xml:space="preserve"> to the lowest concentration for which there is no turbidity. Consequently, it is the first tube where the initial optical density value is equal to the final optical density. As for the Minimum Bactericidal Concentration (MBC), it </w:t>
      </w:r>
      <w:r w:rsidR="00771F23">
        <w:rPr>
          <w:rFonts w:ascii="Times New Roman" w:hAnsi="Times New Roman" w:cs="Times New Roman"/>
          <w:color w:val="111111"/>
          <w:spacing w:val="-3"/>
          <w:szCs w:val="24"/>
          <w:shd w:val="clear" w:color="auto" w:fill="F7F7F7"/>
        </w:rPr>
        <w:t>permits</w:t>
      </w:r>
      <w:r w:rsidRPr="00AF3565">
        <w:rPr>
          <w:rFonts w:ascii="Times New Roman" w:hAnsi="Times New Roman" w:cs="Times New Roman"/>
          <w:color w:val="111111"/>
          <w:spacing w:val="-3"/>
          <w:szCs w:val="24"/>
          <w:shd w:val="clear" w:color="auto" w:fill="F7F7F7"/>
        </w:rPr>
        <w:t xml:space="preserve"> </w:t>
      </w:r>
      <w:r w:rsidR="00771F23">
        <w:rPr>
          <w:rFonts w:ascii="Times New Roman" w:hAnsi="Times New Roman" w:cs="Times New Roman"/>
          <w:color w:val="111111"/>
          <w:spacing w:val="-3"/>
          <w:szCs w:val="24"/>
          <w:shd w:val="clear" w:color="auto" w:fill="F7F7F7"/>
        </w:rPr>
        <w:t>to obtain</w:t>
      </w:r>
      <w:r w:rsidRPr="00AF3565">
        <w:rPr>
          <w:rFonts w:ascii="Times New Roman" w:hAnsi="Times New Roman" w:cs="Times New Roman"/>
          <w:color w:val="111111"/>
          <w:spacing w:val="-3"/>
          <w:szCs w:val="24"/>
          <w:shd w:val="clear" w:color="auto" w:fill="F7F7F7"/>
        </w:rPr>
        <w:t xml:space="preserve"> 0.01% of viable bacteria after 24 hours of incubation at 37 °C. Its determination is done by comparison between the streaks of the controls and those of the experimental tubes; therefore, it is the first tube where the number of colonies is lower than the streaks of the other tubes and lower than the control. This involved inoculating the controls on Mueller-Hinton agar plates </w:t>
      </w:r>
      <w:r w:rsidR="00771F23">
        <w:rPr>
          <w:rFonts w:ascii="Times New Roman" w:hAnsi="Times New Roman" w:cs="Times New Roman"/>
          <w:color w:val="111111"/>
          <w:spacing w:val="-3"/>
          <w:szCs w:val="24"/>
          <w:shd w:val="clear" w:color="auto" w:fill="F7F7F7"/>
        </w:rPr>
        <w:t xml:space="preserve">by </w:t>
      </w:r>
      <w:r w:rsidRPr="00AF3565">
        <w:rPr>
          <w:rFonts w:ascii="Times New Roman" w:hAnsi="Times New Roman" w:cs="Times New Roman"/>
          <w:color w:val="111111"/>
          <w:spacing w:val="-3"/>
          <w:szCs w:val="24"/>
          <w:shd w:val="clear" w:color="auto" w:fill="F7F7F7"/>
        </w:rPr>
        <w:t>using a loop. At the same time, all bacterial cultures from the experimental series were inoculated on a Mueller-Hinton agar plate in streaks</w:t>
      </w:r>
      <w:r w:rsidR="00771F23">
        <w:rPr>
          <w:rFonts w:ascii="Times New Roman" w:hAnsi="Times New Roman" w:cs="Times New Roman"/>
          <w:color w:val="111111"/>
          <w:spacing w:val="-3"/>
          <w:szCs w:val="24"/>
          <w:shd w:val="clear" w:color="auto" w:fill="F7F7F7"/>
        </w:rPr>
        <w:t xml:space="preserve"> by</w:t>
      </w:r>
      <w:r w:rsidRPr="00AF3565">
        <w:rPr>
          <w:rFonts w:ascii="Times New Roman" w:hAnsi="Times New Roman" w:cs="Times New Roman"/>
          <w:color w:val="111111"/>
          <w:spacing w:val="-3"/>
          <w:szCs w:val="24"/>
          <w:shd w:val="clear" w:color="auto" w:fill="F7F7F7"/>
        </w:rPr>
        <w:t xml:space="preserve"> using a loop. Finally, the Petri dishes were incubated at 37 °C for 18 to 24 hours.</w:t>
      </w:r>
    </w:p>
    <w:p w14:paraId="7B8504FF" w14:textId="766E6BC6" w:rsidR="0068219E" w:rsidRDefault="009D52F3" w:rsidP="00F3055B">
      <w:pPr>
        <w:spacing w:after="0" w:line="360" w:lineRule="auto"/>
        <w:ind w:left="709" w:hanging="709"/>
        <w:rPr>
          <w:rFonts w:ascii="Times New Roman" w:hAnsi="Times New Roman" w:cs="Times New Roman"/>
          <w:b/>
        </w:rPr>
      </w:pPr>
      <w:r>
        <w:rPr>
          <w:rFonts w:ascii="Times New Roman" w:hAnsi="Times New Roman" w:cs="Times New Roman"/>
          <w:b/>
          <w:szCs w:val="24"/>
        </w:rPr>
        <w:t>2</w:t>
      </w:r>
      <w:r w:rsidR="00C21DF1" w:rsidRPr="00C21DF1">
        <w:rPr>
          <w:rFonts w:ascii="Times New Roman" w:hAnsi="Times New Roman" w:cs="Times New Roman"/>
          <w:b/>
          <w:szCs w:val="24"/>
        </w:rPr>
        <w:t>.</w:t>
      </w:r>
      <w:r w:rsidR="00C21DF1" w:rsidRPr="00C21DF1">
        <w:rPr>
          <w:rFonts w:ascii="Times New Roman" w:hAnsi="Times New Roman" w:cs="Times New Roman"/>
          <w:b/>
        </w:rPr>
        <w:t>2</w:t>
      </w:r>
      <w:r w:rsidR="00C21DF1" w:rsidRPr="00C21DF1">
        <w:rPr>
          <w:rFonts w:ascii="Times New Roman" w:hAnsi="Times New Roman" w:cs="Times New Roman"/>
          <w:b/>
          <w:sz w:val="26"/>
          <w:szCs w:val="26"/>
        </w:rPr>
        <w:t>.</w:t>
      </w:r>
      <w:r w:rsidR="00C21DF1">
        <w:rPr>
          <w:b/>
          <w:szCs w:val="24"/>
        </w:rPr>
        <w:t>3</w:t>
      </w:r>
      <w:r w:rsidR="00C21DF1" w:rsidRPr="00C21DF1">
        <w:rPr>
          <w:b/>
          <w:szCs w:val="24"/>
        </w:rPr>
        <w:t>.</w:t>
      </w:r>
      <w:r w:rsidR="00C21DF1">
        <w:rPr>
          <w:sz w:val="26"/>
          <w:szCs w:val="26"/>
        </w:rPr>
        <w:t xml:space="preserve"> </w:t>
      </w:r>
      <w:r w:rsidR="001A1FB5" w:rsidRPr="001A1FB5">
        <w:rPr>
          <w:rFonts w:ascii="Times New Roman" w:hAnsi="Times New Roman" w:cs="Times New Roman"/>
          <w:b/>
          <w:color w:val="111111"/>
          <w:spacing w:val="-3"/>
          <w:szCs w:val="24"/>
          <w:shd w:val="clear" w:color="auto" w:fill="F7F7F7"/>
        </w:rPr>
        <w:t>Antioxidant activity of aqueous and hydroethanolic extracts of T. potatoria leaves</w:t>
      </w:r>
    </w:p>
    <w:p w14:paraId="391D95DC" w14:textId="23D73F9A" w:rsidR="00AF6B6F" w:rsidRDefault="009D52F3" w:rsidP="008824E3">
      <w:pPr>
        <w:spacing w:after="0" w:line="360" w:lineRule="auto"/>
        <w:rPr>
          <w:rFonts w:ascii="Times New Roman" w:hAnsi="Times New Roman" w:cs="Times New Roman"/>
          <w:b/>
        </w:rPr>
      </w:pPr>
      <w:r>
        <w:rPr>
          <w:rFonts w:ascii="Times New Roman" w:hAnsi="Times New Roman" w:cs="Times New Roman"/>
          <w:b/>
        </w:rPr>
        <w:t>2</w:t>
      </w:r>
      <w:r w:rsidR="004066E1">
        <w:rPr>
          <w:rFonts w:ascii="Times New Roman" w:hAnsi="Times New Roman" w:cs="Times New Roman"/>
          <w:b/>
        </w:rPr>
        <w:t>.2.3.</w:t>
      </w:r>
      <w:r w:rsidR="00F3055B">
        <w:rPr>
          <w:rFonts w:ascii="Times New Roman" w:hAnsi="Times New Roman" w:cs="Times New Roman"/>
          <w:b/>
        </w:rPr>
        <w:t xml:space="preserve">1. </w:t>
      </w:r>
      <w:r w:rsidR="001A1FB5" w:rsidRPr="001A1FB5">
        <w:rPr>
          <w:rFonts w:ascii="Times New Roman" w:hAnsi="Times New Roman" w:cs="Times New Roman"/>
          <w:b/>
          <w:color w:val="111111"/>
          <w:spacing w:val="-3"/>
          <w:szCs w:val="24"/>
          <w:shd w:val="clear" w:color="auto" w:fill="F7F7F7"/>
        </w:rPr>
        <w:t>Determination of the antioxidant effect by the DPPH test</w:t>
      </w:r>
    </w:p>
    <w:p w14:paraId="144172FC" w14:textId="25AC97F4" w:rsidR="00BD275C" w:rsidRPr="00BD275C" w:rsidRDefault="00BD275C" w:rsidP="008D2EC9">
      <w:pPr>
        <w:autoSpaceDE w:val="0"/>
        <w:autoSpaceDN w:val="0"/>
        <w:adjustRightInd w:val="0"/>
        <w:spacing w:line="360" w:lineRule="auto"/>
        <w:ind w:firstLine="0"/>
        <w:rPr>
          <w:rFonts w:ascii="Times New Roman" w:hAnsi="Times New Roman" w:cs="Times New Roman"/>
          <w:color w:val="111111"/>
          <w:spacing w:val="-3"/>
          <w:szCs w:val="24"/>
          <w:shd w:val="clear" w:color="auto" w:fill="F7F7F7"/>
        </w:rPr>
      </w:pPr>
      <w:r w:rsidRPr="00BD275C">
        <w:rPr>
          <w:rFonts w:ascii="Times New Roman" w:hAnsi="Times New Roman" w:cs="Times New Roman"/>
          <w:color w:val="111111"/>
          <w:spacing w:val="-3"/>
          <w:szCs w:val="24"/>
          <w:shd w:val="clear" w:color="auto" w:fill="F7F7F7"/>
        </w:rPr>
        <w:lastRenderedPageBreak/>
        <w:t xml:space="preserve">The 1,1-diphenyl-2-picrylhydrazyl (DPPH) test method was chosen for its reliability. The anti-radical activity expresses the ability to </w:t>
      </w:r>
      <w:r w:rsidR="00771F23">
        <w:rPr>
          <w:rFonts w:ascii="Times New Roman" w:hAnsi="Times New Roman" w:cs="Times New Roman"/>
          <w:color w:val="111111"/>
          <w:spacing w:val="-3"/>
          <w:szCs w:val="24"/>
          <w:shd w:val="clear" w:color="auto" w:fill="F7F7F7"/>
        </w:rPr>
        <w:t>lower</w:t>
      </w:r>
      <w:r w:rsidRPr="00BD275C">
        <w:rPr>
          <w:rFonts w:ascii="Times New Roman" w:hAnsi="Times New Roman" w:cs="Times New Roman"/>
          <w:color w:val="111111"/>
          <w:spacing w:val="-3"/>
          <w:szCs w:val="24"/>
          <w:shd w:val="clear" w:color="auto" w:fill="F7F7F7"/>
        </w:rPr>
        <w:t xml:space="preserve"> or trap a radical such as 1,1-diphenyl-2-picrylhydrazyl (DPPH). This free radical has a dark violet color; when it is trapped by antioxidants, it appears in its reduced pale yellow form.</w:t>
      </w:r>
    </w:p>
    <w:p w14:paraId="2A20E393" w14:textId="591E9BE6" w:rsidR="003828F7" w:rsidRPr="004066E1" w:rsidRDefault="003828F7" w:rsidP="004066E1">
      <w:pPr>
        <w:pStyle w:val="ListParagraph"/>
        <w:numPr>
          <w:ilvl w:val="0"/>
          <w:numId w:val="14"/>
        </w:numPr>
        <w:autoSpaceDE w:val="0"/>
        <w:autoSpaceDN w:val="0"/>
        <w:adjustRightInd w:val="0"/>
        <w:spacing w:line="360" w:lineRule="auto"/>
        <w:rPr>
          <w:rFonts w:ascii="Times New Roman" w:hAnsi="Times New Roman" w:cs="Times New Roman"/>
          <w:b/>
          <w:color w:val="111111"/>
          <w:spacing w:val="-3"/>
          <w:szCs w:val="24"/>
          <w:shd w:val="clear" w:color="auto" w:fill="F7F7F7"/>
        </w:rPr>
      </w:pPr>
      <w:r w:rsidRPr="004066E1">
        <w:rPr>
          <w:rFonts w:ascii="Times New Roman" w:hAnsi="Times New Roman" w:cs="Times New Roman"/>
          <w:b/>
          <w:color w:val="111111"/>
          <w:spacing w:val="-3"/>
          <w:szCs w:val="24"/>
          <w:shd w:val="clear" w:color="auto" w:fill="F7F7F7"/>
        </w:rPr>
        <w:t>Qualitative test by thin-layer chromatography (TLC)</w:t>
      </w:r>
    </w:p>
    <w:p w14:paraId="5E604117" w14:textId="36FFF4E6" w:rsidR="00BD275C" w:rsidRPr="003828F7" w:rsidRDefault="00BD275C" w:rsidP="008D2EC9">
      <w:pPr>
        <w:autoSpaceDE w:val="0"/>
        <w:autoSpaceDN w:val="0"/>
        <w:adjustRightInd w:val="0"/>
        <w:spacing w:line="360" w:lineRule="auto"/>
        <w:ind w:left="6" w:firstLine="0"/>
        <w:rPr>
          <w:rFonts w:ascii="Times New Roman" w:hAnsi="Times New Roman" w:cs="Times New Roman"/>
          <w:szCs w:val="24"/>
        </w:rPr>
      </w:pPr>
      <w:r w:rsidRPr="003828F7">
        <w:rPr>
          <w:rFonts w:ascii="Times New Roman" w:hAnsi="Times New Roman" w:cs="Times New Roman"/>
          <w:color w:val="111111"/>
          <w:spacing w:val="-3"/>
          <w:szCs w:val="24"/>
          <w:shd w:val="clear" w:color="auto" w:fill="F7F7F7"/>
        </w:rPr>
        <w:t xml:space="preserve">TLC was carried out according to </w:t>
      </w:r>
      <w:r w:rsidRPr="0066682A">
        <w:rPr>
          <w:rFonts w:ascii="Times New Roman" w:hAnsi="Times New Roman" w:cs="Times New Roman"/>
          <w:color w:val="000000" w:themeColor="text1"/>
          <w:spacing w:val="-3"/>
          <w:szCs w:val="24"/>
          <w:shd w:val="clear" w:color="auto" w:fill="F7F7F7"/>
        </w:rPr>
        <w:t>Colak et al., 2017</w:t>
      </w:r>
      <w:r w:rsidR="002741EE">
        <w:rPr>
          <w:rFonts w:ascii="Times New Roman" w:hAnsi="Times New Roman" w:cs="Times New Roman"/>
          <w:color w:val="000000" w:themeColor="text1"/>
          <w:spacing w:val="-3"/>
          <w:szCs w:val="24"/>
          <w:shd w:val="clear" w:color="auto" w:fill="F7F7F7"/>
        </w:rPr>
        <w:t xml:space="preserve"> </w:t>
      </w:r>
      <w:r w:rsidR="001C72B4" w:rsidRPr="002741EE">
        <w:rPr>
          <w:rFonts w:ascii="Times New Roman" w:hAnsi="Times New Roman" w:cs="Times New Roman"/>
          <w:color w:val="111111"/>
          <w:spacing w:val="-3"/>
          <w:szCs w:val="24"/>
          <w:shd w:val="clear" w:color="auto" w:fill="F7F7F7"/>
          <w:vertAlign w:val="superscript"/>
        </w:rPr>
        <w:t>[</w:t>
      </w:r>
      <w:r w:rsidR="002741EE" w:rsidRPr="002741EE">
        <w:rPr>
          <w:rFonts w:ascii="Times New Roman" w:hAnsi="Times New Roman" w:cs="Times New Roman"/>
          <w:color w:val="111111"/>
          <w:spacing w:val="-3"/>
          <w:szCs w:val="24"/>
          <w:shd w:val="clear" w:color="auto" w:fill="F7F7F7"/>
          <w:vertAlign w:val="superscript"/>
        </w:rPr>
        <w:t>8</w:t>
      </w:r>
      <w:r w:rsidR="001C72B4" w:rsidRPr="002741EE">
        <w:rPr>
          <w:rFonts w:ascii="Times New Roman" w:hAnsi="Times New Roman" w:cs="Times New Roman"/>
          <w:color w:val="111111"/>
          <w:spacing w:val="-3"/>
          <w:szCs w:val="24"/>
          <w:shd w:val="clear" w:color="auto" w:fill="F7F7F7"/>
          <w:vertAlign w:val="superscript"/>
        </w:rPr>
        <w:t>]</w:t>
      </w:r>
      <w:r w:rsidRPr="003828F7">
        <w:rPr>
          <w:rFonts w:ascii="Times New Roman" w:hAnsi="Times New Roman" w:cs="Times New Roman"/>
          <w:color w:val="111111"/>
          <w:spacing w:val="-3"/>
          <w:szCs w:val="24"/>
          <w:shd w:val="clear" w:color="auto" w:fill="F7F7F7"/>
        </w:rPr>
        <w:t xml:space="preserve">. </w:t>
      </w:r>
      <w:r w:rsidR="00771F23">
        <w:rPr>
          <w:rFonts w:ascii="Times New Roman" w:hAnsi="Times New Roman" w:cs="Times New Roman"/>
          <w:color w:val="111111"/>
          <w:spacing w:val="-3"/>
          <w:szCs w:val="24"/>
          <w:shd w:val="clear" w:color="auto" w:fill="F7F7F7"/>
        </w:rPr>
        <w:t>With this mind</w:t>
      </w:r>
      <w:r w:rsidRPr="003828F7">
        <w:rPr>
          <w:rFonts w:ascii="Times New Roman" w:hAnsi="Times New Roman" w:cs="Times New Roman"/>
          <w:color w:val="111111"/>
          <w:spacing w:val="-3"/>
          <w:szCs w:val="24"/>
          <w:shd w:val="clear" w:color="auto" w:fill="F7F7F7"/>
        </w:rPr>
        <w:t>, the different extracts were applied to aluminum silica gel GF254 TLC plates, and an eluent system of ethyl acetate/formic acid/distilled water (8/1/1) was used. The chromatograms were sprayed after drying with a methanolic solution of</w:t>
      </w:r>
      <w:r w:rsidR="00F92850">
        <w:rPr>
          <w:rFonts w:ascii="Times New Roman" w:hAnsi="Times New Roman" w:cs="Times New Roman"/>
          <w:color w:val="111111"/>
          <w:spacing w:val="-3"/>
          <w:szCs w:val="24"/>
          <w:shd w:val="clear" w:color="auto" w:fill="F7F7F7"/>
        </w:rPr>
        <w:t xml:space="preserve"> </w:t>
      </w:r>
      <w:r w:rsidRPr="003828F7">
        <w:rPr>
          <w:rFonts w:ascii="Times New Roman" w:hAnsi="Times New Roman" w:cs="Times New Roman"/>
          <w:color w:val="111111"/>
          <w:spacing w:val="-3"/>
          <w:szCs w:val="24"/>
          <w:shd w:val="clear" w:color="auto" w:fill="F7F7F7"/>
        </w:rPr>
        <w:t xml:space="preserve"> DPPH at 2 mg/mL. The anti-radical activity appears as yellow spots on a violet background.</w:t>
      </w:r>
    </w:p>
    <w:p w14:paraId="7F51EFCB" w14:textId="2F1CDEFF" w:rsidR="00613FC3" w:rsidRPr="004066E1" w:rsidRDefault="00613FC3" w:rsidP="004066E1">
      <w:pPr>
        <w:pStyle w:val="ListParagraph"/>
        <w:numPr>
          <w:ilvl w:val="0"/>
          <w:numId w:val="14"/>
        </w:numPr>
        <w:spacing w:after="0" w:line="360" w:lineRule="auto"/>
        <w:rPr>
          <w:rFonts w:ascii="Times New Roman" w:hAnsi="Times New Roman" w:cs="Times New Roman"/>
          <w:b/>
          <w:color w:val="111111"/>
          <w:spacing w:val="-3"/>
          <w:szCs w:val="24"/>
          <w:shd w:val="clear" w:color="auto" w:fill="F7F7F7"/>
        </w:rPr>
      </w:pPr>
      <w:r w:rsidRPr="004066E1">
        <w:rPr>
          <w:rFonts w:ascii="Times New Roman" w:hAnsi="Times New Roman" w:cs="Times New Roman"/>
          <w:b/>
          <w:color w:val="111111"/>
          <w:spacing w:val="-3"/>
          <w:szCs w:val="24"/>
          <w:shd w:val="clear" w:color="auto" w:fill="F7F7F7"/>
        </w:rPr>
        <w:t>Quantitative test by spectrophotometry</w:t>
      </w:r>
    </w:p>
    <w:p w14:paraId="6D8727BA" w14:textId="1462F82B" w:rsidR="00B7492B" w:rsidRPr="00613FC3" w:rsidRDefault="0036138A" w:rsidP="008D2EC9">
      <w:pPr>
        <w:spacing w:after="0" w:line="360" w:lineRule="auto"/>
        <w:ind w:firstLine="0"/>
        <w:rPr>
          <w:rFonts w:ascii="Times New Roman" w:hAnsi="Times New Roman" w:cs="Times New Roman"/>
          <w:szCs w:val="24"/>
        </w:rPr>
      </w:pPr>
      <w:r w:rsidRPr="00613FC3">
        <w:rPr>
          <w:rFonts w:ascii="Times New Roman" w:hAnsi="Times New Roman" w:cs="Times New Roman"/>
          <w:color w:val="111111"/>
          <w:spacing w:val="-3"/>
          <w:szCs w:val="24"/>
          <w:shd w:val="clear" w:color="auto" w:fill="F7F7F7"/>
        </w:rPr>
        <w:t>The free radical scavenging activity was determined</w:t>
      </w:r>
      <w:r w:rsidR="00771F23">
        <w:rPr>
          <w:rFonts w:ascii="Times New Roman" w:hAnsi="Times New Roman" w:cs="Times New Roman"/>
          <w:color w:val="111111"/>
          <w:spacing w:val="-3"/>
          <w:szCs w:val="24"/>
          <w:shd w:val="clear" w:color="auto" w:fill="F7F7F7"/>
        </w:rPr>
        <w:t xml:space="preserve"> by</w:t>
      </w:r>
      <w:r w:rsidRPr="00613FC3">
        <w:rPr>
          <w:rFonts w:ascii="Times New Roman" w:hAnsi="Times New Roman" w:cs="Times New Roman"/>
          <w:color w:val="111111"/>
          <w:spacing w:val="-3"/>
          <w:szCs w:val="24"/>
          <w:shd w:val="clear" w:color="auto" w:fill="F7F7F7"/>
        </w:rPr>
        <w:t xml:space="preserve"> using the method reported by </w:t>
      </w:r>
      <w:r w:rsidRPr="0066682A">
        <w:rPr>
          <w:rFonts w:ascii="Times New Roman" w:hAnsi="Times New Roman" w:cs="Times New Roman"/>
          <w:color w:val="000000" w:themeColor="text1"/>
          <w:spacing w:val="-3"/>
          <w:szCs w:val="24"/>
          <w:shd w:val="clear" w:color="auto" w:fill="F7F7F7"/>
        </w:rPr>
        <w:t>Adjila and Azzoug (2021)</w:t>
      </w:r>
      <w:r w:rsidR="001C72B4" w:rsidRPr="0066682A">
        <w:rPr>
          <w:rFonts w:ascii="Times New Roman" w:hAnsi="Times New Roman" w:cs="Times New Roman"/>
          <w:color w:val="000000" w:themeColor="text1"/>
          <w:spacing w:val="-3"/>
          <w:szCs w:val="24"/>
          <w:shd w:val="clear" w:color="auto" w:fill="F7F7F7"/>
        </w:rPr>
        <w:t xml:space="preserve"> </w:t>
      </w:r>
      <w:r w:rsidR="001C72B4" w:rsidRPr="002741EE">
        <w:rPr>
          <w:rFonts w:ascii="Times New Roman" w:hAnsi="Times New Roman" w:cs="Times New Roman"/>
          <w:color w:val="000000" w:themeColor="text1"/>
          <w:spacing w:val="-3"/>
          <w:szCs w:val="24"/>
          <w:shd w:val="clear" w:color="auto" w:fill="F7F7F7"/>
          <w:vertAlign w:val="superscript"/>
        </w:rPr>
        <w:t>[</w:t>
      </w:r>
      <w:r w:rsidR="002741EE" w:rsidRPr="002741EE">
        <w:rPr>
          <w:rFonts w:ascii="Times New Roman" w:hAnsi="Times New Roman" w:cs="Times New Roman"/>
          <w:color w:val="000000" w:themeColor="text1"/>
          <w:spacing w:val="-3"/>
          <w:szCs w:val="24"/>
          <w:shd w:val="clear" w:color="auto" w:fill="F7F7F7"/>
          <w:vertAlign w:val="superscript"/>
        </w:rPr>
        <w:t>2</w:t>
      </w:r>
      <w:r w:rsidR="001C72B4" w:rsidRPr="002741EE">
        <w:rPr>
          <w:rFonts w:ascii="Times New Roman" w:hAnsi="Times New Roman" w:cs="Times New Roman"/>
          <w:color w:val="000000" w:themeColor="text1"/>
          <w:spacing w:val="-3"/>
          <w:szCs w:val="24"/>
          <w:shd w:val="clear" w:color="auto" w:fill="F7F7F7"/>
          <w:vertAlign w:val="superscript"/>
        </w:rPr>
        <w:t>]</w:t>
      </w:r>
      <w:r w:rsidRPr="0066682A">
        <w:rPr>
          <w:rFonts w:ascii="Times New Roman" w:hAnsi="Times New Roman" w:cs="Times New Roman"/>
          <w:color w:val="000000" w:themeColor="text1"/>
          <w:spacing w:val="-3"/>
          <w:szCs w:val="24"/>
          <w:shd w:val="clear" w:color="auto" w:fill="F7F7F7"/>
        </w:rPr>
        <w:t xml:space="preserve"> with slight modifications in the concentrations. To </w:t>
      </w:r>
      <w:r w:rsidR="00771F23" w:rsidRPr="0066682A">
        <w:rPr>
          <w:rFonts w:ascii="Times New Roman" w:hAnsi="Times New Roman" w:cs="Times New Roman"/>
          <w:color w:val="000000" w:themeColor="text1"/>
          <w:spacing w:val="-3"/>
          <w:szCs w:val="24"/>
          <w:shd w:val="clear" w:color="auto" w:fill="F7F7F7"/>
        </w:rPr>
        <w:t>achieve this</w:t>
      </w:r>
      <w:r w:rsidRPr="0066682A">
        <w:rPr>
          <w:rFonts w:ascii="Times New Roman" w:hAnsi="Times New Roman" w:cs="Times New Roman"/>
          <w:color w:val="000000" w:themeColor="text1"/>
          <w:spacing w:val="-3"/>
          <w:szCs w:val="24"/>
          <w:shd w:val="clear" w:color="auto" w:fill="F7F7F7"/>
        </w:rPr>
        <w:t xml:space="preserve">, an </w:t>
      </w:r>
      <w:r w:rsidRPr="00613FC3">
        <w:rPr>
          <w:rFonts w:ascii="Times New Roman" w:hAnsi="Times New Roman" w:cs="Times New Roman"/>
          <w:color w:val="111111"/>
          <w:spacing w:val="-3"/>
          <w:szCs w:val="24"/>
          <w:shd w:val="clear" w:color="auto" w:fill="F7F7F7"/>
        </w:rPr>
        <w:t>ethanolic solution of DPPH˙ was prepared by dissolving 4 mg of this compound in 100 mL of ethanol. Then, 0.5 mL of the extracts as well as the refer</w:t>
      </w:r>
      <w:r w:rsidR="00771F23">
        <w:rPr>
          <w:rFonts w:ascii="Times New Roman" w:hAnsi="Times New Roman" w:cs="Times New Roman"/>
          <w:color w:val="111111"/>
          <w:spacing w:val="-3"/>
          <w:szCs w:val="24"/>
          <w:shd w:val="clear" w:color="auto" w:fill="F7F7F7"/>
        </w:rPr>
        <w:t>ence compound (ascorbic acid) for</w:t>
      </w:r>
      <w:r w:rsidRPr="00613FC3">
        <w:rPr>
          <w:rFonts w:ascii="Times New Roman" w:hAnsi="Times New Roman" w:cs="Times New Roman"/>
          <w:color w:val="111111"/>
          <w:spacing w:val="-3"/>
          <w:szCs w:val="24"/>
          <w:shd w:val="clear" w:color="auto" w:fill="F7F7F7"/>
        </w:rPr>
        <w:t xml:space="preserve"> different concentrations (2, 4, 6, and 8 mg/mL) were added to 1 mL of a stable DPPH solution (0.06 mM, methanol). The mixture was vortexed for about 1 minute and then incubated at room temperature in the dark for 30 minutes. Absorbances were measured at 517 nm </w:t>
      </w:r>
      <w:r w:rsidR="00771F23">
        <w:rPr>
          <w:rFonts w:ascii="Times New Roman" w:hAnsi="Times New Roman" w:cs="Times New Roman"/>
          <w:color w:val="111111"/>
          <w:spacing w:val="-3"/>
          <w:szCs w:val="24"/>
          <w:shd w:val="clear" w:color="auto" w:fill="F7F7F7"/>
        </w:rPr>
        <w:t xml:space="preserve">by </w:t>
      </w:r>
      <w:r w:rsidRPr="00613FC3">
        <w:rPr>
          <w:rFonts w:ascii="Times New Roman" w:hAnsi="Times New Roman" w:cs="Times New Roman"/>
          <w:color w:val="111111"/>
          <w:spacing w:val="-3"/>
          <w:szCs w:val="24"/>
          <w:shd w:val="clear" w:color="auto" w:fill="F7F7F7"/>
        </w:rPr>
        <w:t>using a JENWAY 7205 spectrophotometer at 25°C after 30 minutes</w:t>
      </w:r>
      <w:r w:rsidR="00970C77" w:rsidRPr="00613FC3">
        <w:rPr>
          <w:rFonts w:ascii="Times New Roman" w:hAnsi="Times New Roman" w:cs="Times New Roman"/>
          <w:color w:val="111111"/>
          <w:spacing w:val="-3"/>
          <w:szCs w:val="24"/>
          <w:shd w:val="clear" w:color="auto" w:fill="F7F7F7"/>
        </w:rPr>
        <w:t xml:space="preserve"> </w:t>
      </w:r>
      <w:r w:rsidRPr="00613FC3">
        <w:rPr>
          <w:rFonts w:ascii="Times New Roman" w:hAnsi="Times New Roman" w:cs="Times New Roman"/>
          <w:color w:val="111111"/>
          <w:spacing w:val="-3"/>
          <w:szCs w:val="24"/>
          <w:shd w:val="clear" w:color="auto" w:fill="F7F7F7"/>
        </w:rPr>
        <w:t xml:space="preserve">incubation in the dark. Three trials were conducted for each concentration of the tested product. A DPPH solution was tested as control (blank) to estimate its decomposition in the absence of the studied extract. The antioxidant activity related to the radical scavenging effect of DPPH˙ is expressed as a percentage of inhibition (PI), which is calculated </w:t>
      </w:r>
      <w:r w:rsidR="0002106D">
        <w:rPr>
          <w:rFonts w:ascii="Times New Roman" w:hAnsi="Times New Roman" w:cs="Times New Roman"/>
          <w:color w:val="111111"/>
          <w:spacing w:val="-3"/>
          <w:szCs w:val="24"/>
          <w:shd w:val="clear" w:color="auto" w:fill="F7F7F7"/>
        </w:rPr>
        <w:t>through the below</w:t>
      </w:r>
      <w:r w:rsidRPr="00613FC3">
        <w:rPr>
          <w:rFonts w:ascii="Times New Roman" w:hAnsi="Times New Roman" w:cs="Times New Roman"/>
          <w:color w:val="111111"/>
          <w:spacing w:val="-3"/>
          <w:szCs w:val="24"/>
          <w:shd w:val="clear" w:color="auto" w:fill="F7F7F7"/>
        </w:rPr>
        <w:t xml:space="preserve"> formula:</w:t>
      </w:r>
    </w:p>
    <w:p w14:paraId="750BF32B" w14:textId="77777777" w:rsidR="00B7492B" w:rsidRDefault="00B7492B" w:rsidP="00B7492B">
      <w:pPr>
        <w:spacing w:after="0" w:line="360" w:lineRule="auto"/>
        <w:jc w:val="center"/>
        <w:rPr>
          <w:rFonts w:ascii="Times New Roman" w:hAnsi="Times New Roman" w:cs="Times New Roman"/>
          <w:szCs w:val="24"/>
        </w:rPr>
      </w:pPr>
      <m:oMathPara>
        <m:oMath>
          <m:r>
            <m:rPr>
              <m:sty m:val="p"/>
            </m:rPr>
            <w:rPr>
              <w:rFonts w:ascii="Cambria Math" w:hAnsi="Cambria Math" w:cs="Times New Roman"/>
              <w:szCs w:val="24"/>
            </w:rPr>
            <m:t>PI</m:t>
          </m:r>
          <m:r>
            <w:rPr>
              <w:rFonts w:ascii="Cambria Math" w:hAnsi="Cambria Math" w:cs="Times New Roman"/>
              <w:szCs w:val="24"/>
            </w:rPr>
            <m:t>=</m:t>
          </m:r>
          <m:f>
            <m:fPr>
              <m:ctrlPr>
                <w:rPr>
                  <w:rFonts w:ascii="Cambria Math" w:hAnsi="Cambria Math" w:cs="Times New Roman"/>
                  <w:i/>
                  <w:szCs w:val="24"/>
                </w:rPr>
              </m:ctrlPr>
            </m:fPr>
            <m:num>
              <m:r>
                <m:rPr>
                  <m:sty m:val="p"/>
                </m:rPr>
                <w:rPr>
                  <w:rFonts w:ascii="Cambria Math" w:hAnsi="Cambria Math" w:cs="Times New Roman"/>
                  <w:szCs w:val="24"/>
                </w:rPr>
                <m:t xml:space="preserve">(A0 - A1) </m:t>
              </m:r>
            </m:num>
            <m:den>
              <m:r>
                <m:rPr>
                  <m:sty m:val="p"/>
                </m:rPr>
                <w:rPr>
                  <w:rFonts w:ascii="Cambria Math" w:hAnsi="Cambria Math" w:cs="Times New Roman"/>
                  <w:szCs w:val="24"/>
                </w:rPr>
                <m:t>A0</m:t>
              </m:r>
            </m:den>
          </m:f>
          <m:r>
            <w:rPr>
              <w:rFonts w:ascii="Cambria Math" w:hAnsi="Cambria Math" w:cs="Times New Roman"/>
              <w:szCs w:val="24"/>
            </w:rPr>
            <m:t>×100</m:t>
          </m:r>
        </m:oMath>
      </m:oMathPara>
    </w:p>
    <w:p w14:paraId="667CA856" w14:textId="6A6F8FB0" w:rsidR="00B7492B" w:rsidRPr="003E041C" w:rsidRDefault="00B7492B" w:rsidP="00B7492B">
      <w:pPr>
        <w:spacing w:after="0" w:line="360" w:lineRule="auto"/>
        <w:jc w:val="center"/>
        <w:rPr>
          <w:rFonts w:ascii="Times New Roman" w:hAnsi="Times New Roman" w:cs="Times New Roman"/>
          <w:szCs w:val="24"/>
        </w:rPr>
      </w:pPr>
      <w:r w:rsidRPr="003E041C">
        <w:rPr>
          <w:rFonts w:ascii="Times New Roman" w:hAnsi="Times New Roman" w:cs="Times New Roman"/>
          <w:szCs w:val="24"/>
        </w:rPr>
        <w:t xml:space="preserve">A0 : </w:t>
      </w:r>
      <w:r w:rsidR="00414FCC" w:rsidRPr="00414FCC">
        <w:rPr>
          <w:rFonts w:ascii="Times New Roman" w:hAnsi="Times New Roman" w:cs="Times New Roman"/>
          <w:color w:val="111111"/>
          <w:spacing w:val="-3"/>
          <w:szCs w:val="24"/>
          <w:shd w:val="clear" w:color="auto" w:fill="F7F7F7"/>
        </w:rPr>
        <w:t>blank absorbance</w:t>
      </w:r>
    </w:p>
    <w:p w14:paraId="5752E4DA" w14:textId="5966812A" w:rsidR="00B7492B" w:rsidRPr="003E041C" w:rsidRDefault="00B7492B" w:rsidP="00B7492B">
      <w:pPr>
        <w:spacing w:after="0" w:line="360" w:lineRule="auto"/>
        <w:jc w:val="center"/>
        <w:rPr>
          <w:rFonts w:ascii="Times New Roman" w:hAnsi="Times New Roman" w:cs="Times New Roman"/>
          <w:szCs w:val="24"/>
        </w:rPr>
      </w:pPr>
      <w:r w:rsidRPr="003E041C">
        <w:rPr>
          <w:rFonts w:ascii="Times New Roman" w:hAnsi="Times New Roman" w:cs="Times New Roman"/>
          <w:szCs w:val="24"/>
        </w:rPr>
        <w:t xml:space="preserve">A1 : </w:t>
      </w:r>
      <w:r w:rsidR="00414FCC" w:rsidRPr="00414FCC">
        <w:rPr>
          <w:rFonts w:ascii="Times New Roman" w:hAnsi="Times New Roman" w:cs="Times New Roman"/>
          <w:color w:val="111111"/>
          <w:spacing w:val="-3"/>
          <w:szCs w:val="24"/>
          <w:shd w:val="clear" w:color="auto" w:fill="F7F7F7"/>
        </w:rPr>
        <w:t>absorbance of the sample to be tested</w:t>
      </w:r>
    </w:p>
    <w:p w14:paraId="22225178" w14:textId="72DE8296" w:rsidR="00B7492B" w:rsidRDefault="00FD0BD2" w:rsidP="00AB47D0">
      <w:pPr>
        <w:spacing w:line="360" w:lineRule="auto"/>
        <w:rPr>
          <w:rFonts w:ascii="Times New Roman" w:eastAsia="Calibri" w:hAnsi="Times New Roman" w:cs="Times New Roman"/>
          <w:szCs w:val="24"/>
        </w:rPr>
      </w:pPr>
      <w:r w:rsidRPr="00FD0BD2">
        <w:rPr>
          <w:rFonts w:ascii="Times New Roman" w:hAnsi="Times New Roman" w:cs="Times New Roman"/>
          <w:color w:val="111111"/>
          <w:spacing w:val="-3"/>
          <w:szCs w:val="24"/>
          <w:shd w:val="clear" w:color="auto" w:fill="F7F7F7"/>
        </w:rPr>
        <w:t>The concentration that inhibits 50% of DPPH (IC50) was determined proportionally</w:t>
      </w:r>
      <w:r w:rsidR="00B7492B" w:rsidRPr="00FD0BD2">
        <w:rPr>
          <w:rFonts w:ascii="Times New Roman" w:eastAsia="Calibri" w:hAnsi="Times New Roman" w:cs="Times New Roman"/>
          <w:szCs w:val="24"/>
        </w:rPr>
        <w:t xml:space="preserve">. </w:t>
      </w:r>
    </w:p>
    <w:p w14:paraId="199C2D02" w14:textId="5A1D69DF" w:rsidR="006F2F1D" w:rsidRPr="00474A5B" w:rsidRDefault="009D52F3" w:rsidP="008824E3">
      <w:pPr>
        <w:spacing w:after="0" w:line="360" w:lineRule="auto"/>
        <w:rPr>
          <w:rFonts w:ascii="Times New Roman" w:hAnsi="Times New Roman" w:cs="Times New Roman"/>
          <w:b/>
          <w:bCs/>
          <w:szCs w:val="24"/>
          <w:lang w:val="en-US"/>
        </w:rPr>
      </w:pPr>
      <w:r>
        <w:rPr>
          <w:rFonts w:ascii="Times New Roman" w:hAnsi="Times New Roman" w:cs="Times New Roman"/>
          <w:b/>
          <w:bCs/>
          <w:szCs w:val="24"/>
          <w:lang w:val="en-US"/>
        </w:rPr>
        <w:t>2</w:t>
      </w:r>
      <w:r w:rsidR="00F92850">
        <w:rPr>
          <w:rFonts w:ascii="Times New Roman" w:hAnsi="Times New Roman" w:cs="Times New Roman"/>
          <w:b/>
          <w:bCs/>
          <w:szCs w:val="24"/>
          <w:lang w:val="en-US"/>
        </w:rPr>
        <w:t>.2.3.</w:t>
      </w:r>
      <w:r w:rsidR="00F3055B" w:rsidRPr="00474A5B">
        <w:rPr>
          <w:rFonts w:ascii="Times New Roman" w:hAnsi="Times New Roman" w:cs="Times New Roman"/>
          <w:b/>
          <w:bCs/>
          <w:szCs w:val="24"/>
          <w:lang w:val="en-US"/>
        </w:rPr>
        <w:t xml:space="preserve">2. </w:t>
      </w:r>
      <w:r w:rsidR="00250DFE" w:rsidRPr="00250DFE">
        <w:rPr>
          <w:rFonts w:ascii="Times New Roman" w:hAnsi="Times New Roman" w:cs="Times New Roman"/>
          <w:b/>
          <w:color w:val="111111"/>
          <w:spacing w:val="-3"/>
          <w:szCs w:val="24"/>
          <w:shd w:val="clear" w:color="auto" w:fill="F7F7F7"/>
        </w:rPr>
        <w:t>FRAP Test</w:t>
      </w:r>
      <w:r w:rsidR="00250DFE" w:rsidRPr="00474A5B">
        <w:rPr>
          <w:rFonts w:ascii="Times New Roman" w:hAnsi="Times New Roman" w:cs="Times New Roman"/>
          <w:b/>
          <w:bCs/>
          <w:szCs w:val="24"/>
          <w:lang w:val="en-US"/>
        </w:rPr>
        <w:t xml:space="preserve"> </w:t>
      </w:r>
      <w:r w:rsidR="00B7492B" w:rsidRPr="00474A5B">
        <w:rPr>
          <w:rFonts w:ascii="Times New Roman" w:hAnsi="Times New Roman" w:cs="Times New Roman"/>
          <w:b/>
          <w:bCs/>
          <w:szCs w:val="24"/>
          <w:lang w:val="en-US"/>
        </w:rPr>
        <w:t>(</w:t>
      </w:r>
      <w:r w:rsidR="0054231C" w:rsidRPr="00474A5B">
        <w:rPr>
          <w:rFonts w:ascii="Times New Roman" w:hAnsi="Times New Roman" w:cs="Times New Roman"/>
          <w:b/>
          <w:iCs/>
          <w:lang w:val="en-US"/>
        </w:rPr>
        <w:t>Ferric Reducing antioxidant Power</w:t>
      </w:r>
      <w:r w:rsidR="006F2F1D" w:rsidRPr="00474A5B">
        <w:rPr>
          <w:rFonts w:ascii="Times New Roman" w:hAnsi="Times New Roman" w:cs="Times New Roman"/>
          <w:b/>
          <w:bCs/>
          <w:szCs w:val="24"/>
          <w:lang w:val="en-US"/>
        </w:rPr>
        <w:t>)</w:t>
      </w:r>
    </w:p>
    <w:p w14:paraId="177752FC" w14:textId="284A0854" w:rsidR="0054231C" w:rsidRDefault="005C1CE9" w:rsidP="00F92850">
      <w:pPr>
        <w:autoSpaceDE w:val="0"/>
        <w:autoSpaceDN w:val="0"/>
        <w:adjustRightInd w:val="0"/>
        <w:spacing w:after="0" w:line="360" w:lineRule="auto"/>
        <w:ind w:firstLine="0"/>
        <w:rPr>
          <w:rFonts w:ascii="Times New Roman" w:hAnsi="Times New Roman" w:cs="Times New Roman"/>
          <w:szCs w:val="24"/>
        </w:rPr>
      </w:pPr>
      <w:r w:rsidRPr="005C1CE9">
        <w:rPr>
          <w:rFonts w:ascii="Times New Roman" w:hAnsi="Times New Roman" w:cs="Times New Roman"/>
          <w:color w:val="111111"/>
          <w:spacing w:val="-3"/>
          <w:szCs w:val="24"/>
          <w:shd w:val="clear" w:color="auto" w:fill="F7F7F7"/>
        </w:rPr>
        <w:t xml:space="preserve">The method reported by </w:t>
      </w:r>
      <w:r w:rsidR="00F04948" w:rsidRPr="00F04948">
        <w:rPr>
          <w:rFonts w:ascii="Times New Roman" w:hAnsi="Times New Roman" w:cs="Times New Roman"/>
          <w:color w:val="000000" w:themeColor="text1"/>
          <w:spacing w:val="-3"/>
          <w:szCs w:val="24"/>
          <w:shd w:val="clear" w:color="auto" w:fill="F7F7F7"/>
        </w:rPr>
        <w:t>Dieng</w:t>
      </w:r>
      <w:r w:rsidRPr="00F04948">
        <w:rPr>
          <w:rFonts w:ascii="Times New Roman" w:hAnsi="Times New Roman" w:cs="Times New Roman"/>
          <w:color w:val="000000" w:themeColor="text1"/>
          <w:spacing w:val="-3"/>
          <w:szCs w:val="24"/>
          <w:shd w:val="clear" w:color="auto" w:fill="F7F7F7"/>
        </w:rPr>
        <w:t xml:space="preserve"> et al. (2017)</w:t>
      </w:r>
      <w:r w:rsidR="001C72B4" w:rsidRPr="00F04948">
        <w:rPr>
          <w:rFonts w:ascii="Times New Roman" w:hAnsi="Times New Roman" w:cs="Times New Roman"/>
          <w:color w:val="000000" w:themeColor="text1"/>
          <w:spacing w:val="-3"/>
          <w:szCs w:val="24"/>
          <w:shd w:val="clear" w:color="auto" w:fill="F7F7F7"/>
        </w:rPr>
        <w:t xml:space="preserve"> </w:t>
      </w:r>
      <w:r w:rsidRPr="00617793">
        <w:rPr>
          <w:rFonts w:ascii="Times New Roman" w:hAnsi="Times New Roman" w:cs="Times New Roman"/>
          <w:color w:val="FF0000"/>
          <w:spacing w:val="-3"/>
          <w:szCs w:val="24"/>
          <w:shd w:val="clear" w:color="auto" w:fill="F7F7F7"/>
        </w:rPr>
        <w:t xml:space="preserve"> </w:t>
      </w:r>
      <w:r w:rsidRPr="005C1CE9">
        <w:rPr>
          <w:rFonts w:ascii="Times New Roman" w:hAnsi="Times New Roman" w:cs="Times New Roman"/>
          <w:color w:val="111111"/>
          <w:spacing w:val="-3"/>
          <w:szCs w:val="24"/>
          <w:shd w:val="clear" w:color="auto" w:fill="F7F7F7"/>
        </w:rPr>
        <w:t xml:space="preserve">was adopted to determine the </w:t>
      </w:r>
      <w:r w:rsidR="0002106D">
        <w:rPr>
          <w:rFonts w:ascii="Times New Roman" w:hAnsi="Times New Roman" w:cs="Times New Roman"/>
          <w:color w:val="111111"/>
          <w:spacing w:val="-3"/>
          <w:szCs w:val="24"/>
          <w:shd w:val="clear" w:color="auto" w:fill="F7F7F7"/>
        </w:rPr>
        <w:t>lowering</w:t>
      </w:r>
      <w:r w:rsidRPr="005C1CE9">
        <w:rPr>
          <w:rFonts w:ascii="Times New Roman" w:hAnsi="Times New Roman" w:cs="Times New Roman"/>
          <w:color w:val="111111"/>
          <w:spacing w:val="-3"/>
          <w:szCs w:val="24"/>
          <w:shd w:val="clear" w:color="auto" w:fill="F7F7F7"/>
        </w:rPr>
        <w:t xml:space="preserve"> power of the extracts. Thus, 0.4 mL of sample </w:t>
      </w:r>
      <w:r w:rsidR="0002106D">
        <w:rPr>
          <w:rFonts w:ascii="Times New Roman" w:hAnsi="Times New Roman" w:cs="Times New Roman"/>
          <w:color w:val="111111"/>
          <w:spacing w:val="-3"/>
          <w:szCs w:val="24"/>
          <w:shd w:val="clear" w:color="auto" w:fill="F7F7F7"/>
        </w:rPr>
        <w:t>in</w:t>
      </w:r>
      <w:r w:rsidRPr="005C1CE9">
        <w:rPr>
          <w:rFonts w:ascii="Times New Roman" w:hAnsi="Times New Roman" w:cs="Times New Roman"/>
          <w:color w:val="111111"/>
          <w:spacing w:val="-3"/>
          <w:szCs w:val="24"/>
          <w:shd w:val="clear" w:color="auto" w:fill="F7F7F7"/>
        </w:rPr>
        <w:t xml:space="preserve"> different concentrations was mixed with 1 mL of phosphate buffer (0.2 </w:t>
      </w:r>
      <w:proofErr w:type="gramStart"/>
      <w:r w:rsidRPr="005C1CE9">
        <w:rPr>
          <w:rFonts w:ascii="Times New Roman" w:hAnsi="Times New Roman" w:cs="Times New Roman"/>
          <w:color w:val="111111"/>
          <w:spacing w:val="-3"/>
          <w:szCs w:val="24"/>
          <w:shd w:val="clear" w:color="auto" w:fill="F7F7F7"/>
        </w:rPr>
        <w:t>M;</w:t>
      </w:r>
      <w:proofErr w:type="gramEnd"/>
      <w:r w:rsidRPr="005C1CE9">
        <w:rPr>
          <w:rFonts w:ascii="Times New Roman" w:hAnsi="Times New Roman" w:cs="Times New Roman"/>
          <w:color w:val="111111"/>
          <w:spacing w:val="-3"/>
          <w:szCs w:val="24"/>
          <w:shd w:val="clear" w:color="auto" w:fill="F7F7F7"/>
        </w:rPr>
        <w:t xml:space="preserve"> pH = 6.6) and 1 mL of 1% potassium hexacyanoferrate [K3Fe(CN)6]. After incubating the mixture at 50 °C for 30 minutes, 1 mL of 10% trichloroacetic acid was added, and then the tubes were centrifuged at 3000 rpm for 10 minutes. Next, 1 mL of the supernatant from </w:t>
      </w:r>
      <w:r w:rsidRPr="005C1CE9">
        <w:rPr>
          <w:rFonts w:ascii="Times New Roman" w:hAnsi="Times New Roman" w:cs="Times New Roman"/>
          <w:color w:val="111111"/>
          <w:spacing w:val="-3"/>
          <w:szCs w:val="24"/>
          <w:shd w:val="clear" w:color="auto" w:fill="F7F7F7"/>
        </w:rPr>
        <w:lastRenderedPageBreak/>
        <w:t>each tube was mixed with 0.2 mL of 0.1% FeCl3 solution and left stand</w:t>
      </w:r>
      <w:r w:rsidR="0002106D">
        <w:rPr>
          <w:rFonts w:ascii="Times New Roman" w:hAnsi="Times New Roman" w:cs="Times New Roman"/>
          <w:color w:val="111111"/>
          <w:spacing w:val="-3"/>
          <w:szCs w:val="24"/>
          <w:shd w:val="clear" w:color="auto" w:fill="F7F7F7"/>
        </w:rPr>
        <w:t>ing</w:t>
      </w:r>
      <w:r w:rsidRPr="005C1CE9">
        <w:rPr>
          <w:rFonts w:ascii="Times New Roman" w:hAnsi="Times New Roman" w:cs="Times New Roman"/>
          <w:color w:val="111111"/>
          <w:spacing w:val="-3"/>
          <w:szCs w:val="24"/>
          <w:shd w:val="clear" w:color="auto" w:fill="F7F7F7"/>
        </w:rPr>
        <w:t xml:space="preserve"> in the dark for 30 minutes before measuring absorbance at 700 nm using a JENWAY 7205 spectrophotometer. The antioxidant activity related to the reducing power of the extracts is expressed as Reducing Power (RP) using the following formula</w:t>
      </w:r>
      <w:r w:rsidR="0054231C" w:rsidRPr="00B66317">
        <w:rPr>
          <w:rFonts w:ascii="Times New Roman" w:hAnsi="Times New Roman" w:cs="Times New Roman"/>
          <w:szCs w:val="24"/>
        </w:rPr>
        <w:t xml:space="preserve">: </w:t>
      </w:r>
    </w:p>
    <w:p w14:paraId="57B75C4C" w14:textId="77777777" w:rsidR="0054231C" w:rsidRPr="004158BA" w:rsidRDefault="0054231C" w:rsidP="00861DE6">
      <w:pPr>
        <w:tabs>
          <w:tab w:val="left" w:pos="3600"/>
        </w:tabs>
        <w:autoSpaceDE w:val="0"/>
        <w:autoSpaceDN w:val="0"/>
        <w:adjustRightInd w:val="0"/>
        <w:spacing w:after="0" w:line="360" w:lineRule="auto"/>
        <w:ind w:left="0" w:firstLine="0"/>
        <w:rPr>
          <w:rFonts w:ascii="Times New Roman" w:hAnsi="Times New Roman" w:cs="Times New Roman"/>
          <w:szCs w:val="24"/>
        </w:rPr>
      </w:pPr>
      <m:oMathPara>
        <m:oMath>
          <m:r>
            <m:rPr>
              <m:sty m:val="p"/>
            </m:rPr>
            <w:rPr>
              <w:rFonts w:ascii="Cambria Math" w:hAnsi="Cambria Math" w:cs="Times New Roman"/>
              <w:szCs w:val="24"/>
            </w:rPr>
            <m:t>PR</m:t>
          </m:r>
          <m:r>
            <w:rPr>
              <w:rFonts w:ascii="Cambria Math" w:hAnsi="Cambria Math" w:cs="Times New Roman"/>
              <w:szCs w:val="24"/>
            </w:rPr>
            <m:t>=</m:t>
          </m:r>
          <m:f>
            <m:fPr>
              <m:ctrlPr>
                <w:rPr>
                  <w:rFonts w:ascii="Cambria Math" w:hAnsi="Cambria Math" w:cs="Times New Roman"/>
                  <w:i/>
                  <w:szCs w:val="24"/>
                </w:rPr>
              </m:ctrlPr>
            </m:fPr>
            <m:num>
              <m:r>
                <m:rPr>
                  <m:sty m:val="p"/>
                </m:rPr>
                <w:rPr>
                  <w:rFonts w:ascii="Cambria Math" w:hAnsi="Cambria Math" w:cs="Times New Roman"/>
                  <w:szCs w:val="24"/>
                </w:rPr>
                <m:t>(Aa-Ab)</m:t>
              </m:r>
            </m:num>
            <m:den>
              <m:r>
                <m:rPr>
                  <m:sty m:val="p"/>
                </m:rPr>
                <w:rPr>
                  <w:rFonts w:ascii="Cambria Math" w:hAnsi="Cambria Math" w:cs="Times New Roman"/>
                  <w:szCs w:val="24"/>
                </w:rPr>
                <m:t>Aa</m:t>
              </m:r>
            </m:den>
          </m:f>
          <m:r>
            <w:rPr>
              <w:rFonts w:ascii="Cambria Math" w:hAnsi="Cambria Math" w:cs="Times New Roman"/>
              <w:szCs w:val="24"/>
            </w:rPr>
            <m:t>×100</m:t>
          </m:r>
        </m:oMath>
      </m:oMathPara>
    </w:p>
    <w:p w14:paraId="305CA5C7" w14:textId="108C4660" w:rsidR="0054231C" w:rsidRPr="00B66317" w:rsidRDefault="0054231C" w:rsidP="00861DE6">
      <w:pPr>
        <w:autoSpaceDE w:val="0"/>
        <w:autoSpaceDN w:val="0"/>
        <w:adjustRightInd w:val="0"/>
        <w:spacing w:after="0" w:line="360" w:lineRule="auto"/>
        <w:rPr>
          <w:rFonts w:ascii="Times New Roman" w:hAnsi="Times New Roman" w:cs="Times New Roman"/>
          <w:szCs w:val="24"/>
        </w:rPr>
      </w:pPr>
      <w:r w:rsidRPr="00B66317">
        <w:rPr>
          <w:rFonts w:ascii="Times New Roman" w:hAnsi="Times New Roman" w:cs="Times New Roman"/>
          <w:szCs w:val="24"/>
        </w:rPr>
        <w:t xml:space="preserve">Aa : </w:t>
      </w:r>
      <w:r w:rsidR="0069042C" w:rsidRPr="0069042C">
        <w:rPr>
          <w:rFonts w:ascii="Times New Roman" w:hAnsi="Times New Roman" w:cs="Times New Roman"/>
          <w:color w:val="111111"/>
          <w:spacing w:val="-3"/>
          <w:szCs w:val="24"/>
          <w:shd w:val="clear" w:color="auto" w:fill="F7F7F7"/>
        </w:rPr>
        <w:t>absorbance of the extract</w:t>
      </w:r>
    </w:p>
    <w:p w14:paraId="6D5098C9" w14:textId="60BFA961" w:rsidR="00203F11" w:rsidRPr="00861DE6" w:rsidRDefault="0054231C" w:rsidP="00861DE6">
      <w:pPr>
        <w:autoSpaceDE w:val="0"/>
        <w:autoSpaceDN w:val="0"/>
        <w:adjustRightInd w:val="0"/>
        <w:spacing w:after="0" w:line="360" w:lineRule="auto"/>
        <w:rPr>
          <w:rFonts w:ascii="Times New Roman" w:hAnsi="Times New Roman" w:cs="Times New Roman"/>
          <w:szCs w:val="24"/>
        </w:rPr>
      </w:pPr>
      <w:r w:rsidRPr="00B66317">
        <w:rPr>
          <w:rFonts w:ascii="Times New Roman" w:hAnsi="Times New Roman" w:cs="Times New Roman"/>
          <w:szCs w:val="24"/>
        </w:rPr>
        <w:t xml:space="preserve">Ab : </w:t>
      </w:r>
      <w:r w:rsidR="0069042C" w:rsidRPr="0069042C">
        <w:rPr>
          <w:rFonts w:ascii="Times New Roman" w:hAnsi="Times New Roman" w:cs="Times New Roman"/>
          <w:color w:val="111111"/>
          <w:spacing w:val="-3"/>
          <w:szCs w:val="24"/>
          <w:shd w:val="clear" w:color="auto" w:fill="F7F7F7"/>
        </w:rPr>
        <w:t>blank absorbance</w:t>
      </w:r>
    </w:p>
    <w:p w14:paraId="48023A86" w14:textId="2B3A1922" w:rsidR="00410724" w:rsidRDefault="009D52F3" w:rsidP="0071729D">
      <w:pPr>
        <w:ind w:left="0" w:firstLine="0"/>
        <w:rPr>
          <w:rFonts w:ascii="Times New Roman" w:hAnsi="Times New Roman" w:cs="Times New Roman"/>
          <w:b/>
        </w:rPr>
      </w:pPr>
      <w:r>
        <w:rPr>
          <w:rFonts w:ascii="Times New Roman" w:hAnsi="Times New Roman" w:cs="Times New Roman"/>
          <w:b/>
          <w:szCs w:val="24"/>
        </w:rPr>
        <w:t>2</w:t>
      </w:r>
      <w:r w:rsidR="00861DE6" w:rsidRPr="00861DE6">
        <w:rPr>
          <w:rFonts w:ascii="Times New Roman" w:hAnsi="Times New Roman" w:cs="Times New Roman"/>
          <w:b/>
          <w:szCs w:val="24"/>
        </w:rPr>
        <w:t>.</w:t>
      </w:r>
      <w:r w:rsidR="00861DE6" w:rsidRPr="00861DE6">
        <w:rPr>
          <w:rFonts w:ascii="Times New Roman" w:hAnsi="Times New Roman" w:cs="Times New Roman"/>
          <w:b/>
        </w:rPr>
        <w:t>2</w:t>
      </w:r>
      <w:r w:rsidR="00861DE6" w:rsidRPr="00861DE6">
        <w:rPr>
          <w:rFonts w:ascii="Times New Roman" w:hAnsi="Times New Roman" w:cs="Times New Roman"/>
          <w:b/>
          <w:sz w:val="26"/>
          <w:szCs w:val="26"/>
        </w:rPr>
        <w:t>.</w:t>
      </w:r>
      <w:r w:rsidR="00861DE6" w:rsidRPr="00861DE6">
        <w:rPr>
          <w:rFonts w:ascii="Times New Roman" w:hAnsi="Times New Roman" w:cs="Times New Roman"/>
          <w:b/>
          <w:szCs w:val="24"/>
        </w:rPr>
        <w:t>4.</w:t>
      </w:r>
      <w:r w:rsidR="00861DE6">
        <w:rPr>
          <w:sz w:val="26"/>
          <w:szCs w:val="26"/>
        </w:rPr>
        <w:t xml:space="preserve"> </w:t>
      </w:r>
      <w:r w:rsidR="0069042C" w:rsidRPr="0069042C">
        <w:rPr>
          <w:rFonts w:ascii="Times New Roman" w:hAnsi="Times New Roman" w:cs="Times New Roman"/>
          <w:b/>
          <w:color w:val="111111"/>
          <w:spacing w:val="-3"/>
          <w:szCs w:val="24"/>
          <w:shd w:val="clear" w:color="auto" w:fill="F7F7F7"/>
        </w:rPr>
        <w:t>Determination of phytochemical compound</w:t>
      </w:r>
    </w:p>
    <w:p w14:paraId="188C08EA" w14:textId="77777777" w:rsidR="00D025B2" w:rsidRPr="00410724" w:rsidRDefault="00D025B2" w:rsidP="0071729D">
      <w:pPr>
        <w:ind w:left="0" w:firstLine="0"/>
        <w:rPr>
          <w:rFonts w:ascii="Times New Roman" w:hAnsi="Times New Roman" w:cs="Times New Roman"/>
          <w:b/>
        </w:rPr>
      </w:pPr>
    </w:p>
    <w:p w14:paraId="4F3EB181" w14:textId="7CF43F39" w:rsidR="00D025B2" w:rsidRPr="00D025B2" w:rsidRDefault="009D52F3" w:rsidP="00D025B2">
      <w:pPr>
        <w:pStyle w:val="MAVIE4"/>
      </w:pPr>
      <w:r>
        <w:t>2</w:t>
      </w:r>
      <w:r w:rsidR="00D67075">
        <w:t>.2.4.</w:t>
      </w:r>
      <w:r w:rsidR="00D025B2">
        <w:t xml:space="preserve">1. </w:t>
      </w:r>
      <w:r w:rsidR="0069042C" w:rsidRPr="0069042C">
        <w:rPr>
          <w:color w:val="111111"/>
          <w:spacing w:val="-3"/>
          <w:shd w:val="clear" w:color="auto" w:fill="F7F7F7"/>
        </w:rPr>
        <w:t>Total polyphenol content measurement</w:t>
      </w:r>
    </w:p>
    <w:p w14:paraId="3389853B" w14:textId="34AFAB8A" w:rsidR="000C7136" w:rsidRDefault="000C7136" w:rsidP="008D2EC9">
      <w:pPr>
        <w:pStyle w:val="MAVIE4"/>
        <w:rPr>
          <w:rFonts w:ascii="Arial" w:hAnsi="Arial" w:cs="Arial"/>
          <w:color w:val="111111"/>
          <w:spacing w:val="-3"/>
          <w:sz w:val="27"/>
          <w:szCs w:val="27"/>
          <w:shd w:val="clear" w:color="auto" w:fill="F7F7F7"/>
        </w:rPr>
      </w:pPr>
      <w:r w:rsidRPr="000C7136">
        <w:rPr>
          <w:b w:val="0"/>
          <w:color w:val="111111"/>
          <w:spacing w:val="-3"/>
          <w:shd w:val="clear" w:color="auto" w:fill="F7F7F7"/>
        </w:rPr>
        <w:t xml:space="preserve">The method of </w:t>
      </w:r>
      <w:r w:rsidRPr="00F04948">
        <w:rPr>
          <w:b w:val="0"/>
          <w:color w:val="000000" w:themeColor="text1"/>
          <w:spacing w:val="-3"/>
          <w:shd w:val="clear" w:color="auto" w:fill="F7F7F7"/>
        </w:rPr>
        <w:t>Tajini et al., 2020</w:t>
      </w:r>
      <w:r w:rsidRPr="000C7136">
        <w:rPr>
          <w:b w:val="0"/>
          <w:color w:val="111111"/>
          <w:spacing w:val="-3"/>
          <w:shd w:val="clear" w:color="auto" w:fill="F7F7F7"/>
        </w:rPr>
        <w:t xml:space="preserve"> was used to measure total polyphenols. Thus, 2 mL of Folin-Ciocalteu reagent was dissolved in 18 mL of distilled water to make a 1/10 diluted solution. 25 µL of extract were mixed with 125 μL of Folin-Ciocalteu reagent, and 375 μL of 10% sodium carbonate (Na2CO3) were added. The mixture was incubated for 40 minutes at room temperature in the dark, then the absorbance was measured at 725 nm using a UV/visible spectrophotometer. A calibration curve was constructed using gallic acid as a reference at different concentrations. The analyses were performed in triplicate, and the total polyphenol content is expressed in mg GAE/g of extract. The results </w:t>
      </w:r>
      <w:r w:rsidR="0002106D">
        <w:rPr>
          <w:b w:val="0"/>
          <w:color w:val="111111"/>
          <w:spacing w:val="-3"/>
          <w:shd w:val="clear" w:color="auto" w:fill="F7F7F7"/>
        </w:rPr>
        <w:t>permited</w:t>
      </w:r>
      <w:r w:rsidRPr="000C7136">
        <w:rPr>
          <w:b w:val="0"/>
          <w:color w:val="111111"/>
          <w:spacing w:val="-3"/>
          <w:shd w:val="clear" w:color="auto" w:fill="F7F7F7"/>
        </w:rPr>
        <w:t xml:space="preserve"> the construction of a calibration curve</w:t>
      </w:r>
      <w:r>
        <w:rPr>
          <w:rFonts w:ascii="Arial" w:hAnsi="Arial" w:cs="Arial"/>
          <w:color w:val="111111"/>
          <w:spacing w:val="-3"/>
          <w:sz w:val="27"/>
          <w:szCs w:val="27"/>
          <w:shd w:val="clear" w:color="auto" w:fill="F7F7F7"/>
        </w:rPr>
        <w:t>.</w:t>
      </w:r>
    </w:p>
    <w:p w14:paraId="4F9E1ED5" w14:textId="1E51BAAD" w:rsidR="00B12BCB" w:rsidRPr="00D67075" w:rsidRDefault="009D52F3" w:rsidP="00D67075">
      <w:pPr>
        <w:spacing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2.</w:t>
      </w:r>
      <w:r w:rsidR="00D67075">
        <w:rPr>
          <w:rFonts w:ascii="Times New Roman" w:hAnsi="Times New Roman" w:cs="Times New Roman"/>
          <w:b/>
          <w:color w:val="111111"/>
          <w:spacing w:val="-3"/>
          <w:szCs w:val="24"/>
          <w:shd w:val="clear" w:color="auto" w:fill="F7F7F7"/>
        </w:rPr>
        <w:t xml:space="preserve">2.4.2. </w:t>
      </w:r>
      <w:r w:rsidR="00B12BCB" w:rsidRPr="00D67075">
        <w:rPr>
          <w:rFonts w:ascii="Times New Roman" w:hAnsi="Times New Roman" w:cs="Times New Roman"/>
          <w:b/>
          <w:color w:val="111111"/>
          <w:spacing w:val="-3"/>
          <w:szCs w:val="24"/>
          <w:shd w:val="clear" w:color="auto" w:fill="F7F7F7"/>
        </w:rPr>
        <w:t>Total flavonoid content measurement</w:t>
      </w:r>
    </w:p>
    <w:p w14:paraId="110FE0C5" w14:textId="6F5F5F91" w:rsidR="00EA455D" w:rsidRPr="00B12BCB" w:rsidRDefault="00823AB8" w:rsidP="008D2EC9">
      <w:pPr>
        <w:spacing w:after="0" w:line="360" w:lineRule="auto"/>
        <w:ind w:left="6" w:firstLine="0"/>
        <w:rPr>
          <w:rFonts w:ascii="Times New Roman" w:hAnsi="Times New Roman" w:cs="Times New Roman"/>
          <w:color w:val="000000" w:themeColor="text1"/>
          <w:szCs w:val="24"/>
        </w:rPr>
      </w:pPr>
      <w:r w:rsidRPr="00B12BCB">
        <w:rPr>
          <w:rFonts w:ascii="Times New Roman" w:hAnsi="Times New Roman" w:cs="Times New Roman"/>
          <w:color w:val="111111"/>
          <w:spacing w:val="-3"/>
          <w:szCs w:val="24"/>
          <w:shd w:val="clear" w:color="auto" w:fill="F7F7F7"/>
        </w:rPr>
        <w:t xml:space="preserve">The estimation of total flavonoid content was described according to the method developed by </w:t>
      </w:r>
      <w:r w:rsidRPr="00F04948">
        <w:rPr>
          <w:rFonts w:ascii="Times New Roman" w:hAnsi="Times New Roman" w:cs="Times New Roman"/>
          <w:color w:val="000000" w:themeColor="text1"/>
          <w:spacing w:val="-3"/>
          <w:szCs w:val="24"/>
          <w:shd w:val="clear" w:color="auto" w:fill="F7F7F7"/>
        </w:rPr>
        <w:t>Ta</w:t>
      </w:r>
      <w:r w:rsidR="0002106D" w:rsidRPr="00F04948">
        <w:rPr>
          <w:rFonts w:ascii="Times New Roman" w:hAnsi="Times New Roman" w:cs="Times New Roman"/>
          <w:color w:val="000000" w:themeColor="text1"/>
          <w:spacing w:val="-3"/>
          <w:szCs w:val="24"/>
          <w:shd w:val="clear" w:color="auto" w:fill="F7F7F7"/>
        </w:rPr>
        <w:t xml:space="preserve">jini et al. (2020). </w:t>
      </w:r>
      <w:r w:rsidR="0002106D">
        <w:rPr>
          <w:rFonts w:ascii="Times New Roman" w:hAnsi="Times New Roman" w:cs="Times New Roman"/>
          <w:color w:val="111111"/>
          <w:spacing w:val="-3"/>
          <w:szCs w:val="24"/>
          <w:shd w:val="clear" w:color="auto" w:fill="F7F7F7"/>
        </w:rPr>
        <w:t>This method bases</w:t>
      </w:r>
      <w:r w:rsidRPr="00B12BCB">
        <w:rPr>
          <w:rFonts w:ascii="Times New Roman" w:hAnsi="Times New Roman" w:cs="Times New Roman"/>
          <w:color w:val="111111"/>
          <w:spacing w:val="-3"/>
          <w:szCs w:val="24"/>
          <w:shd w:val="clear" w:color="auto" w:fill="F7F7F7"/>
        </w:rPr>
        <w:t xml:space="preserve"> on the ability of these compounds to form chromogenic complexes with aluminum chloride (AlCl3). First, a calibration curve was prepared using the reference standard, which is quercetin. Solutions of different concentrations (20, 40, 60, 80, and 100 μg/ml) were prepared. The reaction medium, consisting of 250 μL of the aqueous or hydro-ethanolic extract, is mixed with 75 μL of a NaNO2 solution (5%). After incubation at room temperature, 150 μL of a freshly prepared 10% aluminum trichloride solution (AlCl3·6H2O) is added. After five minutes of rest, 500 μL of sodium hydroxide (NaOH, 1M) is added, and the volume is adjusted with distilled water to 2.5 mL. The absorbance of the test solutions and the standard solutions was measured against the reagent blank at 510 nm of wavelength with a UV/Visible spectrophotometer. The total flavonoid content was expressed in mg of QE/g of extract.</w:t>
      </w:r>
    </w:p>
    <w:p w14:paraId="77F0EAB3" w14:textId="7A82DBB3" w:rsidR="0068107C" w:rsidRPr="001500F8" w:rsidRDefault="009D52F3" w:rsidP="009D52F3">
      <w:pPr>
        <w:pStyle w:val="MAVIE4"/>
        <w:spacing w:line="240" w:lineRule="auto"/>
        <w:rPr>
          <w:color w:val="111111"/>
          <w:spacing w:val="-3"/>
          <w:shd w:val="clear" w:color="auto" w:fill="F7F7F7"/>
        </w:rPr>
      </w:pPr>
      <w:r>
        <w:rPr>
          <w:color w:val="111111"/>
          <w:spacing w:val="-3"/>
          <w:shd w:val="clear" w:color="auto" w:fill="F7F7F7"/>
        </w:rPr>
        <w:t>2.2.4.3.</w:t>
      </w:r>
      <w:r w:rsidR="00D67075">
        <w:rPr>
          <w:color w:val="111111"/>
          <w:spacing w:val="-3"/>
          <w:shd w:val="clear" w:color="auto" w:fill="F7F7F7"/>
        </w:rPr>
        <w:t xml:space="preserve"> </w:t>
      </w:r>
      <w:r w:rsidR="001500F8" w:rsidRPr="001500F8">
        <w:rPr>
          <w:color w:val="111111"/>
          <w:spacing w:val="-3"/>
          <w:shd w:val="clear" w:color="auto" w:fill="F7F7F7"/>
        </w:rPr>
        <w:t>Determination of total tannins</w:t>
      </w:r>
    </w:p>
    <w:p w14:paraId="32C0B729" w14:textId="77777777" w:rsidR="001500F8" w:rsidRDefault="001500F8" w:rsidP="001500F8">
      <w:pPr>
        <w:pStyle w:val="MAVIE4"/>
        <w:spacing w:line="240" w:lineRule="auto"/>
        <w:ind w:left="366"/>
      </w:pPr>
    </w:p>
    <w:p w14:paraId="1A460817" w14:textId="0E1A2957" w:rsidR="003B1E58" w:rsidRPr="003B1E58" w:rsidRDefault="003B1E58" w:rsidP="008D2EC9">
      <w:pPr>
        <w:pStyle w:val="MAVIE2"/>
        <w:spacing w:after="240"/>
        <w:rPr>
          <w:b w:val="0"/>
          <w:color w:val="111111"/>
          <w:spacing w:val="-3"/>
          <w:sz w:val="24"/>
          <w:szCs w:val="24"/>
          <w:shd w:val="clear" w:color="auto" w:fill="F7F7F7"/>
        </w:rPr>
      </w:pPr>
      <w:r w:rsidRPr="003B1E58">
        <w:rPr>
          <w:b w:val="0"/>
          <w:color w:val="111111"/>
          <w:spacing w:val="-3"/>
          <w:sz w:val="24"/>
          <w:szCs w:val="24"/>
          <w:shd w:val="clear" w:color="auto" w:fill="F7F7F7"/>
        </w:rPr>
        <w:lastRenderedPageBreak/>
        <w:t>The Folin–Ciocalteu method was used to determine total tannins. Approximately 0.2 ml of the sample extract was added to a volumetric flask (20 ml) containing 15 ml of distilled water and 1 ml of Folin–Ciocalteu reagent, 2 ml of 35% Na2CO3 solution, and diluted to 20 ml with distilled water. The mixture was well shaken and kept at room temperature for 30 minutes. A set of reference standard solutions of gallic acid (20, 40, 60, 80, and</w:t>
      </w:r>
      <w:r w:rsidR="0002106D">
        <w:rPr>
          <w:b w:val="0"/>
          <w:color w:val="111111"/>
          <w:spacing w:val="-3"/>
          <w:sz w:val="24"/>
          <w:szCs w:val="24"/>
          <w:shd w:val="clear" w:color="auto" w:fill="F7F7F7"/>
        </w:rPr>
        <w:t xml:space="preserve"> 100 μg/ml) was prepared the same way </w:t>
      </w:r>
      <w:r w:rsidRPr="003B1E58">
        <w:rPr>
          <w:b w:val="0"/>
          <w:color w:val="111111"/>
          <w:spacing w:val="-3"/>
          <w:sz w:val="24"/>
          <w:szCs w:val="24"/>
          <w:shd w:val="clear" w:color="auto" w:fill="F7F7F7"/>
        </w:rPr>
        <w:t xml:space="preserve">as described above. The absorbance of the test solutions and standard solutions was measured against </w:t>
      </w:r>
      <w:r w:rsidR="0002106D">
        <w:rPr>
          <w:b w:val="0"/>
          <w:color w:val="111111"/>
          <w:spacing w:val="-3"/>
          <w:sz w:val="24"/>
          <w:szCs w:val="24"/>
          <w:shd w:val="clear" w:color="auto" w:fill="F7F7F7"/>
        </w:rPr>
        <w:t xml:space="preserve">the blank at a </w:t>
      </w:r>
      <w:r w:rsidRPr="003B1E58">
        <w:rPr>
          <w:b w:val="0"/>
          <w:color w:val="111111"/>
          <w:spacing w:val="-3"/>
          <w:sz w:val="24"/>
          <w:szCs w:val="24"/>
          <w:shd w:val="clear" w:color="auto" w:fill="F7F7F7"/>
        </w:rPr>
        <w:t>wavelength of 725 nm using a UV/Visible spectrophotometer. The tannin content was expressed as mg GAE/</w:t>
      </w:r>
      <w:r w:rsidR="009A3082">
        <w:rPr>
          <w:b w:val="0"/>
          <w:color w:val="111111"/>
          <w:spacing w:val="-3"/>
          <w:sz w:val="24"/>
          <w:szCs w:val="24"/>
          <w:shd w:val="clear" w:color="auto" w:fill="F7F7F7"/>
        </w:rPr>
        <w:t xml:space="preserve">g of extract </w:t>
      </w:r>
      <w:r w:rsidR="00254AE2">
        <w:rPr>
          <w:b w:val="0"/>
          <w:color w:val="111111"/>
          <w:spacing w:val="-3"/>
          <w:sz w:val="24"/>
          <w:szCs w:val="24"/>
          <w:shd w:val="clear" w:color="auto" w:fill="F7F7F7"/>
        </w:rPr>
        <w:t>(</w:t>
      </w:r>
      <w:r w:rsidR="00254AE2" w:rsidRPr="003B1E58">
        <w:rPr>
          <w:b w:val="0"/>
          <w:color w:val="111111"/>
          <w:spacing w:val="-3"/>
          <w:sz w:val="24"/>
          <w:szCs w:val="24"/>
          <w:shd w:val="clear" w:color="auto" w:fill="F7F7F7"/>
        </w:rPr>
        <w:t>Tanoh, 2021</w:t>
      </w:r>
      <w:r w:rsidR="00254AE2">
        <w:rPr>
          <w:b w:val="0"/>
          <w:color w:val="111111"/>
          <w:spacing w:val="-3"/>
          <w:sz w:val="24"/>
          <w:szCs w:val="24"/>
          <w:shd w:val="clear" w:color="auto" w:fill="F7F7F7"/>
        </w:rPr>
        <w:t>)</w:t>
      </w:r>
      <w:r w:rsidRPr="003B1E58">
        <w:rPr>
          <w:b w:val="0"/>
          <w:color w:val="111111"/>
          <w:spacing w:val="-3"/>
          <w:sz w:val="24"/>
          <w:szCs w:val="24"/>
          <w:shd w:val="clear" w:color="auto" w:fill="F7F7F7"/>
        </w:rPr>
        <w:t>.</w:t>
      </w:r>
    </w:p>
    <w:p w14:paraId="016A02F1" w14:textId="129FCAF1" w:rsidR="00410724" w:rsidRDefault="009D52F3" w:rsidP="00784F3F">
      <w:pPr>
        <w:pStyle w:val="MAVIE2"/>
        <w:spacing w:after="240" w:line="240" w:lineRule="auto"/>
      </w:pPr>
      <w:r>
        <w:rPr>
          <w:szCs w:val="24"/>
        </w:rPr>
        <w:t>2</w:t>
      </w:r>
      <w:r w:rsidR="00611B4C">
        <w:rPr>
          <w:szCs w:val="24"/>
        </w:rPr>
        <w:t>.</w:t>
      </w:r>
      <w:r w:rsidR="00FF4BD4" w:rsidRPr="00861DE6">
        <w:rPr>
          <w:szCs w:val="24"/>
        </w:rPr>
        <w:t>2.</w:t>
      </w:r>
      <w:r w:rsidR="00611B4C">
        <w:t>4</w:t>
      </w:r>
      <w:r w:rsidR="00FF4BD4" w:rsidRPr="00861DE6">
        <w:t>.</w:t>
      </w:r>
      <w:r w:rsidR="00611B4C">
        <w:rPr>
          <w:szCs w:val="24"/>
        </w:rPr>
        <w:t>4</w:t>
      </w:r>
      <w:r w:rsidR="00FF4BD4" w:rsidRPr="00861DE6">
        <w:rPr>
          <w:szCs w:val="24"/>
        </w:rPr>
        <w:t>.</w:t>
      </w:r>
      <w:r w:rsidR="00FF4BD4">
        <w:t xml:space="preserve"> </w:t>
      </w:r>
      <w:r w:rsidR="008E382B" w:rsidRPr="008E382B">
        <w:rPr>
          <w:color w:val="111111"/>
          <w:spacing w:val="-3"/>
          <w:sz w:val="24"/>
          <w:szCs w:val="24"/>
          <w:shd w:val="clear" w:color="auto" w:fill="F7F7F7"/>
        </w:rPr>
        <w:t>Statistical analysis of the results</w:t>
      </w:r>
    </w:p>
    <w:p w14:paraId="2B83F803" w14:textId="637C1843" w:rsidR="00F65C93" w:rsidRPr="008D2EC9" w:rsidRDefault="00F65C93" w:rsidP="009B27A7">
      <w:pPr>
        <w:autoSpaceDE w:val="0"/>
        <w:autoSpaceDN w:val="0"/>
        <w:adjustRightInd w:val="0"/>
        <w:spacing w:after="0" w:line="360" w:lineRule="auto"/>
        <w:ind w:left="0" w:firstLine="0"/>
        <w:rPr>
          <w:rFonts w:ascii="Times New Roman" w:hAnsi="Times New Roman" w:cs="Times New Roman"/>
          <w:color w:val="111111"/>
          <w:spacing w:val="-3"/>
          <w:szCs w:val="24"/>
          <w:shd w:val="clear" w:color="auto" w:fill="F7F7F7"/>
        </w:rPr>
      </w:pPr>
      <w:r w:rsidRPr="00F65C93">
        <w:rPr>
          <w:rFonts w:ascii="Times New Roman" w:hAnsi="Times New Roman" w:cs="Times New Roman"/>
          <w:color w:val="111111"/>
          <w:spacing w:val="-3"/>
          <w:szCs w:val="24"/>
          <w:shd w:val="clear" w:color="auto" w:fill="F7F7F7"/>
        </w:rPr>
        <w:t>The results are expressed as mean ± standard error using Excel software, and the variance was analyzed by Student's t-test. The significance level was set at p &lt; 0.05.</w:t>
      </w:r>
    </w:p>
    <w:p w14:paraId="72A85B65" w14:textId="77777777" w:rsidR="00DF4937" w:rsidRDefault="00DF4937" w:rsidP="009B27A7">
      <w:pPr>
        <w:autoSpaceDE w:val="0"/>
        <w:autoSpaceDN w:val="0"/>
        <w:adjustRightInd w:val="0"/>
        <w:spacing w:after="0" w:line="360" w:lineRule="auto"/>
        <w:ind w:left="0" w:firstLine="0"/>
        <w:rPr>
          <w:rFonts w:ascii="Times New Roman" w:hAnsi="Times New Roman" w:cs="Times New Roman"/>
          <w:b/>
          <w:szCs w:val="24"/>
        </w:rPr>
      </w:pPr>
    </w:p>
    <w:p w14:paraId="196B52DF" w14:textId="0BF0DC7B" w:rsidR="00C660DC" w:rsidRPr="009B27A7" w:rsidRDefault="009D52F3" w:rsidP="009B27A7">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szCs w:val="24"/>
        </w:rPr>
        <w:t>3</w:t>
      </w:r>
      <w:r w:rsidR="009B27A7">
        <w:rPr>
          <w:rFonts w:ascii="Times New Roman" w:hAnsi="Times New Roman" w:cs="Times New Roman"/>
          <w:b/>
          <w:szCs w:val="24"/>
        </w:rPr>
        <w:t xml:space="preserve">. </w:t>
      </w:r>
      <w:r w:rsidR="008D2EC9">
        <w:rPr>
          <w:rFonts w:ascii="Times New Roman" w:hAnsi="Times New Roman" w:cs="Times New Roman"/>
          <w:b/>
          <w:color w:val="111111"/>
          <w:spacing w:val="-3"/>
          <w:szCs w:val="24"/>
          <w:shd w:val="clear" w:color="auto" w:fill="F7F7F7"/>
        </w:rPr>
        <w:t>R</w:t>
      </w:r>
      <w:r w:rsidR="008D2EC9" w:rsidRPr="00D0055D">
        <w:rPr>
          <w:rFonts w:ascii="Times New Roman" w:hAnsi="Times New Roman" w:cs="Times New Roman"/>
          <w:b/>
          <w:color w:val="111111"/>
          <w:spacing w:val="-3"/>
          <w:szCs w:val="24"/>
          <w:shd w:val="clear" w:color="auto" w:fill="F7F7F7"/>
        </w:rPr>
        <w:t>esults and discussion</w:t>
      </w:r>
    </w:p>
    <w:p w14:paraId="45570316" w14:textId="6BD4629B" w:rsidR="00C8464D" w:rsidRDefault="009D52F3" w:rsidP="00C8464D">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t>3</w:t>
      </w:r>
      <w:r w:rsidR="00C660DC" w:rsidRPr="00C660DC">
        <w:rPr>
          <w:rFonts w:ascii="Times New Roman" w:hAnsi="Times New Roman" w:cs="Times New Roman"/>
          <w:b/>
          <w:bCs/>
          <w:szCs w:val="24"/>
        </w:rPr>
        <w:t> .1.</w:t>
      </w:r>
      <w:r w:rsidR="00C8464D">
        <w:rPr>
          <w:rFonts w:ascii="Times New Roman" w:hAnsi="Times New Roman" w:cs="Times New Roman"/>
          <w:b/>
          <w:bCs/>
          <w:szCs w:val="24"/>
        </w:rPr>
        <w:t xml:space="preserve"> </w:t>
      </w:r>
      <w:r w:rsidR="008D2EC9">
        <w:rPr>
          <w:rFonts w:ascii="Times New Roman" w:hAnsi="Times New Roman" w:cs="Times New Roman"/>
          <w:b/>
          <w:szCs w:val="24"/>
        </w:rPr>
        <w:t>Result</w:t>
      </w:r>
      <w:r w:rsidR="008D2EC9" w:rsidRPr="004A475D">
        <w:rPr>
          <w:rFonts w:ascii="Times New Roman" w:hAnsi="Times New Roman" w:cs="Times New Roman"/>
          <w:b/>
          <w:szCs w:val="24"/>
        </w:rPr>
        <w:t>s</w:t>
      </w:r>
    </w:p>
    <w:p w14:paraId="361E472C" w14:textId="6A5FAA03" w:rsidR="004A475D" w:rsidRPr="005B1A76" w:rsidRDefault="009D52F3" w:rsidP="00C8464D">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t>3</w:t>
      </w:r>
      <w:r w:rsidR="00AF5DB1" w:rsidRPr="00C660DC">
        <w:rPr>
          <w:rFonts w:ascii="Times New Roman" w:hAnsi="Times New Roman" w:cs="Times New Roman"/>
          <w:b/>
          <w:bCs/>
          <w:szCs w:val="24"/>
        </w:rPr>
        <w:t> .1.</w:t>
      </w:r>
      <w:r w:rsidR="004A475D">
        <w:rPr>
          <w:rFonts w:ascii="Times New Roman" w:hAnsi="Times New Roman" w:cs="Times New Roman"/>
          <w:b/>
          <w:bCs/>
          <w:szCs w:val="24"/>
        </w:rPr>
        <w:t>1</w:t>
      </w:r>
      <w:r w:rsidR="004A475D" w:rsidRPr="005A6DCE">
        <w:rPr>
          <w:rFonts w:ascii="Times New Roman" w:hAnsi="Times New Roman" w:cs="Times New Roman"/>
          <w:b/>
          <w:bCs/>
          <w:szCs w:val="24"/>
        </w:rPr>
        <w:t xml:space="preserve">. </w:t>
      </w:r>
      <w:r w:rsidR="00D0055D" w:rsidRPr="00D0055D">
        <w:rPr>
          <w:rFonts w:ascii="Times New Roman" w:hAnsi="Times New Roman" w:cs="Times New Roman"/>
          <w:b/>
          <w:color w:val="111111"/>
          <w:spacing w:val="-3"/>
          <w:szCs w:val="24"/>
          <w:shd w:val="clear" w:color="auto" w:fill="F7F7F7"/>
        </w:rPr>
        <w:t>Bacterial strain susceptibility test</w:t>
      </w:r>
    </w:p>
    <w:p w14:paraId="6ECA74BC" w14:textId="12800708" w:rsidR="00F65C93" w:rsidRDefault="008D2EC9" w:rsidP="004A475D">
      <w:pPr>
        <w:tabs>
          <w:tab w:val="left" w:pos="0"/>
        </w:tabs>
        <w:spacing w:after="0" w:line="360" w:lineRule="auto"/>
        <w:rPr>
          <w:rFonts w:ascii="Arial" w:hAnsi="Arial" w:cs="Arial"/>
          <w:color w:val="111111"/>
          <w:spacing w:val="-3"/>
          <w:sz w:val="27"/>
          <w:szCs w:val="27"/>
          <w:shd w:val="clear" w:color="auto" w:fill="F7F7F7"/>
        </w:rPr>
      </w:pPr>
      <w:r>
        <w:rPr>
          <w:rFonts w:ascii="Times New Roman" w:hAnsi="Times New Roman" w:cs="Times New Roman"/>
          <w:color w:val="111111"/>
          <w:spacing w:val="-3"/>
          <w:szCs w:val="24"/>
          <w:shd w:val="clear" w:color="auto" w:fill="F7F7F7"/>
        </w:rPr>
        <w:tab/>
      </w:r>
      <w:r w:rsidR="00F65C93" w:rsidRPr="00F65C93">
        <w:rPr>
          <w:rFonts w:ascii="Times New Roman" w:hAnsi="Times New Roman" w:cs="Times New Roman"/>
          <w:color w:val="111111"/>
          <w:spacing w:val="-3"/>
          <w:szCs w:val="24"/>
          <w:shd w:val="clear" w:color="auto" w:fill="F7F7F7"/>
        </w:rPr>
        <w:t xml:space="preserve">The results of the sensitivity tests are recorded in Table I. Analysis of these results shows a progressive increase in inhibition zones as the concentration of the extracts increases. The aqueous and hydroethanolic extracts (400 mg/mL) were more active against the Salmonella sp. </w:t>
      </w:r>
      <w:proofErr w:type="gramStart"/>
      <w:r w:rsidR="00F65C93" w:rsidRPr="00F65C93">
        <w:rPr>
          <w:rFonts w:ascii="Times New Roman" w:hAnsi="Times New Roman" w:cs="Times New Roman"/>
          <w:color w:val="111111"/>
          <w:spacing w:val="-3"/>
          <w:szCs w:val="24"/>
          <w:shd w:val="clear" w:color="auto" w:fill="F7F7F7"/>
        </w:rPr>
        <w:t>strain</w:t>
      </w:r>
      <w:proofErr w:type="gramEnd"/>
      <w:r w:rsidR="00F65C93" w:rsidRPr="00F65C93">
        <w:rPr>
          <w:rFonts w:ascii="Times New Roman" w:hAnsi="Times New Roman" w:cs="Times New Roman"/>
          <w:color w:val="111111"/>
          <w:spacing w:val="-3"/>
          <w:szCs w:val="24"/>
          <w:shd w:val="clear" w:color="auto" w:fill="F7F7F7"/>
        </w:rPr>
        <w:t>, with an inhibition zone of 15 mm, compared to the Staphylococcus aureus and Pseudomonas aeruginosa strains. However, the hydroethanolic extract at the same concentration shows an inhibition zone of 12 mm and 11 mm, respectively, against E. coli and Pseudomonas aeruginosa, while the aqueous extract shows diameters of 15 mm and 10 mm, respectively, against E. coli and Pseudomonas</w:t>
      </w:r>
      <w:r w:rsidR="00F65C93">
        <w:rPr>
          <w:rFonts w:ascii="Arial" w:hAnsi="Arial" w:cs="Arial"/>
          <w:color w:val="111111"/>
          <w:spacing w:val="-3"/>
          <w:sz w:val="27"/>
          <w:szCs w:val="27"/>
          <w:shd w:val="clear" w:color="auto" w:fill="F7F7F7"/>
        </w:rPr>
        <w:t>.</w:t>
      </w:r>
    </w:p>
    <w:p w14:paraId="6AFD0FBD" w14:textId="5901513A" w:rsidR="00B00E8C" w:rsidRPr="006C7A34" w:rsidRDefault="004A475D" w:rsidP="006C7A34">
      <w:pPr>
        <w:tabs>
          <w:tab w:val="left" w:pos="0"/>
        </w:tabs>
        <w:spacing w:after="0" w:line="360" w:lineRule="auto"/>
        <w:rPr>
          <w:rFonts w:ascii="Times New Roman" w:hAnsi="Times New Roman" w:cs="Times New Roman"/>
          <w:b/>
          <w:bCs/>
          <w:szCs w:val="24"/>
        </w:rPr>
      </w:pPr>
      <w:r w:rsidRPr="006C7A34">
        <w:rPr>
          <w:rFonts w:ascii="Times New Roman" w:hAnsi="Times New Roman" w:cs="Times New Roman"/>
          <w:bCs/>
          <w:color w:val="000000" w:themeColor="text1"/>
          <w:szCs w:val="24"/>
        </w:rPr>
        <w:t xml:space="preserve"> </w:t>
      </w:r>
      <w:r w:rsidR="006C7A34" w:rsidRPr="006C7A34">
        <w:rPr>
          <w:rFonts w:ascii="Times New Roman" w:hAnsi="Times New Roman" w:cs="Times New Roman"/>
          <w:color w:val="111111"/>
          <w:spacing w:val="-3"/>
          <w:szCs w:val="24"/>
          <w:shd w:val="clear" w:color="auto" w:fill="F7F7F7"/>
        </w:rPr>
        <w:t xml:space="preserve">It is worth noting that the hydroethanolic extract practically exhibited the same activity by producing a 14 mm diameter against Staphylococcus aureus, while the aqueous extract inhibited the growth of Staphylococcus aureus with a diameter of 12 mm. Overall, both extracts </w:t>
      </w:r>
      <w:r w:rsidR="0002106D">
        <w:rPr>
          <w:rFonts w:ascii="Times New Roman" w:hAnsi="Times New Roman" w:cs="Times New Roman"/>
          <w:color w:val="111111"/>
          <w:spacing w:val="-3"/>
          <w:szCs w:val="24"/>
          <w:shd w:val="clear" w:color="auto" w:fill="F7F7F7"/>
        </w:rPr>
        <w:t>have shown</w:t>
      </w:r>
      <w:r w:rsidR="00B27894">
        <w:rPr>
          <w:rFonts w:ascii="Times New Roman" w:hAnsi="Times New Roman" w:cs="Times New Roman"/>
          <w:color w:val="111111"/>
          <w:spacing w:val="-3"/>
          <w:szCs w:val="24"/>
          <w:shd w:val="clear" w:color="auto" w:fill="F7F7F7"/>
        </w:rPr>
        <w:t xml:space="preserve"> an activity against the in-</w:t>
      </w:r>
      <w:r w:rsidR="006C7A34" w:rsidRPr="006C7A34">
        <w:rPr>
          <w:rFonts w:ascii="Times New Roman" w:hAnsi="Times New Roman" w:cs="Times New Roman"/>
          <w:color w:val="111111"/>
          <w:spacing w:val="-3"/>
          <w:szCs w:val="24"/>
          <w:shd w:val="clear" w:color="auto" w:fill="F7F7F7"/>
        </w:rPr>
        <w:t>vitro growth of the tested bacteria, although the activity obtained with the hydroethanolic extract was superior. However, for all the strains, the inhibition diameters on three bacterial strains induced by these extracts remain lower than those obtained with the reference antibiotic, Norfloxacin (20 mm for Staphylococcus aureus, 18 mm for Salmonella sp., 25 mm for E. coli, and ≤ 6 mm for Pseudomonas aeruginosa).</w:t>
      </w:r>
    </w:p>
    <w:p w14:paraId="0951C484" w14:textId="5CCF8637" w:rsidR="00B00E8C" w:rsidRPr="00AF5DB1" w:rsidRDefault="009D52F3" w:rsidP="00B00E8C">
      <w:pPr>
        <w:spacing w:after="0" w:line="360" w:lineRule="auto"/>
        <w:ind w:left="709" w:hanging="709"/>
        <w:rPr>
          <w:b/>
        </w:rPr>
      </w:pPr>
      <w:r>
        <w:rPr>
          <w:rFonts w:ascii="Times New Roman" w:hAnsi="Times New Roman" w:cs="Times New Roman"/>
          <w:b/>
          <w:bCs/>
          <w:szCs w:val="24"/>
        </w:rPr>
        <w:t>3</w:t>
      </w:r>
      <w:r w:rsidR="00B00E8C" w:rsidRPr="00AF5DB1">
        <w:rPr>
          <w:rFonts w:ascii="Times New Roman" w:hAnsi="Times New Roman" w:cs="Times New Roman"/>
          <w:b/>
          <w:bCs/>
          <w:szCs w:val="24"/>
        </w:rPr>
        <w:t xml:space="preserve">.1.2. </w:t>
      </w:r>
      <w:r w:rsidR="00D0055D" w:rsidRPr="00D0055D">
        <w:rPr>
          <w:rFonts w:ascii="Times New Roman" w:hAnsi="Times New Roman" w:cs="Times New Roman"/>
          <w:b/>
          <w:color w:val="111111"/>
          <w:spacing w:val="-3"/>
          <w:szCs w:val="24"/>
          <w:shd w:val="clear" w:color="auto" w:fill="F7F7F7"/>
        </w:rPr>
        <w:t>Effect of aqueous and hydroethanolic extracts of T. potatoria on antibacterial parameters</w:t>
      </w:r>
    </w:p>
    <w:p w14:paraId="071660C3" w14:textId="044EF14A" w:rsidR="009004C2" w:rsidRPr="009004C2" w:rsidRDefault="009004C2" w:rsidP="008D2EC9">
      <w:pPr>
        <w:spacing w:after="0" w:line="360" w:lineRule="auto"/>
        <w:ind w:firstLine="0"/>
        <w:rPr>
          <w:rFonts w:ascii="Times New Roman" w:hAnsi="Times New Roman" w:cs="Times New Roman"/>
          <w:color w:val="111111"/>
          <w:spacing w:val="-3"/>
          <w:szCs w:val="24"/>
          <w:shd w:val="clear" w:color="auto" w:fill="F7F7F7"/>
        </w:rPr>
      </w:pPr>
      <w:r w:rsidRPr="009004C2">
        <w:rPr>
          <w:rFonts w:ascii="Times New Roman" w:hAnsi="Times New Roman" w:cs="Times New Roman"/>
          <w:color w:val="111111"/>
          <w:spacing w:val="-3"/>
          <w:szCs w:val="24"/>
          <w:shd w:val="clear" w:color="auto" w:fill="F7F7F7"/>
        </w:rPr>
        <w:lastRenderedPageBreak/>
        <w:t xml:space="preserve">Tables II, III, IV, and V </w:t>
      </w:r>
      <w:r w:rsidR="00B27894">
        <w:rPr>
          <w:rFonts w:ascii="Times New Roman" w:hAnsi="Times New Roman" w:cs="Times New Roman"/>
          <w:color w:val="111111"/>
          <w:spacing w:val="-3"/>
          <w:szCs w:val="24"/>
          <w:shd w:val="clear" w:color="auto" w:fill="F7F7F7"/>
        </w:rPr>
        <w:t>Show</w:t>
      </w:r>
      <w:r w:rsidRPr="009004C2">
        <w:rPr>
          <w:rFonts w:ascii="Times New Roman" w:hAnsi="Times New Roman" w:cs="Times New Roman"/>
          <w:color w:val="111111"/>
          <w:spacing w:val="-3"/>
          <w:szCs w:val="24"/>
          <w:shd w:val="clear" w:color="auto" w:fill="F7F7F7"/>
        </w:rPr>
        <w:t xml:space="preserve"> the different values of optical density related to the turbidity induced by the growth of the various bacteria studied. The difference in value between the final and initial optical density (FOD - IOD) gave us the level of bacterial growth in the corresponding tube. Indeed, the MIC is the lowest concentration </w:t>
      </w:r>
      <w:r w:rsidR="00B27894">
        <w:rPr>
          <w:rFonts w:ascii="Times New Roman" w:hAnsi="Times New Roman" w:cs="Times New Roman"/>
          <w:color w:val="111111"/>
          <w:spacing w:val="-3"/>
          <w:szCs w:val="24"/>
          <w:shd w:val="clear" w:color="auto" w:fill="F7F7F7"/>
        </w:rPr>
        <w:t>in</w:t>
      </w:r>
      <w:r w:rsidRPr="009004C2">
        <w:rPr>
          <w:rFonts w:ascii="Times New Roman" w:hAnsi="Times New Roman" w:cs="Times New Roman"/>
          <w:color w:val="111111"/>
          <w:spacing w:val="-3"/>
          <w:szCs w:val="24"/>
          <w:shd w:val="clear" w:color="auto" w:fill="F7F7F7"/>
        </w:rPr>
        <w:t xml:space="preserve"> which there is an absence of turbidity. Therefore, it is the first tube where the initial optical density equals the final optical density (IOD = FOD).Table II shows the optical density values before and after incubation of the tubes containing Staphylococcus aureus in the presence of aqueous and h</w:t>
      </w:r>
      <w:r w:rsidR="00B27894">
        <w:rPr>
          <w:rFonts w:ascii="Times New Roman" w:hAnsi="Times New Roman" w:cs="Times New Roman"/>
          <w:color w:val="111111"/>
          <w:spacing w:val="-3"/>
          <w:szCs w:val="24"/>
          <w:shd w:val="clear" w:color="auto" w:fill="F7F7F7"/>
        </w:rPr>
        <w:t>ydroethanolic extracts. We noticed</w:t>
      </w:r>
      <w:r w:rsidRPr="009004C2">
        <w:rPr>
          <w:rFonts w:ascii="Times New Roman" w:hAnsi="Times New Roman" w:cs="Times New Roman"/>
          <w:color w:val="111111"/>
          <w:spacing w:val="-3"/>
          <w:szCs w:val="24"/>
          <w:shd w:val="clear" w:color="auto" w:fill="F7F7F7"/>
        </w:rPr>
        <w:t xml:space="preserve"> that in both extracts, there was equality of optical densities at the concentration of 200 mg/mL, which corresponds to the minimum inhibitory concentration. </w:t>
      </w:r>
    </w:p>
    <w:p w14:paraId="10CFEEB0" w14:textId="6F2AA9BA" w:rsidR="004A475D" w:rsidRDefault="009004C2" w:rsidP="00AC1755">
      <w:pPr>
        <w:tabs>
          <w:tab w:val="left" w:pos="0"/>
        </w:tabs>
        <w:spacing w:line="360" w:lineRule="auto"/>
        <w:ind w:left="6" w:firstLine="0"/>
        <w:rPr>
          <w:rFonts w:ascii="Times New Roman" w:hAnsi="Times New Roman" w:cs="Times New Roman"/>
          <w:szCs w:val="24"/>
        </w:rPr>
      </w:pPr>
      <w:r w:rsidRPr="009004C2">
        <w:rPr>
          <w:rFonts w:ascii="Times New Roman" w:hAnsi="Times New Roman" w:cs="Times New Roman"/>
          <w:color w:val="111111"/>
          <w:spacing w:val="-3"/>
          <w:szCs w:val="24"/>
          <w:shd w:val="clear" w:color="auto" w:fill="F7F7F7"/>
        </w:rPr>
        <w:t xml:space="preserve">Table III </w:t>
      </w:r>
      <w:r w:rsidR="00B27894">
        <w:rPr>
          <w:rFonts w:ascii="Times New Roman" w:hAnsi="Times New Roman" w:cs="Times New Roman"/>
          <w:color w:val="111111"/>
          <w:spacing w:val="-3"/>
          <w:szCs w:val="24"/>
          <w:shd w:val="clear" w:color="auto" w:fill="F7F7F7"/>
        </w:rPr>
        <w:t>indicates</w:t>
      </w:r>
      <w:r w:rsidRPr="009004C2">
        <w:rPr>
          <w:rFonts w:ascii="Times New Roman" w:hAnsi="Times New Roman" w:cs="Times New Roman"/>
          <w:color w:val="111111"/>
          <w:spacing w:val="-3"/>
          <w:szCs w:val="24"/>
          <w:shd w:val="clear" w:color="auto" w:fill="F7F7F7"/>
        </w:rPr>
        <w:t xml:space="preserve"> the optical density values before and after incubation of tubes containing Salmonella sp in the presence of aqueous and hydroethanolic extracts. It can be seen from this table that the optical density before incubation is higher than the optical density after incubation for the concentration of 200 mg/mL</w:t>
      </w:r>
      <w:r>
        <w:rPr>
          <w:rFonts w:ascii="Arial" w:hAnsi="Arial" w:cs="Arial"/>
          <w:color w:val="111111"/>
          <w:spacing w:val="-3"/>
          <w:sz w:val="27"/>
          <w:szCs w:val="27"/>
          <w:shd w:val="clear" w:color="auto" w:fill="F7F7F7"/>
        </w:rPr>
        <w:t>.</w:t>
      </w:r>
      <w:r w:rsidR="004A475D">
        <w:rPr>
          <w:rFonts w:ascii="Times New Roman" w:hAnsi="Times New Roman" w:cs="Times New Roman"/>
          <w:b/>
          <w:bCs/>
          <w:szCs w:val="24"/>
        </w:rPr>
        <w:tab/>
      </w:r>
    </w:p>
    <w:p w14:paraId="140491A9" w14:textId="77777777" w:rsidR="004A475D" w:rsidRPr="00F17000" w:rsidRDefault="004A475D" w:rsidP="00F17000">
      <w:pPr>
        <w:spacing w:after="0" w:line="360" w:lineRule="auto"/>
        <w:rPr>
          <w:rFonts w:ascii="Times New Roman" w:hAnsi="Times New Roman" w:cs="Times New Roman"/>
          <w:bCs/>
          <w:szCs w:val="24"/>
        </w:rPr>
        <w:sectPr w:rsidR="004A475D" w:rsidRPr="00F170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E54AAF5" w14:textId="3628CCC0" w:rsidR="004A475D" w:rsidRPr="00F17000" w:rsidRDefault="004A475D" w:rsidP="004A475D">
      <w:pPr>
        <w:pStyle w:val="tableau"/>
        <w:ind w:left="1560" w:hanging="1560"/>
        <w:rPr>
          <w:b/>
          <w:bCs/>
        </w:rPr>
      </w:pPr>
      <w:bookmarkStart w:id="3" w:name="_Toc165732691"/>
      <w:r w:rsidRPr="00F17000">
        <w:rPr>
          <w:b/>
          <w:color w:val="000000" w:themeColor="text1"/>
        </w:rPr>
        <w:lastRenderedPageBreak/>
        <w:t>Table </w:t>
      </w:r>
      <w:r w:rsidR="00C8464D" w:rsidRPr="00F17000">
        <w:rPr>
          <w:b/>
          <w:bCs/>
          <w:color w:val="000000" w:themeColor="text1"/>
        </w:rPr>
        <w:t>I</w:t>
      </w:r>
      <w:r w:rsidRPr="00F17000">
        <w:rPr>
          <w:bCs/>
          <w:color w:val="000000" w:themeColor="text1"/>
        </w:rPr>
        <w:t xml:space="preserve"> </w:t>
      </w:r>
      <w:r w:rsidRPr="00F17000">
        <w:t xml:space="preserve">: </w:t>
      </w:r>
      <w:bookmarkEnd w:id="3"/>
      <w:r w:rsidR="008611FB" w:rsidRPr="008611FB">
        <w:rPr>
          <w:color w:val="111111"/>
          <w:spacing w:val="-3"/>
          <w:shd w:val="clear" w:color="auto" w:fill="F7F7F7"/>
        </w:rPr>
        <w:t>Effect of aqueous and hydroethanolic extracts on the susceptibility of strains of Staphylococcus aureus, Salmonella sp, E. coli, and Pseudomonas aeruginosa</w:t>
      </w:r>
      <w:r w:rsidR="008611FB">
        <w:rPr>
          <w:rFonts w:ascii="Arial" w:hAnsi="Arial" w:cs="Arial"/>
          <w:color w:val="111111"/>
          <w:spacing w:val="-3"/>
          <w:sz w:val="27"/>
          <w:szCs w:val="27"/>
          <w:shd w:val="clear" w:color="auto" w:fill="F7F7F7"/>
        </w:rPr>
        <w:t>.</w:t>
      </w:r>
    </w:p>
    <w:tbl>
      <w:tblPr>
        <w:tblStyle w:val="TableGrid"/>
        <w:tblpPr w:leftFromText="141" w:rightFromText="141" w:vertAnchor="page" w:horzAnchor="margin" w:tblpXSpec="center" w:tblpY="2631"/>
        <w:tblW w:w="12314" w:type="dxa"/>
        <w:tblLayout w:type="fixed"/>
        <w:tblLook w:val="04A0" w:firstRow="1" w:lastRow="0" w:firstColumn="1" w:lastColumn="0" w:noHBand="0" w:noVBand="1"/>
      </w:tblPr>
      <w:tblGrid>
        <w:gridCol w:w="1858"/>
        <w:gridCol w:w="857"/>
        <w:gridCol w:w="857"/>
        <w:gridCol w:w="857"/>
        <w:gridCol w:w="877"/>
        <w:gridCol w:w="623"/>
        <w:gridCol w:w="779"/>
        <w:gridCol w:w="783"/>
        <w:gridCol w:w="779"/>
        <w:gridCol w:w="621"/>
        <w:gridCol w:w="624"/>
        <w:gridCol w:w="928"/>
        <w:gridCol w:w="857"/>
        <w:gridCol w:w="1002"/>
        <w:gridCol w:w="12"/>
      </w:tblGrid>
      <w:tr w:rsidR="004A475D" w:rsidRPr="00F17000" w14:paraId="5E2E17F1" w14:textId="77777777" w:rsidTr="00DF4937">
        <w:trPr>
          <w:trHeight w:val="219"/>
        </w:trPr>
        <w:tc>
          <w:tcPr>
            <w:tcW w:w="2715" w:type="dxa"/>
            <w:gridSpan w:val="2"/>
            <w:vMerge w:val="restart"/>
            <w:tcBorders>
              <w:top w:val="single" w:sz="4" w:space="0" w:color="auto"/>
              <w:left w:val="single" w:sz="4" w:space="0" w:color="auto"/>
              <w:bottom w:val="single" w:sz="4" w:space="0" w:color="auto"/>
              <w:right w:val="single" w:sz="4" w:space="0" w:color="auto"/>
              <w:tl2br w:val="nil"/>
            </w:tcBorders>
          </w:tcPr>
          <w:p w14:paraId="6AC730F9" w14:textId="4B3C3B5B" w:rsidR="004A475D" w:rsidRDefault="00A62E23" w:rsidP="00321A36">
            <w:pPr>
              <w:jc w:val="center"/>
              <w:rPr>
                <w:rFonts w:ascii="Times New Roman" w:hAnsi="Times New Roman" w:cs="Times New Roman"/>
                <w:color w:val="111111"/>
                <w:spacing w:val="-3"/>
                <w:szCs w:val="24"/>
                <w:shd w:val="clear" w:color="auto" w:fill="F7F7F7"/>
              </w:rPr>
            </w:pPr>
            <w:r w:rsidRPr="00A62E23">
              <w:rPr>
                <w:rFonts w:ascii="Times New Roman" w:hAnsi="Times New Roman" w:cs="Times New Roman"/>
                <w:color w:val="111111"/>
                <w:spacing w:val="-3"/>
                <w:szCs w:val="24"/>
                <w:shd w:val="clear" w:color="auto" w:fill="F7F7F7"/>
              </w:rPr>
              <w:t>Strains</w:t>
            </w:r>
          </w:p>
          <w:p w14:paraId="50854E01" w14:textId="77777777" w:rsidR="00A62E23" w:rsidRPr="00A62E23" w:rsidRDefault="00A62E23" w:rsidP="00321A36">
            <w:pPr>
              <w:jc w:val="center"/>
              <w:rPr>
                <w:rFonts w:ascii="Times New Roman" w:hAnsi="Times New Roman" w:cs="Times New Roman"/>
                <w:szCs w:val="24"/>
              </w:rPr>
            </w:pPr>
          </w:p>
          <w:p w14:paraId="2675C3EC" w14:textId="36BD4098" w:rsidR="004A475D" w:rsidRPr="00F17000" w:rsidRDefault="00A62E23" w:rsidP="00321A36">
            <w:pPr>
              <w:rPr>
                <w:rFonts w:ascii="Times New Roman" w:hAnsi="Times New Roman" w:cs="Times New Roman"/>
                <w:szCs w:val="24"/>
              </w:rPr>
            </w:pPr>
            <w:r>
              <w:rPr>
                <w:rFonts w:ascii="Times New Roman" w:hAnsi="Times New Roman" w:cs="Times New Roman"/>
                <w:szCs w:val="24"/>
              </w:rPr>
              <w:t xml:space="preserve">           Extract</w:t>
            </w:r>
          </w:p>
        </w:tc>
        <w:tc>
          <w:tcPr>
            <w:tcW w:w="2591" w:type="dxa"/>
            <w:gridSpan w:val="3"/>
            <w:tcBorders>
              <w:top w:val="single" w:sz="4" w:space="0" w:color="auto"/>
              <w:left w:val="single" w:sz="4" w:space="0" w:color="auto"/>
              <w:bottom w:val="single" w:sz="4" w:space="0" w:color="auto"/>
              <w:right w:val="single" w:sz="4" w:space="0" w:color="auto"/>
            </w:tcBorders>
          </w:tcPr>
          <w:p w14:paraId="0EEA048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Bactérie Gram +</w:t>
            </w:r>
          </w:p>
        </w:tc>
        <w:tc>
          <w:tcPr>
            <w:tcW w:w="7008" w:type="dxa"/>
            <w:gridSpan w:val="10"/>
            <w:tcBorders>
              <w:top w:val="single" w:sz="4" w:space="0" w:color="auto"/>
              <w:left w:val="single" w:sz="4" w:space="0" w:color="auto"/>
              <w:bottom w:val="single" w:sz="4" w:space="0" w:color="auto"/>
              <w:right w:val="single" w:sz="4" w:space="0" w:color="auto"/>
            </w:tcBorders>
          </w:tcPr>
          <w:p w14:paraId="42BCC067" w14:textId="77777777" w:rsidR="004A475D" w:rsidRPr="00F17000" w:rsidRDefault="004A475D" w:rsidP="00321A36">
            <w:pPr>
              <w:jc w:val="center"/>
              <w:rPr>
                <w:rFonts w:ascii="Times New Roman" w:hAnsi="Times New Roman" w:cs="Times New Roman"/>
                <w:i/>
                <w:szCs w:val="24"/>
              </w:rPr>
            </w:pPr>
            <w:r w:rsidRPr="00F17000">
              <w:rPr>
                <w:rFonts w:ascii="Times New Roman" w:hAnsi="Times New Roman" w:cs="Times New Roman"/>
                <w:szCs w:val="24"/>
              </w:rPr>
              <w:t>Bactérie Gram -</w:t>
            </w:r>
          </w:p>
        </w:tc>
      </w:tr>
      <w:tr w:rsidR="004A475D" w:rsidRPr="00F17000" w14:paraId="6904ADF6" w14:textId="77777777" w:rsidTr="00DF4937">
        <w:trPr>
          <w:trHeight w:val="219"/>
        </w:trPr>
        <w:tc>
          <w:tcPr>
            <w:tcW w:w="2715" w:type="dxa"/>
            <w:gridSpan w:val="2"/>
            <w:vMerge/>
            <w:tcBorders>
              <w:top w:val="single" w:sz="4" w:space="0" w:color="auto"/>
              <w:left w:val="single" w:sz="4" w:space="0" w:color="auto"/>
              <w:right w:val="single" w:sz="4" w:space="0" w:color="auto"/>
              <w:tl2br w:val="single" w:sz="4" w:space="0" w:color="auto"/>
            </w:tcBorders>
          </w:tcPr>
          <w:p w14:paraId="2959614D" w14:textId="77777777" w:rsidR="004A475D" w:rsidRPr="00F17000" w:rsidRDefault="004A475D" w:rsidP="00321A36">
            <w:pPr>
              <w:jc w:val="center"/>
              <w:rPr>
                <w:rFonts w:ascii="Times New Roman" w:hAnsi="Times New Roman" w:cs="Times New Roman"/>
                <w:szCs w:val="24"/>
              </w:rPr>
            </w:pPr>
          </w:p>
        </w:tc>
        <w:tc>
          <w:tcPr>
            <w:tcW w:w="2591" w:type="dxa"/>
            <w:gridSpan w:val="3"/>
            <w:tcBorders>
              <w:top w:val="single" w:sz="4" w:space="0" w:color="auto"/>
              <w:left w:val="single" w:sz="4" w:space="0" w:color="auto"/>
              <w:right w:val="single" w:sz="4" w:space="0" w:color="auto"/>
            </w:tcBorders>
          </w:tcPr>
          <w:p w14:paraId="64F69E43" w14:textId="77777777" w:rsidR="004A475D" w:rsidRPr="00F17000" w:rsidRDefault="004A475D" w:rsidP="00321A36">
            <w:pPr>
              <w:rPr>
                <w:rFonts w:ascii="Times New Roman" w:hAnsi="Times New Roman" w:cs="Times New Roman"/>
                <w:i/>
                <w:szCs w:val="24"/>
              </w:rPr>
            </w:pPr>
            <w:r w:rsidRPr="00F17000">
              <w:rPr>
                <w:rFonts w:ascii="Times New Roman" w:hAnsi="Times New Roman" w:cs="Times New Roman"/>
                <w:i/>
                <w:szCs w:val="24"/>
              </w:rPr>
              <w:t xml:space="preserve"> Staphylococcus  aureus</w:t>
            </w:r>
          </w:p>
        </w:tc>
        <w:tc>
          <w:tcPr>
            <w:tcW w:w="2185" w:type="dxa"/>
            <w:gridSpan w:val="3"/>
            <w:tcBorders>
              <w:top w:val="single" w:sz="4" w:space="0" w:color="auto"/>
              <w:left w:val="single" w:sz="4" w:space="0" w:color="auto"/>
              <w:right w:val="single" w:sz="4" w:space="0" w:color="auto"/>
            </w:tcBorders>
          </w:tcPr>
          <w:p w14:paraId="642261A1" w14:textId="77777777" w:rsidR="004A475D" w:rsidRPr="00F17000" w:rsidRDefault="004A475D" w:rsidP="00321A36">
            <w:pPr>
              <w:rPr>
                <w:rFonts w:ascii="Times New Roman" w:hAnsi="Times New Roman" w:cs="Times New Roman"/>
                <w:i/>
                <w:szCs w:val="24"/>
              </w:rPr>
            </w:pPr>
            <w:r w:rsidRPr="00F17000">
              <w:rPr>
                <w:rFonts w:ascii="Times New Roman" w:hAnsi="Times New Roman" w:cs="Times New Roman"/>
                <w:i/>
                <w:szCs w:val="24"/>
              </w:rPr>
              <w:t xml:space="preserve">Salmonella </w:t>
            </w:r>
            <w:r w:rsidRPr="00F17000">
              <w:rPr>
                <w:rFonts w:ascii="Times New Roman" w:hAnsi="Times New Roman" w:cs="Times New Roman"/>
                <w:szCs w:val="24"/>
              </w:rPr>
              <w:t xml:space="preserve"> sp</w:t>
            </w:r>
          </w:p>
        </w:tc>
        <w:tc>
          <w:tcPr>
            <w:tcW w:w="2024" w:type="dxa"/>
            <w:gridSpan w:val="3"/>
            <w:tcBorders>
              <w:top w:val="single" w:sz="4" w:space="0" w:color="auto"/>
              <w:left w:val="single" w:sz="4" w:space="0" w:color="auto"/>
              <w:bottom w:val="single" w:sz="4" w:space="0" w:color="auto"/>
              <w:right w:val="single" w:sz="4" w:space="0" w:color="auto"/>
            </w:tcBorders>
          </w:tcPr>
          <w:p w14:paraId="16084FE8" w14:textId="410125D2" w:rsidR="004A475D" w:rsidRPr="00F17000" w:rsidRDefault="000D636C" w:rsidP="00321A36">
            <w:pPr>
              <w:jc w:val="center"/>
              <w:rPr>
                <w:rFonts w:ascii="Times New Roman" w:hAnsi="Times New Roman" w:cs="Times New Roman"/>
                <w:i/>
                <w:szCs w:val="24"/>
              </w:rPr>
            </w:pPr>
            <w:r w:rsidRPr="000D636C">
              <w:rPr>
                <w:rFonts w:ascii="Times New Roman" w:hAnsi="Times New Roman" w:cs="Times New Roman"/>
                <w:i/>
                <w:color w:val="auto"/>
                <w:szCs w:val="24"/>
              </w:rPr>
              <w:t>E</w:t>
            </w:r>
            <w:r>
              <w:rPr>
                <w:rFonts w:ascii="Times New Roman" w:hAnsi="Times New Roman" w:cs="Times New Roman"/>
                <w:i/>
                <w:color w:val="auto"/>
                <w:szCs w:val="24"/>
              </w:rPr>
              <w:t>scherichia</w:t>
            </w:r>
            <w:r w:rsidR="004A475D" w:rsidRPr="000D636C">
              <w:rPr>
                <w:rFonts w:ascii="Times New Roman" w:hAnsi="Times New Roman" w:cs="Times New Roman"/>
                <w:i/>
                <w:color w:val="auto"/>
                <w:szCs w:val="24"/>
              </w:rPr>
              <w:t>. coli</w:t>
            </w:r>
          </w:p>
        </w:tc>
        <w:tc>
          <w:tcPr>
            <w:tcW w:w="2799" w:type="dxa"/>
            <w:gridSpan w:val="4"/>
            <w:tcBorders>
              <w:top w:val="single" w:sz="4" w:space="0" w:color="auto"/>
              <w:left w:val="single" w:sz="4" w:space="0" w:color="auto"/>
              <w:right w:val="single" w:sz="4" w:space="0" w:color="auto"/>
            </w:tcBorders>
          </w:tcPr>
          <w:p w14:paraId="57EE38C4" w14:textId="77777777" w:rsidR="004A475D" w:rsidRPr="00F17000" w:rsidRDefault="004A475D" w:rsidP="00321A36">
            <w:pPr>
              <w:rPr>
                <w:rFonts w:ascii="Times New Roman" w:hAnsi="Times New Roman" w:cs="Times New Roman"/>
                <w:i/>
                <w:szCs w:val="24"/>
              </w:rPr>
            </w:pPr>
            <w:r w:rsidRPr="00F17000">
              <w:rPr>
                <w:rFonts w:ascii="Times New Roman" w:hAnsi="Times New Roman" w:cs="Times New Roman"/>
                <w:i/>
                <w:szCs w:val="24"/>
              </w:rPr>
              <w:t>Pseudomonas  aeruginosa</w:t>
            </w:r>
          </w:p>
        </w:tc>
      </w:tr>
      <w:tr w:rsidR="004A475D" w:rsidRPr="00F17000" w14:paraId="2D256EF4" w14:textId="77777777" w:rsidTr="00DF4937">
        <w:trPr>
          <w:gridAfter w:val="1"/>
          <w:wAfter w:w="12" w:type="dxa"/>
          <w:trHeight w:val="219"/>
        </w:trPr>
        <w:tc>
          <w:tcPr>
            <w:tcW w:w="2715" w:type="dxa"/>
            <w:gridSpan w:val="2"/>
            <w:vMerge/>
            <w:tcBorders>
              <w:left w:val="single" w:sz="4" w:space="0" w:color="auto"/>
              <w:bottom w:val="single" w:sz="4" w:space="0" w:color="auto"/>
              <w:right w:val="single" w:sz="4" w:space="0" w:color="auto"/>
              <w:tl2br w:val="single" w:sz="4" w:space="0" w:color="auto"/>
            </w:tcBorders>
          </w:tcPr>
          <w:p w14:paraId="7392B2BF"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DE0374E"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857" w:type="dxa"/>
            <w:tcBorders>
              <w:left w:val="single" w:sz="4" w:space="0" w:color="auto"/>
              <w:bottom w:val="single" w:sz="4" w:space="0" w:color="auto"/>
              <w:right w:val="single" w:sz="4" w:space="0" w:color="auto"/>
            </w:tcBorders>
          </w:tcPr>
          <w:p w14:paraId="7DB69728"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877" w:type="dxa"/>
            <w:tcBorders>
              <w:left w:val="single" w:sz="4" w:space="0" w:color="auto"/>
              <w:bottom w:val="single" w:sz="4" w:space="0" w:color="auto"/>
              <w:right w:val="single" w:sz="4" w:space="0" w:color="auto"/>
            </w:tcBorders>
          </w:tcPr>
          <w:p w14:paraId="60D1C1FB"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623" w:type="dxa"/>
            <w:tcBorders>
              <w:left w:val="single" w:sz="4" w:space="0" w:color="auto"/>
              <w:bottom w:val="single" w:sz="4" w:space="0" w:color="auto"/>
              <w:right w:val="single" w:sz="4" w:space="0" w:color="auto"/>
            </w:tcBorders>
          </w:tcPr>
          <w:p w14:paraId="6A0B9C1D"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779" w:type="dxa"/>
            <w:tcBorders>
              <w:left w:val="single" w:sz="4" w:space="0" w:color="auto"/>
              <w:bottom w:val="single" w:sz="4" w:space="0" w:color="auto"/>
              <w:right w:val="single" w:sz="4" w:space="0" w:color="auto"/>
            </w:tcBorders>
          </w:tcPr>
          <w:p w14:paraId="5A70EDE2"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783" w:type="dxa"/>
            <w:tcBorders>
              <w:left w:val="single" w:sz="4" w:space="0" w:color="auto"/>
              <w:bottom w:val="single" w:sz="4" w:space="0" w:color="auto"/>
              <w:right w:val="single" w:sz="4" w:space="0" w:color="auto"/>
            </w:tcBorders>
          </w:tcPr>
          <w:p w14:paraId="3962DFC7"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779" w:type="dxa"/>
            <w:tcBorders>
              <w:left w:val="single" w:sz="4" w:space="0" w:color="auto"/>
              <w:bottom w:val="single" w:sz="4" w:space="0" w:color="auto"/>
              <w:right w:val="single" w:sz="4" w:space="0" w:color="auto"/>
            </w:tcBorders>
          </w:tcPr>
          <w:p w14:paraId="212FA59E"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621" w:type="dxa"/>
            <w:tcBorders>
              <w:left w:val="single" w:sz="4" w:space="0" w:color="auto"/>
              <w:bottom w:val="single" w:sz="4" w:space="0" w:color="auto"/>
              <w:right w:val="single" w:sz="4" w:space="0" w:color="auto"/>
            </w:tcBorders>
          </w:tcPr>
          <w:p w14:paraId="3BF16D73"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624" w:type="dxa"/>
            <w:tcBorders>
              <w:left w:val="single" w:sz="4" w:space="0" w:color="auto"/>
              <w:bottom w:val="single" w:sz="4" w:space="0" w:color="auto"/>
              <w:right w:val="single" w:sz="4" w:space="0" w:color="auto"/>
            </w:tcBorders>
          </w:tcPr>
          <w:p w14:paraId="3800A075"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c>
          <w:tcPr>
            <w:tcW w:w="928" w:type="dxa"/>
            <w:tcBorders>
              <w:left w:val="single" w:sz="4" w:space="0" w:color="auto"/>
              <w:bottom w:val="single" w:sz="4" w:space="0" w:color="auto"/>
              <w:right w:val="single" w:sz="4" w:space="0" w:color="auto"/>
            </w:tcBorders>
          </w:tcPr>
          <w:p w14:paraId="0B186D84"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1</w:t>
            </w:r>
          </w:p>
        </w:tc>
        <w:tc>
          <w:tcPr>
            <w:tcW w:w="857" w:type="dxa"/>
            <w:tcBorders>
              <w:left w:val="single" w:sz="4" w:space="0" w:color="auto"/>
              <w:bottom w:val="single" w:sz="4" w:space="0" w:color="auto"/>
              <w:right w:val="single" w:sz="4" w:space="0" w:color="auto"/>
            </w:tcBorders>
          </w:tcPr>
          <w:p w14:paraId="432E1F98"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2</w:t>
            </w:r>
          </w:p>
        </w:tc>
        <w:tc>
          <w:tcPr>
            <w:tcW w:w="1002" w:type="dxa"/>
            <w:tcBorders>
              <w:left w:val="single" w:sz="4" w:space="0" w:color="auto"/>
              <w:bottom w:val="single" w:sz="4" w:space="0" w:color="auto"/>
              <w:right w:val="single" w:sz="4" w:space="0" w:color="auto"/>
            </w:tcBorders>
          </w:tcPr>
          <w:p w14:paraId="5B7EDE5D" w14:textId="77777777" w:rsidR="004A475D" w:rsidRPr="000D636C" w:rsidRDefault="004A475D" w:rsidP="00321A36">
            <w:pPr>
              <w:jc w:val="center"/>
              <w:rPr>
                <w:rFonts w:ascii="Times New Roman" w:hAnsi="Times New Roman" w:cs="Times New Roman"/>
                <w:color w:val="auto"/>
                <w:szCs w:val="24"/>
              </w:rPr>
            </w:pPr>
            <w:r w:rsidRPr="000D636C">
              <w:rPr>
                <w:rFonts w:ascii="Times New Roman" w:hAnsi="Times New Roman" w:cs="Times New Roman"/>
                <w:color w:val="auto"/>
                <w:szCs w:val="24"/>
              </w:rPr>
              <w:t>3</w:t>
            </w:r>
          </w:p>
        </w:tc>
      </w:tr>
      <w:tr w:rsidR="004A475D" w:rsidRPr="00F17000" w14:paraId="275B60C8" w14:textId="77777777" w:rsidTr="00DF4937">
        <w:trPr>
          <w:gridAfter w:val="1"/>
          <w:wAfter w:w="12" w:type="dxa"/>
          <w:trHeight w:val="219"/>
        </w:trPr>
        <w:tc>
          <w:tcPr>
            <w:tcW w:w="1858" w:type="dxa"/>
            <w:vMerge w:val="restart"/>
            <w:tcBorders>
              <w:top w:val="single" w:sz="4" w:space="0" w:color="auto"/>
              <w:left w:val="single" w:sz="4" w:space="0" w:color="auto"/>
              <w:right w:val="single" w:sz="4" w:space="0" w:color="auto"/>
            </w:tcBorders>
          </w:tcPr>
          <w:p w14:paraId="101E3FF7" w14:textId="77777777" w:rsidR="004A475D" w:rsidRPr="00F17000" w:rsidRDefault="004A475D" w:rsidP="00321A36">
            <w:pPr>
              <w:jc w:val="center"/>
              <w:rPr>
                <w:rFonts w:ascii="Times New Roman" w:hAnsi="Times New Roman" w:cs="Times New Roman"/>
                <w:szCs w:val="24"/>
              </w:rPr>
            </w:pPr>
          </w:p>
          <w:p w14:paraId="7388987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Ext. Aq</w:t>
            </w:r>
          </w:p>
        </w:tc>
        <w:tc>
          <w:tcPr>
            <w:tcW w:w="857" w:type="dxa"/>
            <w:tcBorders>
              <w:top w:val="single" w:sz="4" w:space="0" w:color="auto"/>
              <w:left w:val="single" w:sz="4" w:space="0" w:color="auto"/>
              <w:right w:val="single" w:sz="4" w:space="0" w:color="auto"/>
            </w:tcBorders>
          </w:tcPr>
          <w:p w14:paraId="5A4E97E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1</w:t>
            </w:r>
          </w:p>
        </w:tc>
        <w:tc>
          <w:tcPr>
            <w:tcW w:w="857" w:type="dxa"/>
            <w:tcBorders>
              <w:top w:val="single" w:sz="4" w:space="0" w:color="auto"/>
              <w:left w:val="single" w:sz="4" w:space="0" w:color="auto"/>
              <w:right w:val="single" w:sz="4" w:space="0" w:color="auto"/>
            </w:tcBorders>
          </w:tcPr>
          <w:p w14:paraId="14263E1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top w:val="single" w:sz="4" w:space="0" w:color="auto"/>
              <w:left w:val="single" w:sz="4" w:space="0" w:color="auto"/>
              <w:right w:val="single" w:sz="4" w:space="0" w:color="auto"/>
            </w:tcBorders>
          </w:tcPr>
          <w:p w14:paraId="1A2851D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77" w:type="dxa"/>
            <w:tcBorders>
              <w:top w:val="single" w:sz="4" w:space="0" w:color="auto"/>
              <w:left w:val="single" w:sz="4" w:space="0" w:color="auto"/>
              <w:right w:val="single" w:sz="4" w:space="0" w:color="auto"/>
            </w:tcBorders>
          </w:tcPr>
          <w:p w14:paraId="17D8976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top w:val="single" w:sz="4" w:space="0" w:color="auto"/>
              <w:left w:val="single" w:sz="4" w:space="0" w:color="auto"/>
              <w:right w:val="single" w:sz="4" w:space="0" w:color="auto"/>
            </w:tcBorders>
          </w:tcPr>
          <w:p w14:paraId="6B33F1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top w:val="single" w:sz="4" w:space="0" w:color="auto"/>
              <w:left w:val="single" w:sz="4" w:space="0" w:color="auto"/>
              <w:right w:val="single" w:sz="4" w:space="0" w:color="auto"/>
            </w:tcBorders>
          </w:tcPr>
          <w:p w14:paraId="42C1BB3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83" w:type="dxa"/>
            <w:tcBorders>
              <w:top w:val="single" w:sz="4" w:space="0" w:color="auto"/>
              <w:left w:val="single" w:sz="4" w:space="0" w:color="auto"/>
              <w:right w:val="single" w:sz="4" w:space="0" w:color="auto"/>
            </w:tcBorders>
          </w:tcPr>
          <w:p w14:paraId="1D38E8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right w:val="single" w:sz="4" w:space="0" w:color="auto"/>
            </w:tcBorders>
          </w:tcPr>
          <w:p w14:paraId="2B3C726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top w:val="single" w:sz="4" w:space="0" w:color="auto"/>
              <w:left w:val="single" w:sz="4" w:space="0" w:color="auto"/>
              <w:right w:val="single" w:sz="4" w:space="0" w:color="auto"/>
            </w:tcBorders>
          </w:tcPr>
          <w:p w14:paraId="48FED06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top w:val="single" w:sz="4" w:space="0" w:color="auto"/>
              <w:left w:val="single" w:sz="4" w:space="0" w:color="auto"/>
              <w:right w:val="single" w:sz="4" w:space="0" w:color="auto"/>
            </w:tcBorders>
          </w:tcPr>
          <w:p w14:paraId="728F106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right w:val="single" w:sz="4" w:space="0" w:color="auto"/>
            </w:tcBorders>
          </w:tcPr>
          <w:p w14:paraId="7576518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right w:val="single" w:sz="4" w:space="0" w:color="auto"/>
            </w:tcBorders>
          </w:tcPr>
          <w:p w14:paraId="5723AFB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right w:val="single" w:sz="4" w:space="0" w:color="auto"/>
            </w:tcBorders>
          </w:tcPr>
          <w:p w14:paraId="0F1803E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3ACAD003" w14:textId="77777777" w:rsidTr="00DF4937">
        <w:trPr>
          <w:gridAfter w:val="1"/>
          <w:wAfter w:w="12" w:type="dxa"/>
          <w:trHeight w:val="236"/>
        </w:trPr>
        <w:tc>
          <w:tcPr>
            <w:tcW w:w="1858" w:type="dxa"/>
            <w:vMerge/>
            <w:tcBorders>
              <w:left w:val="single" w:sz="4" w:space="0" w:color="auto"/>
              <w:right w:val="single" w:sz="4" w:space="0" w:color="auto"/>
            </w:tcBorders>
          </w:tcPr>
          <w:p w14:paraId="779CAFA5"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510B48B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2</w:t>
            </w:r>
          </w:p>
        </w:tc>
        <w:tc>
          <w:tcPr>
            <w:tcW w:w="857" w:type="dxa"/>
            <w:tcBorders>
              <w:left w:val="single" w:sz="4" w:space="0" w:color="auto"/>
              <w:right w:val="single" w:sz="4" w:space="0" w:color="auto"/>
            </w:tcBorders>
          </w:tcPr>
          <w:p w14:paraId="38F1BDB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2D09086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877" w:type="dxa"/>
            <w:tcBorders>
              <w:left w:val="single" w:sz="4" w:space="0" w:color="auto"/>
              <w:right w:val="single" w:sz="4" w:space="0" w:color="auto"/>
            </w:tcBorders>
          </w:tcPr>
          <w:p w14:paraId="4E9329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7EA68A2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right w:val="single" w:sz="4" w:space="0" w:color="auto"/>
            </w:tcBorders>
          </w:tcPr>
          <w:p w14:paraId="560E20C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83" w:type="dxa"/>
            <w:tcBorders>
              <w:left w:val="single" w:sz="4" w:space="0" w:color="auto"/>
              <w:right w:val="single" w:sz="4" w:space="0" w:color="auto"/>
            </w:tcBorders>
          </w:tcPr>
          <w:p w14:paraId="770C57D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779" w:type="dxa"/>
            <w:tcBorders>
              <w:left w:val="single" w:sz="4" w:space="0" w:color="auto"/>
              <w:right w:val="single" w:sz="4" w:space="0" w:color="auto"/>
            </w:tcBorders>
          </w:tcPr>
          <w:p w14:paraId="2F91F1D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left w:val="single" w:sz="4" w:space="0" w:color="auto"/>
              <w:right w:val="single" w:sz="4" w:space="0" w:color="auto"/>
            </w:tcBorders>
          </w:tcPr>
          <w:p w14:paraId="0CF7F4A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624" w:type="dxa"/>
            <w:tcBorders>
              <w:left w:val="single" w:sz="4" w:space="0" w:color="auto"/>
              <w:right w:val="single" w:sz="4" w:space="0" w:color="auto"/>
            </w:tcBorders>
          </w:tcPr>
          <w:p w14:paraId="1F71E7A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6FD035C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857" w:type="dxa"/>
            <w:tcBorders>
              <w:left w:val="single" w:sz="4" w:space="0" w:color="auto"/>
              <w:right w:val="single" w:sz="4" w:space="0" w:color="auto"/>
            </w:tcBorders>
          </w:tcPr>
          <w:p w14:paraId="21ACCE4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right w:val="single" w:sz="4" w:space="0" w:color="auto"/>
            </w:tcBorders>
          </w:tcPr>
          <w:p w14:paraId="7D72DE6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54FE47E1" w14:textId="77777777" w:rsidTr="00DF4937">
        <w:trPr>
          <w:gridAfter w:val="1"/>
          <w:wAfter w:w="12" w:type="dxa"/>
          <w:trHeight w:val="219"/>
        </w:trPr>
        <w:tc>
          <w:tcPr>
            <w:tcW w:w="1858" w:type="dxa"/>
            <w:vMerge/>
            <w:tcBorders>
              <w:left w:val="single" w:sz="4" w:space="0" w:color="auto"/>
              <w:right w:val="single" w:sz="4" w:space="0" w:color="auto"/>
            </w:tcBorders>
          </w:tcPr>
          <w:p w14:paraId="119ADEBB"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7D5F650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3</w:t>
            </w:r>
          </w:p>
        </w:tc>
        <w:tc>
          <w:tcPr>
            <w:tcW w:w="857" w:type="dxa"/>
            <w:tcBorders>
              <w:left w:val="single" w:sz="4" w:space="0" w:color="auto"/>
              <w:right w:val="single" w:sz="4" w:space="0" w:color="auto"/>
            </w:tcBorders>
          </w:tcPr>
          <w:p w14:paraId="4FB3A71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3A1F013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77" w:type="dxa"/>
            <w:tcBorders>
              <w:left w:val="single" w:sz="4" w:space="0" w:color="auto"/>
              <w:right w:val="single" w:sz="4" w:space="0" w:color="auto"/>
            </w:tcBorders>
          </w:tcPr>
          <w:p w14:paraId="527D7FB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3399F4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779" w:type="dxa"/>
            <w:tcBorders>
              <w:left w:val="single" w:sz="4" w:space="0" w:color="auto"/>
              <w:right w:val="single" w:sz="4" w:space="0" w:color="auto"/>
            </w:tcBorders>
          </w:tcPr>
          <w:p w14:paraId="34584F6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783" w:type="dxa"/>
            <w:tcBorders>
              <w:left w:val="single" w:sz="4" w:space="0" w:color="auto"/>
              <w:right w:val="single" w:sz="4" w:space="0" w:color="auto"/>
            </w:tcBorders>
          </w:tcPr>
          <w:p w14:paraId="3AEACC7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779" w:type="dxa"/>
            <w:tcBorders>
              <w:left w:val="single" w:sz="4" w:space="0" w:color="auto"/>
              <w:right w:val="single" w:sz="4" w:space="0" w:color="auto"/>
            </w:tcBorders>
          </w:tcPr>
          <w:p w14:paraId="5CB2542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14</w:t>
            </w:r>
          </w:p>
        </w:tc>
        <w:tc>
          <w:tcPr>
            <w:tcW w:w="621" w:type="dxa"/>
            <w:tcBorders>
              <w:left w:val="single" w:sz="4" w:space="0" w:color="auto"/>
              <w:right w:val="single" w:sz="4" w:space="0" w:color="auto"/>
            </w:tcBorders>
          </w:tcPr>
          <w:p w14:paraId="4053707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4" w:type="dxa"/>
            <w:tcBorders>
              <w:left w:val="single" w:sz="4" w:space="0" w:color="auto"/>
              <w:right w:val="single" w:sz="4" w:space="0" w:color="auto"/>
            </w:tcBorders>
          </w:tcPr>
          <w:p w14:paraId="5C0DD78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1A12112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422937C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right w:val="single" w:sz="4" w:space="0" w:color="auto"/>
            </w:tcBorders>
          </w:tcPr>
          <w:p w14:paraId="424E68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144F3167" w14:textId="77777777" w:rsidTr="00DF4937">
        <w:trPr>
          <w:gridAfter w:val="1"/>
          <w:wAfter w:w="12" w:type="dxa"/>
          <w:trHeight w:val="236"/>
        </w:trPr>
        <w:tc>
          <w:tcPr>
            <w:tcW w:w="1858" w:type="dxa"/>
            <w:vMerge/>
            <w:tcBorders>
              <w:left w:val="single" w:sz="4" w:space="0" w:color="auto"/>
              <w:bottom w:val="single" w:sz="4" w:space="0" w:color="auto"/>
              <w:right w:val="single" w:sz="4" w:space="0" w:color="auto"/>
            </w:tcBorders>
          </w:tcPr>
          <w:p w14:paraId="3A1866EB"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531199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4</w:t>
            </w:r>
          </w:p>
        </w:tc>
        <w:tc>
          <w:tcPr>
            <w:tcW w:w="857" w:type="dxa"/>
            <w:tcBorders>
              <w:left w:val="single" w:sz="4" w:space="0" w:color="auto"/>
              <w:bottom w:val="single" w:sz="4" w:space="0" w:color="auto"/>
              <w:right w:val="single" w:sz="4" w:space="0" w:color="auto"/>
            </w:tcBorders>
          </w:tcPr>
          <w:p w14:paraId="57AF95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857" w:type="dxa"/>
            <w:tcBorders>
              <w:left w:val="single" w:sz="4" w:space="0" w:color="auto"/>
              <w:bottom w:val="single" w:sz="4" w:space="0" w:color="auto"/>
              <w:right w:val="single" w:sz="4" w:space="0" w:color="auto"/>
            </w:tcBorders>
          </w:tcPr>
          <w:p w14:paraId="0619E67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877" w:type="dxa"/>
            <w:tcBorders>
              <w:left w:val="single" w:sz="4" w:space="0" w:color="auto"/>
              <w:bottom w:val="single" w:sz="4" w:space="0" w:color="auto"/>
              <w:right w:val="single" w:sz="4" w:space="0" w:color="auto"/>
            </w:tcBorders>
          </w:tcPr>
          <w:p w14:paraId="2AAB887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3" w:type="dxa"/>
            <w:tcBorders>
              <w:left w:val="single" w:sz="4" w:space="0" w:color="auto"/>
              <w:bottom w:val="single" w:sz="4" w:space="0" w:color="auto"/>
              <w:right w:val="single" w:sz="4" w:space="0" w:color="auto"/>
            </w:tcBorders>
          </w:tcPr>
          <w:p w14:paraId="119E6B1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left w:val="single" w:sz="4" w:space="0" w:color="auto"/>
              <w:bottom w:val="single" w:sz="4" w:space="0" w:color="auto"/>
              <w:right w:val="single" w:sz="4" w:space="0" w:color="auto"/>
            </w:tcBorders>
          </w:tcPr>
          <w:p w14:paraId="057FE80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83" w:type="dxa"/>
            <w:tcBorders>
              <w:left w:val="single" w:sz="4" w:space="0" w:color="auto"/>
              <w:bottom w:val="single" w:sz="4" w:space="0" w:color="auto"/>
              <w:right w:val="single" w:sz="4" w:space="0" w:color="auto"/>
            </w:tcBorders>
          </w:tcPr>
          <w:p w14:paraId="16F4A8F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bottom w:val="single" w:sz="4" w:space="0" w:color="auto"/>
              <w:right w:val="single" w:sz="4" w:space="0" w:color="auto"/>
            </w:tcBorders>
          </w:tcPr>
          <w:p w14:paraId="4301BD9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621" w:type="dxa"/>
            <w:tcBorders>
              <w:left w:val="single" w:sz="4" w:space="0" w:color="auto"/>
              <w:bottom w:val="single" w:sz="4" w:space="0" w:color="auto"/>
              <w:right w:val="single" w:sz="4" w:space="0" w:color="auto"/>
            </w:tcBorders>
          </w:tcPr>
          <w:p w14:paraId="34D3A28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13</w:t>
            </w:r>
          </w:p>
        </w:tc>
        <w:tc>
          <w:tcPr>
            <w:tcW w:w="624" w:type="dxa"/>
            <w:tcBorders>
              <w:left w:val="single" w:sz="4" w:space="0" w:color="auto"/>
              <w:bottom w:val="single" w:sz="4" w:space="0" w:color="auto"/>
              <w:right w:val="single" w:sz="4" w:space="0" w:color="auto"/>
            </w:tcBorders>
          </w:tcPr>
          <w:p w14:paraId="360FBA6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bottom w:val="single" w:sz="4" w:space="0" w:color="auto"/>
              <w:right w:val="single" w:sz="4" w:space="0" w:color="auto"/>
            </w:tcBorders>
          </w:tcPr>
          <w:p w14:paraId="146E468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bottom w:val="single" w:sz="4" w:space="0" w:color="auto"/>
              <w:right w:val="single" w:sz="4" w:space="0" w:color="auto"/>
            </w:tcBorders>
          </w:tcPr>
          <w:p w14:paraId="659465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bottom w:val="single" w:sz="4" w:space="0" w:color="auto"/>
              <w:right w:val="single" w:sz="4" w:space="0" w:color="auto"/>
            </w:tcBorders>
          </w:tcPr>
          <w:p w14:paraId="09015CB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44DC9470" w14:textId="77777777" w:rsidTr="00DF4937">
        <w:trPr>
          <w:gridAfter w:val="1"/>
          <w:wAfter w:w="12" w:type="dxa"/>
          <w:trHeight w:val="219"/>
        </w:trPr>
        <w:tc>
          <w:tcPr>
            <w:tcW w:w="1858" w:type="dxa"/>
            <w:vMerge w:val="restart"/>
            <w:tcBorders>
              <w:top w:val="single" w:sz="4" w:space="0" w:color="auto"/>
              <w:left w:val="single" w:sz="4" w:space="0" w:color="auto"/>
              <w:right w:val="single" w:sz="4" w:space="0" w:color="auto"/>
            </w:tcBorders>
          </w:tcPr>
          <w:p w14:paraId="3D26EA20" w14:textId="77777777" w:rsidR="004A475D" w:rsidRPr="00F17000" w:rsidRDefault="004A475D" w:rsidP="00321A36">
            <w:pPr>
              <w:jc w:val="center"/>
              <w:rPr>
                <w:rFonts w:ascii="Times New Roman" w:hAnsi="Times New Roman" w:cs="Times New Roman"/>
                <w:szCs w:val="24"/>
              </w:rPr>
            </w:pPr>
          </w:p>
          <w:p w14:paraId="18F09FD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Ext. HE</w:t>
            </w:r>
          </w:p>
        </w:tc>
        <w:tc>
          <w:tcPr>
            <w:tcW w:w="857" w:type="dxa"/>
            <w:tcBorders>
              <w:top w:val="single" w:sz="4" w:space="0" w:color="auto"/>
              <w:left w:val="single" w:sz="4" w:space="0" w:color="auto"/>
              <w:right w:val="single" w:sz="4" w:space="0" w:color="auto"/>
            </w:tcBorders>
          </w:tcPr>
          <w:p w14:paraId="62301F1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1</w:t>
            </w:r>
          </w:p>
        </w:tc>
        <w:tc>
          <w:tcPr>
            <w:tcW w:w="857" w:type="dxa"/>
            <w:tcBorders>
              <w:top w:val="single" w:sz="4" w:space="0" w:color="auto"/>
              <w:left w:val="single" w:sz="4" w:space="0" w:color="auto"/>
              <w:right w:val="single" w:sz="4" w:space="0" w:color="auto"/>
            </w:tcBorders>
          </w:tcPr>
          <w:p w14:paraId="6B25B37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top w:val="single" w:sz="4" w:space="0" w:color="auto"/>
              <w:left w:val="single" w:sz="4" w:space="0" w:color="auto"/>
              <w:right w:val="single" w:sz="4" w:space="0" w:color="auto"/>
            </w:tcBorders>
          </w:tcPr>
          <w:p w14:paraId="2062843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77" w:type="dxa"/>
            <w:tcBorders>
              <w:top w:val="single" w:sz="4" w:space="0" w:color="auto"/>
              <w:left w:val="single" w:sz="4" w:space="0" w:color="auto"/>
              <w:right w:val="single" w:sz="4" w:space="0" w:color="auto"/>
            </w:tcBorders>
          </w:tcPr>
          <w:p w14:paraId="7E78185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top w:val="single" w:sz="4" w:space="0" w:color="auto"/>
              <w:left w:val="single" w:sz="4" w:space="0" w:color="auto"/>
              <w:right w:val="single" w:sz="4" w:space="0" w:color="auto"/>
            </w:tcBorders>
          </w:tcPr>
          <w:p w14:paraId="604B797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top w:val="single" w:sz="4" w:space="0" w:color="auto"/>
              <w:left w:val="single" w:sz="4" w:space="0" w:color="auto"/>
              <w:right w:val="single" w:sz="4" w:space="0" w:color="auto"/>
            </w:tcBorders>
          </w:tcPr>
          <w:p w14:paraId="4A7F570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83" w:type="dxa"/>
            <w:tcBorders>
              <w:top w:val="single" w:sz="4" w:space="0" w:color="auto"/>
              <w:left w:val="single" w:sz="4" w:space="0" w:color="auto"/>
              <w:right w:val="single" w:sz="4" w:space="0" w:color="auto"/>
            </w:tcBorders>
          </w:tcPr>
          <w:p w14:paraId="123B1D2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right w:val="single" w:sz="4" w:space="0" w:color="auto"/>
            </w:tcBorders>
          </w:tcPr>
          <w:p w14:paraId="00DA716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1" w:type="dxa"/>
            <w:tcBorders>
              <w:top w:val="single" w:sz="4" w:space="0" w:color="auto"/>
              <w:left w:val="single" w:sz="4" w:space="0" w:color="auto"/>
              <w:right w:val="single" w:sz="4" w:space="0" w:color="auto"/>
            </w:tcBorders>
          </w:tcPr>
          <w:p w14:paraId="573D6F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4" w:type="dxa"/>
            <w:tcBorders>
              <w:top w:val="single" w:sz="4" w:space="0" w:color="auto"/>
              <w:left w:val="single" w:sz="4" w:space="0" w:color="auto"/>
              <w:right w:val="single" w:sz="4" w:space="0" w:color="auto"/>
            </w:tcBorders>
          </w:tcPr>
          <w:p w14:paraId="6AEBA81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right w:val="single" w:sz="4" w:space="0" w:color="auto"/>
            </w:tcBorders>
          </w:tcPr>
          <w:p w14:paraId="6D9B714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7</w:t>
            </w:r>
          </w:p>
        </w:tc>
        <w:tc>
          <w:tcPr>
            <w:tcW w:w="857" w:type="dxa"/>
            <w:tcBorders>
              <w:top w:val="single" w:sz="4" w:space="0" w:color="auto"/>
              <w:left w:val="single" w:sz="4" w:space="0" w:color="auto"/>
              <w:right w:val="single" w:sz="4" w:space="0" w:color="auto"/>
            </w:tcBorders>
          </w:tcPr>
          <w:p w14:paraId="7F56DB8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right w:val="single" w:sz="4" w:space="0" w:color="auto"/>
            </w:tcBorders>
          </w:tcPr>
          <w:p w14:paraId="422FF5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160852D6" w14:textId="77777777" w:rsidTr="00DF4937">
        <w:trPr>
          <w:gridAfter w:val="1"/>
          <w:wAfter w:w="12" w:type="dxa"/>
          <w:trHeight w:val="236"/>
        </w:trPr>
        <w:tc>
          <w:tcPr>
            <w:tcW w:w="1858" w:type="dxa"/>
            <w:vMerge/>
            <w:tcBorders>
              <w:left w:val="single" w:sz="4" w:space="0" w:color="auto"/>
              <w:right w:val="single" w:sz="4" w:space="0" w:color="auto"/>
            </w:tcBorders>
          </w:tcPr>
          <w:p w14:paraId="5D375A29"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2F8AD00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2</w:t>
            </w:r>
          </w:p>
        </w:tc>
        <w:tc>
          <w:tcPr>
            <w:tcW w:w="857" w:type="dxa"/>
            <w:tcBorders>
              <w:left w:val="single" w:sz="4" w:space="0" w:color="auto"/>
              <w:right w:val="single" w:sz="4" w:space="0" w:color="auto"/>
            </w:tcBorders>
          </w:tcPr>
          <w:p w14:paraId="7B5C77E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257102C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77" w:type="dxa"/>
            <w:tcBorders>
              <w:left w:val="single" w:sz="4" w:space="0" w:color="auto"/>
              <w:right w:val="single" w:sz="4" w:space="0" w:color="auto"/>
            </w:tcBorders>
          </w:tcPr>
          <w:p w14:paraId="7B84841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25CCC44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right w:val="single" w:sz="4" w:space="0" w:color="auto"/>
            </w:tcBorders>
          </w:tcPr>
          <w:p w14:paraId="3B934BF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83" w:type="dxa"/>
            <w:tcBorders>
              <w:left w:val="single" w:sz="4" w:space="0" w:color="auto"/>
              <w:right w:val="single" w:sz="4" w:space="0" w:color="auto"/>
            </w:tcBorders>
          </w:tcPr>
          <w:p w14:paraId="1CD6DB1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779" w:type="dxa"/>
            <w:tcBorders>
              <w:left w:val="single" w:sz="4" w:space="0" w:color="auto"/>
              <w:right w:val="single" w:sz="4" w:space="0" w:color="auto"/>
            </w:tcBorders>
          </w:tcPr>
          <w:p w14:paraId="79A0B5D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621" w:type="dxa"/>
            <w:tcBorders>
              <w:left w:val="single" w:sz="4" w:space="0" w:color="auto"/>
              <w:right w:val="single" w:sz="4" w:space="0" w:color="auto"/>
            </w:tcBorders>
          </w:tcPr>
          <w:p w14:paraId="256CA57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4" w:type="dxa"/>
            <w:tcBorders>
              <w:left w:val="single" w:sz="4" w:space="0" w:color="auto"/>
              <w:right w:val="single" w:sz="4" w:space="0" w:color="auto"/>
            </w:tcBorders>
          </w:tcPr>
          <w:p w14:paraId="54148E1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339BC34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857" w:type="dxa"/>
            <w:tcBorders>
              <w:left w:val="single" w:sz="4" w:space="0" w:color="auto"/>
              <w:right w:val="single" w:sz="4" w:space="0" w:color="auto"/>
            </w:tcBorders>
          </w:tcPr>
          <w:p w14:paraId="799E3F3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8</w:t>
            </w:r>
          </w:p>
        </w:tc>
        <w:tc>
          <w:tcPr>
            <w:tcW w:w="1002" w:type="dxa"/>
            <w:tcBorders>
              <w:left w:val="single" w:sz="4" w:space="0" w:color="auto"/>
              <w:right w:val="single" w:sz="4" w:space="0" w:color="auto"/>
            </w:tcBorders>
          </w:tcPr>
          <w:p w14:paraId="46ED3B4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264311A9" w14:textId="77777777" w:rsidTr="00DF4937">
        <w:trPr>
          <w:gridAfter w:val="1"/>
          <w:wAfter w:w="12" w:type="dxa"/>
          <w:trHeight w:val="219"/>
        </w:trPr>
        <w:tc>
          <w:tcPr>
            <w:tcW w:w="1858" w:type="dxa"/>
            <w:vMerge/>
            <w:tcBorders>
              <w:left w:val="single" w:sz="4" w:space="0" w:color="auto"/>
              <w:right w:val="single" w:sz="4" w:space="0" w:color="auto"/>
            </w:tcBorders>
          </w:tcPr>
          <w:p w14:paraId="585EA41F"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right w:val="single" w:sz="4" w:space="0" w:color="auto"/>
            </w:tcBorders>
          </w:tcPr>
          <w:p w14:paraId="41CB24E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3</w:t>
            </w:r>
          </w:p>
        </w:tc>
        <w:tc>
          <w:tcPr>
            <w:tcW w:w="857" w:type="dxa"/>
            <w:tcBorders>
              <w:left w:val="single" w:sz="4" w:space="0" w:color="auto"/>
              <w:right w:val="single" w:sz="4" w:space="0" w:color="auto"/>
            </w:tcBorders>
          </w:tcPr>
          <w:p w14:paraId="2954BF5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333D304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77" w:type="dxa"/>
            <w:tcBorders>
              <w:left w:val="single" w:sz="4" w:space="0" w:color="auto"/>
              <w:right w:val="single" w:sz="4" w:space="0" w:color="auto"/>
            </w:tcBorders>
          </w:tcPr>
          <w:p w14:paraId="4D717B5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3" w:type="dxa"/>
            <w:tcBorders>
              <w:left w:val="single" w:sz="4" w:space="0" w:color="auto"/>
              <w:right w:val="single" w:sz="4" w:space="0" w:color="auto"/>
            </w:tcBorders>
          </w:tcPr>
          <w:p w14:paraId="159696C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right w:val="single" w:sz="4" w:space="0" w:color="auto"/>
            </w:tcBorders>
          </w:tcPr>
          <w:p w14:paraId="4D21EFCF"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83" w:type="dxa"/>
            <w:tcBorders>
              <w:left w:val="single" w:sz="4" w:space="0" w:color="auto"/>
              <w:right w:val="single" w:sz="4" w:space="0" w:color="auto"/>
            </w:tcBorders>
          </w:tcPr>
          <w:p w14:paraId="29F9AA8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779" w:type="dxa"/>
            <w:tcBorders>
              <w:left w:val="single" w:sz="4" w:space="0" w:color="auto"/>
              <w:right w:val="single" w:sz="4" w:space="0" w:color="auto"/>
            </w:tcBorders>
          </w:tcPr>
          <w:p w14:paraId="6A10883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621" w:type="dxa"/>
            <w:tcBorders>
              <w:left w:val="single" w:sz="4" w:space="0" w:color="auto"/>
              <w:right w:val="single" w:sz="4" w:space="0" w:color="auto"/>
            </w:tcBorders>
          </w:tcPr>
          <w:p w14:paraId="17475BA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left w:val="single" w:sz="4" w:space="0" w:color="auto"/>
              <w:right w:val="single" w:sz="4" w:space="0" w:color="auto"/>
            </w:tcBorders>
          </w:tcPr>
          <w:p w14:paraId="27943185"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right w:val="single" w:sz="4" w:space="0" w:color="auto"/>
            </w:tcBorders>
          </w:tcPr>
          <w:p w14:paraId="7B3C8DF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857" w:type="dxa"/>
            <w:tcBorders>
              <w:left w:val="single" w:sz="4" w:space="0" w:color="auto"/>
              <w:right w:val="single" w:sz="4" w:space="0" w:color="auto"/>
            </w:tcBorders>
          </w:tcPr>
          <w:p w14:paraId="5D1EFD9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9</w:t>
            </w:r>
          </w:p>
        </w:tc>
        <w:tc>
          <w:tcPr>
            <w:tcW w:w="1002" w:type="dxa"/>
            <w:tcBorders>
              <w:left w:val="single" w:sz="4" w:space="0" w:color="auto"/>
              <w:right w:val="single" w:sz="4" w:space="0" w:color="auto"/>
            </w:tcBorders>
          </w:tcPr>
          <w:p w14:paraId="08F47BE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6F09EF0E" w14:textId="77777777" w:rsidTr="00DF4937">
        <w:trPr>
          <w:gridAfter w:val="1"/>
          <w:wAfter w:w="12" w:type="dxa"/>
          <w:trHeight w:val="236"/>
        </w:trPr>
        <w:tc>
          <w:tcPr>
            <w:tcW w:w="1858" w:type="dxa"/>
            <w:vMerge/>
            <w:tcBorders>
              <w:left w:val="single" w:sz="4" w:space="0" w:color="auto"/>
              <w:bottom w:val="single" w:sz="4" w:space="0" w:color="auto"/>
              <w:right w:val="single" w:sz="4" w:space="0" w:color="auto"/>
            </w:tcBorders>
          </w:tcPr>
          <w:p w14:paraId="76093CB5" w14:textId="77777777" w:rsidR="004A475D" w:rsidRPr="00F17000" w:rsidRDefault="004A475D" w:rsidP="00321A36">
            <w:pPr>
              <w:jc w:val="center"/>
              <w:rPr>
                <w:rFonts w:ascii="Times New Roman" w:hAnsi="Times New Roman" w:cs="Times New Roman"/>
                <w:szCs w:val="24"/>
              </w:rPr>
            </w:pPr>
          </w:p>
        </w:tc>
        <w:tc>
          <w:tcPr>
            <w:tcW w:w="857" w:type="dxa"/>
            <w:tcBorders>
              <w:left w:val="single" w:sz="4" w:space="0" w:color="auto"/>
              <w:bottom w:val="single" w:sz="4" w:space="0" w:color="auto"/>
              <w:right w:val="single" w:sz="4" w:space="0" w:color="auto"/>
            </w:tcBorders>
          </w:tcPr>
          <w:p w14:paraId="5B6AF4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C</w:t>
            </w:r>
            <w:r w:rsidRPr="00F17000">
              <w:rPr>
                <w:rFonts w:ascii="Times New Roman" w:hAnsi="Times New Roman" w:cs="Times New Roman"/>
                <w:szCs w:val="24"/>
                <w:vertAlign w:val="subscript"/>
              </w:rPr>
              <w:t>4</w:t>
            </w:r>
          </w:p>
        </w:tc>
        <w:tc>
          <w:tcPr>
            <w:tcW w:w="857" w:type="dxa"/>
            <w:tcBorders>
              <w:left w:val="single" w:sz="4" w:space="0" w:color="auto"/>
              <w:bottom w:val="single" w:sz="4" w:space="0" w:color="auto"/>
              <w:right w:val="single" w:sz="4" w:space="0" w:color="auto"/>
            </w:tcBorders>
          </w:tcPr>
          <w:p w14:paraId="312FB91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14</w:t>
            </w:r>
          </w:p>
        </w:tc>
        <w:tc>
          <w:tcPr>
            <w:tcW w:w="857" w:type="dxa"/>
            <w:tcBorders>
              <w:left w:val="single" w:sz="4" w:space="0" w:color="auto"/>
              <w:bottom w:val="single" w:sz="4" w:space="0" w:color="auto"/>
              <w:right w:val="single" w:sz="4" w:space="0" w:color="auto"/>
            </w:tcBorders>
          </w:tcPr>
          <w:p w14:paraId="0EDB6EE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13</w:t>
            </w:r>
          </w:p>
        </w:tc>
        <w:tc>
          <w:tcPr>
            <w:tcW w:w="877" w:type="dxa"/>
            <w:tcBorders>
              <w:left w:val="single" w:sz="4" w:space="0" w:color="auto"/>
              <w:bottom w:val="single" w:sz="4" w:space="0" w:color="auto"/>
              <w:right w:val="single" w:sz="4" w:space="0" w:color="auto"/>
            </w:tcBorders>
          </w:tcPr>
          <w:p w14:paraId="1339A64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623" w:type="dxa"/>
            <w:tcBorders>
              <w:left w:val="single" w:sz="4" w:space="0" w:color="auto"/>
              <w:bottom w:val="single" w:sz="4" w:space="0" w:color="auto"/>
              <w:right w:val="single" w:sz="4" w:space="0" w:color="auto"/>
            </w:tcBorders>
          </w:tcPr>
          <w:p w14:paraId="25AD956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left w:val="single" w:sz="4" w:space="0" w:color="auto"/>
              <w:bottom w:val="single" w:sz="4" w:space="0" w:color="auto"/>
              <w:right w:val="single" w:sz="4" w:space="0" w:color="auto"/>
            </w:tcBorders>
          </w:tcPr>
          <w:p w14:paraId="0F49DB4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83" w:type="dxa"/>
            <w:tcBorders>
              <w:left w:val="single" w:sz="4" w:space="0" w:color="auto"/>
              <w:bottom w:val="single" w:sz="4" w:space="0" w:color="auto"/>
              <w:right w:val="single" w:sz="4" w:space="0" w:color="auto"/>
            </w:tcBorders>
          </w:tcPr>
          <w:p w14:paraId="1F6CF4A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779" w:type="dxa"/>
            <w:tcBorders>
              <w:left w:val="single" w:sz="4" w:space="0" w:color="auto"/>
              <w:bottom w:val="single" w:sz="4" w:space="0" w:color="auto"/>
              <w:right w:val="single" w:sz="4" w:space="0" w:color="auto"/>
            </w:tcBorders>
          </w:tcPr>
          <w:p w14:paraId="31F177D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12</w:t>
            </w:r>
          </w:p>
        </w:tc>
        <w:tc>
          <w:tcPr>
            <w:tcW w:w="621" w:type="dxa"/>
            <w:tcBorders>
              <w:left w:val="single" w:sz="4" w:space="0" w:color="auto"/>
              <w:bottom w:val="single" w:sz="4" w:space="0" w:color="auto"/>
              <w:right w:val="single" w:sz="4" w:space="0" w:color="auto"/>
            </w:tcBorders>
          </w:tcPr>
          <w:p w14:paraId="178E50A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10</w:t>
            </w:r>
          </w:p>
        </w:tc>
        <w:tc>
          <w:tcPr>
            <w:tcW w:w="624" w:type="dxa"/>
            <w:tcBorders>
              <w:left w:val="single" w:sz="4" w:space="0" w:color="auto"/>
              <w:bottom w:val="single" w:sz="4" w:space="0" w:color="auto"/>
              <w:right w:val="single" w:sz="4" w:space="0" w:color="auto"/>
            </w:tcBorders>
          </w:tcPr>
          <w:p w14:paraId="49B9450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left w:val="single" w:sz="4" w:space="0" w:color="auto"/>
              <w:bottom w:val="single" w:sz="4" w:space="0" w:color="auto"/>
              <w:right w:val="single" w:sz="4" w:space="0" w:color="auto"/>
            </w:tcBorders>
          </w:tcPr>
          <w:p w14:paraId="6399EB0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11</w:t>
            </w:r>
          </w:p>
        </w:tc>
        <w:tc>
          <w:tcPr>
            <w:tcW w:w="857" w:type="dxa"/>
            <w:tcBorders>
              <w:left w:val="single" w:sz="4" w:space="0" w:color="auto"/>
              <w:bottom w:val="single" w:sz="4" w:space="0" w:color="auto"/>
              <w:right w:val="single" w:sz="4" w:space="0" w:color="auto"/>
            </w:tcBorders>
          </w:tcPr>
          <w:p w14:paraId="22D9F19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left w:val="single" w:sz="4" w:space="0" w:color="auto"/>
              <w:bottom w:val="single" w:sz="4" w:space="0" w:color="auto"/>
              <w:right w:val="single" w:sz="4" w:space="0" w:color="auto"/>
            </w:tcBorders>
          </w:tcPr>
          <w:p w14:paraId="1E16E2D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61B69DDE" w14:textId="77777777" w:rsidTr="00DF4937">
        <w:trPr>
          <w:gridAfter w:val="1"/>
          <w:wAfter w:w="12" w:type="dxa"/>
          <w:trHeight w:val="236"/>
        </w:trPr>
        <w:tc>
          <w:tcPr>
            <w:tcW w:w="2715" w:type="dxa"/>
            <w:gridSpan w:val="2"/>
            <w:tcBorders>
              <w:top w:val="single" w:sz="4" w:space="0" w:color="auto"/>
              <w:left w:val="single" w:sz="4" w:space="0" w:color="auto"/>
              <w:bottom w:val="single" w:sz="4" w:space="0" w:color="auto"/>
              <w:right w:val="single" w:sz="4" w:space="0" w:color="auto"/>
            </w:tcBorders>
          </w:tcPr>
          <w:p w14:paraId="6B24E3D2" w14:textId="04D68656" w:rsidR="004A475D" w:rsidRPr="00F17000" w:rsidRDefault="004A475D" w:rsidP="00321A36">
            <w:pPr>
              <w:rPr>
                <w:rFonts w:ascii="Times New Roman" w:hAnsi="Times New Roman" w:cs="Times New Roman"/>
                <w:szCs w:val="24"/>
              </w:rPr>
            </w:pPr>
            <w:r w:rsidRPr="00F17000">
              <w:rPr>
                <w:rFonts w:ascii="Times New Roman" w:hAnsi="Times New Roman" w:cs="Times New Roman"/>
                <w:i/>
                <w:szCs w:val="24"/>
              </w:rPr>
              <w:t>T</w:t>
            </w:r>
            <w:r w:rsidRPr="00F17000">
              <w:rPr>
                <w:rFonts w:ascii="Times New Roman" w:hAnsi="Times New Roman" w:cs="Times New Roman"/>
                <w:i/>
                <w:sz w:val="28"/>
                <w:szCs w:val="28"/>
                <w:vertAlign w:val="subscript"/>
              </w:rPr>
              <w:t xml:space="preserve">- </w:t>
            </w:r>
            <w:r w:rsidRPr="00F17000">
              <w:rPr>
                <w:rFonts w:ascii="Times New Roman" w:hAnsi="Times New Roman" w:cs="Times New Roman"/>
                <w:szCs w:val="24"/>
              </w:rPr>
              <w:t>(</w:t>
            </w:r>
            <w:r w:rsidR="00A62E23" w:rsidRPr="00A62E23">
              <w:rPr>
                <w:rFonts w:ascii="Times New Roman" w:hAnsi="Times New Roman" w:cs="Times New Roman"/>
                <w:color w:val="111111"/>
                <w:spacing w:val="-3"/>
                <w:szCs w:val="24"/>
                <w:shd w:val="clear" w:color="auto" w:fill="F7F7F7"/>
              </w:rPr>
              <w:t>Distilled water</w:t>
            </w:r>
            <w:r w:rsidRPr="00A62E23">
              <w:rPr>
                <w:rFonts w:ascii="Times New Roman" w:hAnsi="Times New Roman" w:cs="Times New Roman"/>
                <w:szCs w:val="24"/>
              </w:rPr>
              <w:t>)</w:t>
            </w:r>
          </w:p>
        </w:tc>
        <w:tc>
          <w:tcPr>
            <w:tcW w:w="857" w:type="dxa"/>
            <w:tcBorders>
              <w:top w:val="single" w:sz="4" w:space="0" w:color="auto"/>
              <w:left w:val="single" w:sz="4" w:space="0" w:color="auto"/>
              <w:bottom w:val="single" w:sz="4" w:space="0" w:color="auto"/>
              <w:right w:val="single" w:sz="4" w:space="0" w:color="auto"/>
            </w:tcBorders>
          </w:tcPr>
          <w:p w14:paraId="0144D353"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486BB726"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77" w:type="dxa"/>
            <w:tcBorders>
              <w:top w:val="single" w:sz="4" w:space="0" w:color="auto"/>
              <w:left w:val="single" w:sz="4" w:space="0" w:color="auto"/>
              <w:bottom w:val="single" w:sz="4" w:space="0" w:color="auto"/>
              <w:right w:val="single" w:sz="4" w:space="0" w:color="auto"/>
            </w:tcBorders>
          </w:tcPr>
          <w:p w14:paraId="675DF5C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3" w:type="dxa"/>
            <w:tcBorders>
              <w:top w:val="single" w:sz="4" w:space="0" w:color="auto"/>
              <w:left w:val="single" w:sz="4" w:space="0" w:color="auto"/>
              <w:bottom w:val="single" w:sz="4" w:space="0" w:color="auto"/>
              <w:right w:val="single" w:sz="4" w:space="0" w:color="auto"/>
            </w:tcBorders>
          </w:tcPr>
          <w:p w14:paraId="1AAB022E"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bottom w:val="single" w:sz="4" w:space="0" w:color="auto"/>
              <w:right w:val="single" w:sz="4" w:space="0" w:color="auto"/>
            </w:tcBorders>
          </w:tcPr>
          <w:p w14:paraId="2D7F503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83" w:type="dxa"/>
            <w:tcBorders>
              <w:top w:val="single" w:sz="4" w:space="0" w:color="auto"/>
              <w:left w:val="single" w:sz="4" w:space="0" w:color="auto"/>
              <w:bottom w:val="single" w:sz="4" w:space="0" w:color="auto"/>
              <w:right w:val="single" w:sz="4" w:space="0" w:color="auto"/>
            </w:tcBorders>
          </w:tcPr>
          <w:p w14:paraId="0836107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779" w:type="dxa"/>
            <w:tcBorders>
              <w:top w:val="single" w:sz="4" w:space="0" w:color="auto"/>
              <w:left w:val="single" w:sz="4" w:space="0" w:color="auto"/>
              <w:bottom w:val="single" w:sz="4" w:space="0" w:color="auto"/>
              <w:right w:val="single" w:sz="4" w:space="0" w:color="auto"/>
            </w:tcBorders>
          </w:tcPr>
          <w:p w14:paraId="1D22C36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1" w:type="dxa"/>
            <w:tcBorders>
              <w:top w:val="single" w:sz="4" w:space="0" w:color="auto"/>
              <w:left w:val="single" w:sz="4" w:space="0" w:color="auto"/>
              <w:bottom w:val="single" w:sz="4" w:space="0" w:color="auto"/>
              <w:right w:val="single" w:sz="4" w:space="0" w:color="auto"/>
            </w:tcBorders>
          </w:tcPr>
          <w:p w14:paraId="59AF3144"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4" w:type="dxa"/>
            <w:tcBorders>
              <w:top w:val="single" w:sz="4" w:space="0" w:color="auto"/>
              <w:left w:val="single" w:sz="4" w:space="0" w:color="auto"/>
              <w:bottom w:val="single" w:sz="4" w:space="0" w:color="auto"/>
              <w:right w:val="single" w:sz="4" w:space="0" w:color="auto"/>
            </w:tcBorders>
          </w:tcPr>
          <w:p w14:paraId="3101D84B"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928" w:type="dxa"/>
            <w:tcBorders>
              <w:top w:val="single" w:sz="4" w:space="0" w:color="auto"/>
              <w:left w:val="single" w:sz="4" w:space="0" w:color="auto"/>
              <w:bottom w:val="single" w:sz="4" w:space="0" w:color="auto"/>
              <w:right w:val="single" w:sz="4" w:space="0" w:color="auto"/>
            </w:tcBorders>
          </w:tcPr>
          <w:p w14:paraId="2ED37FE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02DD8AE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bottom w:val="single" w:sz="4" w:space="0" w:color="auto"/>
              <w:right w:val="single" w:sz="4" w:space="0" w:color="auto"/>
            </w:tcBorders>
          </w:tcPr>
          <w:p w14:paraId="08272B5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r w:rsidR="004A475D" w:rsidRPr="00F17000" w14:paraId="3FE6FAA6" w14:textId="77777777" w:rsidTr="00DF4937">
        <w:trPr>
          <w:gridAfter w:val="1"/>
          <w:wAfter w:w="12" w:type="dxa"/>
          <w:trHeight w:val="219"/>
        </w:trPr>
        <w:tc>
          <w:tcPr>
            <w:tcW w:w="2715" w:type="dxa"/>
            <w:gridSpan w:val="2"/>
            <w:tcBorders>
              <w:top w:val="single" w:sz="4" w:space="0" w:color="auto"/>
              <w:left w:val="single" w:sz="4" w:space="0" w:color="auto"/>
              <w:bottom w:val="single" w:sz="4" w:space="0" w:color="auto"/>
              <w:right w:val="single" w:sz="4" w:space="0" w:color="auto"/>
            </w:tcBorders>
          </w:tcPr>
          <w:p w14:paraId="35D348BF" w14:textId="77777777" w:rsidR="004A475D" w:rsidRPr="00F17000" w:rsidRDefault="004A475D" w:rsidP="00321A36">
            <w:pPr>
              <w:rPr>
                <w:rFonts w:ascii="Times New Roman" w:hAnsi="Times New Roman" w:cs="Times New Roman"/>
                <w:szCs w:val="24"/>
              </w:rPr>
            </w:pPr>
            <w:r w:rsidRPr="00F17000">
              <w:rPr>
                <w:rFonts w:ascii="Times New Roman" w:hAnsi="Times New Roman" w:cs="Times New Roman"/>
                <w:i/>
                <w:szCs w:val="24"/>
              </w:rPr>
              <w:t>T</w:t>
            </w:r>
            <w:r w:rsidRPr="00F17000">
              <w:rPr>
                <w:rFonts w:ascii="Times New Roman" w:hAnsi="Times New Roman" w:cs="Times New Roman"/>
                <w:i/>
                <w:sz w:val="28"/>
                <w:szCs w:val="28"/>
                <w:vertAlign w:val="subscript"/>
              </w:rPr>
              <w:t xml:space="preserve">+ </w:t>
            </w:r>
            <w:r w:rsidRPr="00F17000">
              <w:rPr>
                <w:rFonts w:ascii="Times New Roman" w:hAnsi="Times New Roman" w:cs="Times New Roman"/>
                <w:szCs w:val="24"/>
              </w:rPr>
              <w:t>(Norfloxacine 10µg)</w:t>
            </w:r>
          </w:p>
        </w:tc>
        <w:tc>
          <w:tcPr>
            <w:tcW w:w="857" w:type="dxa"/>
            <w:tcBorders>
              <w:top w:val="single" w:sz="4" w:space="0" w:color="auto"/>
              <w:left w:val="single" w:sz="4" w:space="0" w:color="auto"/>
              <w:bottom w:val="single" w:sz="4" w:space="0" w:color="auto"/>
              <w:right w:val="single" w:sz="4" w:space="0" w:color="auto"/>
            </w:tcBorders>
          </w:tcPr>
          <w:p w14:paraId="059AA2A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20</w:t>
            </w:r>
          </w:p>
        </w:tc>
        <w:tc>
          <w:tcPr>
            <w:tcW w:w="857" w:type="dxa"/>
            <w:tcBorders>
              <w:top w:val="single" w:sz="4" w:space="0" w:color="auto"/>
              <w:left w:val="single" w:sz="4" w:space="0" w:color="auto"/>
              <w:bottom w:val="single" w:sz="4" w:space="0" w:color="auto"/>
              <w:right w:val="single" w:sz="4" w:space="0" w:color="auto"/>
            </w:tcBorders>
          </w:tcPr>
          <w:p w14:paraId="185E9D4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877" w:type="dxa"/>
            <w:tcBorders>
              <w:top w:val="single" w:sz="4" w:space="0" w:color="auto"/>
              <w:left w:val="single" w:sz="4" w:space="0" w:color="auto"/>
              <w:bottom w:val="single" w:sz="4" w:space="0" w:color="auto"/>
              <w:right w:val="single" w:sz="4" w:space="0" w:color="auto"/>
            </w:tcBorders>
          </w:tcPr>
          <w:p w14:paraId="00C4D15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623" w:type="dxa"/>
            <w:tcBorders>
              <w:top w:val="single" w:sz="4" w:space="0" w:color="auto"/>
              <w:left w:val="single" w:sz="4" w:space="0" w:color="auto"/>
              <w:bottom w:val="single" w:sz="4" w:space="0" w:color="auto"/>
              <w:right w:val="single" w:sz="4" w:space="0" w:color="auto"/>
            </w:tcBorders>
          </w:tcPr>
          <w:p w14:paraId="199FA597"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779" w:type="dxa"/>
            <w:tcBorders>
              <w:top w:val="single" w:sz="4" w:space="0" w:color="auto"/>
              <w:left w:val="single" w:sz="4" w:space="0" w:color="auto"/>
              <w:bottom w:val="single" w:sz="4" w:space="0" w:color="auto"/>
              <w:right w:val="single" w:sz="4" w:space="0" w:color="auto"/>
            </w:tcBorders>
          </w:tcPr>
          <w:p w14:paraId="1CA04110"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20</w:t>
            </w:r>
          </w:p>
        </w:tc>
        <w:tc>
          <w:tcPr>
            <w:tcW w:w="783" w:type="dxa"/>
            <w:tcBorders>
              <w:top w:val="single" w:sz="4" w:space="0" w:color="auto"/>
              <w:left w:val="single" w:sz="4" w:space="0" w:color="auto"/>
              <w:bottom w:val="single" w:sz="4" w:space="0" w:color="auto"/>
              <w:right w:val="single" w:sz="4" w:space="0" w:color="auto"/>
            </w:tcBorders>
          </w:tcPr>
          <w:p w14:paraId="4AECD26C"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15</w:t>
            </w:r>
          </w:p>
        </w:tc>
        <w:tc>
          <w:tcPr>
            <w:tcW w:w="779" w:type="dxa"/>
            <w:tcBorders>
              <w:top w:val="single" w:sz="4" w:space="0" w:color="auto"/>
              <w:left w:val="single" w:sz="4" w:space="0" w:color="auto"/>
              <w:bottom w:val="single" w:sz="4" w:space="0" w:color="auto"/>
              <w:right w:val="single" w:sz="4" w:space="0" w:color="auto"/>
            </w:tcBorders>
          </w:tcPr>
          <w:p w14:paraId="7A5165FD"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25</w:t>
            </w:r>
          </w:p>
        </w:tc>
        <w:tc>
          <w:tcPr>
            <w:tcW w:w="621" w:type="dxa"/>
            <w:tcBorders>
              <w:top w:val="single" w:sz="4" w:space="0" w:color="auto"/>
              <w:left w:val="single" w:sz="4" w:space="0" w:color="auto"/>
              <w:bottom w:val="single" w:sz="4" w:space="0" w:color="auto"/>
              <w:right w:val="single" w:sz="4" w:space="0" w:color="auto"/>
            </w:tcBorders>
          </w:tcPr>
          <w:p w14:paraId="1FC2A0E2"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18</w:t>
            </w:r>
          </w:p>
        </w:tc>
        <w:tc>
          <w:tcPr>
            <w:tcW w:w="624" w:type="dxa"/>
            <w:tcBorders>
              <w:top w:val="single" w:sz="4" w:space="0" w:color="auto"/>
              <w:left w:val="single" w:sz="4" w:space="0" w:color="auto"/>
              <w:bottom w:val="single" w:sz="4" w:space="0" w:color="auto"/>
              <w:right w:val="single" w:sz="4" w:space="0" w:color="auto"/>
            </w:tcBorders>
          </w:tcPr>
          <w:p w14:paraId="08A2CF41"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17</w:t>
            </w:r>
          </w:p>
        </w:tc>
        <w:tc>
          <w:tcPr>
            <w:tcW w:w="928" w:type="dxa"/>
            <w:tcBorders>
              <w:top w:val="single" w:sz="4" w:space="0" w:color="auto"/>
              <w:left w:val="single" w:sz="4" w:space="0" w:color="auto"/>
              <w:bottom w:val="single" w:sz="4" w:space="0" w:color="auto"/>
              <w:right w:val="single" w:sz="4" w:space="0" w:color="auto"/>
            </w:tcBorders>
          </w:tcPr>
          <w:p w14:paraId="68F59939"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857" w:type="dxa"/>
            <w:tcBorders>
              <w:top w:val="single" w:sz="4" w:space="0" w:color="auto"/>
              <w:left w:val="single" w:sz="4" w:space="0" w:color="auto"/>
              <w:bottom w:val="single" w:sz="4" w:space="0" w:color="auto"/>
              <w:right w:val="single" w:sz="4" w:space="0" w:color="auto"/>
            </w:tcBorders>
          </w:tcPr>
          <w:p w14:paraId="31040AC8"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c>
          <w:tcPr>
            <w:tcW w:w="1002" w:type="dxa"/>
            <w:tcBorders>
              <w:top w:val="single" w:sz="4" w:space="0" w:color="auto"/>
              <w:left w:val="single" w:sz="4" w:space="0" w:color="auto"/>
              <w:bottom w:val="single" w:sz="4" w:space="0" w:color="auto"/>
              <w:right w:val="single" w:sz="4" w:space="0" w:color="auto"/>
            </w:tcBorders>
          </w:tcPr>
          <w:p w14:paraId="031E63CA" w14:textId="77777777" w:rsidR="004A475D" w:rsidRPr="00F17000" w:rsidRDefault="004A475D" w:rsidP="00321A36">
            <w:pPr>
              <w:jc w:val="center"/>
              <w:rPr>
                <w:rFonts w:ascii="Times New Roman" w:hAnsi="Times New Roman" w:cs="Times New Roman"/>
                <w:szCs w:val="24"/>
              </w:rPr>
            </w:pPr>
            <w:r w:rsidRPr="00F17000">
              <w:rPr>
                <w:rFonts w:ascii="Times New Roman" w:hAnsi="Times New Roman" w:cs="Times New Roman"/>
                <w:szCs w:val="24"/>
              </w:rPr>
              <w:t>6</w:t>
            </w:r>
          </w:p>
        </w:tc>
      </w:tr>
    </w:tbl>
    <w:p w14:paraId="1B2A89FA" w14:textId="77777777" w:rsidR="004A475D" w:rsidRPr="00F17000" w:rsidRDefault="004A475D" w:rsidP="004A475D">
      <w:pPr>
        <w:jc w:val="center"/>
        <w:rPr>
          <w:rFonts w:ascii="Times New Roman" w:hAnsi="Times New Roman" w:cs="Times New Roman"/>
          <w:szCs w:val="24"/>
        </w:rPr>
      </w:pPr>
    </w:p>
    <w:p w14:paraId="49FBF3DE" w14:textId="77777777" w:rsidR="004A475D" w:rsidRPr="00F17000" w:rsidRDefault="004A475D" w:rsidP="004A475D">
      <w:pPr>
        <w:tabs>
          <w:tab w:val="left" w:pos="5950"/>
        </w:tabs>
        <w:jc w:val="center"/>
        <w:rPr>
          <w:rFonts w:ascii="Times New Roman" w:hAnsi="Times New Roman" w:cs="Times New Roman"/>
          <w:i/>
          <w:szCs w:val="24"/>
        </w:rPr>
      </w:pPr>
    </w:p>
    <w:p w14:paraId="61C76064" w14:textId="77777777" w:rsidR="004A475D" w:rsidRPr="00F17000" w:rsidRDefault="004A475D" w:rsidP="004A475D">
      <w:pPr>
        <w:tabs>
          <w:tab w:val="left" w:pos="5950"/>
        </w:tabs>
        <w:jc w:val="center"/>
        <w:rPr>
          <w:rFonts w:ascii="Times New Roman" w:hAnsi="Times New Roman" w:cs="Times New Roman"/>
          <w:i/>
          <w:szCs w:val="24"/>
        </w:rPr>
      </w:pPr>
    </w:p>
    <w:p w14:paraId="38C9C6E0" w14:textId="77777777" w:rsidR="004A475D" w:rsidRPr="00F17000" w:rsidRDefault="004A475D" w:rsidP="004A475D">
      <w:pPr>
        <w:tabs>
          <w:tab w:val="left" w:pos="5950"/>
        </w:tabs>
        <w:jc w:val="center"/>
        <w:rPr>
          <w:rFonts w:ascii="Times New Roman" w:hAnsi="Times New Roman" w:cs="Times New Roman"/>
          <w:i/>
          <w:szCs w:val="24"/>
        </w:rPr>
      </w:pPr>
    </w:p>
    <w:p w14:paraId="2FDF6474" w14:textId="77777777" w:rsidR="004A475D" w:rsidRPr="00F17000" w:rsidRDefault="004A475D" w:rsidP="004A475D">
      <w:pPr>
        <w:tabs>
          <w:tab w:val="left" w:pos="5950"/>
        </w:tabs>
        <w:jc w:val="center"/>
        <w:rPr>
          <w:rFonts w:ascii="Times New Roman" w:hAnsi="Times New Roman" w:cs="Times New Roman"/>
          <w:i/>
          <w:szCs w:val="24"/>
        </w:rPr>
      </w:pPr>
    </w:p>
    <w:p w14:paraId="281D9141" w14:textId="77777777" w:rsidR="004A475D" w:rsidRPr="00F17000" w:rsidRDefault="004A475D" w:rsidP="004A475D">
      <w:pPr>
        <w:tabs>
          <w:tab w:val="left" w:pos="5950"/>
        </w:tabs>
        <w:jc w:val="center"/>
        <w:rPr>
          <w:rFonts w:ascii="Times New Roman" w:hAnsi="Times New Roman" w:cs="Times New Roman"/>
          <w:i/>
          <w:szCs w:val="24"/>
        </w:rPr>
      </w:pPr>
    </w:p>
    <w:p w14:paraId="115A3FA9" w14:textId="77777777" w:rsidR="004A475D" w:rsidRPr="00F17000" w:rsidRDefault="004A475D" w:rsidP="004A475D">
      <w:pPr>
        <w:tabs>
          <w:tab w:val="left" w:pos="5950"/>
        </w:tabs>
        <w:jc w:val="center"/>
        <w:rPr>
          <w:rFonts w:ascii="Times New Roman" w:hAnsi="Times New Roman" w:cs="Times New Roman"/>
          <w:i/>
          <w:szCs w:val="24"/>
        </w:rPr>
      </w:pPr>
    </w:p>
    <w:p w14:paraId="4E48F017" w14:textId="77777777" w:rsidR="00F17000" w:rsidRPr="00F17000" w:rsidRDefault="00F17000" w:rsidP="004A475D">
      <w:pPr>
        <w:tabs>
          <w:tab w:val="left" w:pos="5950"/>
        </w:tabs>
        <w:spacing w:after="0"/>
        <w:rPr>
          <w:rFonts w:ascii="Times New Roman" w:hAnsi="Times New Roman" w:cs="Times New Roman"/>
          <w:i/>
          <w:szCs w:val="24"/>
        </w:rPr>
      </w:pPr>
    </w:p>
    <w:p w14:paraId="5F2F76F3" w14:textId="77777777" w:rsidR="00C978F3" w:rsidRDefault="004A475D" w:rsidP="004A475D">
      <w:pPr>
        <w:tabs>
          <w:tab w:val="left" w:pos="5950"/>
        </w:tabs>
        <w:spacing w:after="0"/>
        <w:ind w:left="851" w:hanging="851"/>
        <w:rPr>
          <w:rFonts w:ascii="Times New Roman" w:hAnsi="Times New Roman" w:cs="Times New Roman"/>
          <w:i/>
          <w:szCs w:val="24"/>
        </w:rPr>
      </w:pPr>
      <w:r w:rsidRPr="00F17000">
        <w:rPr>
          <w:rFonts w:ascii="Times New Roman" w:hAnsi="Times New Roman" w:cs="Times New Roman"/>
          <w:i/>
          <w:szCs w:val="24"/>
        </w:rPr>
        <w:t xml:space="preserve">             </w:t>
      </w:r>
    </w:p>
    <w:p w14:paraId="3AF324E4" w14:textId="77777777" w:rsidR="00C978F3" w:rsidRDefault="00C978F3" w:rsidP="004A475D">
      <w:pPr>
        <w:tabs>
          <w:tab w:val="left" w:pos="5950"/>
        </w:tabs>
        <w:spacing w:after="0"/>
        <w:ind w:left="851" w:hanging="851"/>
        <w:rPr>
          <w:rFonts w:ascii="Times New Roman" w:hAnsi="Times New Roman" w:cs="Times New Roman"/>
          <w:i/>
          <w:szCs w:val="24"/>
        </w:rPr>
      </w:pPr>
    </w:p>
    <w:p w14:paraId="1CDB05CA" w14:textId="77777777" w:rsidR="00C978F3" w:rsidRDefault="00C978F3" w:rsidP="004A475D">
      <w:pPr>
        <w:tabs>
          <w:tab w:val="left" w:pos="5950"/>
        </w:tabs>
        <w:spacing w:after="0"/>
        <w:ind w:left="851" w:hanging="851"/>
        <w:rPr>
          <w:rFonts w:ascii="Times New Roman" w:hAnsi="Times New Roman" w:cs="Times New Roman"/>
          <w:i/>
          <w:szCs w:val="24"/>
        </w:rPr>
      </w:pPr>
    </w:p>
    <w:p w14:paraId="1979CA63" w14:textId="77777777" w:rsidR="00C978F3" w:rsidRDefault="00C978F3" w:rsidP="004A475D">
      <w:pPr>
        <w:tabs>
          <w:tab w:val="left" w:pos="5950"/>
        </w:tabs>
        <w:spacing w:after="0"/>
        <w:ind w:left="851" w:hanging="851"/>
        <w:rPr>
          <w:rFonts w:ascii="Times New Roman" w:hAnsi="Times New Roman" w:cs="Times New Roman"/>
          <w:i/>
          <w:szCs w:val="24"/>
        </w:rPr>
      </w:pPr>
    </w:p>
    <w:p w14:paraId="7055EDB0" w14:textId="77777777" w:rsidR="00C978F3" w:rsidRDefault="00C978F3" w:rsidP="004A475D">
      <w:pPr>
        <w:tabs>
          <w:tab w:val="left" w:pos="5950"/>
        </w:tabs>
        <w:spacing w:after="0"/>
        <w:ind w:left="851" w:hanging="851"/>
        <w:rPr>
          <w:rFonts w:ascii="Times New Roman" w:hAnsi="Times New Roman" w:cs="Times New Roman"/>
          <w:i/>
          <w:szCs w:val="24"/>
        </w:rPr>
      </w:pPr>
    </w:p>
    <w:p w14:paraId="2B8C5BD8" w14:textId="77777777" w:rsidR="00C978F3" w:rsidRDefault="00C978F3" w:rsidP="004A475D">
      <w:pPr>
        <w:tabs>
          <w:tab w:val="left" w:pos="5950"/>
        </w:tabs>
        <w:spacing w:after="0"/>
        <w:ind w:left="851" w:hanging="851"/>
        <w:rPr>
          <w:rFonts w:ascii="Times New Roman" w:hAnsi="Times New Roman" w:cs="Times New Roman"/>
          <w:i/>
          <w:szCs w:val="24"/>
        </w:rPr>
      </w:pPr>
    </w:p>
    <w:p w14:paraId="42AC3E51" w14:textId="77777777" w:rsidR="00C978F3" w:rsidRDefault="00C978F3" w:rsidP="004A475D">
      <w:pPr>
        <w:tabs>
          <w:tab w:val="left" w:pos="5950"/>
        </w:tabs>
        <w:spacing w:after="0"/>
        <w:ind w:left="851" w:hanging="851"/>
        <w:rPr>
          <w:rFonts w:ascii="Times New Roman" w:hAnsi="Times New Roman" w:cs="Times New Roman"/>
          <w:i/>
          <w:szCs w:val="24"/>
        </w:rPr>
      </w:pPr>
    </w:p>
    <w:p w14:paraId="64DF82E3" w14:textId="77777777" w:rsidR="00C978F3" w:rsidRDefault="00C978F3" w:rsidP="004A475D">
      <w:pPr>
        <w:tabs>
          <w:tab w:val="left" w:pos="5950"/>
        </w:tabs>
        <w:spacing w:after="0"/>
        <w:ind w:left="851" w:hanging="851"/>
        <w:rPr>
          <w:rFonts w:ascii="Times New Roman" w:hAnsi="Times New Roman" w:cs="Times New Roman"/>
          <w:i/>
          <w:szCs w:val="24"/>
        </w:rPr>
      </w:pPr>
    </w:p>
    <w:p w14:paraId="6DAD3A05" w14:textId="77777777" w:rsidR="00C978F3" w:rsidRDefault="00C978F3" w:rsidP="004A475D">
      <w:pPr>
        <w:tabs>
          <w:tab w:val="left" w:pos="5950"/>
        </w:tabs>
        <w:spacing w:after="0"/>
        <w:ind w:left="851" w:hanging="851"/>
        <w:rPr>
          <w:rFonts w:ascii="Times New Roman" w:hAnsi="Times New Roman" w:cs="Times New Roman"/>
          <w:i/>
          <w:szCs w:val="24"/>
        </w:rPr>
      </w:pPr>
    </w:p>
    <w:p w14:paraId="2997BFD0" w14:textId="0A572857" w:rsidR="004A475D" w:rsidRPr="00FF4113" w:rsidRDefault="004A475D" w:rsidP="00D261A9">
      <w:pPr>
        <w:tabs>
          <w:tab w:val="left" w:pos="5950"/>
        </w:tabs>
        <w:spacing w:after="0"/>
        <w:ind w:left="851" w:firstLine="0"/>
        <w:jc w:val="center"/>
        <w:rPr>
          <w:rFonts w:ascii="Times New Roman" w:hAnsi="Times New Roman" w:cs="Times New Roman"/>
          <w:i/>
          <w:color w:val="auto"/>
          <w:szCs w:val="24"/>
        </w:rPr>
      </w:pPr>
      <w:r w:rsidRPr="00FF4113">
        <w:rPr>
          <w:rFonts w:ascii="Times New Roman" w:hAnsi="Times New Roman" w:cs="Times New Roman"/>
          <w:i/>
          <w:color w:val="auto"/>
          <w:szCs w:val="24"/>
        </w:rPr>
        <w:t xml:space="preserve">Ext. Aq : </w:t>
      </w:r>
      <w:r w:rsidR="00A17A4A" w:rsidRPr="00A17A4A">
        <w:rPr>
          <w:rFonts w:ascii="Times New Roman" w:hAnsi="Times New Roman" w:cs="Times New Roman"/>
          <w:color w:val="111111"/>
          <w:spacing w:val="-3"/>
          <w:szCs w:val="24"/>
          <w:shd w:val="clear" w:color="auto" w:fill="F7F7F7"/>
        </w:rPr>
        <w:t>Aqueous extract</w:t>
      </w:r>
      <w:r w:rsidRPr="00FF4113">
        <w:rPr>
          <w:rFonts w:ascii="Times New Roman" w:hAnsi="Times New Roman" w:cs="Times New Roman"/>
          <w:i/>
          <w:color w:val="auto"/>
          <w:szCs w:val="24"/>
        </w:rPr>
        <w:t xml:space="preserve">; Ext. HE: </w:t>
      </w:r>
      <w:r w:rsidR="00C243F4" w:rsidRPr="00C243F4">
        <w:rPr>
          <w:rFonts w:ascii="Times New Roman" w:hAnsi="Times New Roman" w:cs="Times New Roman"/>
          <w:color w:val="111111"/>
          <w:spacing w:val="-3"/>
          <w:szCs w:val="24"/>
          <w:shd w:val="clear" w:color="auto" w:fill="F7F7F7"/>
        </w:rPr>
        <w:t>Hydroethanolic extract</w:t>
      </w:r>
      <w:r w:rsidRPr="00FF4113">
        <w:rPr>
          <w:rFonts w:ascii="Times New Roman" w:hAnsi="Times New Roman" w:cs="Times New Roman"/>
          <w:i/>
          <w:color w:val="auto"/>
          <w:szCs w:val="24"/>
        </w:rPr>
        <w:t>, C1= 50 mg /mL ; C2= 100 mg /mL ; C3= 200 mg /mL ;</w:t>
      </w:r>
    </w:p>
    <w:p w14:paraId="3DA65AEA" w14:textId="0F2D1168" w:rsidR="004A475D" w:rsidRPr="00FF4113" w:rsidRDefault="004A475D" w:rsidP="00D261A9">
      <w:pPr>
        <w:tabs>
          <w:tab w:val="left" w:pos="5950"/>
        </w:tabs>
        <w:spacing w:after="0"/>
        <w:ind w:left="851" w:hanging="851"/>
        <w:jc w:val="center"/>
        <w:rPr>
          <w:rFonts w:ascii="Times New Roman" w:hAnsi="Times New Roman" w:cs="Times New Roman"/>
          <w:i/>
          <w:color w:val="auto"/>
          <w:szCs w:val="24"/>
        </w:rPr>
      </w:pPr>
      <w:r w:rsidRPr="00FF4113">
        <w:rPr>
          <w:rFonts w:ascii="Times New Roman" w:hAnsi="Times New Roman" w:cs="Times New Roman"/>
          <w:i/>
          <w:color w:val="auto"/>
          <w:szCs w:val="24"/>
        </w:rPr>
        <w:t>C4= 400 mg /mL ;</w:t>
      </w:r>
      <w:r w:rsidRPr="00FF4113">
        <w:rPr>
          <w:rFonts w:ascii="Times New Roman" w:hAnsi="Times New Roman" w:cs="Times New Roman"/>
          <w:color w:val="auto"/>
          <w:szCs w:val="24"/>
        </w:rPr>
        <w:t xml:space="preserve"> </w:t>
      </w:r>
      <w:r w:rsidRPr="00FF4113">
        <w:rPr>
          <w:rFonts w:ascii="Times New Roman" w:hAnsi="Times New Roman" w:cs="Times New Roman"/>
          <w:i/>
          <w:color w:val="auto"/>
          <w:szCs w:val="24"/>
        </w:rPr>
        <w:t>T</w:t>
      </w:r>
      <w:r w:rsidRPr="00FF4113">
        <w:rPr>
          <w:rFonts w:ascii="Times New Roman" w:hAnsi="Times New Roman" w:cs="Times New Roman"/>
          <w:i/>
          <w:color w:val="auto"/>
          <w:sz w:val="28"/>
          <w:szCs w:val="28"/>
          <w:vertAlign w:val="subscript"/>
        </w:rPr>
        <w:t xml:space="preserve">- </w:t>
      </w:r>
      <w:r w:rsidRPr="00FF4113">
        <w:rPr>
          <w:rFonts w:ascii="Times New Roman" w:hAnsi="Times New Roman" w:cs="Times New Roman"/>
          <w:i/>
          <w:color w:val="auto"/>
          <w:szCs w:val="24"/>
        </w:rPr>
        <w:t xml:space="preserve">: </w:t>
      </w:r>
      <w:r w:rsidR="00C243F4" w:rsidRPr="00C243F4">
        <w:rPr>
          <w:rFonts w:ascii="Times New Roman" w:hAnsi="Times New Roman" w:cs="Times New Roman"/>
          <w:color w:val="111111"/>
          <w:spacing w:val="-3"/>
          <w:szCs w:val="24"/>
          <w:shd w:val="clear" w:color="auto" w:fill="F7F7F7"/>
        </w:rPr>
        <w:t>Negative witness</w:t>
      </w:r>
      <w:r w:rsidRPr="00FF4113">
        <w:rPr>
          <w:rFonts w:ascii="Times New Roman" w:hAnsi="Times New Roman" w:cs="Times New Roman"/>
          <w:i/>
          <w:color w:val="auto"/>
          <w:szCs w:val="24"/>
        </w:rPr>
        <w:t>; T</w:t>
      </w:r>
      <w:r w:rsidRPr="00FF4113">
        <w:rPr>
          <w:rFonts w:ascii="Times New Roman" w:hAnsi="Times New Roman" w:cs="Times New Roman"/>
          <w:i/>
          <w:color w:val="auto"/>
          <w:sz w:val="28"/>
          <w:szCs w:val="28"/>
          <w:vertAlign w:val="subscript"/>
        </w:rPr>
        <w:t>+</w:t>
      </w:r>
      <w:r w:rsidRPr="00FF4113">
        <w:rPr>
          <w:rFonts w:ascii="Times New Roman" w:hAnsi="Times New Roman" w:cs="Times New Roman"/>
          <w:i/>
          <w:color w:val="auto"/>
          <w:szCs w:val="24"/>
        </w:rPr>
        <w:t xml:space="preserve">: </w:t>
      </w:r>
      <w:r w:rsidR="00172D4D" w:rsidRPr="00172D4D">
        <w:rPr>
          <w:rFonts w:ascii="Times New Roman" w:hAnsi="Times New Roman" w:cs="Times New Roman"/>
          <w:color w:val="111111"/>
          <w:spacing w:val="-3"/>
          <w:szCs w:val="24"/>
          <w:shd w:val="clear" w:color="auto" w:fill="F7F7F7"/>
        </w:rPr>
        <w:t>Positive witness</w:t>
      </w:r>
      <w:r w:rsidRPr="00FF4113">
        <w:rPr>
          <w:rFonts w:ascii="Times New Roman" w:hAnsi="Times New Roman" w:cs="Times New Roman"/>
          <w:i/>
          <w:color w:val="auto"/>
          <w:szCs w:val="24"/>
        </w:rPr>
        <w:t xml:space="preserve">, 6mm : </w:t>
      </w:r>
      <w:r w:rsidR="009701C6" w:rsidRPr="009701C6">
        <w:rPr>
          <w:rFonts w:ascii="Times New Roman" w:hAnsi="Times New Roman" w:cs="Times New Roman"/>
          <w:color w:val="111111"/>
          <w:spacing w:val="-3"/>
          <w:szCs w:val="24"/>
          <w:shd w:val="clear" w:color="auto" w:fill="F7F7F7"/>
        </w:rPr>
        <w:t>disk diameter</w:t>
      </w:r>
      <w:r w:rsidRPr="00FF4113">
        <w:rPr>
          <w:rFonts w:ascii="Times New Roman" w:hAnsi="Times New Roman" w:cs="Times New Roman"/>
          <w:color w:val="auto"/>
          <w:szCs w:val="24"/>
        </w:rPr>
        <w:t>.</w:t>
      </w:r>
    </w:p>
    <w:p w14:paraId="31FAA05F" w14:textId="77777777" w:rsidR="004A475D" w:rsidRPr="00F17000" w:rsidRDefault="004A475D" w:rsidP="00F17000">
      <w:pPr>
        <w:tabs>
          <w:tab w:val="left" w:pos="10745"/>
        </w:tabs>
        <w:spacing w:after="0" w:line="360" w:lineRule="auto"/>
        <w:rPr>
          <w:rFonts w:ascii="Times New Roman" w:eastAsia="Times New Roman" w:hAnsi="Times New Roman" w:cs="Times New Roman"/>
          <w:bCs/>
          <w:i/>
          <w:color w:val="FF0000"/>
          <w:szCs w:val="24"/>
        </w:rPr>
      </w:pPr>
      <w:r w:rsidRPr="00F17000">
        <w:rPr>
          <w:rFonts w:ascii="Times New Roman" w:hAnsi="Times New Roman" w:cs="Times New Roman"/>
          <w:i/>
          <w:szCs w:val="24"/>
        </w:rPr>
        <w:tab/>
      </w:r>
      <w:r w:rsidR="00F17000">
        <w:rPr>
          <w:rFonts w:ascii="Times New Roman" w:hAnsi="Times New Roman" w:cs="Times New Roman"/>
          <w:i/>
          <w:szCs w:val="24"/>
        </w:rPr>
        <w:tab/>
      </w:r>
    </w:p>
    <w:p w14:paraId="76E71C6C" w14:textId="77777777" w:rsidR="004A475D" w:rsidRPr="00F17000" w:rsidRDefault="004A475D" w:rsidP="004A475D">
      <w:pPr>
        <w:tabs>
          <w:tab w:val="left" w:pos="5950"/>
        </w:tabs>
        <w:rPr>
          <w:rFonts w:ascii="Times New Roman" w:hAnsi="Times New Roman" w:cs="Times New Roman"/>
          <w:szCs w:val="24"/>
        </w:rPr>
      </w:pPr>
    </w:p>
    <w:p w14:paraId="1B3A591E" w14:textId="77777777" w:rsidR="004A475D" w:rsidRPr="00F17000" w:rsidRDefault="004A475D" w:rsidP="004A475D">
      <w:pPr>
        <w:spacing w:after="0" w:line="360" w:lineRule="auto"/>
        <w:rPr>
          <w:rFonts w:ascii="Times New Roman" w:hAnsi="Times New Roman" w:cs="Times New Roman"/>
          <w:szCs w:val="24"/>
        </w:rPr>
      </w:pPr>
      <w:r w:rsidRPr="00F17000">
        <w:rPr>
          <w:rFonts w:ascii="Times New Roman" w:hAnsi="Times New Roman" w:cs="Times New Roman"/>
          <w:szCs w:val="24"/>
        </w:rPr>
        <w:tab/>
      </w:r>
    </w:p>
    <w:p w14:paraId="28798D5F" w14:textId="77777777" w:rsidR="004A475D" w:rsidRPr="00F17000" w:rsidRDefault="004A475D" w:rsidP="004A475D">
      <w:pPr>
        <w:spacing w:after="0" w:line="360" w:lineRule="auto"/>
        <w:rPr>
          <w:rFonts w:ascii="Times New Roman" w:hAnsi="Times New Roman" w:cs="Times New Roman"/>
          <w:szCs w:val="24"/>
        </w:rPr>
      </w:pPr>
    </w:p>
    <w:p w14:paraId="5A313533" w14:textId="77777777" w:rsidR="004A475D" w:rsidRPr="00F17000" w:rsidRDefault="004A475D" w:rsidP="004A475D">
      <w:pPr>
        <w:spacing w:after="0" w:line="360" w:lineRule="auto"/>
        <w:rPr>
          <w:rFonts w:ascii="Times New Roman" w:hAnsi="Times New Roman" w:cs="Times New Roman"/>
          <w:szCs w:val="24"/>
        </w:rPr>
      </w:pPr>
    </w:p>
    <w:p w14:paraId="2CD2CE81" w14:textId="77777777" w:rsidR="004A475D" w:rsidRPr="00F17000" w:rsidRDefault="004A475D" w:rsidP="004A475D">
      <w:pPr>
        <w:spacing w:after="0" w:line="360" w:lineRule="auto"/>
        <w:rPr>
          <w:rFonts w:ascii="Times New Roman" w:eastAsia="Times New Roman" w:hAnsi="Times New Roman" w:cs="Times New Roman"/>
          <w:bCs/>
          <w:color w:val="FF0000"/>
          <w:szCs w:val="24"/>
        </w:rPr>
      </w:pPr>
    </w:p>
    <w:p w14:paraId="2E48F0B3" w14:textId="77777777" w:rsidR="004A475D" w:rsidRPr="00F17000" w:rsidRDefault="004A475D" w:rsidP="004A475D">
      <w:pPr>
        <w:tabs>
          <w:tab w:val="left" w:pos="4140"/>
        </w:tabs>
        <w:spacing w:after="0" w:line="360" w:lineRule="auto"/>
        <w:rPr>
          <w:rFonts w:ascii="Times New Roman" w:eastAsia="Times New Roman" w:hAnsi="Times New Roman" w:cs="Times New Roman"/>
          <w:bCs/>
          <w:color w:val="FF0000"/>
          <w:szCs w:val="24"/>
        </w:rPr>
        <w:sectPr w:rsidR="004A475D" w:rsidRPr="00F17000" w:rsidSect="004A475D">
          <w:headerReference w:type="even" r:id="rId14"/>
          <w:headerReference w:type="default" r:id="rId15"/>
          <w:footerReference w:type="default" r:id="rId16"/>
          <w:headerReference w:type="first" r:id="rId17"/>
          <w:pgSz w:w="16838" w:h="11906" w:orient="landscape"/>
          <w:pgMar w:top="1418" w:right="1418" w:bottom="1418" w:left="1418" w:header="709" w:footer="709" w:gutter="0"/>
          <w:cols w:space="708"/>
          <w:docGrid w:linePitch="360"/>
        </w:sectPr>
      </w:pPr>
      <w:r w:rsidRPr="00F17000">
        <w:rPr>
          <w:rFonts w:ascii="Times New Roman" w:eastAsia="Times New Roman" w:hAnsi="Times New Roman" w:cs="Times New Roman"/>
          <w:bCs/>
          <w:color w:val="FF0000"/>
          <w:szCs w:val="24"/>
        </w:rPr>
        <w:tab/>
      </w:r>
    </w:p>
    <w:p w14:paraId="3F46C198" w14:textId="7E470F9F" w:rsidR="004A475D" w:rsidRPr="00190A02" w:rsidRDefault="004A475D" w:rsidP="004A475D">
      <w:pPr>
        <w:pStyle w:val="tableau"/>
        <w:jc w:val="center"/>
        <w:rPr>
          <w:i/>
        </w:rPr>
      </w:pPr>
      <w:bookmarkStart w:id="4" w:name="_Toc165732693"/>
      <w:r w:rsidRPr="00D6120F">
        <w:rPr>
          <w:b/>
          <w:color w:val="000000" w:themeColor="text1"/>
        </w:rPr>
        <w:lastRenderedPageBreak/>
        <w:t>Table II</w:t>
      </w:r>
      <w:r w:rsidRPr="00D6120F">
        <w:rPr>
          <w:b/>
        </w:rPr>
        <w:t> :</w:t>
      </w:r>
      <w:r w:rsidRPr="00D6120F">
        <w:t xml:space="preserve"> </w:t>
      </w:r>
      <w:bookmarkEnd w:id="4"/>
      <w:r w:rsidR="00190A02" w:rsidRPr="00190A02">
        <w:rPr>
          <w:color w:val="111111"/>
          <w:spacing w:val="-3"/>
          <w:shd w:val="clear" w:color="auto" w:fill="F7F7F7"/>
        </w:rPr>
        <w:t>Variation of optical densities before and after incubation of Staphylococcus aureus in the presence of aqueous and hydroethanolic extracts</w:t>
      </w:r>
    </w:p>
    <w:tbl>
      <w:tblPr>
        <w:tblStyle w:val="TableGrid"/>
        <w:tblpPr w:leftFromText="141" w:rightFromText="141" w:vertAnchor="text" w:horzAnchor="margin" w:tblpXSpec="center" w:tblpY="208"/>
        <w:tblW w:w="0" w:type="auto"/>
        <w:tblLook w:val="04A0" w:firstRow="1" w:lastRow="0" w:firstColumn="1" w:lastColumn="0" w:noHBand="0" w:noVBand="1"/>
      </w:tblPr>
      <w:tblGrid>
        <w:gridCol w:w="1648"/>
        <w:gridCol w:w="1668"/>
        <w:gridCol w:w="1671"/>
        <w:gridCol w:w="1668"/>
        <w:gridCol w:w="1672"/>
      </w:tblGrid>
      <w:tr w:rsidR="004A475D" w:rsidRPr="00D6120F" w14:paraId="2B9EED9C" w14:textId="77777777" w:rsidTr="00FF4113">
        <w:trPr>
          <w:trHeight w:val="371"/>
        </w:trPr>
        <w:tc>
          <w:tcPr>
            <w:tcW w:w="1648" w:type="dxa"/>
            <w:vMerge w:val="restart"/>
          </w:tcPr>
          <w:p w14:paraId="187DB166" w14:textId="4F0185F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i/>
                <w:szCs w:val="24"/>
              </w:rPr>
              <w:t>S.</w:t>
            </w:r>
            <w:r w:rsidRPr="00D6120F">
              <w:rPr>
                <w:rFonts w:ascii="Times New Roman" w:hAnsi="Times New Roman" w:cs="Times New Roman"/>
                <w:bCs/>
                <w:i/>
                <w:iCs/>
                <w:szCs w:val="24"/>
              </w:rPr>
              <w:t xml:space="preserve"> aureus</w:t>
            </w:r>
          </w:p>
          <w:p w14:paraId="290B4CFB" w14:textId="01DE6CDF" w:rsidR="004A475D" w:rsidRPr="00190A02" w:rsidRDefault="00190A02" w:rsidP="00D261A9">
            <w:pPr>
              <w:jc w:val="center"/>
              <w:rPr>
                <w:rFonts w:ascii="Times New Roman" w:hAnsi="Times New Roman" w:cs="Times New Roman"/>
                <w:bCs/>
                <w:szCs w:val="24"/>
              </w:rPr>
            </w:pPr>
            <w:r w:rsidRPr="00190A02">
              <w:rPr>
                <w:rFonts w:ascii="Times New Roman" w:hAnsi="Times New Roman" w:cs="Times New Roman"/>
                <w:color w:val="111111"/>
                <w:spacing w:val="-3"/>
                <w:szCs w:val="24"/>
                <w:shd w:val="clear" w:color="auto" w:fill="F7F7F7"/>
              </w:rPr>
              <w:t>Concentration in mg / mL</w:t>
            </w:r>
          </w:p>
        </w:tc>
        <w:tc>
          <w:tcPr>
            <w:tcW w:w="3339" w:type="dxa"/>
            <w:gridSpan w:val="2"/>
          </w:tcPr>
          <w:p w14:paraId="3194F221" w14:textId="77777777" w:rsidR="004A475D" w:rsidRPr="00D6120F" w:rsidRDefault="004A475D" w:rsidP="00D261A9">
            <w:pPr>
              <w:jc w:val="center"/>
              <w:rPr>
                <w:rFonts w:ascii="Times New Roman" w:hAnsi="Times New Roman" w:cs="Times New Roman"/>
                <w:b/>
                <w:bCs/>
                <w:iCs/>
                <w:szCs w:val="24"/>
              </w:rPr>
            </w:pPr>
          </w:p>
          <w:p w14:paraId="3A19B7A0"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340" w:type="dxa"/>
            <w:gridSpan w:val="2"/>
          </w:tcPr>
          <w:p w14:paraId="07A65496" w14:textId="77777777" w:rsidR="004A475D" w:rsidRPr="00D6120F" w:rsidRDefault="004A475D" w:rsidP="00D261A9">
            <w:pPr>
              <w:jc w:val="center"/>
              <w:rPr>
                <w:rFonts w:ascii="Times New Roman" w:hAnsi="Times New Roman" w:cs="Times New Roman"/>
                <w:b/>
                <w:bCs/>
                <w:szCs w:val="24"/>
              </w:rPr>
            </w:pPr>
          </w:p>
          <w:p w14:paraId="1307C1B5"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HE</w:t>
            </w:r>
          </w:p>
        </w:tc>
      </w:tr>
      <w:tr w:rsidR="004A475D" w:rsidRPr="00D6120F" w14:paraId="105928AE" w14:textId="77777777" w:rsidTr="00FF4113">
        <w:trPr>
          <w:trHeight w:val="423"/>
        </w:trPr>
        <w:tc>
          <w:tcPr>
            <w:tcW w:w="1648" w:type="dxa"/>
            <w:vMerge/>
          </w:tcPr>
          <w:p w14:paraId="0B0E3DA3" w14:textId="77777777" w:rsidR="004A475D" w:rsidRPr="00D6120F" w:rsidRDefault="004A475D" w:rsidP="00D261A9">
            <w:pPr>
              <w:jc w:val="center"/>
              <w:rPr>
                <w:rFonts w:ascii="Times New Roman" w:hAnsi="Times New Roman" w:cs="Times New Roman"/>
                <w:bCs/>
                <w:szCs w:val="24"/>
              </w:rPr>
            </w:pPr>
          </w:p>
        </w:tc>
        <w:tc>
          <w:tcPr>
            <w:tcW w:w="1668" w:type="dxa"/>
          </w:tcPr>
          <w:p w14:paraId="3C5F400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71" w:type="dxa"/>
          </w:tcPr>
          <w:p w14:paraId="2D280DA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668" w:type="dxa"/>
          </w:tcPr>
          <w:p w14:paraId="74A0B9F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72" w:type="dxa"/>
          </w:tcPr>
          <w:p w14:paraId="550A89E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475D" w:rsidRPr="00D6120F" w14:paraId="14F86DCD" w14:textId="77777777" w:rsidTr="00FF4113">
        <w:trPr>
          <w:trHeight w:val="372"/>
        </w:trPr>
        <w:tc>
          <w:tcPr>
            <w:tcW w:w="1648" w:type="dxa"/>
          </w:tcPr>
          <w:p w14:paraId="477A52CF"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668" w:type="dxa"/>
          </w:tcPr>
          <w:p w14:paraId="3AC7A07F" w14:textId="087E387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1,980 ± 0,005</w:t>
            </w:r>
          </w:p>
        </w:tc>
        <w:tc>
          <w:tcPr>
            <w:tcW w:w="1671" w:type="dxa"/>
          </w:tcPr>
          <w:p w14:paraId="1765050D" w14:textId="6D49FDB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1,980 ± 0,005</w:t>
            </w:r>
          </w:p>
        </w:tc>
        <w:tc>
          <w:tcPr>
            <w:tcW w:w="1668" w:type="dxa"/>
          </w:tcPr>
          <w:p w14:paraId="197F8031" w14:textId="4A97E57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1,950 ± 0,005</w:t>
            </w:r>
          </w:p>
        </w:tc>
        <w:tc>
          <w:tcPr>
            <w:tcW w:w="1672" w:type="dxa"/>
          </w:tcPr>
          <w:p w14:paraId="4B65A1AE" w14:textId="404B141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1,950 ± 0,005</w:t>
            </w:r>
          </w:p>
        </w:tc>
      </w:tr>
      <w:tr w:rsidR="004A475D" w:rsidRPr="00D6120F" w14:paraId="0D115B30" w14:textId="77777777" w:rsidTr="00FF4113">
        <w:trPr>
          <w:trHeight w:val="396"/>
        </w:trPr>
        <w:tc>
          <w:tcPr>
            <w:tcW w:w="1648" w:type="dxa"/>
          </w:tcPr>
          <w:p w14:paraId="1998FFEE"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668" w:type="dxa"/>
          </w:tcPr>
          <w:p w14:paraId="1D9F189E" w14:textId="1B4DCA7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1,130 ± 0,005</w:t>
            </w:r>
          </w:p>
        </w:tc>
        <w:tc>
          <w:tcPr>
            <w:tcW w:w="1671" w:type="dxa"/>
          </w:tcPr>
          <w:p w14:paraId="7B801FFD" w14:textId="125CD52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1,460 ± 0,008</w:t>
            </w:r>
          </w:p>
        </w:tc>
        <w:tc>
          <w:tcPr>
            <w:tcW w:w="1668" w:type="dxa"/>
          </w:tcPr>
          <w:p w14:paraId="7D582EC2" w14:textId="0E6918AD"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0,880 ± 0,005</w:t>
            </w:r>
          </w:p>
        </w:tc>
        <w:tc>
          <w:tcPr>
            <w:tcW w:w="1672" w:type="dxa"/>
          </w:tcPr>
          <w:p w14:paraId="3B06C070" w14:textId="70E45579"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1,100 ± 0,011</w:t>
            </w:r>
          </w:p>
        </w:tc>
      </w:tr>
      <w:tr w:rsidR="004A475D" w:rsidRPr="00D6120F" w14:paraId="3C16D850" w14:textId="77777777" w:rsidTr="00FF4113">
        <w:trPr>
          <w:trHeight w:val="371"/>
        </w:trPr>
        <w:tc>
          <w:tcPr>
            <w:tcW w:w="1648" w:type="dxa"/>
          </w:tcPr>
          <w:p w14:paraId="6DE3F36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668" w:type="dxa"/>
          </w:tcPr>
          <w:p w14:paraId="5CFD0A95" w14:textId="02AFFEB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1,030 ± 0,005</w:t>
            </w:r>
          </w:p>
        </w:tc>
        <w:tc>
          <w:tcPr>
            <w:tcW w:w="1671" w:type="dxa"/>
          </w:tcPr>
          <w:p w14:paraId="728BEC70" w14:textId="34CC753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1,420 ± 0,006</w:t>
            </w:r>
          </w:p>
        </w:tc>
        <w:tc>
          <w:tcPr>
            <w:tcW w:w="1668" w:type="dxa"/>
          </w:tcPr>
          <w:p w14:paraId="7CFA7D9E" w14:textId="22B8E58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0,500 ± 0,006</w:t>
            </w:r>
          </w:p>
        </w:tc>
        <w:tc>
          <w:tcPr>
            <w:tcW w:w="1672" w:type="dxa"/>
          </w:tcPr>
          <w:p w14:paraId="30B21D32" w14:textId="2A49EE7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0,690 ± 0,003</w:t>
            </w:r>
          </w:p>
        </w:tc>
      </w:tr>
      <w:tr w:rsidR="004A475D" w:rsidRPr="00D6120F" w14:paraId="0CFDBF6E" w14:textId="77777777" w:rsidTr="00FF4113">
        <w:trPr>
          <w:trHeight w:val="371"/>
        </w:trPr>
        <w:tc>
          <w:tcPr>
            <w:tcW w:w="1648" w:type="dxa"/>
          </w:tcPr>
          <w:p w14:paraId="53754409"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668" w:type="dxa"/>
          </w:tcPr>
          <w:p w14:paraId="54BFF857" w14:textId="714D37B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0,320 ± 0,008</w:t>
            </w:r>
          </w:p>
        </w:tc>
        <w:tc>
          <w:tcPr>
            <w:tcW w:w="1671" w:type="dxa"/>
          </w:tcPr>
          <w:p w14:paraId="63A71119" w14:textId="3A5E8EE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1,360 ± 0,011</w:t>
            </w:r>
          </w:p>
        </w:tc>
        <w:tc>
          <w:tcPr>
            <w:tcW w:w="1668" w:type="dxa"/>
          </w:tcPr>
          <w:p w14:paraId="1B47D0B7" w14:textId="589D8C6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0,350 ± 0,003</w:t>
            </w:r>
          </w:p>
        </w:tc>
        <w:tc>
          <w:tcPr>
            <w:tcW w:w="1672" w:type="dxa"/>
          </w:tcPr>
          <w:p w14:paraId="2D1EADC9" w14:textId="2F1F829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0,940 ± 0,003</w:t>
            </w:r>
          </w:p>
        </w:tc>
      </w:tr>
      <w:tr w:rsidR="004A475D" w:rsidRPr="00D6120F" w14:paraId="3FC6FE93" w14:textId="77777777" w:rsidTr="00FF4113">
        <w:trPr>
          <w:trHeight w:val="344"/>
        </w:trPr>
        <w:tc>
          <w:tcPr>
            <w:tcW w:w="1648" w:type="dxa"/>
          </w:tcPr>
          <w:p w14:paraId="7DA5966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668" w:type="dxa"/>
          </w:tcPr>
          <w:p w14:paraId="5487FD81" w14:textId="66E19F6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0,160 ± 0,011</w:t>
            </w:r>
          </w:p>
        </w:tc>
        <w:tc>
          <w:tcPr>
            <w:tcW w:w="1671" w:type="dxa"/>
          </w:tcPr>
          <w:p w14:paraId="00152318" w14:textId="78AD871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1,330 ± 0,012</w:t>
            </w:r>
          </w:p>
        </w:tc>
        <w:tc>
          <w:tcPr>
            <w:tcW w:w="1668" w:type="dxa"/>
          </w:tcPr>
          <w:p w14:paraId="45F01268" w14:textId="34235DA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0,006</w:t>
            </w:r>
          </w:p>
        </w:tc>
        <w:tc>
          <w:tcPr>
            <w:tcW w:w="1672" w:type="dxa"/>
          </w:tcPr>
          <w:p w14:paraId="25FEEC96" w14:textId="4BCDD99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0,980 ± 0,005</w:t>
            </w:r>
          </w:p>
        </w:tc>
      </w:tr>
      <w:tr w:rsidR="004A475D" w:rsidRPr="00D6120F" w14:paraId="69818BAE" w14:textId="77777777" w:rsidTr="00FF4113">
        <w:trPr>
          <w:trHeight w:val="372"/>
        </w:trPr>
        <w:tc>
          <w:tcPr>
            <w:tcW w:w="1648" w:type="dxa"/>
          </w:tcPr>
          <w:p w14:paraId="50211D3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668" w:type="dxa"/>
          </w:tcPr>
          <w:p w14:paraId="216A1887" w14:textId="3320651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0,780 ± 0,005</w:t>
            </w:r>
          </w:p>
        </w:tc>
        <w:tc>
          <w:tcPr>
            <w:tcW w:w="1671" w:type="dxa"/>
          </w:tcPr>
          <w:p w14:paraId="7E3BB534" w14:textId="7CD3264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0,940 ± 0,006</w:t>
            </w:r>
          </w:p>
        </w:tc>
        <w:tc>
          <w:tcPr>
            <w:tcW w:w="1668" w:type="dxa"/>
          </w:tcPr>
          <w:p w14:paraId="53A374A4" w14:textId="4B6F71F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0,840 ± 0,003</w:t>
            </w:r>
          </w:p>
        </w:tc>
        <w:tc>
          <w:tcPr>
            <w:tcW w:w="1672" w:type="dxa"/>
          </w:tcPr>
          <w:p w14:paraId="40BE8F05" w14:textId="0D73EF3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1,050 ± 0,005</w:t>
            </w:r>
          </w:p>
        </w:tc>
      </w:tr>
      <w:tr w:rsidR="004A475D" w:rsidRPr="00D6120F" w14:paraId="5D42EC88" w14:textId="77777777" w:rsidTr="00FF4113">
        <w:trPr>
          <w:trHeight w:val="80"/>
        </w:trPr>
        <w:tc>
          <w:tcPr>
            <w:tcW w:w="1648" w:type="dxa"/>
          </w:tcPr>
          <w:p w14:paraId="29D87C63"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668" w:type="dxa"/>
          </w:tcPr>
          <w:p w14:paraId="7128A433" w14:textId="33ACECB2"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0,170 ± 0,003</w:t>
            </w:r>
          </w:p>
        </w:tc>
        <w:tc>
          <w:tcPr>
            <w:tcW w:w="1671" w:type="dxa"/>
          </w:tcPr>
          <w:p w14:paraId="3F30283F" w14:textId="0C0128B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0,970 ± 0,003</w:t>
            </w:r>
          </w:p>
        </w:tc>
        <w:tc>
          <w:tcPr>
            <w:tcW w:w="1668" w:type="dxa"/>
          </w:tcPr>
          <w:p w14:paraId="3584CC22" w14:textId="23844D0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0,170 ± 0,003</w:t>
            </w:r>
          </w:p>
        </w:tc>
        <w:tc>
          <w:tcPr>
            <w:tcW w:w="1672" w:type="dxa"/>
          </w:tcPr>
          <w:p w14:paraId="4298069F" w14:textId="258BB6C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0,970 ± 0,003</w:t>
            </w:r>
          </w:p>
        </w:tc>
      </w:tr>
    </w:tbl>
    <w:p w14:paraId="6B791763" w14:textId="77777777" w:rsidR="004A475D" w:rsidRPr="00D6120F" w:rsidRDefault="004A475D" w:rsidP="004A475D">
      <w:pPr>
        <w:spacing w:after="0" w:line="360" w:lineRule="auto"/>
        <w:rPr>
          <w:rFonts w:ascii="Times New Roman" w:hAnsi="Times New Roman" w:cs="Times New Roman"/>
          <w:bCs/>
          <w:color w:val="000000" w:themeColor="text1"/>
          <w:szCs w:val="24"/>
        </w:rPr>
      </w:pPr>
      <w:r w:rsidRPr="00D6120F">
        <w:rPr>
          <w:rFonts w:ascii="Times New Roman" w:hAnsi="Times New Roman" w:cs="Times New Roman"/>
          <w:b/>
          <w:bCs/>
          <w:noProof/>
          <w:color w:val="FF0000"/>
          <w:szCs w:val="24"/>
        </w:rPr>
        <mc:AlternateContent>
          <mc:Choice Requires="wps">
            <w:drawing>
              <wp:anchor distT="0" distB="0" distL="114300" distR="114300" simplePos="0" relativeHeight="251667456" behindDoc="1" locked="0" layoutInCell="1" allowOverlap="1" wp14:anchorId="3B932C51" wp14:editId="1817E27D">
                <wp:simplePos x="0" y="0"/>
                <wp:positionH relativeFrom="margin">
                  <wp:posOffset>321945</wp:posOffset>
                </wp:positionH>
                <wp:positionV relativeFrom="paragraph">
                  <wp:posOffset>2518410</wp:posOffset>
                </wp:positionV>
                <wp:extent cx="5046785" cy="483577"/>
                <wp:effectExtent l="0" t="0" r="0" b="0"/>
                <wp:wrapTight wrapText="bothSides">
                  <wp:wrapPolygon edited="0">
                    <wp:start x="245" y="0"/>
                    <wp:lineTo x="245" y="20436"/>
                    <wp:lineTo x="21282" y="20436"/>
                    <wp:lineTo x="21282" y="0"/>
                    <wp:lineTo x="245" y="0"/>
                  </wp:wrapPolygon>
                </wp:wrapTight>
                <wp:docPr id="2800" name="Zone de texte 2800"/>
                <wp:cNvGraphicFramePr/>
                <a:graphic xmlns:a="http://schemas.openxmlformats.org/drawingml/2006/main">
                  <a:graphicData uri="http://schemas.microsoft.com/office/word/2010/wordprocessingShape">
                    <wps:wsp>
                      <wps:cNvSpPr txBox="1"/>
                      <wps:spPr>
                        <a:xfrm>
                          <a:off x="0" y="0"/>
                          <a:ext cx="5046785" cy="483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77317" w14:textId="7BEF8A5D" w:rsidR="00F860A2" w:rsidRPr="003C6B8F"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3C6B8F">
                              <w:rPr>
                                <w:rFonts w:ascii="Times New Roman" w:hAnsi="Times New Roman" w:cs="Times New Roman"/>
                                <w:szCs w:val="24"/>
                              </w:rPr>
                              <w:t>;</w:t>
                            </w:r>
                          </w:p>
                          <w:p w14:paraId="18C6D9A7" w14:textId="70D58EA8"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aq: </w:t>
                            </w:r>
                            <w:r w:rsidRPr="00B260B5">
                              <w:rPr>
                                <w:rFonts w:ascii="Times New Roman" w:hAnsi="Times New Roman" w:cs="Times New Roman"/>
                                <w:color w:val="111111"/>
                                <w:spacing w:val="-3"/>
                                <w:szCs w:val="24"/>
                                <w:shd w:val="clear" w:color="auto" w:fill="F7F7F7"/>
                              </w:rPr>
                              <w:t>Aqueous extract</w:t>
                            </w:r>
                            <w:r w:rsidRPr="00214D16">
                              <w:rPr>
                                <w:rFonts w:ascii="Times New Roman" w:hAnsi="Times New Roman" w:cs="Times New Roman"/>
                                <w:bCs/>
                                <w:szCs w:val="24"/>
                              </w:rPr>
                              <w:t xml:space="preserve">; Ext. HE : </w:t>
                            </w:r>
                            <w:r w:rsidRPr="00B260B5">
                              <w:rPr>
                                <w:rFonts w:ascii="Times New Roman" w:hAnsi="Times New Roman" w:cs="Times New Roman"/>
                                <w:color w:val="111111"/>
                                <w:spacing w:val="-3"/>
                                <w:szCs w:val="24"/>
                                <w:shd w:val="clear" w:color="auto" w:fill="F7F7F7"/>
                              </w:rPr>
                              <w:t>Hydroethanolic extract</w:t>
                            </w:r>
                            <w:r w:rsidRPr="00214D16">
                              <w:rPr>
                                <w:rFonts w:ascii="Times New Roman" w:hAnsi="Times New Roman" w:cs="Times New Roman"/>
                                <w:bCs/>
                                <w:i/>
                                <w:szCs w:val="24"/>
                              </w:rPr>
                              <w:t>.</w:t>
                            </w:r>
                          </w:p>
                          <w:p w14:paraId="1F989A29"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32C51" id="_x0000_t202" coordsize="21600,21600" o:spt="202" path="m,l,21600r21600,l21600,xe">
                <v:stroke joinstyle="miter"/>
                <v:path gradientshapeok="t" o:connecttype="rect"/>
              </v:shapetype>
              <v:shape id="Zone de texte 2800" o:spid="_x0000_s1026" type="#_x0000_t202" style="position:absolute;left:0;text-align:left;margin-left:25.35pt;margin-top:198.3pt;width:397.4pt;height:38.1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" filled="f" stroked="f" strokeweight=".5pt">
                <v:textbox>
                  <w:txbxContent>
                    <w:p w14:paraId="00B77317" w14:textId="7BEF8A5D" w:rsidR="00F860A2" w:rsidRPr="003C6B8F"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3C6B8F">
                        <w:rPr>
                          <w:rFonts w:ascii="Times New Roman" w:hAnsi="Times New Roman" w:cs="Times New Roman"/>
                          <w:szCs w:val="24"/>
                        </w:rPr>
                        <w:t>;</w:t>
                      </w:r>
                    </w:p>
                    <w:p w14:paraId="18C6D9A7" w14:textId="70D58EA8"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 xml:space="preserve">Ext. aq: </w:t>
                      </w:r>
                      <w:r w:rsidRPr="00B260B5">
                        <w:rPr>
                          <w:rFonts w:ascii="Times New Roman" w:hAnsi="Times New Roman" w:cs="Times New Roman"/>
                          <w:color w:val="111111"/>
                          <w:spacing w:val="-3"/>
                          <w:szCs w:val="24"/>
                          <w:shd w:val="clear" w:color="auto" w:fill="F7F7F7"/>
                        </w:rPr>
                        <w:t>Aqueous extract</w:t>
                      </w:r>
                      <w:r w:rsidRPr="00214D16">
                        <w:rPr>
                          <w:rFonts w:ascii="Times New Roman" w:hAnsi="Times New Roman" w:cs="Times New Roman"/>
                          <w:bCs/>
                          <w:szCs w:val="24"/>
                        </w:rPr>
                        <w:t xml:space="preserve">; Ext. HE : </w:t>
                      </w:r>
                      <w:r w:rsidRPr="00B260B5">
                        <w:rPr>
                          <w:rFonts w:ascii="Times New Roman" w:hAnsi="Times New Roman" w:cs="Times New Roman"/>
                          <w:color w:val="111111"/>
                          <w:spacing w:val="-3"/>
                          <w:szCs w:val="24"/>
                          <w:shd w:val="clear" w:color="auto" w:fill="F7F7F7"/>
                        </w:rPr>
                        <w:t>Hydroethanolic extract</w:t>
                      </w:r>
                      <w:r w:rsidRPr="00214D16">
                        <w:rPr>
                          <w:rFonts w:ascii="Times New Roman" w:hAnsi="Times New Roman" w:cs="Times New Roman"/>
                          <w:bCs/>
                          <w:i/>
                          <w:szCs w:val="24"/>
                        </w:rPr>
                        <w:t>.</w:t>
                      </w:r>
                    </w:p>
                    <w:p w14:paraId="1F989A29"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1F832614" w14:textId="77777777" w:rsidR="004A475D" w:rsidRPr="00D6120F" w:rsidRDefault="004A475D" w:rsidP="004A475D">
      <w:pPr>
        <w:spacing w:after="0" w:line="360" w:lineRule="auto"/>
        <w:rPr>
          <w:rFonts w:ascii="Times New Roman" w:hAnsi="Times New Roman" w:cs="Times New Roman"/>
          <w:bCs/>
          <w:color w:val="000000" w:themeColor="text1"/>
          <w:szCs w:val="24"/>
        </w:rPr>
      </w:pPr>
    </w:p>
    <w:p w14:paraId="0558A383" w14:textId="3A04B773" w:rsidR="004A475D" w:rsidRPr="00D6120F" w:rsidRDefault="004A475D" w:rsidP="00D261A9">
      <w:pPr>
        <w:pStyle w:val="tableau"/>
        <w:spacing w:before="240"/>
        <w:jc w:val="center"/>
        <w:rPr>
          <w:i/>
        </w:rPr>
      </w:pPr>
      <w:bookmarkStart w:id="5" w:name="_Toc165732694"/>
      <w:r w:rsidRPr="00D6120F">
        <w:rPr>
          <w:b/>
          <w:color w:val="000000" w:themeColor="text1"/>
        </w:rPr>
        <w:t>Table III</w:t>
      </w:r>
      <w:r w:rsidRPr="00D6120F">
        <w:rPr>
          <w:color w:val="000000" w:themeColor="text1"/>
        </w:rPr>
        <w:t xml:space="preserve"> </w:t>
      </w:r>
      <w:r w:rsidRPr="00D6120F">
        <w:rPr>
          <w:b/>
        </w:rPr>
        <w:t>:</w:t>
      </w:r>
      <w:r w:rsidRPr="00D6120F">
        <w:t xml:space="preserve"> </w:t>
      </w:r>
      <w:bookmarkEnd w:id="5"/>
      <w:r w:rsidR="0025130A" w:rsidRPr="0025130A">
        <w:rPr>
          <w:color w:val="111111"/>
          <w:spacing w:val="-3"/>
          <w:shd w:val="clear" w:color="auto" w:fill="F7F7F7"/>
        </w:rPr>
        <w:t>Variation in optical densities before and after incubation of Salmonella sp in the presence of aqueous and hydroethanolic extracts</w:t>
      </w:r>
    </w:p>
    <w:tbl>
      <w:tblPr>
        <w:tblStyle w:val="TableGrid"/>
        <w:tblW w:w="0" w:type="auto"/>
        <w:tblInd w:w="-5" w:type="dxa"/>
        <w:tblLook w:val="04A0" w:firstRow="1" w:lastRow="0" w:firstColumn="1" w:lastColumn="0" w:noHBand="0" w:noVBand="1"/>
      </w:tblPr>
      <w:tblGrid>
        <w:gridCol w:w="1677"/>
        <w:gridCol w:w="1697"/>
        <w:gridCol w:w="1698"/>
        <w:gridCol w:w="1697"/>
        <w:gridCol w:w="1699"/>
      </w:tblGrid>
      <w:tr w:rsidR="004A475D" w:rsidRPr="00D6120F" w14:paraId="7DD6BAC3" w14:textId="77777777" w:rsidTr="00FF4113">
        <w:trPr>
          <w:trHeight w:val="360"/>
        </w:trPr>
        <w:tc>
          <w:tcPr>
            <w:tcW w:w="1677" w:type="dxa"/>
            <w:vMerge w:val="restart"/>
          </w:tcPr>
          <w:p w14:paraId="34858EB0" w14:textId="4158B3E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i/>
                <w:iCs/>
                <w:szCs w:val="24"/>
              </w:rPr>
              <w:t xml:space="preserve">Salmonella </w:t>
            </w:r>
            <w:r w:rsidRPr="00D6120F">
              <w:rPr>
                <w:rFonts w:ascii="Times New Roman" w:hAnsi="Times New Roman" w:cs="Times New Roman"/>
                <w:bCs/>
                <w:iCs/>
                <w:szCs w:val="24"/>
              </w:rPr>
              <w:t>sp</w:t>
            </w:r>
            <w:r w:rsidRPr="00D6120F">
              <w:rPr>
                <w:rFonts w:ascii="Times New Roman" w:hAnsi="Times New Roman" w:cs="Times New Roman"/>
                <w:bCs/>
                <w:i/>
                <w:iCs/>
                <w:szCs w:val="24"/>
              </w:rPr>
              <w:t xml:space="preserve"> </w:t>
            </w:r>
            <w:r w:rsidR="0025130A">
              <w:rPr>
                <w:rFonts w:ascii="Times New Roman" w:hAnsi="Times New Roman" w:cs="Times New Roman"/>
                <w:bCs/>
                <w:szCs w:val="24"/>
              </w:rPr>
              <w:t>Concentration i</w:t>
            </w:r>
            <w:r w:rsidRPr="00D6120F">
              <w:rPr>
                <w:rFonts w:ascii="Times New Roman" w:hAnsi="Times New Roman" w:cs="Times New Roman"/>
                <w:bCs/>
                <w:szCs w:val="24"/>
              </w:rPr>
              <w:t>n mg / mL</w:t>
            </w:r>
          </w:p>
        </w:tc>
        <w:tc>
          <w:tcPr>
            <w:tcW w:w="3395" w:type="dxa"/>
            <w:gridSpan w:val="2"/>
          </w:tcPr>
          <w:p w14:paraId="02BFD553" w14:textId="77777777" w:rsidR="004A475D" w:rsidRPr="00D6120F" w:rsidRDefault="004A475D" w:rsidP="00D261A9">
            <w:pPr>
              <w:jc w:val="center"/>
              <w:rPr>
                <w:rFonts w:ascii="Times New Roman" w:hAnsi="Times New Roman" w:cs="Times New Roman"/>
                <w:b/>
                <w:bCs/>
                <w:iCs/>
                <w:szCs w:val="24"/>
              </w:rPr>
            </w:pPr>
          </w:p>
          <w:p w14:paraId="14678D66"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396" w:type="dxa"/>
            <w:gridSpan w:val="2"/>
          </w:tcPr>
          <w:p w14:paraId="63A83708" w14:textId="77777777" w:rsidR="004A475D" w:rsidRPr="00D6120F" w:rsidRDefault="004A475D" w:rsidP="00D261A9">
            <w:pPr>
              <w:jc w:val="center"/>
              <w:rPr>
                <w:rFonts w:ascii="Times New Roman" w:hAnsi="Times New Roman" w:cs="Times New Roman"/>
                <w:b/>
                <w:bCs/>
                <w:szCs w:val="24"/>
              </w:rPr>
            </w:pPr>
          </w:p>
          <w:p w14:paraId="4754087F" w14:textId="77777777" w:rsidR="004A475D" w:rsidRPr="00D6120F" w:rsidRDefault="004A475D" w:rsidP="00D261A9">
            <w:pPr>
              <w:jc w:val="center"/>
              <w:rPr>
                <w:rFonts w:ascii="Times New Roman" w:hAnsi="Times New Roman" w:cs="Times New Roman"/>
                <w:b/>
                <w:bCs/>
                <w:szCs w:val="24"/>
              </w:rPr>
            </w:pPr>
            <w:r w:rsidRPr="00D6120F">
              <w:rPr>
                <w:rFonts w:ascii="Times New Roman" w:hAnsi="Times New Roman" w:cs="Times New Roman"/>
                <w:b/>
                <w:bCs/>
                <w:iCs/>
                <w:szCs w:val="24"/>
              </w:rPr>
              <w:t>Ext. HE</w:t>
            </w:r>
          </w:p>
        </w:tc>
      </w:tr>
      <w:tr w:rsidR="004A475D" w:rsidRPr="00D6120F" w14:paraId="0DF659AD" w14:textId="77777777" w:rsidTr="00FF4113">
        <w:trPr>
          <w:trHeight w:val="412"/>
        </w:trPr>
        <w:tc>
          <w:tcPr>
            <w:tcW w:w="1677" w:type="dxa"/>
            <w:vMerge/>
          </w:tcPr>
          <w:p w14:paraId="31C7C7BF" w14:textId="77777777" w:rsidR="004A475D" w:rsidRPr="00D6120F" w:rsidRDefault="004A475D" w:rsidP="00D261A9">
            <w:pPr>
              <w:jc w:val="center"/>
              <w:rPr>
                <w:rFonts w:ascii="Times New Roman" w:hAnsi="Times New Roman" w:cs="Times New Roman"/>
                <w:bCs/>
                <w:szCs w:val="24"/>
              </w:rPr>
            </w:pPr>
          </w:p>
        </w:tc>
        <w:tc>
          <w:tcPr>
            <w:tcW w:w="1697" w:type="dxa"/>
          </w:tcPr>
          <w:p w14:paraId="5846BC6F"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98" w:type="dxa"/>
          </w:tcPr>
          <w:p w14:paraId="2CB7C432"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697" w:type="dxa"/>
          </w:tcPr>
          <w:p w14:paraId="20EE6BC9"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699" w:type="dxa"/>
          </w:tcPr>
          <w:p w14:paraId="75A9CBA4"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475D" w:rsidRPr="00D6120F" w14:paraId="002D58CA" w14:textId="77777777" w:rsidTr="00FF4113">
        <w:trPr>
          <w:trHeight w:val="373"/>
        </w:trPr>
        <w:tc>
          <w:tcPr>
            <w:tcW w:w="1677" w:type="dxa"/>
          </w:tcPr>
          <w:p w14:paraId="3EDB0881"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697" w:type="dxa"/>
          </w:tcPr>
          <w:p w14:paraId="73E221B7" w14:textId="2F9C1A1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1,510 ± 0,005</w:t>
            </w:r>
          </w:p>
        </w:tc>
        <w:tc>
          <w:tcPr>
            <w:tcW w:w="1698" w:type="dxa"/>
          </w:tcPr>
          <w:p w14:paraId="4534560D" w14:textId="12A15AB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1,410 ± 0,005</w:t>
            </w:r>
          </w:p>
        </w:tc>
        <w:tc>
          <w:tcPr>
            <w:tcW w:w="1697" w:type="dxa"/>
          </w:tcPr>
          <w:p w14:paraId="03D61235" w14:textId="53210194"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1,670 ± 0,011</w:t>
            </w:r>
          </w:p>
        </w:tc>
        <w:tc>
          <w:tcPr>
            <w:tcW w:w="1699" w:type="dxa"/>
          </w:tcPr>
          <w:p w14:paraId="46853ACB" w14:textId="34467D5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1,370 ± 0,011</w:t>
            </w:r>
          </w:p>
        </w:tc>
      </w:tr>
      <w:tr w:rsidR="004A475D" w:rsidRPr="00D6120F" w14:paraId="3AE09F4C" w14:textId="77777777" w:rsidTr="00FF4113">
        <w:trPr>
          <w:trHeight w:val="397"/>
        </w:trPr>
        <w:tc>
          <w:tcPr>
            <w:tcW w:w="1677" w:type="dxa"/>
          </w:tcPr>
          <w:p w14:paraId="66B3E518"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697" w:type="dxa"/>
          </w:tcPr>
          <w:p w14:paraId="1E68ADE7" w14:textId="0F42F54E"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1,450 ± 0,005</w:t>
            </w:r>
          </w:p>
        </w:tc>
        <w:tc>
          <w:tcPr>
            <w:tcW w:w="1698" w:type="dxa"/>
          </w:tcPr>
          <w:p w14:paraId="30E43329" w14:textId="16C9797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1,610 ± 0,005</w:t>
            </w:r>
          </w:p>
        </w:tc>
        <w:tc>
          <w:tcPr>
            <w:tcW w:w="1697" w:type="dxa"/>
          </w:tcPr>
          <w:p w14:paraId="3D8B873C" w14:textId="4A46AD8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0,950 ± 0,005</w:t>
            </w:r>
          </w:p>
        </w:tc>
        <w:tc>
          <w:tcPr>
            <w:tcW w:w="1699" w:type="dxa"/>
          </w:tcPr>
          <w:p w14:paraId="2CCFCC62" w14:textId="147C6E0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1,220 ± 0,008</w:t>
            </w:r>
          </w:p>
        </w:tc>
      </w:tr>
      <w:tr w:rsidR="004A475D" w:rsidRPr="00D6120F" w14:paraId="053E739F" w14:textId="77777777" w:rsidTr="00FF4113">
        <w:trPr>
          <w:trHeight w:val="360"/>
        </w:trPr>
        <w:tc>
          <w:tcPr>
            <w:tcW w:w="1677" w:type="dxa"/>
          </w:tcPr>
          <w:p w14:paraId="564BFC54"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697" w:type="dxa"/>
          </w:tcPr>
          <w:p w14:paraId="3C1BF490" w14:textId="04952BA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1,420 ± 0,011</w:t>
            </w:r>
          </w:p>
        </w:tc>
        <w:tc>
          <w:tcPr>
            <w:tcW w:w="1698" w:type="dxa"/>
          </w:tcPr>
          <w:p w14:paraId="17820E2F" w14:textId="69B77E5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1,590 ± 0,005</w:t>
            </w:r>
          </w:p>
        </w:tc>
        <w:tc>
          <w:tcPr>
            <w:tcW w:w="1697" w:type="dxa"/>
          </w:tcPr>
          <w:p w14:paraId="7366DAB1" w14:textId="3F772BB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0,780 ± 0,003</w:t>
            </w:r>
          </w:p>
        </w:tc>
        <w:tc>
          <w:tcPr>
            <w:tcW w:w="1699" w:type="dxa"/>
          </w:tcPr>
          <w:p w14:paraId="4BE0AC4A" w14:textId="59D60B3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0,910 ± 0,005</w:t>
            </w:r>
          </w:p>
        </w:tc>
      </w:tr>
      <w:tr w:rsidR="004A475D" w:rsidRPr="00D6120F" w14:paraId="0AD40487" w14:textId="77777777" w:rsidTr="00FF4113">
        <w:trPr>
          <w:trHeight w:val="360"/>
        </w:trPr>
        <w:tc>
          <w:tcPr>
            <w:tcW w:w="1677" w:type="dxa"/>
          </w:tcPr>
          <w:p w14:paraId="47E63AFB"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697" w:type="dxa"/>
          </w:tcPr>
          <w:p w14:paraId="66718D11" w14:textId="0378114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1,090 ± 0,005</w:t>
            </w:r>
          </w:p>
        </w:tc>
        <w:tc>
          <w:tcPr>
            <w:tcW w:w="1698" w:type="dxa"/>
          </w:tcPr>
          <w:p w14:paraId="2D3DB5DF" w14:textId="303A6B70"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1,130 ± 0,005</w:t>
            </w:r>
          </w:p>
        </w:tc>
        <w:tc>
          <w:tcPr>
            <w:tcW w:w="1697" w:type="dxa"/>
          </w:tcPr>
          <w:p w14:paraId="3376E6AF" w14:textId="4C388174"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0,340 ± 0,003</w:t>
            </w:r>
          </w:p>
        </w:tc>
        <w:tc>
          <w:tcPr>
            <w:tcW w:w="1699" w:type="dxa"/>
          </w:tcPr>
          <w:p w14:paraId="737C83AA" w14:textId="2ECB09D8"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r>
      <w:tr w:rsidR="004A475D" w:rsidRPr="00D6120F" w14:paraId="178135F9" w14:textId="77777777" w:rsidTr="00FF4113">
        <w:trPr>
          <w:trHeight w:val="378"/>
        </w:trPr>
        <w:tc>
          <w:tcPr>
            <w:tcW w:w="1677" w:type="dxa"/>
          </w:tcPr>
          <w:p w14:paraId="02BE549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697" w:type="dxa"/>
          </w:tcPr>
          <w:p w14:paraId="5ABFB20B" w14:textId="3E4580FB"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0,410 ± 0,005</w:t>
            </w:r>
          </w:p>
        </w:tc>
        <w:tc>
          <w:tcPr>
            <w:tcW w:w="1698" w:type="dxa"/>
          </w:tcPr>
          <w:p w14:paraId="071E28A4" w14:textId="0B71EB0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0,9300 ± 0,005</w:t>
            </w:r>
          </w:p>
        </w:tc>
        <w:tc>
          <w:tcPr>
            <w:tcW w:w="1697" w:type="dxa"/>
          </w:tcPr>
          <w:p w14:paraId="2B09E17D" w14:textId="2C52878C"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0,270 ± 0,005</w:t>
            </w:r>
          </w:p>
        </w:tc>
        <w:tc>
          <w:tcPr>
            <w:tcW w:w="1699" w:type="dxa"/>
          </w:tcPr>
          <w:p w14:paraId="351C3DF2" w14:textId="7526C013"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0,720 ± 0,0014</w:t>
            </w:r>
          </w:p>
        </w:tc>
      </w:tr>
      <w:tr w:rsidR="004A475D" w:rsidRPr="00D6120F" w14:paraId="5D0C9E7E" w14:textId="77777777" w:rsidTr="00FF4113">
        <w:trPr>
          <w:trHeight w:val="360"/>
        </w:trPr>
        <w:tc>
          <w:tcPr>
            <w:tcW w:w="1677" w:type="dxa"/>
          </w:tcPr>
          <w:p w14:paraId="530048C1"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697" w:type="dxa"/>
          </w:tcPr>
          <w:p w14:paraId="4CF3EFE6" w14:textId="6AA39E46"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0,230 ± 0,005</w:t>
            </w:r>
          </w:p>
        </w:tc>
        <w:tc>
          <w:tcPr>
            <w:tcW w:w="1698" w:type="dxa"/>
          </w:tcPr>
          <w:p w14:paraId="454737F3" w14:textId="21FBC98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0,820 ± 0,011</w:t>
            </w:r>
          </w:p>
        </w:tc>
        <w:tc>
          <w:tcPr>
            <w:tcW w:w="1697" w:type="dxa"/>
          </w:tcPr>
          <w:p w14:paraId="583A469C" w14:textId="53703C8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0,270 ± 0,006</w:t>
            </w:r>
          </w:p>
        </w:tc>
        <w:tc>
          <w:tcPr>
            <w:tcW w:w="1699" w:type="dxa"/>
          </w:tcPr>
          <w:p w14:paraId="4EB3A6A3" w14:textId="13CEEF1F"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0,730 ± 0,012</w:t>
            </w:r>
          </w:p>
        </w:tc>
      </w:tr>
      <w:tr w:rsidR="004A475D" w:rsidRPr="00D6120F" w14:paraId="04325DDC" w14:textId="77777777" w:rsidTr="00FF4113">
        <w:trPr>
          <w:trHeight w:val="374"/>
        </w:trPr>
        <w:tc>
          <w:tcPr>
            <w:tcW w:w="1677" w:type="dxa"/>
          </w:tcPr>
          <w:p w14:paraId="48293B76" w14:textId="77777777"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697" w:type="dxa"/>
          </w:tcPr>
          <w:p w14:paraId="70DB0916" w14:textId="04B83735"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0,003</w:t>
            </w:r>
          </w:p>
        </w:tc>
        <w:tc>
          <w:tcPr>
            <w:tcW w:w="1698" w:type="dxa"/>
          </w:tcPr>
          <w:p w14:paraId="1DF88E6D" w14:textId="2A2A8F8C"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c>
          <w:tcPr>
            <w:tcW w:w="1697" w:type="dxa"/>
          </w:tcPr>
          <w:p w14:paraId="637CA1C5" w14:textId="3DD1B68A"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0,130 ± 0,003</w:t>
            </w:r>
          </w:p>
        </w:tc>
        <w:tc>
          <w:tcPr>
            <w:tcW w:w="1699" w:type="dxa"/>
          </w:tcPr>
          <w:p w14:paraId="3F56E8EB" w14:textId="3154AD51" w:rsidR="004A475D" w:rsidRPr="00D6120F" w:rsidRDefault="004A475D" w:rsidP="00D261A9">
            <w:pPr>
              <w:jc w:val="center"/>
              <w:rPr>
                <w:rFonts w:ascii="Times New Roman" w:hAnsi="Times New Roman" w:cs="Times New Roman"/>
                <w:bCs/>
                <w:szCs w:val="24"/>
              </w:rPr>
            </w:pPr>
            <w:r w:rsidRPr="00D6120F">
              <w:rPr>
                <w:rFonts w:ascii="Times New Roman" w:hAnsi="Times New Roman" w:cs="Times New Roman"/>
                <w:bCs/>
                <w:szCs w:val="24"/>
              </w:rPr>
              <w:t>0,760 ± 0,005</w:t>
            </w:r>
          </w:p>
        </w:tc>
      </w:tr>
    </w:tbl>
    <w:p w14:paraId="1B477646" w14:textId="77777777" w:rsidR="004A475D" w:rsidRPr="00D6120F" w:rsidRDefault="004A475D" w:rsidP="004A475D">
      <w:pPr>
        <w:spacing w:after="0" w:line="360" w:lineRule="auto"/>
        <w:rPr>
          <w:rFonts w:ascii="Times New Roman" w:hAnsi="Times New Roman" w:cs="Times New Roman"/>
          <w:bCs/>
          <w:szCs w:val="24"/>
        </w:rPr>
      </w:pPr>
      <w:r w:rsidRPr="00D6120F">
        <w:rPr>
          <w:rFonts w:ascii="Times New Roman" w:hAnsi="Times New Roman" w:cs="Times New Roman"/>
          <w:b/>
          <w:bCs/>
          <w:noProof/>
          <w:color w:val="FF0000"/>
          <w:szCs w:val="24"/>
        </w:rPr>
        <mc:AlternateContent>
          <mc:Choice Requires="wps">
            <w:drawing>
              <wp:anchor distT="0" distB="0" distL="114300" distR="114300" simplePos="0" relativeHeight="251668480" behindDoc="1" locked="0" layoutInCell="1" allowOverlap="1" wp14:anchorId="67589EB0" wp14:editId="3F6B89E3">
                <wp:simplePos x="0" y="0"/>
                <wp:positionH relativeFrom="margin">
                  <wp:posOffset>-201930</wp:posOffset>
                </wp:positionH>
                <wp:positionV relativeFrom="paragraph">
                  <wp:posOffset>58420</wp:posOffset>
                </wp:positionV>
                <wp:extent cx="5490845" cy="546100"/>
                <wp:effectExtent l="0" t="0" r="0" b="6350"/>
                <wp:wrapTight wrapText="bothSides">
                  <wp:wrapPolygon edited="0">
                    <wp:start x="225" y="0"/>
                    <wp:lineTo x="225" y="21098"/>
                    <wp:lineTo x="21358" y="21098"/>
                    <wp:lineTo x="21358" y="0"/>
                    <wp:lineTo x="225" y="0"/>
                  </wp:wrapPolygon>
                </wp:wrapTight>
                <wp:docPr id="2803" name="Zone de texte 2803"/>
                <wp:cNvGraphicFramePr/>
                <a:graphic xmlns:a="http://schemas.openxmlformats.org/drawingml/2006/main">
                  <a:graphicData uri="http://schemas.microsoft.com/office/word/2010/wordprocessingShape">
                    <wps:wsp>
                      <wps:cNvSpPr txBox="1"/>
                      <wps:spPr>
                        <a:xfrm>
                          <a:off x="0" y="0"/>
                          <a:ext cx="5490845"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0E4C01" w14:textId="1889C675"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5F867B4F"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Ext. aq: Extrait aqueux ; Ext. HE : Extrait hydroéthanolique</w:t>
                            </w:r>
                            <w:r w:rsidRPr="00214D16">
                              <w:rPr>
                                <w:rFonts w:ascii="Times New Roman" w:hAnsi="Times New Roman" w:cs="Times New Roman"/>
                                <w:bCs/>
                                <w:i/>
                                <w:szCs w:val="24"/>
                              </w:rPr>
                              <w:t>.</w:t>
                            </w:r>
                          </w:p>
                          <w:p w14:paraId="45356156"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89EB0" id="Zone de texte 2803" o:spid="_x0000_s1027" type="#_x0000_t202" style="position:absolute;left:0;text-align:left;margin-left:-15.9pt;margin-top:4.6pt;width:432.35pt;height:43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" filled="f" stroked="f" strokeweight=".5pt">
                <v:textbox>
                  <w:txbxContent>
                    <w:p w14:paraId="200E4C01" w14:textId="1889C675"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5F867B4F"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Ext. aq: Extrait aqueux ; Ext. HE : Extrait hydroéthanolique</w:t>
                      </w:r>
                      <w:r w:rsidRPr="00214D16">
                        <w:rPr>
                          <w:rFonts w:ascii="Times New Roman" w:hAnsi="Times New Roman" w:cs="Times New Roman"/>
                          <w:bCs/>
                          <w:i/>
                          <w:szCs w:val="24"/>
                        </w:rPr>
                        <w:t>.</w:t>
                      </w:r>
                    </w:p>
                    <w:p w14:paraId="45356156"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1F911B7F" w14:textId="77777777" w:rsidR="004A475D" w:rsidRPr="00D6120F" w:rsidRDefault="004A475D" w:rsidP="004A475D">
      <w:pPr>
        <w:spacing w:after="0" w:line="360" w:lineRule="auto"/>
        <w:rPr>
          <w:rFonts w:ascii="Times New Roman" w:hAnsi="Times New Roman" w:cs="Times New Roman"/>
          <w:bCs/>
          <w:szCs w:val="24"/>
        </w:rPr>
      </w:pPr>
    </w:p>
    <w:p w14:paraId="1CD8963B" w14:textId="77777777" w:rsidR="004A475D" w:rsidRPr="00D6120F" w:rsidRDefault="004A475D" w:rsidP="004A475D">
      <w:pPr>
        <w:spacing w:after="0" w:line="360" w:lineRule="auto"/>
        <w:rPr>
          <w:rFonts w:ascii="Times New Roman" w:hAnsi="Times New Roman" w:cs="Times New Roman"/>
          <w:bCs/>
          <w:szCs w:val="24"/>
        </w:rPr>
      </w:pPr>
    </w:p>
    <w:p w14:paraId="27BDA0DB" w14:textId="77777777" w:rsidR="002836A3" w:rsidRDefault="002836A3" w:rsidP="002836A3">
      <w:pPr>
        <w:pStyle w:val="tableau"/>
        <w:ind w:left="1560" w:hanging="1560"/>
        <w:rPr>
          <w:color w:val="111111"/>
          <w:spacing w:val="-3"/>
          <w:shd w:val="clear" w:color="auto" w:fill="F7F7F7"/>
        </w:rPr>
      </w:pPr>
      <w:bookmarkStart w:id="6" w:name="_Toc165732695"/>
      <w:r w:rsidRPr="002836A3">
        <w:rPr>
          <w:color w:val="111111"/>
          <w:spacing w:val="-3"/>
          <w:shd w:val="clear" w:color="auto" w:fill="F7F7F7"/>
        </w:rPr>
        <w:t xml:space="preserve">The optical densities of the tubes containing E. coli in the presence of the aqueous and </w:t>
      </w:r>
    </w:p>
    <w:p w14:paraId="6A64D3A9" w14:textId="77777777" w:rsidR="002836A3" w:rsidRDefault="002836A3" w:rsidP="002836A3">
      <w:pPr>
        <w:pStyle w:val="tableau"/>
        <w:ind w:left="1560" w:hanging="1560"/>
        <w:rPr>
          <w:color w:val="111111"/>
          <w:spacing w:val="-3"/>
          <w:shd w:val="clear" w:color="auto" w:fill="F7F7F7"/>
        </w:rPr>
      </w:pPr>
      <w:r w:rsidRPr="002836A3">
        <w:rPr>
          <w:color w:val="111111"/>
          <w:spacing w:val="-3"/>
          <w:shd w:val="clear" w:color="auto" w:fill="F7F7F7"/>
        </w:rPr>
        <w:t>hydroethanolic extracts are shown in Table IV. Analysis of</w:t>
      </w:r>
      <w:r>
        <w:rPr>
          <w:color w:val="111111"/>
          <w:spacing w:val="-3"/>
          <w:shd w:val="clear" w:color="auto" w:fill="F7F7F7"/>
        </w:rPr>
        <w:t xml:space="preserve"> </w:t>
      </w:r>
      <w:r w:rsidRPr="002836A3">
        <w:rPr>
          <w:color w:val="111111"/>
          <w:spacing w:val="-3"/>
          <w:shd w:val="clear" w:color="auto" w:fill="F7F7F7"/>
        </w:rPr>
        <w:t xml:space="preserve"> these results shows equality between </w:t>
      </w:r>
    </w:p>
    <w:p w14:paraId="0D4FDCE6" w14:textId="77777777" w:rsidR="002836A3" w:rsidRDefault="002836A3" w:rsidP="002836A3">
      <w:pPr>
        <w:pStyle w:val="tableau"/>
        <w:ind w:left="1560" w:hanging="1560"/>
        <w:rPr>
          <w:color w:val="111111"/>
          <w:spacing w:val="-3"/>
          <w:shd w:val="clear" w:color="auto" w:fill="F7F7F7"/>
        </w:rPr>
      </w:pPr>
      <w:r w:rsidRPr="002836A3">
        <w:rPr>
          <w:color w:val="111111"/>
          <w:spacing w:val="-3"/>
          <w:shd w:val="clear" w:color="auto" w:fill="F7F7F7"/>
        </w:rPr>
        <w:t xml:space="preserve">the optical densities before and after incubation at a concentration of 200 mg/mL, which results </w:t>
      </w:r>
    </w:p>
    <w:p w14:paraId="56204BC6" w14:textId="06B87658" w:rsidR="004A392F" w:rsidRDefault="002836A3" w:rsidP="002836A3">
      <w:pPr>
        <w:pStyle w:val="tableau"/>
        <w:ind w:left="1560" w:hanging="1560"/>
        <w:rPr>
          <w:rFonts w:ascii="Arial" w:hAnsi="Arial" w:cs="Arial"/>
          <w:color w:val="111111"/>
          <w:spacing w:val="-3"/>
          <w:sz w:val="27"/>
          <w:szCs w:val="27"/>
          <w:shd w:val="clear" w:color="auto" w:fill="F7F7F7"/>
        </w:rPr>
      </w:pPr>
      <w:r w:rsidRPr="002836A3">
        <w:rPr>
          <w:color w:val="111111"/>
          <w:spacing w:val="-3"/>
          <w:shd w:val="clear" w:color="auto" w:fill="F7F7F7"/>
        </w:rPr>
        <w:t>in inhibition of bacterial growth</w:t>
      </w:r>
      <w:r>
        <w:rPr>
          <w:rFonts w:ascii="Arial" w:hAnsi="Arial" w:cs="Arial"/>
          <w:color w:val="111111"/>
          <w:spacing w:val="-3"/>
          <w:sz w:val="27"/>
          <w:szCs w:val="27"/>
          <w:shd w:val="clear" w:color="auto" w:fill="F7F7F7"/>
        </w:rPr>
        <w:t>.</w:t>
      </w:r>
    </w:p>
    <w:p w14:paraId="1128A699" w14:textId="77777777" w:rsidR="002836A3" w:rsidRPr="002836A3" w:rsidRDefault="002836A3" w:rsidP="002836A3">
      <w:pPr>
        <w:pStyle w:val="tableau"/>
        <w:ind w:left="1560" w:hanging="1560"/>
        <w:rPr>
          <w:b/>
          <w:color w:val="000000" w:themeColor="text1"/>
        </w:rPr>
      </w:pPr>
    </w:p>
    <w:tbl>
      <w:tblPr>
        <w:tblStyle w:val="TableGrid"/>
        <w:tblpPr w:leftFromText="141" w:rightFromText="141" w:vertAnchor="text" w:horzAnchor="margin" w:tblpY="1244"/>
        <w:tblW w:w="8613" w:type="dxa"/>
        <w:tblLook w:val="04A0" w:firstRow="1" w:lastRow="0" w:firstColumn="1" w:lastColumn="0" w:noHBand="0" w:noVBand="1"/>
      </w:tblPr>
      <w:tblGrid>
        <w:gridCol w:w="1583"/>
        <w:gridCol w:w="1786"/>
        <w:gridCol w:w="1701"/>
        <w:gridCol w:w="1701"/>
        <w:gridCol w:w="1842"/>
      </w:tblGrid>
      <w:tr w:rsidR="004A392F" w:rsidRPr="00D6120F" w14:paraId="345724D4" w14:textId="77777777" w:rsidTr="004A392F">
        <w:trPr>
          <w:trHeight w:val="370"/>
        </w:trPr>
        <w:tc>
          <w:tcPr>
            <w:tcW w:w="1583" w:type="dxa"/>
            <w:vMerge w:val="restart"/>
          </w:tcPr>
          <w:p w14:paraId="2B0C1C55"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i/>
                <w:iCs/>
                <w:szCs w:val="24"/>
              </w:rPr>
              <w:lastRenderedPageBreak/>
              <w:t>E. coli</w:t>
            </w:r>
          </w:p>
          <w:p w14:paraId="0AA7AF9D" w14:textId="788F3BA9"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Concentration</w:t>
            </w:r>
          </w:p>
          <w:p w14:paraId="5E08DF7E" w14:textId="38E921DA" w:rsidR="004A392F" w:rsidRPr="00D6120F" w:rsidRDefault="0098410C" w:rsidP="00D261A9">
            <w:pPr>
              <w:jc w:val="center"/>
              <w:rPr>
                <w:rFonts w:ascii="Times New Roman" w:hAnsi="Times New Roman" w:cs="Times New Roman"/>
                <w:bCs/>
                <w:szCs w:val="24"/>
              </w:rPr>
            </w:pPr>
            <w:r>
              <w:rPr>
                <w:rFonts w:ascii="Times New Roman" w:hAnsi="Times New Roman" w:cs="Times New Roman"/>
                <w:bCs/>
                <w:szCs w:val="24"/>
              </w:rPr>
              <w:t>in</w:t>
            </w:r>
            <w:r w:rsidR="004A392F" w:rsidRPr="00D6120F">
              <w:rPr>
                <w:rFonts w:ascii="Times New Roman" w:hAnsi="Times New Roman" w:cs="Times New Roman"/>
                <w:bCs/>
                <w:szCs w:val="24"/>
              </w:rPr>
              <w:t xml:space="preserve"> mg/ mL</w:t>
            </w:r>
          </w:p>
        </w:tc>
        <w:tc>
          <w:tcPr>
            <w:tcW w:w="3487" w:type="dxa"/>
            <w:gridSpan w:val="2"/>
          </w:tcPr>
          <w:p w14:paraId="1572CD3A" w14:textId="77777777" w:rsidR="004A392F" w:rsidRPr="00D6120F" w:rsidRDefault="004A392F" w:rsidP="00D261A9">
            <w:pPr>
              <w:jc w:val="center"/>
              <w:rPr>
                <w:rFonts w:ascii="Times New Roman" w:hAnsi="Times New Roman" w:cs="Times New Roman"/>
                <w:bCs/>
                <w:iCs/>
                <w:szCs w:val="24"/>
              </w:rPr>
            </w:pPr>
          </w:p>
          <w:p w14:paraId="7037E57C" w14:textId="77777777" w:rsidR="004A392F" w:rsidRPr="00D6120F" w:rsidRDefault="004A392F" w:rsidP="00D261A9">
            <w:pPr>
              <w:jc w:val="center"/>
              <w:rPr>
                <w:rFonts w:ascii="Times New Roman" w:hAnsi="Times New Roman" w:cs="Times New Roman"/>
                <w:b/>
                <w:bCs/>
                <w:szCs w:val="24"/>
              </w:rPr>
            </w:pPr>
            <w:r w:rsidRPr="00D6120F">
              <w:rPr>
                <w:rFonts w:ascii="Times New Roman" w:hAnsi="Times New Roman" w:cs="Times New Roman"/>
                <w:b/>
                <w:bCs/>
                <w:iCs/>
                <w:szCs w:val="24"/>
              </w:rPr>
              <w:t>Ext. Aq</w:t>
            </w:r>
          </w:p>
        </w:tc>
        <w:tc>
          <w:tcPr>
            <w:tcW w:w="3543" w:type="dxa"/>
            <w:gridSpan w:val="2"/>
          </w:tcPr>
          <w:p w14:paraId="2B6BC7D3" w14:textId="77777777" w:rsidR="004A392F" w:rsidRPr="00D6120F" w:rsidRDefault="004A392F" w:rsidP="00D261A9">
            <w:pPr>
              <w:jc w:val="center"/>
              <w:rPr>
                <w:rFonts w:ascii="Times New Roman" w:hAnsi="Times New Roman" w:cs="Times New Roman"/>
                <w:b/>
                <w:bCs/>
                <w:iCs/>
                <w:szCs w:val="24"/>
              </w:rPr>
            </w:pPr>
          </w:p>
          <w:p w14:paraId="60DDB434" w14:textId="77777777" w:rsidR="004A392F" w:rsidRPr="00D6120F" w:rsidRDefault="004A392F" w:rsidP="00D261A9">
            <w:pPr>
              <w:jc w:val="center"/>
              <w:rPr>
                <w:rFonts w:ascii="Times New Roman" w:hAnsi="Times New Roman" w:cs="Times New Roman"/>
                <w:bCs/>
                <w:iCs/>
                <w:szCs w:val="24"/>
              </w:rPr>
            </w:pPr>
            <w:r w:rsidRPr="00D6120F">
              <w:rPr>
                <w:rFonts w:ascii="Times New Roman" w:hAnsi="Times New Roman" w:cs="Times New Roman"/>
                <w:b/>
                <w:bCs/>
                <w:iCs/>
                <w:szCs w:val="24"/>
              </w:rPr>
              <w:t>Ext.</w:t>
            </w:r>
            <w:r>
              <w:rPr>
                <w:rFonts w:ascii="Times New Roman" w:hAnsi="Times New Roman" w:cs="Times New Roman"/>
                <w:b/>
                <w:bCs/>
                <w:iCs/>
                <w:szCs w:val="24"/>
              </w:rPr>
              <w:t xml:space="preserve"> </w:t>
            </w:r>
            <w:r w:rsidRPr="00D6120F">
              <w:rPr>
                <w:rFonts w:ascii="Times New Roman" w:hAnsi="Times New Roman" w:cs="Times New Roman"/>
                <w:b/>
                <w:bCs/>
                <w:iCs/>
                <w:szCs w:val="24"/>
              </w:rPr>
              <w:t>HE</w:t>
            </w:r>
          </w:p>
        </w:tc>
      </w:tr>
      <w:tr w:rsidR="004A392F" w:rsidRPr="00D6120F" w14:paraId="57F74C6D" w14:textId="77777777" w:rsidTr="004A392F">
        <w:trPr>
          <w:trHeight w:val="422"/>
        </w:trPr>
        <w:tc>
          <w:tcPr>
            <w:tcW w:w="1583" w:type="dxa"/>
            <w:vMerge/>
          </w:tcPr>
          <w:p w14:paraId="0E2CAF1D" w14:textId="77777777" w:rsidR="004A392F" w:rsidRPr="00D6120F" w:rsidRDefault="004A392F" w:rsidP="00D261A9">
            <w:pPr>
              <w:jc w:val="center"/>
              <w:rPr>
                <w:rFonts w:ascii="Times New Roman" w:hAnsi="Times New Roman" w:cs="Times New Roman"/>
                <w:bCs/>
                <w:szCs w:val="24"/>
              </w:rPr>
            </w:pPr>
          </w:p>
        </w:tc>
        <w:tc>
          <w:tcPr>
            <w:tcW w:w="1786" w:type="dxa"/>
          </w:tcPr>
          <w:p w14:paraId="634693B2"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701" w:type="dxa"/>
          </w:tcPr>
          <w:p w14:paraId="259CFB4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c>
          <w:tcPr>
            <w:tcW w:w="1701" w:type="dxa"/>
          </w:tcPr>
          <w:p w14:paraId="126127BE"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I</w:t>
            </w:r>
          </w:p>
        </w:tc>
        <w:tc>
          <w:tcPr>
            <w:tcW w:w="1842" w:type="dxa"/>
          </w:tcPr>
          <w:p w14:paraId="343E600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DO</w:t>
            </w:r>
            <w:r w:rsidRPr="00D6120F">
              <w:rPr>
                <w:rFonts w:ascii="Times New Roman" w:hAnsi="Times New Roman" w:cs="Times New Roman"/>
                <w:bCs/>
                <w:szCs w:val="24"/>
                <w:vertAlign w:val="subscript"/>
              </w:rPr>
              <w:t>F</w:t>
            </w:r>
          </w:p>
        </w:tc>
      </w:tr>
      <w:tr w:rsidR="004A392F" w:rsidRPr="00D6120F" w14:paraId="0D08E9C8" w14:textId="77777777" w:rsidTr="004A392F">
        <w:trPr>
          <w:trHeight w:val="327"/>
        </w:trPr>
        <w:tc>
          <w:tcPr>
            <w:tcW w:w="1583" w:type="dxa"/>
          </w:tcPr>
          <w:p w14:paraId="453BE7E9"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C1 = 200</w:t>
            </w:r>
          </w:p>
        </w:tc>
        <w:tc>
          <w:tcPr>
            <w:tcW w:w="1786" w:type="dxa"/>
          </w:tcPr>
          <w:p w14:paraId="263CA838" w14:textId="29F0B556"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1,65 ± 0,008</w:t>
            </w:r>
          </w:p>
        </w:tc>
        <w:tc>
          <w:tcPr>
            <w:tcW w:w="1701" w:type="dxa"/>
          </w:tcPr>
          <w:p w14:paraId="000E2644" w14:textId="12697026"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1,65 ± 0,008</w:t>
            </w:r>
          </w:p>
        </w:tc>
        <w:tc>
          <w:tcPr>
            <w:tcW w:w="1701" w:type="dxa"/>
          </w:tcPr>
          <w:p w14:paraId="39DEC1D7" w14:textId="7200155A"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1,870 ± 0,011</w:t>
            </w:r>
          </w:p>
        </w:tc>
        <w:tc>
          <w:tcPr>
            <w:tcW w:w="1842" w:type="dxa"/>
          </w:tcPr>
          <w:p w14:paraId="31BF255B" w14:textId="08401CB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1,870 ± 0,011</w:t>
            </w:r>
          </w:p>
        </w:tc>
      </w:tr>
      <w:tr w:rsidR="004A392F" w:rsidRPr="00D6120F" w14:paraId="104C451B" w14:textId="77777777" w:rsidTr="004A392F">
        <w:trPr>
          <w:trHeight w:val="315"/>
        </w:trPr>
        <w:tc>
          <w:tcPr>
            <w:tcW w:w="1583" w:type="dxa"/>
          </w:tcPr>
          <w:p w14:paraId="29FD4957"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C2 = 50</w:t>
            </w:r>
          </w:p>
        </w:tc>
        <w:tc>
          <w:tcPr>
            <w:tcW w:w="1786" w:type="dxa"/>
          </w:tcPr>
          <w:p w14:paraId="74F36478" w14:textId="1E99D45F"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1,520 ± 0,046</w:t>
            </w:r>
          </w:p>
        </w:tc>
        <w:tc>
          <w:tcPr>
            <w:tcW w:w="1701" w:type="dxa"/>
          </w:tcPr>
          <w:p w14:paraId="386255F1" w14:textId="0E751615"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1,550 ± 0,005</w:t>
            </w:r>
          </w:p>
        </w:tc>
        <w:tc>
          <w:tcPr>
            <w:tcW w:w="1701" w:type="dxa"/>
          </w:tcPr>
          <w:p w14:paraId="2F87CC41" w14:textId="3CDCE7B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0,950 ± 0,005</w:t>
            </w:r>
          </w:p>
        </w:tc>
        <w:tc>
          <w:tcPr>
            <w:tcW w:w="1842" w:type="dxa"/>
          </w:tcPr>
          <w:p w14:paraId="07B39AF4" w14:textId="01B31BC6"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1,220 ± 0,008</w:t>
            </w:r>
          </w:p>
        </w:tc>
      </w:tr>
      <w:tr w:rsidR="004A392F" w:rsidRPr="00D6120F" w14:paraId="607B485D" w14:textId="77777777" w:rsidTr="004A392F">
        <w:trPr>
          <w:trHeight w:val="370"/>
        </w:trPr>
        <w:tc>
          <w:tcPr>
            <w:tcW w:w="1583" w:type="dxa"/>
          </w:tcPr>
          <w:p w14:paraId="5903D4B4"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C3 = 25</w:t>
            </w:r>
          </w:p>
        </w:tc>
        <w:tc>
          <w:tcPr>
            <w:tcW w:w="1786" w:type="dxa"/>
          </w:tcPr>
          <w:p w14:paraId="0303EA91"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1,420± 0,010</w:t>
            </w:r>
          </w:p>
        </w:tc>
        <w:tc>
          <w:tcPr>
            <w:tcW w:w="1701" w:type="dxa"/>
          </w:tcPr>
          <w:p w14:paraId="484A62BD" w14:textId="4F3D33CD"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1,500 ± 0,006</w:t>
            </w:r>
          </w:p>
        </w:tc>
        <w:tc>
          <w:tcPr>
            <w:tcW w:w="1701" w:type="dxa"/>
          </w:tcPr>
          <w:p w14:paraId="68BAD0FD" w14:textId="79F9142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0,780 ± 0,003</w:t>
            </w:r>
          </w:p>
        </w:tc>
        <w:tc>
          <w:tcPr>
            <w:tcW w:w="1842" w:type="dxa"/>
          </w:tcPr>
          <w:p w14:paraId="61F07311" w14:textId="6386A3A9"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0,910 ± 0,005</w:t>
            </w:r>
          </w:p>
        </w:tc>
      </w:tr>
      <w:tr w:rsidR="004A392F" w:rsidRPr="00D6120F" w14:paraId="2A60EFC7" w14:textId="77777777" w:rsidTr="004A392F">
        <w:trPr>
          <w:trHeight w:val="370"/>
        </w:trPr>
        <w:tc>
          <w:tcPr>
            <w:tcW w:w="1583" w:type="dxa"/>
          </w:tcPr>
          <w:p w14:paraId="7493F4EB"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C4 = 6,25</w:t>
            </w:r>
          </w:p>
        </w:tc>
        <w:tc>
          <w:tcPr>
            <w:tcW w:w="1786" w:type="dxa"/>
          </w:tcPr>
          <w:p w14:paraId="6B27D31B" w14:textId="3F416A8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0,970± 0,006</w:t>
            </w:r>
          </w:p>
        </w:tc>
        <w:tc>
          <w:tcPr>
            <w:tcW w:w="1701" w:type="dxa"/>
          </w:tcPr>
          <w:p w14:paraId="71DA96AF" w14:textId="4BA0989B"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1,250 ± 0,003</w:t>
            </w:r>
          </w:p>
        </w:tc>
        <w:tc>
          <w:tcPr>
            <w:tcW w:w="1701" w:type="dxa"/>
          </w:tcPr>
          <w:p w14:paraId="69D3BCB8" w14:textId="6B0B4ACC"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0,340 ± 0,003</w:t>
            </w:r>
          </w:p>
        </w:tc>
        <w:tc>
          <w:tcPr>
            <w:tcW w:w="1842" w:type="dxa"/>
          </w:tcPr>
          <w:p w14:paraId="7AFBD680" w14:textId="2B4161CE"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0,760 ± 0,005</w:t>
            </w:r>
          </w:p>
        </w:tc>
      </w:tr>
      <w:tr w:rsidR="004A392F" w:rsidRPr="00D6120F" w14:paraId="1DBC75EC" w14:textId="77777777" w:rsidTr="004A392F">
        <w:trPr>
          <w:trHeight w:val="344"/>
        </w:trPr>
        <w:tc>
          <w:tcPr>
            <w:tcW w:w="1583" w:type="dxa"/>
          </w:tcPr>
          <w:p w14:paraId="63DB61C2"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C5 = 3,12</w:t>
            </w:r>
          </w:p>
        </w:tc>
        <w:tc>
          <w:tcPr>
            <w:tcW w:w="1786" w:type="dxa"/>
          </w:tcPr>
          <w:p w14:paraId="72423FB7" w14:textId="0651F2AF"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0,410 ± 0,005</w:t>
            </w:r>
          </w:p>
        </w:tc>
        <w:tc>
          <w:tcPr>
            <w:tcW w:w="1701" w:type="dxa"/>
          </w:tcPr>
          <w:p w14:paraId="7293536D" w14:textId="10D7C4B2"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0,670 ± 0,003</w:t>
            </w:r>
          </w:p>
        </w:tc>
        <w:tc>
          <w:tcPr>
            <w:tcW w:w="1701" w:type="dxa"/>
          </w:tcPr>
          <w:p w14:paraId="18F477DB" w14:textId="40A19F14"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0,270 ± 0,005</w:t>
            </w:r>
          </w:p>
        </w:tc>
        <w:tc>
          <w:tcPr>
            <w:tcW w:w="1842" w:type="dxa"/>
          </w:tcPr>
          <w:p w14:paraId="75A6DEC1" w14:textId="1360A7DF"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0,720 ± 0,001</w:t>
            </w:r>
          </w:p>
        </w:tc>
      </w:tr>
      <w:tr w:rsidR="004A392F" w:rsidRPr="00D6120F" w14:paraId="227BA79F" w14:textId="77777777" w:rsidTr="004A392F">
        <w:trPr>
          <w:trHeight w:val="370"/>
        </w:trPr>
        <w:tc>
          <w:tcPr>
            <w:tcW w:w="1583" w:type="dxa"/>
          </w:tcPr>
          <w:p w14:paraId="6204901C"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C6 = 0,78</w:t>
            </w:r>
          </w:p>
        </w:tc>
        <w:tc>
          <w:tcPr>
            <w:tcW w:w="1786" w:type="dxa"/>
          </w:tcPr>
          <w:p w14:paraId="641976E9" w14:textId="7E14D52C"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0,320 ± 0,006</w:t>
            </w:r>
          </w:p>
        </w:tc>
        <w:tc>
          <w:tcPr>
            <w:tcW w:w="1701" w:type="dxa"/>
          </w:tcPr>
          <w:p w14:paraId="3FF3A256" w14:textId="0042FDE9"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0,750 ± 0,003</w:t>
            </w:r>
          </w:p>
        </w:tc>
        <w:tc>
          <w:tcPr>
            <w:tcW w:w="1701" w:type="dxa"/>
          </w:tcPr>
          <w:p w14:paraId="00A780FB" w14:textId="25138FF7"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0,270 ± 0,006</w:t>
            </w:r>
          </w:p>
        </w:tc>
        <w:tc>
          <w:tcPr>
            <w:tcW w:w="1842" w:type="dxa"/>
          </w:tcPr>
          <w:p w14:paraId="350BD874" w14:textId="7A86B2AC"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0,730 ± 0,012</w:t>
            </w:r>
          </w:p>
        </w:tc>
      </w:tr>
      <w:tr w:rsidR="004A392F" w:rsidRPr="00D6120F" w14:paraId="6821F883" w14:textId="77777777" w:rsidTr="004A392F">
        <w:trPr>
          <w:trHeight w:val="344"/>
        </w:trPr>
        <w:tc>
          <w:tcPr>
            <w:tcW w:w="1583" w:type="dxa"/>
          </w:tcPr>
          <w:p w14:paraId="7CDA36B1" w14:textId="77777777"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Témoin</w:t>
            </w:r>
          </w:p>
        </w:tc>
        <w:tc>
          <w:tcPr>
            <w:tcW w:w="1786" w:type="dxa"/>
          </w:tcPr>
          <w:p w14:paraId="5A712823" w14:textId="1C8164B3"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0,360 ± 0,006</w:t>
            </w:r>
          </w:p>
        </w:tc>
        <w:tc>
          <w:tcPr>
            <w:tcW w:w="1701" w:type="dxa"/>
          </w:tcPr>
          <w:p w14:paraId="421DA44D" w14:textId="2B00F661" w:rsidR="004A392F" w:rsidRPr="00D6120F" w:rsidRDefault="004A392F" w:rsidP="00D261A9">
            <w:pPr>
              <w:jc w:val="center"/>
              <w:rPr>
                <w:rFonts w:ascii="Times New Roman" w:hAnsi="Times New Roman" w:cs="Times New Roman"/>
                <w:bCs/>
                <w:szCs w:val="24"/>
              </w:rPr>
            </w:pPr>
            <w:r w:rsidRPr="00D6120F">
              <w:rPr>
                <w:rFonts w:ascii="Times New Roman" w:hAnsi="Times New Roman" w:cs="Times New Roman"/>
                <w:bCs/>
                <w:szCs w:val="24"/>
              </w:rPr>
              <w:t>0,760 ± 0,006</w:t>
            </w:r>
          </w:p>
        </w:tc>
        <w:tc>
          <w:tcPr>
            <w:tcW w:w="1701" w:type="dxa"/>
          </w:tcPr>
          <w:p w14:paraId="0634F2CC" w14:textId="5EF8A86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0,130 ± 0,003</w:t>
            </w:r>
          </w:p>
        </w:tc>
        <w:tc>
          <w:tcPr>
            <w:tcW w:w="1842" w:type="dxa"/>
          </w:tcPr>
          <w:p w14:paraId="385320E6" w14:textId="0462387D" w:rsidR="004A392F" w:rsidRPr="00D6120F" w:rsidRDefault="004A392F" w:rsidP="00D261A9">
            <w:pPr>
              <w:pStyle w:val="Default"/>
              <w:jc w:val="center"/>
              <w:rPr>
                <w:rFonts w:ascii="Times New Roman" w:hAnsi="Times New Roman" w:cs="Times New Roman"/>
              </w:rPr>
            </w:pPr>
            <w:r w:rsidRPr="00D6120F">
              <w:rPr>
                <w:rFonts w:ascii="Times New Roman" w:hAnsi="Times New Roman" w:cs="Times New Roman"/>
              </w:rPr>
              <w:t>0,760 ± 0,005</w:t>
            </w:r>
          </w:p>
        </w:tc>
      </w:tr>
    </w:tbl>
    <w:p w14:paraId="1AF46833" w14:textId="7BEB06FE" w:rsidR="004A475D" w:rsidRDefault="00D6120F" w:rsidP="004A475D">
      <w:pPr>
        <w:pStyle w:val="tableau"/>
        <w:ind w:left="1560" w:hanging="1560"/>
        <w:rPr>
          <w:color w:val="111111"/>
          <w:spacing w:val="-3"/>
          <w:shd w:val="clear" w:color="auto" w:fill="F7F7F7"/>
        </w:rPr>
      </w:pPr>
      <w:r w:rsidRPr="00D6120F">
        <w:rPr>
          <w:b/>
          <w:color w:val="000000" w:themeColor="text1"/>
        </w:rPr>
        <w:t>Table IV</w:t>
      </w:r>
      <w:r w:rsidR="004A475D" w:rsidRPr="00D6120F">
        <w:rPr>
          <w:color w:val="000000" w:themeColor="text1"/>
        </w:rPr>
        <w:t xml:space="preserve"> : </w:t>
      </w:r>
      <w:bookmarkEnd w:id="6"/>
      <w:r w:rsidR="002E4551" w:rsidRPr="002E4551">
        <w:rPr>
          <w:color w:val="111111"/>
          <w:spacing w:val="-3"/>
          <w:shd w:val="clear" w:color="auto" w:fill="F7F7F7"/>
        </w:rPr>
        <w:t xml:space="preserve">Variation in optical densities before and after incubation </w:t>
      </w:r>
      <w:proofErr w:type="gramStart"/>
      <w:r w:rsidR="002E4551" w:rsidRPr="002E4551">
        <w:rPr>
          <w:color w:val="111111"/>
          <w:spacing w:val="-3"/>
          <w:shd w:val="clear" w:color="auto" w:fill="F7F7F7"/>
        </w:rPr>
        <w:t xml:space="preserve">of </w:t>
      </w:r>
      <w:r w:rsidR="0098410C">
        <w:rPr>
          <w:color w:val="111111"/>
          <w:spacing w:val="-3"/>
          <w:shd w:val="clear" w:color="auto" w:fill="F7F7F7"/>
        </w:rPr>
        <w:t xml:space="preserve"> </w:t>
      </w:r>
      <w:r w:rsidR="002E4551" w:rsidRPr="002E4551">
        <w:rPr>
          <w:color w:val="111111"/>
          <w:spacing w:val="-3"/>
          <w:shd w:val="clear" w:color="auto" w:fill="F7F7F7"/>
        </w:rPr>
        <w:t>E.</w:t>
      </w:r>
      <w:proofErr w:type="gramEnd"/>
      <w:r w:rsidR="002E4551" w:rsidRPr="002E4551">
        <w:rPr>
          <w:color w:val="111111"/>
          <w:spacing w:val="-3"/>
          <w:shd w:val="clear" w:color="auto" w:fill="F7F7F7"/>
        </w:rPr>
        <w:t xml:space="preserve"> coli in the presence of aqueous and hydroethanolic extracts</w:t>
      </w:r>
    </w:p>
    <w:p w14:paraId="272EF1CA" w14:textId="77777777" w:rsidR="004A392F" w:rsidRPr="00210A35" w:rsidRDefault="004A392F" w:rsidP="00B00E8C">
      <w:pPr>
        <w:spacing w:after="0" w:line="360" w:lineRule="auto"/>
        <w:rPr>
          <w:rFonts w:ascii="Times New Roman" w:hAnsi="Times New Roman" w:cs="Times New Roman"/>
          <w:bCs/>
          <w:color w:val="000000" w:themeColor="text1"/>
          <w:sz w:val="20"/>
          <w:szCs w:val="24"/>
        </w:rPr>
      </w:pPr>
    </w:p>
    <w:p w14:paraId="2245247B" w14:textId="77777777" w:rsidR="00210A35" w:rsidRDefault="00210A35" w:rsidP="00B00E8C">
      <w:pPr>
        <w:spacing w:after="0" w:line="360" w:lineRule="auto"/>
        <w:rPr>
          <w:rFonts w:ascii="Times New Roman" w:hAnsi="Times New Roman" w:cs="Times New Roman"/>
          <w:bCs/>
          <w:color w:val="000000" w:themeColor="text1"/>
          <w:szCs w:val="24"/>
        </w:rPr>
      </w:pPr>
    </w:p>
    <w:p w14:paraId="4EFE9DD6" w14:textId="77777777" w:rsidR="004A392F" w:rsidRDefault="004A392F" w:rsidP="00B00E8C">
      <w:pPr>
        <w:spacing w:after="0" w:line="360" w:lineRule="auto"/>
        <w:rPr>
          <w:rFonts w:ascii="Times New Roman" w:hAnsi="Times New Roman" w:cs="Times New Roman"/>
          <w:bCs/>
          <w:color w:val="000000" w:themeColor="text1"/>
          <w:szCs w:val="24"/>
        </w:rPr>
      </w:pPr>
    </w:p>
    <w:p w14:paraId="18F9F136" w14:textId="77777777" w:rsidR="004A392F" w:rsidRDefault="004A392F" w:rsidP="00B00E8C">
      <w:pPr>
        <w:spacing w:after="0" w:line="360" w:lineRule="auto"/>
        <w:rPr>
          <w:rFonts w:ascii="Times New Roman" w:hAnsi="Times New Roman" w:cs="Times New Roman"/>
          <w:bCs/>
          <w:color w:val="000000" w:themeColor="text1"/>
          <w:szCs w:val="24"/>
        </w:rPr>
      </w:pPr>
    </w:p>
    <w:p w14:paraId="47A76F9F" w14:textId="77777777" w:rsidR="004A392F" w:rsidRDefault="004A392F" w:rsidP="00B00E8C">
      <w:pPr>
        <w:spacing w:after="0" w:line="360" w:lineRule="auto"/>
        <w:rPr>
          <w:rFonts w:ascii="Times New Roman" w:hAnsi="Times New Roman" w:cs="Times New Roman"/>
          <w:bCs/>
          <w:color w:val="000000" w:themeColor="text1"/>
          <w:szCs w:val="24"/>
        </w:rPr>
      </w:pPr>
    </w:p>
    <w:p w14:paraId="7D71F9C7" w14:textId="77777777" w:rsidR="004A392F" w:rsidRDefault="004A392F" w:rsidP="00B00E8C">
      <w:pPr>
        <w:spacing w:after="0" w:line="360" w:lineRule="auto"/>
        <w:rPr>
          <w:rFonts w:ascii="Times New Roman" w:hAnsi="Times New Roman" w:cs="Times New Roman"/>
          <w:bCs/>
          <w:color w:val="000000" w:themeColor="text1"/>
          <w:szCs w:val="24"/>
        </w:rPr>
      </w:pPr>
    </w:p>
    <w:p w14:paraId="18885163" w14:textId="77777777" w:rsidR="004A392F" w:rsidRDefault="004A392F" w:rsidP="00B00E8C">
      <w:pPr>
        <w:spacing w:after="0" w:line="360" w:lineRule="auto"/>
        <w:rPr>
          <w:rFonts w:ascii="Times New Roman" w:hAnsi="Times New Roman" w:cs="Times New Roman"/>
          <w:bCs/>
          <w:color w:val="000000" w:themeColor="text1"/>
          <w:szCs w:val="24"/>
        </w:rPr>
      </w:pPr>
    </w:p>
    <w:p w14:paraId="40A713D0" w14:textId="77777777" w:rsidR="004A392F" w:rsidRDefault="004A392F" w:rsidP="00B00E8C">
      <w:pPr>
        <w:spacing w:after="0" w:line="360" w:lineRule="auto"/>
        <w:rPr>
          <w:rFonts w:ascii="Times New Roman" w:hAnsi="Times New Roman" w:cs="Times New Roman"/>
          <w:bCs/>
          <w:color w:val="000000" w:themeColor="text1"/>
          <w:szCs w:val="24"/>
        </w:rPr>
      </w:pPr>
    </w:p>
    <w:p w14:paraId="64AFEC06" w14:textId="77777777" w:rsidR="004A392F" w:rsidRDefault="004A392F" w:rsidP="00B00E8C">
      <w:pPr>
        <w:spacing w:after="0" w:line="360" w:lineRule="auto"/>
        <w:rPr>
          <w:rFonts w:ascii="Times New Roman" w:hAnsi="Times New Roman" w:cs="Times New Roman"/>
          <w:bCs/>
          <w:color w:val="000000" w:themeColor="text1"/>
          <w:szCs w:val="24"/>
        </w:rPr>
      </w:pPr>
    </w:p>
    <w:p w14:paraId="4BFE9DBC" w14:textId="77777777" w:rsidR="004A392F" w:rsidRDefault="004A392F" w:rsidP="00B00E8C">
      <w:pPr>
        <w:spacing w:after="0" w:line="360" w:lineRule="auto"/>
        <w:rPr>
          <w:rFonts w:ascii="Times New Roman" w:hAnsi="Times New Roman" w:cs="Times New Roman"/>
          <w:bCs/>
          <w:color w:val="000000" w:themeColor="text1"/>
          <w:szCs w:val="24"/>
        </w:rPr>
      </w:pPr>
    </w:p>
    <w:p w14:paraId="634D8AF1" w14:textId="77777777" w:rsidR="004A392F" w:rsidRDefault="004A475D" w:rsidP="004A475D">
      <w:pPr>
        <w:spacing w:after="0" w:line="360" w:lineRule="auto"/>
        <w:rPr>
          <w:rFonts w:ascii="Times New Roman" w:hAnsi="Times New Roman" w:cs="Times New Roman"/>
          <w:bCs/>
          <w:color w:val="000000" w:themeColor="text1"/>
          <w:szCs w:val="24"/>
        </w:rPr>
      </w:pPr>
      <w:r w:rsidRPr="00D6120F">
        <w:rPr>
          <w:b/>
          <w:bCs/>
          <w:noProof/>
          <w:color w:val="FF0000"/>
        </w:rPr>
        <mc:AlternateContent>
          <mc:Choice Requires="wps">
            <w:drawing>
              <wp:anchor distT="0" distB="0" distL="114300" distR="114300" simplePos="0" relativeHeight="251669504" behindDoc="1" locked="0" layoutInCell="1" allowOverlap="1" wp14:anchorId="41CEFC4A" wp14:editId="135B75E9">
                <wp:simplePos x="0" y="0"/>
                <wp:positionH relativeFrom="margin">
                  <wp:posOffset>-208280</wp:posOffset>
                </wp:positionH>
                <wp:positionV relativeFrom="paragraph">
                  <wp:posOffset>15240</wp:posOffset>
                </wp:positionV>
                <wp:extent cx="5605145" cy="483235"/>
                <wp:effectExtent l="0" t="0" r="0" b="0"/>
                <wp:wrapTight wrapText="bothSides">
                  <wp:wrapPolygon edited="0">
                    <wp:start x="220" y="0"/>
                    <wp:lineTo x="220" y="20436"/>
                    <wp:lineTo x="21363" y="20436"/>
                    <wp:lineTo x="21363" y="0"/>
                    <wp:lineTo x="220" y="0"/>
                  </wp:wrapPolygon>
                </wp:wrapTight>
                <wp:docPr id="6922" name="Zone de texte 6922"/>
                <wp:cNvGraphicFramePr/>
                <a:graphic xmlns:a="http://schemas.openxmlformats.org/drawingml/2006/main">
                  <a:graphicData uri="http://schemas.microsoft.com/office/word/2010/wordprocessingShape">
                    <wps:wsp>
                      <wps:cNvSpPr txBox="1"/>
                      <wps:spPr>
                        <a:xfrm>
                          <a:off x="0" y="0"/>
                          <a:ext cx="5605145" cy="48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13479" w14:textId="471DD38C"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2886FA79"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Ext. aq: Extrait aqueux ; Ext. HE : Extrait hydroéthanolique</w:t>
                            </w:r>
                            <w:r w:rsidRPr="00214D16">
                              <w:rPr>
                                <w:rFonts w:ascii="Times New Roman" w:hAnsi="Times New Roman" w:cs="Times New Roman"/>
                                <w:bCs/>
                                <w:i/>
                                <w:szCs w:val="24"/>
                              </w:rPr>
                              <w:t>.</w:t>
                            </w:r>
                          </w:p>
                          <w:p w14:paraId="75DD0567" w14:textId="77777777" w:rsidR="00F860A2" w:rsidRDefault="00F860A2" w:rsidP="0098410C">
                            <w:pPr>
                              <w:spacing w:after="0" w:line="276" w:lineRule="auto"/>
                              <w:rPr>
                                <w:rFonts w:ascii="Times New Roman" w:hAnsi="Times New Roman" w:cs="Times New Roman"/>
                                <w:bCs/>
                                <w:i/>
                                <w:szCs w:val="24"/>
                              </w:rPr>
                            </w:pPr>
                          </w:p>
                          <w:p w14:paraId="5FAC0537" w14:textId="77777777" w:rsidR="00F860A2" w:rsidRPr="00214D16" w:rsidRDefault="00F860A2" w:rsidP="004A475D">
                            <w:pPr>
                              <w:spacing w:after="0" w:line="276" w:lineRule="auto"/>
                              <w:rPr>
                                <w:rFonts w:ascii="Times New Roman" w:hAnsi="Times New Roman" w:cs="Times New Roman"/>
                                <w: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FC4A" id="Zone de texte 6922" o:spid="_x0000_s1028" type="#_x0000_t202" style="position:absolute;left:0;text-align:left;margin-left:-16.4pt;margin-top:1.2pt;width:441.35pt;height:38.0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" filled="f" stroked="f" strokeweight=".5pt">
                <v:textbox>
                  <w:txbxContent>
                    <w:p w14:paraId="68413479" w14:textId="471DD38C" w:rsidR="00F860A2" w:rsidRDefault="00F860A2" w:rsidP="00D261A9">
                      <w:pPr>
                        <w:spacing w:after="0" w:line="276" w:lineRule="auto"/>
                        <w:jc w:val="center"/>
                        <w:rPr>
                          <w:rFonts w:ascii="Times New Roman" w:hAnsi="Times New Roman" w:cs="Times New Roman"/>
                          <w:szCs w:val="24"/>
                        </w:rPr>
                      </w:pPr>
                      <w:r>
                        <w:rPr>
                          <w:rFonts w:ascii="Times New Roman" w:hAnsi="Times New Roman" w:cs="Times New Roman"/>
                          <w:szCs w:val="24"/>
                        </w:rPr>
                        <w:t>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DO</w:t>
                      </w:r>
                      <w:r w:rsidRPr="00214D16">
                        <w:rPr>
                          <w:rFonts w:ascii="Times New Roman" w:hAnsi="Times New Roman" w:cs="Times New Roman"/>
                          <w:szCs w:val="24"/>
                          <w:vertAlign w:val="subscript"/>
                        </w:rPr>
                        <w:t>I</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before incubation</w:t>
                      </w:r>
                      <w:r w:rsidRPr="00214D16">
                        <w:rPr>
                          <w:rFonts w:ascii="Times New Roman" w:hAnsi="Times New Roman" w:cs="Times New Roman"/>
                          <w:szCs w:val="24"/>
                        </w:rPr>
                        <w:t xml:space="preserve">; </w:t>
                      </w:r>
                      <w:r>
                        <w:rPr>
                          <w:rFonts w:ascii="Times New Roman" w:hAnsi="Times New Roman" w:cs="Times New Roman"/>
                          <w:szCs w:val="24"/>
                        </w:rPr>
                        <w:t>DO</w:t>
                      </w:r>
                      <w:r>
                        <w:rPr>
                          <w:rFonts w:ascii="Times New Roman" w:hAnsi="Times New Roman" w:cs="Times New Roman"/>
                          <w:szCs w:val="24"/>
                          <w:vertAlign w:val="subscript"/>
                        </w:rPr>
                        <w:t>F</w:t>
                      </w:r>
                      <w:r w:rsidRPr="00214D16">
                        <w:rPr>
                          <w:rFonts w:ascii="Times New Roman" w:hAnsi="Times New Roman" w:cs="Times New Roman"/>
                          <w:szCs w:val="24"/>
                        </w:rPr>
                        <w:t xml:space="preserve"> :</w:t>
                      </w:r>
                      <w:r>
                        <w:rPr>
                          <w:rFonts w:ascii="Times New Roman" w:hAnsi="Times New Roman" w:cs="Times New Roman"/>
                          <w:szCs w:val="24"/>
                        </w:rPr>
                        <w:t xml:space="preserve"> </w:t>
                      </w:r>
                      <w:r w:rsidRPr="003C6B8F">
                        <w:rPr>
                          <w:rFonts w:ascii="Times New Roman" w:hAnsi="Times New Roman" w:cs="Times New Roman"/>
                          <w:color w:val="111111"/>
                          <w:spacing w:val="-3"/>
                          <w:szCs w:val="24"/>
                          <w:shd w:val="clear" w:color="auto" w:fill="F7F7F7"/>
                        </w:rPr>
                        <w:t>optical density after incubation</w:t>
                      </w:r>
                      <w:r w:rsidRPr="00214D16">
                        <w:rPr>
                          <w:rFonts w:ascii="Times New Roman" w:hAnsi="Times New Roman" w:cs="Times New Roman"/>
                          <w:szCs w:val="24"/>
                        </w:rPr>
                        <w:t>;</w:t>
                      </w:r>
                    </w:p>
                    <w:p w14:paraId="2886FA79" w14:textId="77777777" w:rsidR="00F860A2" w:rsidRDefault="00F860A2" w:rsidP="00D261A9">
                      <w:pPr>
                        <w:spacing w:after="0" w:line="276" w:lineRule="auto"/>
                        <w:jc w:val="center"/>
                        <w:rPr>
                          <w:rFonts w:ascii="Times New Roman" w:hAnsi="Times New Roman" w:cs="Times New Roman"/>
                          <w:bCs/>
                          <w:i/>
                          <w:szCs w:val="24"/>
                        </w:rPr>
                      </w:pPr>
                      <w:r w:rsidRPr="00214D16">
                        <w:rPr>
                          <w:rFonts w:ascii="Times New Roman" w:hAnsi="Times New Roman" w:cs="Times New Roman"/>
                          <w:bCs/>
                          <w:szCs w:val="24"/>
                        </w:rPr>
                        <w:t>Ext. aq: Extrait aqueux ; Ext. HE : Extrait hydroéthanolique</w:t>
                      </w:r>
                      <w:r w:rsidRPr="00214D16">
                        <w:rPr>
                          <w:rFonts w:ascii="Times New Roman" w:hAnsi="Times New Roman" w:cs="Times New Roman"/>
                          <w:bCs/>
                          <w:i/>
                          <w:szCs w:val="24"/>
                        </w:rPr>
                        <w:t>.</w:t>
                      </w:r>
                    </w:p>
                    <w:p w14:paraId="75DD0567" w14:textId="77777777" w:rsidR="00F860A2" w:rsidRDefault="00F860A2" w:rsidP="0098410C">
                      <w:pPr>
                        <w:spacing w:after="0" w:line="276" w:lineRule="auto"/>
                        <w:rPr>
                          <w:rFonts w:ascii="Times New Roman" w:hAnsi="Times New Roman" w:cs="Times New Roman"/>
                          <w:bCs/>
                          <w:i/>
                          <w:szCs w:val="24"/>
                        </w:rPr>
                      </w:pPr>
                    </w:p>
                    <w:p w14:paraId="5FAC0537" w14:textId="77777777" w:rsidR="00F860A2" w:rsidRPr="00214D16" w:rsidRDefault="00F860A2" w:rsidP="004A475D">
                      <w:pPr>
                        <w:spacing w:after="0" w:line="276" w:lineRule="auto"/>
                        <w:rPr>
                          <w:rFonts w:ascii="Times New Roman" w:hAnsi="Times New Roman" w:cs="Times New Roman"/>
                          <w:i/>
                          <w:szCs w:val="24"/>
                        </w:rPr>
                      </w:pPr>
                    </w:p>
                  </w:txbxContent>
                </v:textbox>
                <w10:wrap type="tight" anchorx="margin"/>
              </v:shape>
            </w:pict>
          </mc:Fallback>
        </mc:AlternateContent>
      </w:r>
    </w:p>
    <w:p w14:paraId="72A285D3" w14:textId="77777777" w:rsidR="004A392F" w:rsidRDefault="004A392F" w:rsidP="004A475D">
      <w:pPr>
        <w:spacing w:after="0" w:line="360" w:lineRule="auto"/>
        <w:rPr>
          <w:rFonts w:ascii="Times New Roman" w:hAnsi="Times New Roman" w:cs="Times New Roman"/>
          <w:bCs/>
          <w:color w:val="000000" w:themeColor="text1"/>
          <w:szCs w:val="24"/>
        </w:rPr>
      </w:pPr>
    </w:p>
    <w:p w14:paraId="3B253203" w14:textId="77777777" w:rsidR="00210A35" w:rsidRDefault="00210A35" w:rsidP="004A475D">
      <w:pPr>
        <w:spacing w:after="0" w:line="360" w:lineRule="auto"/>
        <w:rPr>
          <w:rFonts w:ascii="Times New Roman" w:hAnsi="Times New Roman" w:cs="Times New Roman"/>
          <w:color w:val="111111"/>
          <w:spacing w:val="-3"/>
          <w:szCs w:val="24"/>
          <w:shd w:val="clear" w:color="auto" w:fill="F7F7F7"/>
        </w:rPr>
      </w:pPr>
    </w:p>
    <w:p w14:paraId="5F8C0409" w14:textId="6DBB41D4" w:rsidR="002836A3" w:rsidRDefault="002836A3" w:rsidP="00D261A9">
      <w:pPr>
        <w:spacing w:after="0" w:line="360" w:lineRule="auto"/>
        <w:ind w:firstLine="0"/>
        <w:rPr>
          <w:rFonts w:ascii="Times New Roman" w:hAnsi="Times New Roman" w:cs="Times New Roman"/>
          <w:color w:val="111111"/>
          <w:spacing w:val="-3"/>
          <w:szCs w:val="24"/>
          <w:shd w:val="clear" w:color="auto" w:fill="F7F7F7"/>
        </w:rPr>
      </w:pPr>
      <w:r w:rsidRPr="002836A3">
        <w:rPr>
          <w:rFonts w:ascii="Times New Roman" w:hAnsi="Times New Roman" w:cs="Times New Roman"/>
          <w:color w:val="111111"/>
          <w:spacing w:val="-3"/>
          <w:szCs w:val="24"/>
          <w:shd w:val="clear" w:color="auto" w:fill="F7F7F7"/>
        </w:rPr>
        <w:t xml:space="preserve">Table V </w:t>
      </w:r>
      <w:r w:rsidR="00B27894">
        <w:rPr>
          <w:rFonts w:ascii="Times New Roman" w:hAnsi="Times New Roman" w:cs="Times New Roman"/>
          <w:color w:val="111111"/>
          <w:spacing w:val="-3"/>
          <w:szCs w:val="24"/>
          <w:shd w:val="clear" w:color="auto" w:fill="F7F7F7"/>
        </w:rPr>
        <w:t>reveals</w:t>
      </w:r>
      <w:r w:rsidRPr="002836A3">
        <w:rPr>
          <w:rFonts w:ascii="Times New Roman" w:hAnsi="Times New Roman" w:cs="Times New Roman"/>
          <w:color w:val="111111"/>
          <w:spacing w:val="-3"/>
          <w:szCs w:val="24"/>
          <w:shd w:val="clear" w:color="auto" w:fill="F7F7F7"/>
        </w:rPr>
        <w:t xml:space="preserve"> the values of optical density befor</w:t>
      </w:r>
      <w:r w:rsidR="00210A35">
        <w:rPr>
          <w:rFonts w:ascii="Times New Roman" w:hAnsi="Times New Roman" w:cs="Times New Roman"/>
          <w:color w:val="111111"/>
          <w:spacing w:val="-3"/>
          <w:szCs w:val="24"/>
          <w:shd w:val="clear" w:color="auto" w:fill="F7F7F7"/>
        </w:rPr>
        <w:t xml:space="preserve">e and after incubation of tube </w:t>
      </w:r>
      <w:r w:rsidRPr="002836A3">
        <w:rPr>
          <w:rFonts w:ascii="Times New Roman" w:hAnsi="Times New Roman" w:cs="Times New Roman"/>
          <w:color w:val="111111"/>
          <w:spacing w:val="-3"/>
          <w:szCs w:val="24"/>
          <w:shd w:val="clear" w:color="auto" w:fill="F7F7F7"/>
        </w:rPr>
        <w:t xml:space="preserve">containing Pseudomonas aeruginosa in the presence of aqueous and hydroethanolic extracts. An equal optical density was observed with the aqueous extract </w:t>
      </w:r>
      <w:r w:rsidR="00B27894">
        <w:rPr>
          <w:rFonts w:ascii="Times New Roman" w:hAnsi="Times New Roman" w:cs="Times New Roman"/>
          <w:color w:val="111111"/>
          <w:spacing w:val="-3"/>
          <w:szCs w:val="24"/>
          <w:shd w:val="clear" w:color="auto" w:fill="F7F7F7"/>
        </w:rPr>
        <w:t>in</w:t>
      </w:r>
      <w:r w:rsidRPr="002836A3">
        <w:rPr>
          <w:rFonts w:ascii="Times New Roman" w:hAnsi="Times New Roman" w:cs="Times New Roman"/>
          <w:color w:val="111111"/>
          <w:spacing w:val="-3"/>
          <w:szCs w:val="24"/>
          <w:shd w:val="clear" w:color="auto" w:fill="F7F7F7"/>
        </w:rPr>
        <w:t xml:space="preserve"> a concentration of 200 mg/mL. However, the hydroethanolic extract at the same concentration caused a decrease in optical density after incubation.</w:t>
      </w:r>
    </w:p>
    <w:p w14:paraId="6BF4D13C" w14:textId="5935892C" w:rsidR="004A475D" w:rsidRPr="00D6120F" w:rsidRDefault="00D6120F" w:rsidP="004A475D">
      <w:pPr>
        <w:pStyle w:val="tableau"/>
        <w:ind w:left="1418" w:hanging="1418"/>
        <w:rPr>
          <w:iCs/>
        </w:rPr>
      </w:pPr>
      <w:bookmarkStart w:id="7" w:name="_Toc165732696"/>
      <w:r w:rsidRPr="00D6120F">
        <w:rPr>
          <w:b/>
          <w:color w:val="000000" w:themeColor="text1"/>
        </w:rPr>
        <w:t>Table V</w:t>
      </w:r>
      <w:r w:rsidR="004A475D" w:rsidRPr="00D6120F">
        <w:rPr>
          <w:b/>
          <w:color w:val="000000" w:themeColor="text1"/>
        </w:rPr>
        <w:t xml:space="preserve"> :</w:t>
      </w:r>
      <w:r w:rsidR="004A475D" w:rsidRPr="00D6120F">
        <w:rPr>
          <w:color w:val="000000" w:themeColor="text1"/>
        </w:rPr>
        <w:t xml:space="preserve"> </w:t>
      </w:r>
      <w:bookmarkEnd w:id="7"/>
      <w:r w:rsidR="0098410C" w:rsidRPr="0098410C">
        <w:rPr>
          <w:color w:val="111111"/>
          <w:spacing w:val="-3"/>
          <w:shd w:val="clear" w:color="auto" w:fill="F7F7F7"/>
        </w:rPr>
        <w:t>Variation of optical densities before and after incubation of Pseudomonas aeruginosa in the presence of aqueous and hydroethanolic extracts</w:t>
      </w:r>
    </w:p>
    <w:tbl>
      <w:tblPr>
        <w:tblStyle w:val="TableGrid"/>
        <w:tblpPr w:leftFromText="141" w:rightFromText="141" w:vertAnchor="text" w:horzAnchor="margin" w:tblpXSpec="center" w:tblpY="27"/>
        <w:tblW w:w="0" w:type="auto"/>
        <w:tblLook w:val="04A0" w:firstRow="1" w:lastRow="0" w:firstColumn="1" w:lastColumn="0" w:noHBand="0" w:noVBand="1"/>
      </w:tblPr>
      <w:tblGrid>
        <w:gridCol w:w="1763"/>
        <w:gridCol w:w="1784"/>
        <w:gridCol w:w="1786"/>
        <w:gridCol w:w="1784"/>
        <w:gridCol w:w="1787"/>
      </w:tblGrid>
      <w:tr w:rsidR="004A475D" w:rsidRPr="00210A35" w14:paraId="36F50AB2" w14:textId="77777777" w:rsidTr="004F11B2">
        <w:trPr>
          <w:trHeight w:val="385"/>
        </w:trPr>
        <w:tc>
          <w:tcPr>
            <w:tcW w:w="1763" w:type="dxa"/>
            <w:vMerge w:val="restart"/>
          </w:tcPr>
          <w:p w14:paraId="2A0BD51F" w14:textId="34ABDA28" w:rsidR="004A475D" w:rsidRPr="00210A35" w:rsidRDefault="004A475D" w:rsidP="00D261A9">
            <w:pPr>
              <w:tabs>
                <w:tab w:val="left" w:pos="2004"/>
              </w:tabs>
              <w:jc w:val="center"/>
              <w:rPr>
                <w:rFonts w:ascii="Times New Roman" w:hAnsi="Times New Roman" w:cs="Times New Roman"/>
                <w:sz w:val="22"/>
              </w:rPr>
            </w:pPr>
            <w:r w:rsidRPr="00210A35">
              <w:rPr>
                <w:rFonts w:ascii="Times New Roman" w:hAnsi="Times New Roman" w:cs="Times New Roman"/>
                <w:bCs/>
                <w:i/>
                <w:iCs/>
                <w:sz w:val="22"/>
              </w:rPr>
              <w:t>Pseudomonas</w:t>
            </w:r>
            <w:r w:rsidR="0098410C" w:rsidRPr="00210A35">
              <w:rPr>
                <w:rFonts w:ascii="Times New Roman" w:hAnsi="Times New Roman" w:cs="Times New Roman"/>
                <w:sz w:val="22"/>
              </w:rPr>
              <w:t xml:space="preserve"> Concentration in</w:t>
            </w:r>
            <w:r w:rsidRPr="00210A35">
              <w:rPr>
                <w:rFonts w:ascii="Times New Roman" w:hAnsi="Times New Roman" w:cs="Times New Roman"/>
                <w:sz w:val="22"/>
              </w:rPr>
              <w:t xml:space="preserve"> mg / mL</w:t>
            </w:r>
          </w:p>
        </w:tc>
        <w:tc>
          <w:tcPr>
            <w:tcW w:w="3570" w:type="dxa"/>
            <w:gridSpan w:val="2"/>
          </w:tcPr>
          <w:p w14:paraId="22FBD683" w14:textId="77777777" w:rsidR="004A475D" w:rsidRPr="00210A35" w:rsidRDefault="004A475D" w:rsidP="00D261A9">
            <w:pPr>
              <w:tabs>
                <w:tab w:val="left" w:pos="2004"/>
              </w:tabs>
              <w:jc w:val="center"/>
              <w:rPr>
                <w:rFonts w:ascii="Times New Roman" w:hAnsi="Times New Roman" w:cs="Times New Roman"/>
                <w:bCs/>
                <w:iCs/>
                <w:sz w:val="22"/>
              </w:rPr>
            </w:pPr>
          </w:p>
          <w:p w14:paraId="326127AC" w14:textId="77777777" w:rsidR="004A475D" w:rsidRPr="00210A35" w:rsidRDefault="004A475D" w:rsidP="00D261A9">
            <w:pPr>
              <w:tabs>
                <w:tab w:val="left" w:pos="2004"/>
              </w:tabs>
              <w:jc w:val="center"/>
              <w:rPr>
                <w:rFonts w:ascii="Times New Roman" w:hAnsi="Times New Roman" w:cs="Times New Roman"/>
                <w:b/>
                <w:sz w:val="22"/>
              </w:rPr>
            </w:pPr>
            <w:r w:rsidRPr="00210A35">
              <w:rPr>
                <w:rFonts w:ascii="Times New Roman" w:hAnsi="Times New Roman" w:cs="Times New Roman"/>
                <w:b/>
                <w:bCs/>
                <w:iCs/>
                <w:sz w:val="22"/>
              </w:rPr>
              <w:t>Ext. Aq</w:t>
            </w:r>
          </w:p>
        </w:tc>
        <w:tc>
          <w:tcPr>
            <w:tcW w:w="3571" w:type="dxa"/>
            <w:gridSpan w:val="2"/>
          </w:tcPr>
          <w:p w14:paraId="543BC148" w14:textId="77777777" w:rsidR="004A475D" w:rsidRPr="00210A35" w:rsidRDefault="004A475D" w:rsidP="00D261A9">
            <w:pPr>
              <w:tabs>
                <w:tab w:val="left" w:pos="2004"/>
              </w:tabs>
              <w:jc w:val="center"/>
              <w:rPr>
                <w:rFonts w:ascii="Times New Roman" w:hAnsi="Times New Roman" w:cs="Times New Roman"/>
                <w:sz w:val="22"/>
              </w:rPr>
            </w:pPr>
          </w:p>
          <w:p w14:paraId="1372D228" w14:textId="77777777" w:rsidR="004A475D" w:rsidRPr="00210A35" w:rsidRDefault="004A475D" w:rsidP="00D261A9">
            <w:pPr>
              <w:tabs>
                <w:tab w:val="left" w:pos="2004"/>
              </w:tabs>
              <w:jc w:val="center"/>
              <w:rPr>
                <w:rFonts w:ascii="Times New Roman" w:hAnsi="Times New Roman" w:cs="Times New Roman"/>
                <w:b/>
                <w:sz w:val="22"/>
              </w:rPr>
            </w:pPr>
            <w:r w:rsidRPr="00210A35">
              <w:rPr>
                <w:rFonts w:ascii="Times New Roman" w:hAnsi="Times New Roman" w:cs="Times New Roman"/>
                <w:b/>
                <w:bCs/>
                <w:iCs/>
                <w:sz w:val="22"/>
              </w:rPr>
              <w:t>Ext. HE</w:t>
            </w:r>
          </w:p>
        </w:tc>
      </w:tr>
      <w:tr w:rsidR="004A475D" w:rsidRPr="00210A35" w14:paraId="5ABAB2EA" w14:textId="77777777" w:rsidTr="00210A35">
        <w:trPr>
          <w:trHeight w:val="384"/>
        </w:trPr>
        <w:tc>
          <w:tcPr>
            <w:tcW w:w="1763" w:type="dxa"/>
            <w:vMerge/>
          </w:tcPr>
          <w:p w14:paraId="71A8110C" w14:textId="77777777" w:rsidR="004A475D" w:rsidRPr="00210A35" w:rsidRDefault="004A475D" w:rsidP="00D261A9">
            <w:pPr>
              <w:tabs>
                <w:tab w:val="left" w:pos="2004"/>
              </w:tabs>
              <w:jc w:val="center"/>
              <w:rPr>
                <w:rFonts w:ascii="Times New Roman" w:hAnsi="Times New Roman" w:cs="Times New Roman"/>
                <w:sz w:val="22"/>
              </w:rPr>
            </w:pPr>
          </w:p>
        </w:tc>
        <w:tc>
          <w:tcPr>
            <w:tcW w:w="1784" w:type="dxa"/>
          </w:tcPr>
          <w:p w14:paraId="57A2F703"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I</w:t>
            </w:r>
          </w:p>
        </w:tc>
        <w:tc>
          <w:tcPr>
            <w:tcW w:w="1786" w:type="dxa"/>
          </w:tcPr>
          <w:p w14:paraId="21EB1F75"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F</w:t>
            </w:r>
          </w:p>
        </w:tc>
        <w:tc>
          <w:tcPr>
            <w:tcW w:w="1784" w:type="dxa"/>
          </w:tcPr>
          <w:p w14:paraId="54229E86"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I</w:t>
            </w:r>
          </w:p>
        </w:tc>
        <w:tc>
          <w:tcPr>
            <w:tcW w:w="1787" w:type="dxa"/>
          </w:tcPr>
          <w:p w14:paraId="4F285E69"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DO</w:t>
            </w:r>
            <w:r w:rsidRPr="00210A35">
              <w:rPr>
                <w:rFonts w:ascii="Times New Roman" w:hAnsi="Times New Roman" w:cs="Times New Roman"/>
                <w:bCs/>
                <w:sz w:val="22"/>
                <w:vertAlign w:val="subscript"/>
              </w:rPr>
              <w:t>F</w:t>
            </w:r>
          </w:p>
        </w:tc>
      </w:tr>
      <w:tr w:rsidR="004A475D" w:rsidRPr="00210A35" w14:paraId="7C2FBB0E" w14:textId="77777777" w:rsidTr="004F11B2">
        <w:trPr>
          <w:trHeight w:val="358"/>
        </w:trPr>
        <w:tc>
          <w:tcPr>
            <w:tcW w:w="1763" w:type="dxa"/>
          </w:tcPr>
          <w:p w14:paraId="476EB3DE"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C1 = 200</w:t>
            </w:r>
          </w:p>
        </w:tc>
        <w:tc>
          <w:tcPr>
            <w:tcW w:w="1784" w:type="dxa"/>
          </w:tcPr>
          <w:p w14:paraId="7CF724F6" w14:textId="5E498E4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1,510 ± 0,005</w:t>
            </w:r>
          </w:p>
        </w:tc>
        <w:tc>
          <w:tcPr>
            <w:tcW w:w="1786" w:type="dxa"/>
          </w:tcPr>
          <w:p w14:paraId="3051DEFD" w14:textId="46E433A0"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1,510 ± 0,005</w:t>
            </w:r>
          </w:p>
        </w:tc>
        <w:tc>
          <w:tcPr>
            <w:tcW w:w="1784" w:type="dxa"/>
          </w:tcPr>
          <w:p w14:paraId="4FE45FDC" w14:textId="3B9D684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1,10 ± 0,006</w:t>
            </w:r>
          </w:p>
        </w:tc>
        <w:tc>
          <w:tcPr>
            <w:tcW w:w="1787" w:type="dxa"/>
          </w:tcPr>
          <w:p w14:paraId="073E4D7F" w14:textId="20B7306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1,00 ± 0,011</w:t>
            </w:r>
          </w:p>
        </w:tc>
      </w:tr>
      <w:tr w:rsidR="004A475D" w:rsidRPr="00210A35" w14:paraId="36519CA5" w14:textId="77777777" w:rsidTr="004F11B2">
        <w:trPr>
          <w:trHeight w:val="385"/>
        </w:trPr>
        <w:tc>
          <w:tcPr>
            <w:tcW w:w="1763" w:type="dxa"/>
          </w:tcPr>
          <w:p w14:paraId="4E27F196"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C2 = 50</w:t>
            </w:r>
          </w:p>
        </w:tc>
        <w:tc>
          <w:tcPr>
            <w:tcW w:w="1784" w:type="dxa"/>
          </w:tcPr>
          <w:p w14:paraId="6D6BD7BD" w14:textId="2EC7F459"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1,270 ± 0,005</w:t>
            </w:r>
          </w:p>
        </w:tc>
        <w:tc>
          <w:tcPr>
            <w:tcW w:w="1786" w:type="dxa"/>
          </w:tcPr>
          <w:p w14:paraId="5D405C1A" w14:textId="47F5BE8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1,150 ± 0,003</w:t>
            </w:r>
          </w:p>
        </w:tc>
        <w:tc>
          <w:tcPr>
            <w:tcW w:w="1784" w:type="dxa"/>
          </w:tcPr>
          <w:p w14:paraId="091A47C3" w14:textId="399AB308"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0,570 ± 0,005</w:t>
            </w:r>
          </w:p>
        </w:tc>
        <w:tc>
          <w:tcPr>
            <w:tcW w:w="1787" w:type="dxa"/>
          </w:tcPr>
          <w:p w14:paraId="503FB00C" w14:textId="7ED3150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1,30 ± 0,008</w:t>
            </w:r>
          </w:p>
        </w:tc>
      </w:tr>
      <w:tr w:rsidR="004A475D" w:rsidRPr="00210A35" w14:paraId="4C9DC074" w14:textId="77777777" w:rsidTr="004F11B2">
        <w:trPr>
          <w:trHeight w:val="385"/>
        </w:trPr>
        <w:tc>
          <w:tcPr>
            <w:tcW w:w="1763" w:type="dxa"/>
          </w:tcPr>
          <w:p w14:paraId="73F32913"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C3 = 25</w:t>
            </w:r>
          </w:p>
        </w:tc>
        <w:tc>
          <w:tcPr>
            <w:tcW w:w="1784" w:type="dxa"/>
          </w:tcPr>
          <w:p w14:paraId="527BB483" w14:textId="7777777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0,840± 0,003</w:t>
            </w:r>
          </w:p>
        </w:tc>
        <w:tc>
          <w:tcPr>
            <w:tcW w:w="1786" w:type="dxa"/>
          </w:tcPr>
          <w:p w14:paraId="6EC8F41B" w14:textId="02DA35D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1,070 ± 0,005</w:t>
            </w:r>
          </w:p>
        </w:tc>
        <w:tc>
          <w:tcPr>
            <w:tcW w:w="1784" w:type="dxa"/>
          </w:tcPr>
          <w:p w14:paraId="2E49ACF1" w14:textId="0851190F"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0,420 ± 0,003</w:t>
            </w:r>
          </w:p>
        </w:tc>
        <w:tc>
          <w:tcPr>
            <w:tcW w:w="1787" w:type="dxa"/>
          </w:tcPr>
          <w:p w14:paraId="5B7C5A36" w14:textId="2A3B09A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1,000 ± 0,005</w:t>
            </w:r>
          </w:p>
        </w:tc>
      </w:tr>
      <w:tr w:rsidR="004A475D" w:rsidRPr="00210A35" w14:paraId="742E8A72" w14:textId="77777777" w:rsidTr="004F11B2">
        <w:trPr>
          <w:trHeight w:val="385"/>
        </w:trPr>
        <w:tc>
          <w:tcPr>
            <w:tcW w:w="1763" w:type="dxa"/>
          </w:tcPr>
          <w:p w14:paraId="5AECFF20"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C4 = 6,25</w:t>
            </w:r>
          </w:p>
        </w:tc>
        <w:tc>
          <w:tcPr>
            <w:tcW w:w="1784" w:type="dxa"/>
          </w:tcPr>
          <w:p w14:paraId="5104586C" w14:textId="35EE14CA"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0,360± 0,006</w:t>
            </w:r>
          </w:p>
        </w:tc>
        <w:tc>
          <w:tcPr>
            <w:tcW w:w="1786" w:type="dxa"/>
          </w:tcPr>
          <w:p w14:paraId="2EC1135B" w14:textId="09A05EC4"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1,030 ± 0,005</w:t>
            </w:r>
          </w:p>
        </w:tc>
        <w:tc>
          <w:tcPr>
            <w:tcW w:w="1784" w:type="dxa"/>
          </w:tcPr>
          <w:p w14:paraId="40106805" w14:textId="68604B1C"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0,210 ± 0,005</w:t>
            </w:r>
          </w:p>
        </w:tc>
        <w:tc>
          <w:tcPr>
            <w:tcW w:w="1787" w:type="dxa"/>
          </w:tcPr>
          <w:p w14:paraId="5073591D" w14:textId="512E5D11"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1,020 ± 0,011</w:t>
            </w:r>
          </w:p>
        </w:tc>
      </w:tr>
      <w:tr w:rsidR="004A475D" w:rsidRPr="00210A35" w14:paraId="40BCB21B" w14:textId="77777777" w:rsidTr="004F11B2">
        <w:trPr>
          <w:trHeight w:val="358"/>
        </w:trPr>
        <w:tc>
          <w:tcPr>
            <w:tcW w:w="1763" w:type="dxa"/>
          </w:tcPr>
          <w:p w14:paraId="38821A3F"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C5 = 3,12</w:t>
            </w:r>
          </w:p>
        </w:tc>
        <w:tc>
          <w:tcPr>
            <w:tcW w:w="1784" w:type="dxa"/>
          </w:tcPr>
          <w:p w14:paraId="7235ACD7" w14:textId="7AB5449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0,190 ± 0,005</w:t>
            </w:r>
          </w:p>
        </w:tc>
        <w:tc>
          <w:tcPr>
            <w:tcW w:w="1786" w:type="dxa"/>
          </w:tcPr>
          <w:p w14:paraId="103498AA" w14:textId="171558E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1,040 ± 0,005</w:t>
            </w:r>
          </w:p>
        </w:tc>
        <w:tc>
          <w:tcPr>
            <w:tcW w:w="1784" w:type="dxa"/>
          </w:tcPr>
          <w:p w14:paraId="4CD15C3E" w14:textId="28FF8B87"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0,140 ± 0,011</w:t>
            </w:r>
          </w:p>
        </w:tc>
        <w:tc>
          <w:tcPr>
            <w:tcW w:w="1787" w:type="dxa"/>
          </w:tcPr>
          <w:p w14:paraId="16CC8FFE" w14:textId="6E988113"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0,680 ± 0,005</w:t>
            </w:r>
          </w:p>
        </w:tc>
      </w:tr>
      <w:tr w:rsidR="004A475D" w:rsidRPr="00210A35" w14:paraId="7576576B" w14:textId="77777777" w:rsidTr="004F11B2">
        <w:trPr>
          <w:trHeight w:val="385"/>
        </w:trPr>
        <w:tc>
          <w:tcPr>
            <w:tcW w:w="1763" w:type="dxa"/>
          </w:tcPr>
          <w:p w14:paraId="22097D71"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C6 = 0,78</w:t>
            </w:r>
          </w:p>
        </w:tc>
        <w:tc>
          <w:tcPr>
            <w:tcW w:w="1784" w:type="dxa"/>
          </w:tcPr>
          <w:p w14:paraId="611E2467" w14:textId="6B9C973B"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6" w:type="dxa"/>
          </w:tcPr>
          <w:p w14:paraId="5C6760C7" w14:textId="7162B0D6"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1,060 ± 0,011</w:t>
            </w:r>
          </w:p>
        </w:tc>
        <w:tc>
          <w:tcPr>
            <w:tcW w:w="1784" w:type="dxa"/>
          </w:tcPr>
          <w:p w14:paraId="04F89893" w14:textId="7226EC10"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0,008</w:t>
            </w:r>
          </w:p>
        </w:tc>
        <w:tc>
          <w:tcPr>
            <w:tcW w:w="1787" w:type="dxa"/>
          </w:tcPr>
          <w:p w14:paraId="5001F08E" w14:textId="5A3B186C"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0,680 ± 0,005</w:t>
            </w:r>
          </w:p>
        </w:tc>
      </w:tr>
      <w:tr w:rsidR="004A475D" w:rsidRPr="00210A35" w14:paraId="73E846FB" w14:textId="77777777" w:rsidTr="004F11B2">
        <w:trPr>
          <w:trHeight w:val="358"/>
        </w:trPr>
        <w:tc>
          <w:tcPr>
            <w:tcW w:w="1763" w:type="dxa"/>
          </w:tcPr>
          <w:p w14:paraId="580489EC" w14:textId="77777777" w:rsidR="004A475D" w:rsidRPr="00210A35" w:rsidRDefault="004A475D" w:rsidP="00D261A9">
            <w:pPr>
              <w:jc w:val="center"/>
              <w:rPr>
                <w:rFonts w:ascii="Times New Roman" w:hAnsi="Times New Roman" w:cs="Times New Roman"/>
                <w:bCs/>
                <w:sz w:val="22"/>
              </w:rPr>
            </w:pPr>
            <w:r w:rsidRPr="00210A35">
              <w:rPr>
                <w:rFonts w:ascii="Times New Roman" w:hAnsi="Times New Roman" w:cs="Times New Roman"/>
                <w:bCs/>
                <w:sz w:val="22"/>
              </w:rPr>
              <w:t>Témoin</w:t>
            </w:r>
          </w:p>
        </w:tc>
        <w:tc>
          <w:tcPr>
            <w:tcW w:w="1784" w:type="dxa"/>
          </w:tcPr>
          <w:p w14:paraId="412C0BDC" w14:textId="2824D5C1"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6" w:type="dxa"/>
          </w:tcPr>
          <w:p w14:paraId="51CFCAB1" w14:textId="282923E2"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1,280 ± 0,003</w:t>
            </w:r>
          </w:p>
        </w:tc>
        <w:tc>
          <w:tcPr>
            <w:tcW w:w="1784" w:type="dxa"/>
          </w:tcPr>
          <w:p w14:paraId="2B9FC4FD" w14:textId="4D52559D"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0,110 ± 0,003</w:t>
            </w:r>
          </w:p>
        </w:tc>
        <w:tc>
          <w:tcPr>
            <w:tcW w:w="1787" w:type="dxa"/>
          </w:tcPr>
          <w:p w14:paraId="2B54EBD6" w14:textId="6AAB50EF" w:rsidR="004A475D" w:rsidRPr="00210A35" w:rsidRDefault="004A475D" w:rsidP="00D261A9">
            <w:pPr>
              <w:pStyle w:val="Default"/>
              <w:jc w:val="center"/>
              <w:rPr>
                <w:rFonts w:ascii="Times New Roman" w:hAnsi="Times New Roman" w:cs="Times New Roman"/>
                <w:sz w:val="22"/>
                <w:szCs w:val="22"/>
              </w:rPr>
            </w:pPr>
            <w:r w:rsidRPr="00210A35">
              <w:rPr>
                <w:rFonts w:ascii="Times New Roman" w:hAnsi="Times New Roman" w:cs="Times New Roman"/>
                <w:sz w:val="22"/>
                <w:szCs w:val="22"/>
              </w:rPr>
              <w:t>1,280 ± 0,003</w:t>
            </w:r>
          </w:p>
        </w:tc>
      </w:tr>
    </w:tbl>
    <w:p w14:paraId="494CC60D" w14:textId="77777777" w:rsidR="00D261A9" w:rsidRDefault="00D261A9" w:rsidP="004F11B2">
      <w:pPr>
        <w:spacing w:after="0" w:line="360" w:lineRule="auto"/>
        <w:ind w:left="0" w:firstLine="0"/>
        <w:rPr>
          <w:rFonts w:ascii="Times New Roman" w:hAnsi="Times New Roman" w:cs="Times New Roman"/>
          <w:bCs/>
          <w:szCs w:val="24"/>
        </w:rPr>
      </w:pPr>
    </w:p>
    <w:p w14:paraId="195B4FA0" w14:textId="0324CA09" w:rsidR="00210A35" w:rsidRPr="00210A35" w:rsidRDefault="00210A35" w:rsidP="004F11B2">
      <w:pPr>
        <w:spacing w:after="0" w:line="360" w:lineRule="auto"/>
        <w:ind w:left="0" w:firstLine="0"/>
        <w:rPr>
          <w:rFonts w:ascii="Times New Roman" w:hAnsi="Times New Roman" w:cs="Times New Roman"/>
          <w:bCs/>
          <w:szCs w:val="24"/>
        </w:rPr>
      </w:pPr>
      <w:r w:rsidRPr="00210A35">
        <w:rPr>
          <w:rFonts w:ascii="Times New Roman" w:hAnsi="Times New Roman" w:cs="Times New Roman"/>
          <w:bCs/>
          <w:noProof/>
          <w:color w:val="FF0000"/>
          <w:szCs w:val="24"/>
        </w:rPr>
        <mc:AlternateContent>
          <mc:Choice Requires="wps">
            <w:drawing>
              <wp:anchor distT="0" distB="0" distL="114300" distR="114300" simplePos="0" relativeHeight="251688960" behindDoc="1" locked="0" layoutInCell="1" allowOverlap="1" wp14:anchorId="623BEE93" wp14:editId="08D89FCB">
                <wp:simplePos x="0" y="0"/>
                <wp:positionH relativeFrom="margin">
                  <wp:posOffset>-163830</wp:posOffset>
                </wp:positionH>
                <wp:positionV relativeFrom="paragraph">
                  <wp:posOffset>215265</wp:posOffset>
                </wp:positionV>
                <wp:extent cx="6286500" cy="533400"/>
                <wp:effectExtent l="0" t="0" r="0" b="0"/>
                <wp:wrapTight wrapText="bothSides">
                  <wp:wrapPolygon edited="0">
                    <wp:start x="196" y="0"/>
                    <wp:lineTo x="196" y="20829"/>
                    <wp:lineTo x="21404" y="20829"/>
                    <wp:lineTo x="21404" y="0"/>
                    <wp:lineTo x="196" y="0"/>
                  </wp:wrapPolygon>
                </wp:wrapTight>
                <wp:docPr id="2" name="Zone de texte 2"/>
                <wp:cNvGraphicFramePr/>
                <a:graphic xmlns:a="http://schemas.openxmlformats.org/drawingml/2006/main">
                  <a:graphicData uri="http://schemas.microsoft.com/office/word/2010/wordprocessingShape">
                    <wps:wsp>
                      <wps:cNvSpPr txBox="1"/>
                      <wps:spPr>
                        <a:xfrm>
                          <a:off x="0" y="0"/>
                          <a:ext cx="6286500" cy="533400"/>
                        </a:xfrm>
                        <a:prstGeom prst="rect">
                          <a:avLst/>
                        </a:prstGeom>
                        <a:noFill/>
                        <a:ln w="6350">
                          <a:noFill/>
                        </a:ln>
                        <a:effectLst/>
                      </wps:spPr>
                      <wps:txbx>
                        <w:txbxContent>
                          <w:p w14:paraId="32AD4E91" w14:textId="2156C9C6" w:rsidR="00F860A2" w:rsidRDefault="00F860A2" w:rsidP="00D261A9">
                            <w:pPr>
                              <w:spacing w:after="0" w:line="276" w:lineRule="auto"/>
                              <w:jc w:val="center"/>
                              <w:rPr>
                                <w:rFonts w:ascii="Times New Roman" w:hAnsi="Times New Roman" w:cs="Times New Roman"/>
                                <w:bCs/>
                                <w:sz w:val="22"/>
                              </w:rPr>
                            </w:pPr>
                            <w:r w:rsidRPr="00210A35">
                              <w:rPr>
                                <w:rFonts w:ascii="Times New Roman" w:hAnsi="Times New Roman" w:cs="Times New Roman"/>
                                <w:sz w:val="22"/>
                              </w:rPr>
                              <w:t>DO</w:t>
                            </w:r>
                            <w:r w:rsidRPr="00210A35">
                              <w:rPr>
                                <w:rFonts w:ascii="Times New Roman" w:hAnsi="Times New Roman" w:cs="Times New Roman"/>
                                <w:sz w:val="22"/>
                                <w:vertAlign w:val="subscript"/>
                              </w:rPr>
                              <w:t>I</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before incubation</w:t>
                            </w:r>
                            <w:r w:rsidRPr="00210A35">
                              <w:rPr>
                                <w:rFonts w:ascii="Times New Roman" w:hAnsi="Times New Roman" w:cs="Times New Roman"/>
                                <w:sz w:val="22"/>
                              </w:rPr>
                              <w:t>; DO</w:t>
                            </w:r>
                            <w:r w:rsidRPr="00210A35">
                              <w:rPr>
                                <w:rFonts w:ascii="Times New Roman" w:hAnsi="Times New Roman" w:cs="Times New Roman"/>
                                <w:sz w:val="22"/>
                                <w:vertAlign w:val="subscript"/>
                              </w:rPr>
                              <w:t>F</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after incubation</w:t>
                            </w:r>
                            <w:r w:rsidRPr="00210A35">
                              <w:rPr>
                                <w:rFonts w:ascii="Times New Roman" w:hAnsi="Times New Roman" w:cs="Times New Roman"/>
                                <w:sz w:val="22"/>
                              </w:rPr>
                              <w:t xml:space="preserve">; </w:t>
                            </w:r>
                            <w:r w:rsidRPr="00210A35">
                              <w:rPr>
                                <w:rFonts w:ascii="Times New Roman" w:hAnsi="Times New Roman" w:cs="Times New Roman"/>
                                <w:bCs/>
                                <w:sz w:val="22"/>
                              </w:rPr>
                              <w:t>Ext. aq: Extrait aqueux ;</w:t>
                            </w:r>
                          </w:p>
                          <w:p w14:paraId="57886A46" w14:textId="3DABE1F9" w:rsidR="00F860A2" w:rsidRPr="00210A35" w:rsidRDefault="00F860A2" w:rsidP="00D261A9">
                            <w:pPr>
                              <w:spacing w:after="0" w:line="276" w:lineRule="auto"/>
                              <w:jc w:val="center"/>
                              <w:rPr>
                                <w:rFonts w:ascii="Times New Roman" w:hAnsi="Times New Roman" w:cs="Times New Roman"/>
                                <w:bCs/>
                                <w:i/>
                                <w:sz w:val="22"/>
                              </w:rPr>
                            </w:pPr>
                            <w:r w:rsidRPr="00210A35">
                              <w:rPr>
                                <w:rFonts w:ascii="Times New Roman" w:hAnsi="Times New Roman" w:cs="Times New Roman"/>
                                <w:bCs/>
                                <w:sz w:val="22"/>
                              </w:rPr>
                              <w:t>Ext. HE : Extrait hydroéthanolique</w:t>
                            </w:r>
                            <w:r w:rsidRPr="00210A35">
                              <w:rPr>
                                <w:rFonts w:ascii="Times New Roman" w:hAnsi="Times New Roman" w:cs="Times New Roman"/>
                                <w:bCs/>
                                <w:i/>
                                <w:sz w:val="22"/>
                              </w:rPr>
                              <w:t>.</w:t>
                            </w:r>
                          </w:p>
                          <w:p w14:paraId="2761EF86" w14:textId="77777777" w:rsidR="00F860A2" w:rsidRPr="00210A35" w:rsidRDefault="00F860A2" w:rsidP="00210A35">
                            <w:pPr>
                              <w:spacing w:after="0" w:line="276" w:lineRule="auto"/>
                              <w:rPr>
                                <w:rFonts w:ascii="Times New Roman" w:hAnsi="Times New Roman" w:cs="Times New Roman"/>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BEE93" id="Zone de texte 2" o:spid="_x0000_s1029" type="#_x0000_t202" style="position:absolute;left:0;text-align:left;margin-left:-12.9pt;margin-top:16.95pt;width:495pt;height:42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" filled="f" stroked="f" strokeweight=".5pt">
                <v:textbox>
                  <w:txbxContent>
                    <w:p w14:paraId="32AD4E91" w14:textId="2156C9C6" w:rsidR="00F860A2" w:rsidRDefault="00F860A2" w:rsidP="00D261A9">
                      <w:pPr>
                        <w:spacing w:after="0" w:line="276" w:lineRule="auto"/>
                        <w:jc w:val="center"/>
                        <w:rPr>
                          <w:rFonts w:ascii="Times New Roman" w:hAnsi="Times New Roman" w:cs="Times New Roman"/>
                          <w:bCs/>
                          <w:sz w:val="22"/>
                        </w:rPr>
                      </w:pPr>
                      <w:r w:rsidRPr="00210A35">
                        <w:rPr>
                          <w:rFonts w:ascii="Times New Roman" w:hAnsi="Times New Roman" w:cs="Times New Roman"/>
                          <w:sz w:val="22"/>
                        </w:rPr>
                        <w:t>DO</w:t>
                      </w:r>
                      <w:r w:rsidRPr="00210A35">
                        <w:rPr>
                          <w:rFonts w:ascii="Times New Roman" w:hAnsi="Times New Roman" w:cs="Times New Roman"/>
                          <w:sz w:val="22"/>
                          <w:vertAlign w:val="subscript"/>
                        </w:rPr>
                        <w:t>I</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before incubation</w:t>
                      </w:r>
                      <w:r w:rsidRPr="00210A35">
                        <w:rPr>
                          <w:rFonts w:ascii="Times New Roman" w:hAnsi="Times New Roman" w:cs="Times New Roman"/>
                          <w:sz w:val="22"/>
                        </w:rPr>
                        <w:t>; DO</w:t>
                      </w:r>
                      <w:r w:rsidRPr="00210A35">
                        <w:rPr>
                          <w:rFonts w:ascii="Times New Roman" w:hAnsi="Times New Roman" w:cs="Times New Roman"/>
                          <w:sz w:val="22"/>
                          <w:vertAlign w:val="subscript"/>
                        </w:rPr>
                        <w:t>F</w:t>
                      </w:r>
                      <w:r w:rsidRPr="00210A35">
                        <w:rPr>
                          <w:rFonts w:ascii="Times New Roman" w:hAnsi="Times New Roman" w:cs="Times New Roman"/>
                          <w:sz w:val="22"/>
                        </w:rPr>
                        <w:t xml:space="preserve"> : </w:t>
                      </w:r>
                      <w:r w:rsidRPr="00210A35">
                        <w:rPr>
                          <w:rFonts w:ascii="Times New Roman" w:hAnsi="Times New Roman" w:cs="Times New Roman"/>
                          <w:color w:val="111111"/>
                          <w:spacing w:val="-3"/>
                          <w:sz w:val="22"/>
                          <w:shd w:val="clear" w:color="auto" w:fill="F7F7F7"/>
                        </w:rPr>
                        <w:t>optical density after incubation</w:t>
                      </w:r>
                      <w:r w:rsidRPr="00210A35">
                        <w:rPr>
                          <w:rFonts w:ascii="Times New Roman" w:hAnsi="Times New Roman" w:cs="Times New Roman"/>
                          <w:sz w:val="22"/>
                        </w:rPr>
                        <w:t xml:space="preserve">; </w:t>
                      </w:r>
                      <w:r w:rsidRPr="00210A35">
                        <w:rPr>
                          <w:rFonts w:ascii="Times New Roman" w:hAnsi="Times New Roman" w:cs="Times New Roman"/>
                          <w:bCs/>
                          <w:sz w:val="22"/>
                        </w:rPr>
                        <w:t>Ext. aq: Extrait aqueux ;</w:t>
                      </w:r>
                    </w:p>
                    <w:p w14:paraId="57886A46" w14:textId="3DABE1F9" w:rsidR="00F860A2" w:rsidRPr="00210A35" w:rsidRDefault="00F860A2" w:rsidP="00D261A9">
                      <w:pPr>
                        <w:spacing w:after="0" w:line="276" w:lineRule="auto"/>
                        <w:jc w:val="center"/>
                        <w:rPr>
                          <w:rFonts w:ascii="Times New Roman" w:hAnsi="Times New Roman" w:cs="Times New Roman"/>
                          <w:bCs/>
                          <w:i/>
                          <w:sz w:val="22"/>
                        </w:rPr>
                      </w:pPr>
                      <w:r w:rsidRPr="00210A35">
                        <w:rPr>
                          <w:rFonts w:ascii="Times New Roman" w:hAnsi="Times New Roman" w:cs="Times New Roman"/>
                          <w:bCs/>
                          <w:sz w:val="22"/>
                        </w:rPr>
                        <w:t>Ext. HE : Extrait hydroéthanolique</w:t>
                      </w:r>
                      <w:r w:rsidRPr="00210A35">
                        <w:rPr>
                          <w:rFonts w:ascii="Times New Roman" w:hAnsi="Times New Roman" w:cs="Times New Roman"/>
                          <w:bCs/>
                          <w:i/>
                          <w:sz w:val="22"/>
                        </w:rPr>
                        <w:t>.</w:t>
                      </w:r>
                    </w:p>
                    <w:p w14:paraId="2761EF86" w14:textId="77777777" w:rsidR="00F860A2" w:rsidRPr="00210A35" w:rsidRDefault="00F860A2" w:rsidP="00210A35">
                      <w:pPr>
                        <w:spacing w:after="0" w:line="276" w:lineRule="auto"/>
                        <w:rPr>
                          <w:rFonts w:ascii="Times New Roman" w:hAnsi="Times New Roman" w:cs="Times New Roman"/>
                          <w:i/>
                          <w:sz w:val="22"/>
                        </w:rPr>
                      </w:pPr>
                    </w:p>
                  </w:txbxContent>
                </v:textbox>
                <w10:wrap type="tight" anchorx="margin"/>
              </v:shape>
            </w:pict>
          </mc:Fallback>
        </mc:AlternateContent>
      </w:r>
    </w:p>
    <w:p w14:paraId="6A7F9769" w14:textId="2625CC89" w:rsidR="004A475D" w:rsidRPr="00B00E8C" w:rsidRDefault="009D52F3" w:rsidP="00B27894">
      <w:pPr>
        <w:spacing w:after="0" w:line="360" w:lineRule="auto"/>
        <w:ind w:firstLine="0"/>
        <w:rPr>
          <w:rFonts w:ascii="Times New Roman" w:hAnsi="Times New Roman" w:cs="Times New Roman"/>
          <w:b/>
          <w:bCs/>
          <w:szCs w:val="24"/>
        </w:rPr>
      </w:pPr>
      <w:r>
        <w:rPr>
          <w:rFonts w:ascii="Times New Roman" w:hAnsi="Times New Roman" w:cs="Times New Roman"/>
          <w:b/>
          <w:bCs/>
          <w:szCs w:val="24"/>
        </w:rPr>
        <w:lastRenderedPageBreak/>
        <w:t>3</w:t>
      </w:r>
      <w:r w:rsidR="00B00E8C">
        <w:rPr>
          <w:rFonts w:ascii="Times New Roman" w:hAnsi="Times New Roman" w:cs="Times New Roman"/>
          <w:b/>
          <w:bCs/>
          <w:szCs w:val="24"/>
        </w:rPr>
        <w:t>.1.3</w:t>
      </w:r>
      <w:r w:rsidR="00B00E8C" w:rsidRPr="00AF5DB1">
        <w:rPr>
          <w:rFonts w:ascii="Times New Roman" w:hAnsi="Times New Roman" w:cs="Times New Roman"/>
          <w:b/>
          <w:bCs/>
          <w:szCs w:val="24"/>
        </w:rPr>
        <w:t>.</w:t>
      </w:r>
      <w:r w:rsidR="00B00E8C">
        <w:rPr>
          <w:rFonts w:ascii="Times New Roman" w:hAnsi="Times New Roman" w:cs="Times New Roman"/>
          <w:b/>
          <w:bCs/>
          <w:szCs w:val="24"/>
        </w:rPr>
        <w:t xml:space="preserve"> </w:t>
      </w:r>
      <w:r w:rsidR="004F43FC" w:rsidRPr="004F43FC">
        <w:rPr>
          <w:rFonts w:ascii="Times New Roman" w:hAnsi="Times New Roman" w:cs="Times New Roman"/>
          <w:b/>
          <w:color w:val="111111"/>
          <w:spacing w:val="-3"/>
          <w:szCs w:val="24"/>
          <w:shd w:val="clear" w:color="auto" w:fill="F7F7F7"/>
        </w:rPr>
        <w:t xml:space="preserve">Effect of aqueous and hydroethanolic extracts of T. potatoria on the growth of </w:t>
      </w:r>
      <w:r w:rsidR="00B27894">
        <w:rPr>
          <w:rFonts w:ascii="Times New Roman" w:hAnsi="Times New Roman" w:cs="Times New Roman"/>
          <w:b/>
          <w:color w:val="111111"/>
          <w:spacing w:val="-3"/>
          <w:szCs w:val="24"/>
          <w:shd w:val="clear" w:color="auto" w:fill="F7F7F7"/>
        </w:rPr>
        <w:t xml:space="preserve">             </w:t>
      </w:r>
      <w:r w:rsidR="004F43FC" w:rsidRPr="004F43FC">
        <w:rPr>
          <w:rFonts w:ascii="Times New Roman" w:hAnsi="Times New Roman" w:cs="Times New Roman"/>
          <w:b/>
          <w:color w:val="111111"/>
          <w:spacing w:val="-3"/>
          <w:szCs w:val="24"/>
          <w:shd w:val="clear" w:color="auto" w:fill="F7F7F7"/>
        </w:rPr>
        <w:t>Staphylococcus aureus, Salmonella sp, E. coli, and Pseudomonas aeruginosa strains</w:t>
      </w:r>
    </w:p>
    <w:p w14:paraId="090CE61E" w14:textId="48058E69" w:rsidR="00F33420" w:rsidRPr="00F33420" w:rsidRDefault="00B27894" w:rsidP="004A475D">
      <w:pPr>
        <w:tabs>
          <w:tab w:val="left" w:pos="0"/>
        </w:tabs>
        <w:spacing w:after="0" w:line="360" w:lineRule="auto"/>
        <w:rPr>
          <w:rFonts w:ascii="Times New Roman" w:hAnsi="Times New Roman" w:cs="Times New Roman"/>
          <w:color w:val="111111"/>
          <w:spacing w:val="-3"/>
          <w:szCs w:val="24"/>
          <w:shd w:val="clear" w:color="auto" w:fill="F7F7F7"/>
        </w:rPr>
      </w:pPr>
      <w:r>
        <w:rPr>
          <w:rFonts w:ascii="Times New Roman" w:hAnsi="Times New Roman" w:cs="Times New Roman"/>
          <w:color w:val="111111"/>
          <w:spacing w:val="-3"/>
          <w:szCs w:val="24"/>
          <w:shd w:val="clear" w:color="auto" w:fill="F7F7F7"/>
        </w:rPr>
        <w:tab/>
      </w:r>
      <w:r>
        <w:rPr>
          <w:rFonts w:ascii="Times New Roman" w:hAnsi="Times New Roman" w:cs="Times New Roman"/>
          <w:color w:val="111111"/>
          <w:spacing w:val="-3"/>
          <w:szCs w:val="24"/>
          <w:shd w:val="clear" w:color="auto" w:fill="F7F7F7"/>
        </w:rPr>
        <w:tab/>
      </w:r>
      <w:r w:rsidR="00F33420" w:rsidRPr="00F33420">
        <w:rPr>
          <w:rFonts w:ascii="Times New Roman" w:hAnsi="Times New Roman" w:cs="Times New Roman"/>
          <w:color w:val="111111"/>
          <w:spacing w:val="-3"/>
          <w:szCs w:val="24"/>
          <w:shd w:val="clear" w:color="auto" w:fill="F7F7F7"/>
        </w:rPr>
        <w:t xml:space="preserve">Figures 1, 2, 3, and 4 respectively depict the results of inoculations on solid medium from the control tube (T) and the experimental tubes. These results </w:t>
      </w:r>
      <w:r>
        <w:rPr>
          <w:rFonts w:ascii="Times New Roman" w:hAnsi="Times New Roman" w:cs="Times New Roman"/>
          <w:color w:val="111111"/>
          <w:spacing w:val="-3"/>
          <w:szCs w:val="24"/>
          <w:shd w:val="clear" w:color="auto" w:fill="F7F7F7"/>
        </w:rPr>
        <w:t>point out</w:t>
      </w:r>
      <w:r w:rsidR="00F33420" w:rsidRPr="00F33420">
        <w:rPr>
          <w:rFonts w:ascii="Times New Roman" w:hAnsi="Times New Roman" w:cs="Times New Roman"/>
          <w:color w:val="111111"/>
          <w:spacing w:val="-3"/>
          <w:szCs w:val="24"/>
          <w:shd w:val="clear" w:color="auto" w:fill="F7F7F7"/>
        </w:rPr>
        <w:t xml:space="preserve"> that the number of colonies decreases as the concentrations of the tested extracts increase. This decrease is most often followed by the appearance of a few isolated colonies, as well as their complete absence from certain streaks. The phenomena described above were observed:</w:t>
      </w:r>
    </w:p>
    <w:p w14:paraId="7E76A373" w14:textId="77777777" w:rsidR="002323DB" w:rsidRPr="002323DB" w:rsidRDefault="004A475D" w:rsidP="002323DB">
      <w:pPr>
        <w:tabs>
          <w:tab w:val="left" w:pos="0"/>
        </w:tabs>
        <w:spacing w:after="0" w:line="360" w:lineRule="auto"/>
        <w:rPr>
          <w:rFonts w:ascii="Times New Roman" w:hAnsi="Times New Roman" w:cs="Times New Roman"/>
          <w:color w:val="111111"/>
          <w:spacing w:val="-3"/>
          <w:szCs w:val="24"/>
          <w:shd w:val="clear" w:color="auto" w:fill="F7F7F7"/>
        </w:rPr>
      </w:pPr>
      <w:r w:rsidRPr="002323DB">
        <w:rPr>
          <w:rFonts w:ascii="Times New Roman" w:hAnsi="Times New Roman" w:cs="Times New Roman"/>
          <w:szCs w:val="24"/>
        </w:rPr>
        <w:tab/>
      </w:r>
      <w:r w:rsidR="002323DB" w:rsidRPr="002323DB">
        <w:rPr>
          <w:rFonts w:ascii="Times New Roman" w:hAnsi="Times New Roman" w:cs="Times New Roman"/>
          <w:color w:val="111111"/>
          <w:spacing w:val="-3"/>
          <w:szCs w:val="24"/>
          <w:shd w:val="clear" w:color="auto" w:fill="F7F7F7"/>
        </w:rPr>
        <w:t xml:space="preserve">- On the Staphylococcus aureus strain, the aqueous and hydroethanolic extracts cause the appearance of isolated colonies at a concentration of 200 mg/mL. - Regarding the Salmonella sp. </w:t>
      </w:r>
      <w:proofErr w:type="gramStart"/>
      <w:r w:rsidR="002323DB" w:rsidRPr="002323DB">
        <w:rPr>
          <w:rFonts w:ascii="Times New Roman" w:hAnsi="Times New Roman" w:cs="Times New Roman"/>
          <w:color w:val="111111"/>
          <w:spacing w:val="-3"/>
          <w:szCs w:val="24"/>
          <w:shd w:val="clear" w:color="auto" w:fill="F7F7F7"/>
        </w:rPr>
        <w:t>strain</w:t>
      </w:r>
      <w:proofErr w:type="gramEnd"/>
      <w:r w:rsidR="002323DB" w:rsidRPr="002323DB">
        <w:rPr>
          <w:rFonts w:ascii="Times New Roman" w:hAnsi="Times New Roman" w:cs="Times New Roman"/>
          <w:color w:val="111111"/>
          <w:spacing w:val="-3"/>
          <w:szCs w:val="24"/>
          <w:shd w:val="clear" w:color="auto" w:fill="F7F7F7"/>
        </w:rPr>
        <w:t xml:space="preserve">, both extracts lead to a complete absence of colonies at a concentration of 200 mg/mL. </w:t>
      </w:r>
    </w:p>
    <w:p w14:paraId="6D8A1A17" w14:textId="77777777" w:rsidR="002323DB" w:rsidRPr="002323DB" w:rsidRDefault="002323DB" w:rsidP="002323DB">
      <w:pPr>
        <w:tabs>
          <w:tab w:val="left" w:pos="0"/>
        </w:tabs>
        <w:spacing w:after="0" w:line="360" w:lineRule="auto"/>
        <w:rPr>
          <w:rFonts w:ascii="Times New Roman" w:hAnsi="Times New Roman" w:cs="Times New Roman"/>
          <w:color w:val="111111"/>
          <w:spacing w:val="-3"/>
          <w:szCs w:val="24"/>
          <w:shd w:val="clear" w:color="auto" w:fill="F7F7F7"/>
        </w:rPr>
      </w:pPr>
      <w:r w:rsidRPr="002323DB">
        <w:rPr>
          <w:rFonts w:ascii="Times New Roman" w:hAnsi="Times New Roman" w:cs="Times New Roman"/>
          <w:color w:val="111111"/>
          <w:spacing w:val="-3"/>
          <w:szCs w:val="24"/>
          <w:shd w:val="clear" w:color="auto" w:fill="F7F7F7"/>
        </w:rPr>
        <w:t xml:space="preserve">- For the E. coli strain, the appearance of a few isolated colonies was observed with both extracts at a concentration of 200 mg/mL. </w:t>
      </w:r>
    </w:p>
    <w:p w14:paraId="665E68A6" w14:textId="6617D50C" w:rsidR="002323DB" w:rsidRPr="002323DB" w:rsidRDefault="002323DB" w:rsidP="002323DB">
      <w:pPr>
        <w:tabs>
          <w:tab w:val="left" w:pos="0"/>
        </w:tabs>
        <w:spacing w:after="0" w:line="360" w:lineRule="auto"/>
        <w:rPr>
          <w:rFonts w:ascii="Times New Roman" w:hAnsi="Times New Roman" w:cs="Times New Roman"/>
          <w:szCs w:val="24"/>
        </w:rPr>
      </w:pPr>
      <w:r w:rsidRPr="002323DB">
        <w:rPr>
          <w:rFonts w:ascii="Times New Roman" w:hAnsi="Times New Roman" w:cs="Times New Roman"/>
          <w:color w:val="111111"/>
          <w:spacing w:val="-3"/>
          <w:szCs w:val="24"/>
          <w:shd w:val="clear" w:color="auto" w:fill="F7F7F7"/>
        </w:rPr>
        <w:t>- Finally, on the Pseudomonas aeruginosa strain, the appearance of isolated colonies was observed at a concentration of 200 mg/mL with the aqueous extract, whereas the hydroethanolic extract at the same concentration resulted in a complete absence of colonies.</w:t>
      </w:r>
    </w:p>
    <w:p w14:paraId="58FE31C6" w14:textId="3F800215" w:rsidR="00FE09E9" w:rsidRDefault="00FE09E9" w:rsidP="004A475D">
      <w:pPr>
        <w:tabs>
          <w:tab w:val="left" w:pos="0"/>
        </w:tabs>
        <w:spacing w:after="0" w:line="360" w:lineRule="auto"/>
        <w:rPr>
          <w:rFonts w:ascii="Times New Roman" w:hAnsi="Times New Roman" w:cs="Times New Roman"/>
          <w:szCs w:val="24"/>
        </w:rPr>
      </w:pPr>
    </w:p>
    <w:p w14:paraId="2AC86B6C" w14:textId="2709FEC1" w:rsidR="00E525E9" w:rsidRDefault="002C340C" w:rsidP="004A475D">
      <w:pPr>
        <w:tabs>
          <w:tab w:val="left" w:pos="0"/>
        </w:tabs>
        <w:spacing w:after="0" w:line="360" w:lineRule="auto"/>
        <w:rPr>
          <w:rFonts w:ascii="Times New Roman" w:hAnsi="Times New Roman" w:cs="Times New Roman"/>
          <w:szCs w:val="24"/>
        </w:rPr>
      </w:pPr>
      <w:r>
        <w:rPr>
          <w:noProof/>
        </w:rPr>
        <w:drawing>
          <wp:inline distT="0" distB="0" distL="0" distR="0" wp14:anchorId="457F0030" wp14:editId="3437159E">
            <wp:extent cx="5524500" cy="2124075"/>
            <wp:effectExtent l="0" t="0" r="0" b="9525"/>
            <wp:docPr id="90383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7678" name=""/>
                    <pic:cNvPicPr/>
                  </pic:nvPicPr>
                  <pic:blipFill>
                    <a:blip r:embed="rId18"/>
                    <a:stretch>
                      <a:fillRect/>
                    </a:stretch>
                  </pic:blipFill>
                  <pic:spPr>
                    <a:xfrm>
                      <a:off x="0" y="0"/>
                      <a:ext cx="5524500" cy="2124075"/>
                    </a:xfrm>
                    <a:prstGeom prst="rect">
                      <a:avLst/>
                    </a:prstGeom>
                  </pic:spPr>
                </pic:pic>
              </a:graphicData>
            </a:graphic>
          </wp:inline>
        </w:drawing>
      </w:r>
    </w:p>
    <w:p w14:paraId="65CDD6B0" w14:textId="16EE1A67" w:rsidR="00E525E9" w:rsidRDefault="002C340C" w:rsidP="004A475D">
      <w:pPr>
        <w:tabs>
          <w:tab w:val="left" w:pos="0"/>
        </w:tabs>
        <w:spacing w:after="0" w:line="360" w:lineRule="auto"/>
        <w:rPr>
          <w:rFonts w:ascii="Times New Roman" w:hAnsi="Times New Roman" w:cs="Times New Roman"/>
          <w:szCs w:val="24"/>
        </w:rPr>
      </w:pPr>
      <w:r w:rsidRPr="00B00E8C">
        <w:rPr>
          <w:rFonts w:ascii="Times New Roman" w:hAnsi="Times New Roman" w:cs="Times New Roman"/>
          <w:bCs/>
          <w:noProof/>
          <w:szCs w:val="24"/>
        </w:rPr>
        <mc:AlternateContent>
          <mc:Choice Requires="wps">
            <w:drawing>
              <wp:anchor distT="0" distB="0" distL="114300" distR="114300" simplePos="0" relativeHeight="251658752" behindDoc="0" locked="0" layoutInCell="1" allowOverlap="1" wp14:anchorId="6BA9ED19" wp14:editId="7A3B40E5">
                <wp:simplePos x="0" y="0"/>
                <wp:positionH relativeFrom="column">
                  <wp:posOffset>-148590</wp:posOffset>
                </wp:positionH>
                <wp:positionV relativeFrom="paragraph">
                  <wp:posOffset>150495</wp:posOffset>
                </wp:positionV>
                <wp:extent cx="5992495" cy="1229360"/>
                <wp:effectExtent l="0" t="0" r="0" b="0"/>
                <wp:wrapNone/>
                <wp:docPr id="2817" name="Zone de texte 2817"/>
                <wp:cNvGraphicFramePr/>
                <a:graphic xmlns:a="http://schemas.openxmlformats.org/drawingml/2006/main">
                  <a:graphicData uri="http://schemas.microsoft.com/office/word/2010/wordprocessingShape">
                    <wps:wsp>
                      <wps:cNvSpPr txBox="1"/>
                      <wps:spPr>
                        <a:xfrm>
                          <a:off x="0" y="0"/>
                          <a:ext cx="5992495" cy="122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C8DDD" w14:textId="77777777" w:rsidR="002C340C" w:rsidRDefault="002C340C" w:rsidP="00FE09E9">
                            <w:pPr>
                              <w:pStyle w:val="figure"/>
                              <w:rPr>
                                <w:b/>
                                <w:color w:val="000000" w:themeColor="text1"/>
                                <w:sz w:val="22"/>
                                <w:szCs w:val="22"/>
                              </w:rPr>
                            </w:pPr>
                            <w:bookmarkStart w:id="8" w:name="_Toc165732519"/>
                          </w:p>
                          <w:p w14:paraId="5AB7B203" w14:textId="48100DC1" w:rsidR="00F860A2" w:rsidRPr="009C6BDC" w:rsidRDefault="00F860A2" w:rsidP="00FE09E9">
                            <w:pPr>
                              <w:pStyle w:val="figure"/>
                              <w:rPr>
                                <w:sz w:val="22"/>
                                <w:szCs w:val="22"/>
                              </w:rPr>
                            </w:pPr>
                            <w:r w:rsidRPr="009C6BDC">
                              <w:rPr>
                                <w:b/>
                                <w:color w:val="000000" w:themeColor="text1"/>
                                <w:sz w:val="22"/>
                                <w:szCs w:val="22"/>
                              </w:rPr>
                              <w:t xml:space="preserve">Figure 1 : </w:t>
                            </w:r>
                            <w:r w:rsidRPr="00FB238C">
                              <w:rPr>
                                <w:color w:val="111111"/>
                                <w:spacing w:val="-3"/>
                                <w:shd w:val="clear" w:color="auto" w:fill="F7F7F7"/>
                              </w:rPr>
                              <w:t>Effect of aqueous and hydroethanolic extracts on the in vitro growth of the Staphylococcus aureus strain (1</w:t>
                            </w:r>
                            <w:r w:rsidRPr="00FB238C">
                              <w:t>) </w:t>
                            </w:r>
                            <w:r w:rsidRPr="009C6BDC">
                              <w:rPr>
                                <w:sz w:val="22"/>
                                <w:szCs w:val="22"/>
                              </w:rPr>
                              <w:t>;</w:t>
                            </w:r>
                            <w:bookmarkEnd w:id="8"/>
                            <w:r w:rsidRPr="009C6BDC">
                              <w:rPr>
                                <w:sz w:val="22"/>
                                <w:szCs w:val="22"/>
                              </w:rPr>
                              <w:t xml:space="preserve"> </w:t>
                            </w:r>
                          </w:p>
                          <w:p w14:paraId="5435040A" w14:textId="7A99BE70" w:rsidR="00F860A2" w:rsidRPr="009C6BDC" w:rsidRDefault="00F860A2" w:rsidP="00D261A9">
                            <w:pPr>
                              <w:spacing w:after="0" w:line="276" w:lineRule="auto"/>
                              <w:jc w:val="center"/>
                              <w:rPr>
                                <w:rFonts w:ascii="Times New Roman" w:hAnsi="Times New Roman" w:cs="Times New Roman"/>
                                <w:bCs/>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6,25</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mg/mL.</w:t>
                            </w:r>
                            <w:r w:rsidRPr="009C6BDC">
                              <w:rPr>
                                <w:rFonts w:ascii="Times New Roman" w:hAnsi="Times New Roman" w:cs="Times New Roman"/>
                                <w:bCs/>
                                <w:i/>
                                <w:sz w:val="22"/>
                              </w:rPr>
                              <w:t xml:space="preserve">; </w:t>
                            </w:r>
                            <w:r w:rsidRPr="00FB238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ED19" id="Zone de texte 2817" o:spid="_x0000_s1030" type="#_x0000_t202" style="position:absolute;left:0;text-align:left;margin-left:-11.7pt;margin-top:11.85pt;width:471.85pt;height:9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" filled="f" stroked="f" strokeweight=".5pt">
                <v:textbox>
                  <w:txbxContent>
                    <w:p w14:paraId="2AEC8DDD" w14:textId="77777777" w:rsidR="002C340C" w:rsidRDefault="002C340C" w:rsidP="00FE09E9">
                      <w:pPr>
                        <w:pStyle w:val="figure"/>
                        <w:rPr>
                          <w:b/>
                          <w:color w:val="000000" w:themeColor="text1"/>
                          <w:sz w:val="22"/>
                          <w:szCs w:val="22"/>
                        </w:rPr>
                      </w:pPr>
                      <w:bookmarkStart w:id="9" w:name="_Toc165732519"/>
                    </w:p>
                    <w:p w14:paraId="5AB7B203" w14:textId="48100DC1" w:rsidR="00F860A2" w:rsidRPr="009C6BDC" w:rsidRDefault="00F860A2" w:rsidP="00FE09E9">
                      <w:pPr>
                        <w:pStyle w:val="figure"/>
                        <w:rPr>
                          <w:sz w:val="22"/>
                          <w:szCs w:val="22"/>
                        </w:rPr>
                      </w:pPr>
                      <w:r w:rsidRPr="009C6BDC">
                        <w:rPr>
                          <w:b/>
                          <w:color w:val="000000" w:themeColor="text1"/>
                          <w:sz w:val="22"/>
                          <w:szCs w:val="22"/>
                        </w:rPr>
                        <w:t xml:space="preserve">Figure 1 : </w:t>
                      </w:r>
                      <w:r w:rsidRPr="00FB238C">
                        <w:rPr>
                          <w:color w:val="111111"/>
                          <w:spacing w:val="-3"/>
                          <w:shd w:val="clear" w:color="auto" w:fill="F7F7F7"/>
                        </w:rPr>
                        <w:t>Effect of aqueous and hydroethanolic extracts on the in vitro growth of the Staphylococcus aureus strain (1</w:t>
                      </w:r>
                      <w:r w:rsidRPr="00FB238C">
                        <w:t>) </w:t>
                      </w:r>
                      <w:r w:rsidRPr="009C6BDC">
                        <w:rPr>
                          <w:sz w:val="22"/>
                          <w:szCs w:val="22"/>
                        </w:rPr>
                        <w:t>;</w:t>
                      </w:r>
                      <w:bookmarkEnd w:id="9"/>
                      <w:r w:rsidRPr="009C6BDC">
                        <w:rPr>
                          <w:sz w:val="22"/>
                          <w:szCs w:val="22"/>
                        </w:rPr>
                        <w:t xml:space="preserve"> </w:t>
                      </w:r>
                    </w:p>
                    <w:p w14:paraId="5435040A" w14:textId="7A99BE70" w:rsidR="00F860A2" w:rsidRPr="009C6BDC" w:rsidRDefault="00F860A2" w:rsidP="00D261A9">
                      <w:pPr>
                        <w:spacing w:after="0" w:line="276" w:lineRule="auto"/>
                        <w:jc w:val="center"/>
                        <w:rPr>
                          <w:rFonts w:ascii="Times New Roman" w:hAnsi="Times New Roman" w:cs="Times New Roman"/>
                          <w:bCs/>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6,25</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mg/mL.</w:t>
                      </w:r>
                      <w:r w:rsidRPr="009C6BDC">
                        <w:rPr>
                          <w:rFonts w:ascii="Times New Roman" w:hAnsi="Times New Roman" w:cs="Times New Roman"/>
                          <w:bCs/>
                          <w:i/>
                          <w:sz w:val="22"/>
                        </w:rPr>
                        <w:t xml:space="preserve">; </w:t>
                      </w:r>
                      <w:r w:rsidRPr="00FB238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txbxContent>
                </v:textbox>
              </v:shape>
            </w:pict>
          </mc:Fallback>
        </mc:AlternateContent>
      </w:r>
    </w:p>
    <w:p w14:paraId="24B21094" w14:textId="3C4595FC" w:rsidR="00E525E9" w:rsidRDefault="00E525E9" w:rsidP="004A475D">
      <w:pPr>
        <w:tabs>
          <w:tab w:val="left" w:pos="0"/>
        </w:tabs>
        <w:spacing w:after="0" w:line="360" w:lineRule="auto"/>
        <w:rPr>
          <w:rFonts w:ascii="Times New Roman" w:hAnsi="Times New Roman" w:cs="Times New Roman"/>
          <w:szCs w:val="24"/>
        </w:rPr>
      </w:pPr>
    </w:p>
    <w:p w14:paraId="5E32D428" w14:textId="63439F28" w:rsidR="00E525E9" w:rsidRDefault="00E525E9" w:rsidP="004A475D">
      <w:pPr>
        <w:tabs>
          <w:tab w:val="left" w:pos="0"/>
        </w:tabs>
        <w:spacing w:after="0" w:line="360" w:lineRule="auto"/>
        <w:rPr>
          <w:rFonts w:ascii="Times New Roman" w:hAnsi="Times New Roman" w:cs="Times New Roman"/>
          <w:szCs w:val="24"/>
        </w:rPr>
      </w:pPr>
    </w:p>
    <w:p w14:paraId="5F01ECEE" w14:textId="77777777" w:rsidR="00E525E9" w:rsidRDefault="00E525E9" w:rsidP="004A475D">
      <w:pPr>
        <w:tabs>
          <w:tab w:val="left" w:pos="0"/>
        </w:tabs>
        <w:spacing w:after="0" w:line="360" w:lineRule="auto"/>
        <w:rPr>
          <w:rFonts w:ascii="Times New Roman" w:hAnsi="Times New Roman" w:cs="Times New Roman"/>
          <w:szCs w:val="24"/>
        </w:rPr>
      </w:pPr>
    </w:p>
    <w:p w14:paraId="67EB3D9A" w14:textId="34001FDA" w:rsidR="00E525E9" w:rsidRDefault="00E525E9" w:rsidP="004A475D">
      <w:pPr>
        <w:tabs>
          <w:tab w:val="left" w:pos="0"/>
        </w:tabs>
        <w:spacing w:after="0" w:line="360" w:lineRule="auto"/>
        <w:rPr>
          <w:rFonts w:ascii="Times New Roman" w:hAnsi="Times New Roman" w:cs="Times New Roman"/>
          <w:szCs w:val="24"/>
        </w:rPr>
      </w:pPr>
    </w:p>
    <w:p w14:paraId="46A7204D" w14:textId="58BBC9B4" w:rsidR="00E525E9" w:rsidRDefault="00E525E9" w:rsidP="004A475D">
      <w:pPr>
        <w:tabs>
          <w:tab w:val="left" w:pos="0"/>
        </w:tabs>
        <w:spacing w:after="0" w:line="360" w:lineRule="auto"/>
        <w:rPr>
          <w:rFonts w:ascii="Times New Roman" w:hAnsi="Times New Roman" w:cs="Times New Roman"/>
          <w:szCs w:val="24"/>
        </w:rPr>
      </w:pPr>
    </w:p>
    <w:p w14:paraId="148EFE45" w14:textId="54A73787" w:rsidR="00E525E9" w:rsidRDefault="00E525E9" w:rsidP="004A475D">
      <w:pPr>
        <w:tabs>
          <w:tab w:val="left" w:pos="0"/>
        </w:tabs>
        <w:spacing w:after="0" w:line="360" w:lineRule="auto"/>
        <w:rPr>
          <w:rFonts w:ascii="Times New Roman" w:hAnsi="Times New Roman" w:cs="Times New Roman"/>
          <w:szCs w:val="24"/>
        </w:rPr>
      </w:pPr>
    </w:p>
    <w:p w14:paraId="4CBD5DCE" w14:textId="5D440E86" w:rsidR="00E525E9" w:rsidRDefault="00E525E9" w:rsidP="004A475D">
      <w:pPr>
        <w:tabs>
          <w:tab w:val="left" w:pos="0"/>
        </w:tabs>
        <w:spacing w:after="0" w:line="360" w:lineRule="auto"/>
        <w:rPr>
          <w:rFonts w:ascii="Times New Roman" w:hAnsi="Times New Roman" w:cs="Times New Roman"/>
          <w:szCs w:val="24"/>
        </w:rPr>
      </w:pPr>
    </w:p>
    <w:p w14:paraId="17C47F48" w14:textId="7DFA1C73" w:rsidR="00E525E9" w:rsidRDefault="00E525E9" w:rsidP="004A475D">
      <w:pPr>
        <w:tabs>
          <w:tab w:val="left" w:pos="0"/>
        </w:tabs>
        <w:spacing w:after="0" w:line="360" w:lineRule="auto"/>
        <w:rPr>
          <w:rFonts w:ascii="Times New Roman" w:hAnsi="Times New Roman" w:cs="Times New Roman"/>
          <w:szCs w:val="24"/>
        </w:rPr>
      </w:pPr>
    </w:p>
    <w:p w14:paraId="7FA93D32" w14:textId="00BD8EC8" w:rsidR="00E525E9" w:rsidRDefault="002C340C" w:rsidP="004A475D">
      <w:pPr>
        <w:tabs>
          <w:tab w:val="left" w:pos="0"/>
        </w:tabs>
        <w:spacing w:after="0" w:line="360" w:lineRule="auto"/>
        <w:rPr>
          <w:rFonts w:ascii="Times New Roman" w:hAnsi="Times New Roman" w:cs="Times New Roman"/>
          <w:szCs w:val="24"/>
        </w:rPr>
      </w:pPr>
      <w:r>
        <w:rPr>
          <w:noProof/>
        </w:rPr>
        <w:lastRenderedPageBreak/>
        <w:drawing>
          <wp:inline distT="0" distB="0" distL="0" distR="0" wp14:anchorId="031B30E7" wp14:editId="452FC1C5">
            <wp:extent cx="5657850" cy="1981200"/>
            <wp:effectExtent l="0" t="0" r="0" b="0"/>
            <wp:docPr id="101184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4735" name=""/>
                    <pic:cNvPicPr/>
                  </pic:nvPicPr>
                  <pic:blipFill>
                    <a:blip r:embed="rId19"/>
                    <a:stretch>
                      <a:fillRect/>
                    </a:stretch>
                  </pic:blipFill>
                  <pic:spPr>
                    <a:xfrm>
                      <a:off x="0" y="0"/>
                      <a:ext cx="5657850" cy="1981200"/>
                    </a:xfrm>
                    <a:prstGeom prst="rect">
                      <a:avLst/>
                    </a:prstGeom>
                  </pic:spPr>
                </pic:pic>
              </a:graphicData>
            </a:graphic>
          </wp:inline>
        </w:drawing>
      </w:r>
    </w:p>
    <w:p w14:paraId="31526164" w14:textId="1FD33DE0" w:rsidR="004A392F" w:rsidRPr="004A392F" w:rsidRDefault="00B73909" w:rsidP="004A392F">
      <w:pPr>
        <w:rPr>
          <w:rFonts w:ascii="Times New Roman" w:hAnsi="Times New Roman" w:cs="Times New Roman"/>
          <w:szCs w:val="24"/>
        </w:rPr>
      </w:pPr>
      <w:r w:rsidRPr="00B00E8C">
        <w:rPr>
          <w:rFonts w:ascii="Times New Roman" w:hAnsi="Times New Roman" w:cs="Times New Roman"/>
          <w:b/>
          <w:bCs/>
          <w:noProof/>
          <w:color w:val="FF0000"/>
          <w:szCs w:val="24"/>
        </w:rPr>
        <mc:AlternateContent>
          <mc:Choice Requires="wps">
            <w:drawing>
              <wp:anchor distT="0" distB="0" distL="114300" distR="114300" simplePos="0" relativeHeight="251662336" behindDoc="0" locked="0" layoutInCell="1" allowOverlap="1" wp14:anchorId="1D364370" wp14:editId="05F96CBB">
                <wp:simplePos x="0" y="0"/>
                <wp:positionH relativeFrom="margin">
                  <wp:posOffset>-203200</wp:posOffset>
                </wp:positionH>
                <wp:positionV relativeFrom="paragraph">
                  <wp:posOffset>76835</wp:posOffset>
                </wp:positionV>
                <wp:extent cx="6044565" cy="914400"/>
                <wp:effectExtent l="0" t="0" r="0" b="0"/>
                <wp:wrapNone/>
                <wp:docPr id="61" name="Zone de texte 61"/>
                <wp:cNvGraphicFramePr/>
                <a:graphic xmlns:a="http://schemas.openxmlformats.org/drawingml/2006/main">
                  <a:graphicData uri="http://schemas.microsoft.com/office/word/2010/wordprocessingShape">
                    <wps:wsp>
                      <wps:cNvSpPr txBox="1"/>
                      <wps:spPr>
                        <a:xfrm>
                          <a:off x="0" y="0"/>
                          <a:ext cx="604456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7D095" w14:textId="64FE1E06" w:rsidR="00F860A2" w:rsidRPr="009C6BDC" w:rsidRDefault="00F860A2" w:rsidP="004A475D">
                            <w:pPr>
                              <w:pStyle w:val="figure"/>
                              <w:rPr>
                                <w:sz w:val="22"/>
                                <w:szCs w:val="22"/>
                              </w:rPr>
                            </w:pPr>
                            <w:bookmarkStart w:id="10" w:name="_Toc165732518"/>
                            <w:r w:rsidRPr="009C6BDC">
                              <w:rPr>
                                <w:b/>
                                <w:color w:val="000000" w:themeColor="text1"/>
                                <w:sz w:val="22"/>
                                <w:szCs w:val="22"/>
                              </w:rPr>
                              <w:t xml:space="preserve">Figure 2 : </w:t>
                            </w:r>
                            <w:bookmarkEnd w:id="10"/>
                            <w:r w:rsidRPr="00FA276C">
                              <w:rPr>
                                <w:color w:val="111111"/>
                                <w:spacing w:val="-3"/>
                                <w:shd w:val="clear" w:color="auto" w:fill="F7F7F7"/>
                              </w:rPr>
                              <w:t>Effect of aqueous and hydroethanolic extracts on the in vitro growth of the Salmonella sp. strain (2);</w:t>
                            </w:r>
                          </w:p>
                          <w:p w14:paraId="3F09DFEA" w14:textId="50D76731" w:rsidR="00F860A2" w:rsidRPr="009C6BDC" w:rsidRDefault="00F860A2" w:rsidP="00D261A9">
                            <w:pPr>
                              <w:spacing w:after="0" w:line="276" w:lineRule="auto"/>
                              <w:jc w:val="center"/>
                              <w:rPr>
                                <w:rFonts w:ascii="Times New Roman" w:hAnsi="Times New Roman" w:cs="Times New Roman"/>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 xml:space="preserve">6,25 </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 xml:space="preserve">mg/mL; </w:t>
                            </w:r>
                            <w:r w:rsidRPr="00FA276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p w14:paraId="78DFE141" w14:textId="77777777" w:rsidR="00F860A2" w:rsidRPr="007432DD" w:rsidRDefault="00F860A2" w:rsidP="004A475D">
                            <w:pPr>
                              <w:spacing w:after="0" w:line="360" w:lineRule="auto"/>
                              <w:ind w:left="1134" w:hanging="1134"/>
                              <w:rPr>
                                <w:rFonts w:ascii="Times New Roman" w:hAnsi="Times New Roman" w:cs="Times New Roman"/>
                                <w:bCs/>
                                <w:szCs w:val="24"/>
                              </w:rPr>
                            </w:pPr>
                          </w:p>
                          <w:p w14:paraId="3FD1853B" w14:textId="77777777" w:rsidR="00F860A2" w:rsidRDefault="00F860A2" w:rsidP="004A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64370" id="Zone de texte 61" o:spid="_x0000_s1031" type="#_x0000_t202" style="position:absolute;left:0;text-align:left;margin-left:-16pt;margin-top:6.05pt;width:475.95pt;height:1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" filled="f" stroked="f" strokeweight=".5pt">
                <v:textbox>
                  <w:txbxContent>
                    <w:p w14:paraId="75F7D095" w14:textId="64FE1E06" w:rsidR="00F860A2" w:rsidRPr="009C6BDC" w:rsidRDefault="00F860A2" w:rsidP="004A475D">
                      <w:pPr>
                        <w:pStyle w:val="figure"/>
                        <w:rPr>
                          <w:sz w:val="22"/>
                          <w:szCs w:val="22"/>
                        </w:rPr>
                      </w:pPr>
                      <w:bookmarkStart w:id="11" w:name="_Toc165732518"/>
                      <w:r w:rsidRPr="009C6BDC">
                        <w:rPr>
                          <w:b/>
                          <w:color w:val="000000" w:themeColor="text1"/>
                          <w:sz w:val="22"/>
                          <w:szCs w:val="22"/>
                        </w:rPr>
                        <w:t xml:space="preserve">Figure 2 : </w:t>
                      </w:r>
                      <w:bookmarkEnd w:id="11"/>
                      <w:r w:rsidRPr="00FA276C">
                        <w:rPr>
                          <w:color w:val="111111"/>
                          <w:spacing w:val="-3"/>
                          <w:shd w:val="clear" w:color="auto" w:fill="F7F7F7"/>
                        </w:rPr>
                        <w:t>Effect of aqueous and hydroethanolic extracts on the in vitro growth of the Salmonella sp. strain (2);</w:t>
                      </w:r>
                    </w:p>
                    <w:p w14:paraId="3F09DFEA" w14:textId="50D76731" w:rsidR="00F860A2" w:rsidRPr="009C6BDC" w:rsidRDefault="00F860A2" w:rsidP="00D261A9">
                      <w:pPr>
                        <w:spacing w:after="0" w:line="276" w:lineRule="auto"/>
                        <w:jc w:val="center"/>
                        <w:rPr>
                          <w:rFonts w:ascii="Times New Roman" w:hAnsi="Times New Roman" w:cs="Times New Roman"/>
                          <w:i/>
                          <w:sz w:val="22"/>
                        </w:rPr>
                      </w:pPr>
                      <w:r w:rsidRPr="009C6BDC">
                        <w:rPr>
                          <w:rFonts w:ascii="Times New Roman" w:hAnsi="Times New Roman" w:cs="Times New Roman"/>
                          <w:i/>
                          <w:sz w:val="22"/>
                        </w:rPr>
                        <w:t xml:space="preserve">C1 : 200 mg/mL ; C2 : 50 mg/mL ; C3 : </w:t>
                      </w:r>
                      <w:r w:rsidRPr="009C6BDC">
                        <w:rPr>
                          <w:rFonts w:ascii="Times New Roman" w:hAnsi="Times New Roman" w:cs="Times New Roman"/>
                          <w:bCs/>
                          <w:i/>
                          <w:sz w:val="22"/>
                        </w:rPr>
                        <w:t xml:space="preserve">25 </w:t>
                      </w:r>
                      <w:r w:rsidRPr="009C6BDC">
                        <w:rPr>
                          <w:rFonts w:ascii="Times New Roman" w:hAnsi="Times New Roman" w:cs="Times New Roman"/>
                          <w:i/>
                          <w:sz w:val="22"/>
                        </w:rPr>
                        <w:t xml:space="preserve">mg /mL ; C4 : </w:t>
                      </w:r>
                      <w:r w:rsidRPr="009C6BDC">
                        <w:rPr>
                          <w:rFonts w:ascii="Times New Roman" w:hAnsi="Times New Roman" w:cs="Times New Roman"/>
                          <w:bCs/>
                          <w:i/>
                          <w:sz w:val="22"/>
                        </w:rPr>
                        <w:t xml:space="preserve">6,25 </w:t>
                      </w:r>
                      <w:r w:rsidRPr="009C6BDC">
                        <w:rPr>
                          <w:rFonts w:ascii="Times New Roman" w:hAnsi="Times New Roman" w:cs="Times New Roman"/>
                          <w:i/>
                          <w:sz w:val="22"/>
                        </w:rPr>
                        <w:t xml:space="preserve">mg / mL ; C5 : </w:t>
                      </w:r>
                      <w:r w:rsidRPr="009C6BDC">
                        <w:rPr>
                          <w:rFonts w:ascii="Times New Roman" w:hAnsi="Times New Roman" w:cs="Times New Roman"/>
                          <w:bCs/>
                          <w:i/>
                          <w:sz w:val="22"/>
                        </w:rPr>
                        <w:t xml:space="preserve">3,12 </w:t>
                      </w:r>
                      <w:r w:rsidRPr="009C6BDC">
                        <w:rPr>
                          <w:rFonts w:ascii="Times New Roman" w:hAnsi="Times New Roman" w:cs="Times New Roman"/>
                          <w:i/>
                          <w:sz w:val="22"/>
                        </w:rPr>
                        <w:t>mg /mL ; C6 :</w:t>
                      </w:r>
                      <w:r w:rsidRPr="009C6BDC">
                        <w:rPr>
                          <w:rFonts w:ascii="Times New Roman" w:hAnsi="Times New Roman" w:cs="Times New Roman"/>
                          <w:bCs/>
                          <w:i/>
                          <w:sz w:val="22"/>
                        </w:rPr>
                        <w:t xml:space="preserve"> 0,78 </w:t>
                      </w:r>
                      <w:r w:rsidRPr="009C6BDC">
                        <w:rPr>
                          <w:rFonts w:ascii="Times New Roman" w:hAnsi="Times New Roman" w:cs="Times New Roman"/>
                          <w:i/>
                          <w:sz w:val="22"/>
                        </w:rPr>
                        <w:t xml:space="preserve">mg/mL; </w:t>
                      </w:r>
                      <w:r w:rsidRPr="00FA276C">
                        <w:rPr>
                          <w:rFonts w:ascii="Times New Roman" w:hAnsi="Times New Roman" w:cs="Times New Roman"/>
                          <w:color w:val="111111"/>
                          <w:spacing w:val="-3"/>
                          <w:szCs w:val="24"/>
                          <w:shd w:val="clear" w:color="auto" w:fill="F7F7F7"/>
                        </w:rPr>
                        <w:t>A: Aqueous extract; B: Hydroethanolic extract</w:t>
                      </w:r>
                      <w:r w:rsidRPr="009C6BDC">
                        <w:rPr>
                          <w:rFonts w:ascii="Times New Roman" w:hAnsi="Times New Roman" w:cs="Times New Roman"/>
                          <w:bCs/>
                          <w:i/>
                          <w:sz w:val="22"/>
                        </w:rPr>
                        <w:t>.</w:t>
                      </w:r>
                    </w:p>
                    <w:p w14:paraId="78DFE141" w14:textId="77777777" w:rsidR="00F860A2" w:rsidRPr="007432DD" w:rsidRDefault="00F860A2" w:rsidP="004A475D">
                      <w:pPr>
                        <w:spacing w:after="0" w:line="360" w:lineRule="auto"/>
                        <w:ind w:left="1134" w:hanging="1134"/>
                        <w:rPr>
                          <w:rFonts w:ascii="Times New Roman" w:hAnsi="Times New Roman" w:cs="Times New Roman"/>
                          <w:bCs/>
                          <w:szCs w:val="24"/>
                        </w:rPr>
                      </w:pPr>
                    </w:p>
                    <w:p w14:paraId="3FD1853B" w14:textId="77777777" w:rsidR="00F860A2" w:rsidRDefault="00F860A2" w:rsidP="004A475D"/>
                  </w:txbxContent>
                </v:textbox>
                <w10:wrap anchorx="margin"/>
              </v:shape>
            </w:pict>
          </mc:Fallback>
        </mc:AlternateContent>
      </w:r>
    </w:p>
    <w:p w14:paraId="5D0E1C94" w14:textId="406F0036" w:rsidR="004A392F" w:rsidRDefault="004A392F" w:rsidP="004A392F">
      <w:pPr>
        <w:rPr>
          <w:rFonts w:ascii="Times New Roman" w:hAnsi="Times New Roman" w:cs="Times New Roman"/>
          <w:szCs w:val="24"/>
        </w:rPr>
      </w:pPr>
    </w:p>
    <w:p w14:paraId="7D67EB02" w14:textId="42A71B68" w:rsidR="004A392F" w:rsidRDefault="004A392F" w:rsidP="004A392F">
      <w:pPr>
        <w:rPr>
          <w:rFonts w:ascii="Times New Roman" w:hAnsi="Times New Roman" w:cs="Times New Roman"/>
          <w:szCs w:val="24"/>
        </w:rPr>
      </w:pPr>
    </w:p>
    <w:p w14:paraId="1476C66A" w14:textId="6588A98B" w:rsidR="002C340C" w:rsidRDefault="004A392F" w:rsidP="004A392F">
      <w:pPr>
        <w:tabs>
          <w:tab w:val="left" w:pos="2390"/>
        </w:tabs>
        <w:rPr>
          <w:noProof/>
        </w:rPr>
      </w:pPr>
      <w:r>
        <w:rPr>
          <w:rFonts w:ascii="Times New Roman" w:hAnsi="Times New Roman" w:cs="Times New Roman"/>
          <w:szCs w:val="24"/>
        </w:rPr>
        <w:tab/>
      </w:r>
    </w:p>
    <w:p w14:paraId="2F94FB89" w14:textId="77777777" w:rsidR="002C340C" w:rsidRDefault="002C340C" w:rsidP="004A392F">
      <w:pPr>
        <w:tabs>
          <w:tab w:val="left" w:pos="2390"/>
        </w:tabs>
        <w:rPr>
          <w:noProof/>
        </w:rPr>
      </w:pPr>
    </w:p>
    <w:p w14:paraId="09B319AF" w14:textId="77777777" w:rsidR="002C340C" w:rsidRDefault="002C340C" w:rsidP="004A392F">
      <w:pPr>
        <w:tabs>
          <w:tab w:val="left" w:pos="2390"/>
        </w:tabs>
        <w:rPr>
          <w:noProof/>
        </w:rPr>
      </w:pPr>
    </w:p>
    <w:p w14:paraId="33F91F64" w14:textId="46DD1894" w:rsidR="00E525E9" w:rsidRPr="004A392F" w:rsidRDefault="002C340C" w:rsidP="004A392F">
      <w:pPr>
        <w:tabs>
          <w:tab w:val="left" w:pos="2390"/>
        </w:tabs>
        <w:rPr>
          <w:rFonts w:ascii="Times New Roman" w:hAnsi="Times New Roman" w:cs="Times New Roman"/>
          <w:szCs w:val="24"/>
        </w:rPr>
        <w:sectPr w:rsidR="00E525E9" w:rsidRPr="004A392F" w:rsidSect="00E525E9">
          <w:headerReference w:type="even" r:id="rId20"/>
          <w:headerReference w:type="default" r:id="rId21"/>
          <w:footerReference w:type="default" r:id="rId22"/>
          <w:headerReference w:type="first" r:id="rId23"/>
          <w:pgSz w:w="11906" w:h="16838"/>
          <w:pgMar w:top="1418" w:right="1418" w:bottom="1418" w:left="1418" w:header="709" w:footer="709" w:gutter="0"/>
          <w:cols w:space="708"/>
          <w:docGrid w:linePitch="360"/>
        </w:sectPr>
      </w:pPr>
      <w:r w:rsidRPr="00FD50B5">
        <w:rPr>
          <w:rFonts w:ascii="Times New Roman" w:hAnsi="Times New Roman" w:cs="Times New Roman"/>
          <w:b/>
          <w:bCs/>
          <w:noProof/>
          <w:color w:val="FF0000"/>
          <w:szCs w:val="24"/>
          <w:highlight w:val="yellow"/>
        </w:rPr>
        <mc:AlternateContent>
          <mc:Choice Requires="wps">
            <w:drawing>
              <wp:anchor distT="0" distB="0" distL="114300" distR="114300" simplePos="0" relativeHeight="251654656" behindDoc="0" locked="0" layoutInCell="1" allowOverlap="1" wp14:anchorId="4457D3E2" wp14:editId="5A107528">
                <wp:simplePos x="0" y="0"/>
                <wp:positionH relativeFrom="column">
                  <wp:posOffset>-95250</wp:posOffset>
                </wp:positionH>
                <wp:positionV relativeFrom="paragraph">
                  <wp:posOffset>2610485</wp:posOffset>
                </wp:positionV>
                <wp:extent cx="6153785" cy="1083310"/>
                <wp:effectExtent l="0" t="0" r="0" b="2540"/>
                <wp:wrapNone/>
                <wp:docPr id="62" name="Zone de texte 62"/>
                <wp:cNvGraphicFramePr/>
                <a:graphic xmlns:a="http://schemas.openxmlformats.org/drawingml/2006/main">
                  <a:graphicData uri="http://schemas.microsoft.com/office/word/2010/wordprocessingShape">
                    <wps:wsp>
                      <wps:cNvSpPr txBox="1"/>
                      <wps:spPr>
                        <a:xfrm>
                          <a:off x="0" y="0"/>
                          <a:ext cx="6153785" cy="1083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31678" w14:textId="3652E738" w:rsidR="00F860A2" w:rsidRPr="001A1C4E" w:rsidRDefault="00F860A2" w:rsidP="00E24B56">
                            <w:pPr>
                              <w:pStyle w:val="figure"/>
                              <w:jc w:val="both"/>
                            </w:pPr>
                            <w:bookmarkStart w:id="12" w:name="_Toc165732520"/>
                            <w:r>
                              <w:rPr>
                                <w:b/>
                                <w:color w:val="000000" w:themeColor="text1"/>
                              </w:rPr>
                              <w:t xml:space="preserve">Figure 3 : </w:t>
                            </w:r>
                            <w:bookmarkStart w:id="13" w:name="_Toc165732521"/>
                            <w:bookmarkEnd w:id="12"/>
                            <w:r w:rsidRPr="00B01627">
                              <w:rPr>
                                <w:color w:val="111111"/>
                                <w:spacing w:val="-3"/>
                                <w:shd w:val="clear" w:color="auto" w:fill="F7F7F7"/>
                              </w:rPr>
                              <w:t>Action of aqueous and hydroethanolic extracts on the in vitro growth of the E. coli strain (1)</w:t>
                            </w:r>
                            <w:r w:rsidRPr="00B01627">
                              <w:t>;</w:t>
                            </w:r>
                            <w:bookmarkEnd w:id="13"/>
                            <w:r w:rsidRPr="001A1C4E">
                              <w:t xml:space="preserve"> </w:t>
                            </w:r>
                          </w:p>
                          <w:p w14:paraId="65F1F6B9" w14:textId="2899880A" w:rsidR="00F860A2" w:rsidRPr="001A1C4E" w:rsidRDefault="00F860A2" w:rsidP="00AA5EE8">
                            <w:pPr>
                              <w:spacing w:after="0" w:line="276" w:lineRule="auto"/>
                              <w:jc w:val="center"/>
                              <w:rPr>
                                <w:rFonts w:ascii="Times New Roman" w:hAnsi="Times New Roman" w:cs="Times New Roman"/>
                                <w:i/>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 xml:space="preserve">mg/mL; </w:t>
                            </w:r>
                            <w:r w:rsidRPr="00FA276C">
                              <w:rPr>
                                <w:rFonts w:ascii="Times New Roman" w:hAnsi="Times New Roman" w:cs="Times New Roman"/>
                                <w:color w:val="111111"/>
                                <w:spacing w:val="-3"/>
                                <w:szCs w:val="24"/>
                                <w:shd w:val="clear" w:color="auto" w:fill="F7F7F7"/>
                              </w:rPr>
                              <w:t>A: Aqueous extract; B: Hydroethanolic extract</w:t>
                            </w:r>
                            <w:r w:rsidRPr="001A1C4E">
                              <w:rPr>
                                <w:rFonts w:ascii="Times New Roman" w:hAnsi="Times New Roman" w:cs="Times New Roman"/>
                                <w:bCs/>
                                <w:i/>
                                <w:szCs w:val="24"/>
                              </w:rPr>
                              <w:t>.</w:t>
                            </w:r>
                          </w:p>
                          <w:p w14:paraId="0E93152A" w14:textId="77777777" w:rsidR="00F860A2" w:rsidRDefault="00F860A2" w:rsidP="004A475D">
                            <w:pPr>
                              <w:spacing w:after="0" w:line="276" w:lineRule="auto"/>
                              <w:ind w:left="1276" w:hanging="12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7D3E2" id="Zone de texte 62" o:spid="_x0000_s1032" type="#_x0000_t202" style="position:absolute;left:0;text-align:left;margin-left:-7.5pt;margin-top:205.55pt;width:484.55pt;height:8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" filled="f" stroked="f" strokeweight=".5pt">
                <v:textbox>
                  <w:txbxContent>
                    <w:p w14:paraId="7F331678" w14:textId="3652E738" w:rsidR="00F860A2" w:rsidRPr="001A1C4E" w:rsidRDefault="00F860A2" w:rsidP="00E24B56">
                      <w:pPr>
                        <w:pStyle w:val="figure"/>
                        <w:jc w:val="both"/>
                      </w:pPr>
                      <w:bookmarkStart w:id="14" w:name="_Toc165732520"/>
                      <w:r>
                        <w:rPr>
                          <w:b/>
                          <w:color w:val="000000" w:themeColor="text1"/>
                        </w:rPr>
                        <w:t xml:space="preserve">Figure 3 : </w:t>
                      </w:r>
                      <w:bookmarkStart w:id="15" w:name="_Toc165732521"/>
                      <w:bookmarkEnd w:id="14"/>
                      <w:r w:rsidRPr="00B01627">
                        <w:rPr>
                          <w:color w:val="111111"/>
                          <w:spacing w:val="-3"/>
                          <w:shd w:val="clear" w:color="auto" w:fill="F7F7F7"/>
                        </w:rPr>
                        <w:t>Action of aqueous and hydroethanolic extracts on the in vitro growth of the E. coli strain (1)</w:t>
                      </w:r>
                      <w:r w:rsidRPr="00B01627">
                        <w:t>;</w:t>
                      </w:r>
                      <w:bookmarkEnd w:id="15"/>
                      <w:r w:rsidRPr="001A1C4E">
                        <w:t xml:space="preserve"> </w:t>
                      </w:r>
                    </w:p>
                    <w:p w14:paraId="65F1F6B9" w14:textId="2899880A" w:rsidR="00F860A2" w:rsidRPr="001A1C4E" w:rsidRDefault="00F860A2" w:rsidP="00AA5EE8">
                      <w:pPr>
                        <w:spacing w:after="0" w:line="276" w:lineRule="auto"/>
                        <w:jc w:val="center"/>
                        <w:rPr>
                          <w:rFonts w:ascii="Times New Roman" w:hAnsi="Times New Roman" w:cs="Times New Roman"/>
                          <w:i/>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 xml:space="preserve">mg/mL; </w:t>
                      </w:r>
                      <w:r w:rsidRPr="00FA276C">
                        <w:rPr>
                          <w:rFonts w:ascii="Times New Roman" w:hAnsi="Times New Roman" w:cs="Times New Roman"/>
                          <w:color w:val="111111"/>
                          <w:spacing w:val="-3"/>
                          <w:szCs w:val="24"/>
                          <w:shd w:val="clear" w:color="auto" w:fill="F7F7F7"/>
                        </w:rPr>
                        <w:t>A: Aqueous extract; B: Hydroethanolic extract</w:t>
                      </w:r>
                      <w:r w:rsidRPr="001A1C4E">
                        <w:rPr>
                          <w:rFonts w:ascii="Times New Roman" w:hAnsi="Times New Roman" w:cs="Times New Roman"/>
                          <w:bCs/>
                          <w:i/>
                          <w:szCs w:val="24"/>
                        </w:rPr>
                        <w:t>.</w:t>
                      </w:r>
                    </w:p>
                    <w:p w14:paraId="0E93152A" w14:textId="77777777" w:rsidR="00F860A2" w:rsidRDefault="00F860A2" w:rsidP="004A475D">
                      <w:pPr>
                        <w:spacing w:after="0" w:line="276" w:lineRule="auto"/>
                        <w:ind w:left="1276" w:hanging="1276"/>
                      </w:pPr>
                    </w:p>
                  </w:txbxContent>
                </v:textbox>
              </v:shape>
            </w:pict>
          </mc:Fallback>
        </mc:AlternateContent>
      </w:r>
      <w:r>
        <w:rPr>
          <w:noProof/>
        </w:rPr>
        <w:drawing>
          <wp:inline distT="0" distB="0" distL="0" distR="0" wp14:anchorId="34AD165D" wp14:editId="6F3FC3E0">
            <wp:extent cx="5334000" cy="2543175"/>
            <wp:effectExtent l="0" t="0" r="0" b="9525"/>
            <wp:docPr id="1811870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70211" name=""/>
                    <pic:cNvPicPr/>
                  </pic:nvPicPr>
                  <pic:blipFill>
                    <a:blip r:embed="rId24"/>
                    <a:stretch>
                      <a:fillRect/>
                    </a:stretch>
                  </pic:blipFill>
                  <pic:spPr>
                    <a:xfrm>
                      <a:off x="0" y="0"/>
                      <a:ext cx="5334000" cy="2543175"/>
                    </a:xfrm>
                    <a:prstGeom prst="rect">
                      <a:avLst/>
                    </a:prstGeom>
                  </pic:spPr>
                </pic:pic>
              </a:graphicData>
            </a:graphic>
          </wp:inline>
        </w:drawing>
      </w:r>
    </w:p>
    <w:p w14:paraId="52476461" w14:textId="0A90D2F8" w:rsidR="009C6BDC" w:rsidRDefault="00AA795A" w:rsidP="009C6BDC">
      <w:pPr>
        <w:spacing w:after="0" w:line="360" w:lineRule="auto"/>
        <w:ind w:left="0" w:firstLine="0"/>
        <w:rPr>
          <w:rFonts w:ascii="Times New Roman" w:hAnsi="Times New Roman" w:cs="Times New Roman"/>
          <w:b/>
          <w:bCs/>
          <w:szCs w:val="24"/>
          <w:highlight w:val="yellow"/>
        </w:rPr>
      </w:pPr>
      <w:r>
        <w:rPr>
          <w:noProof/>
        </w:rPr>
        <w:lastRenderedPageBreak/>
        <w:drawing>
          <wp:inline distT="0" distB="0" distL="0" distR="0" wp14:anchorId="70FA38F3" wp14:editId="4A67BFB5">
            <wp:extent cx="5448300" cy="2114550"/>
            <wp:effectExtent l="0" t="0" r="0" b="0"/>
            <wp:docPr id="82354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4074" name=""/>
                    <pic:cNvPicPr/>
                  </pic:nvPicPr>
                  <pic:blipFill>
                    <a:blip r:embed="rId25"/>
                    <a:stretch>
                      <a:fillRect/>
                    </a:stretch>
                  </pic:blipFill>
                  <pic:spPr>
                    <a:xfrm>
                      <a:off x="0" y="0"/>
                      <a:ext cx="5448300" cy="2114550"/>
                    </a:xfrm>
                    <a:prstGeom prst="rect">
                      <a:avLst/>
                    </a:prstGeom>
                  </pic:spPr>
                </pic:pic>
              </a:graphicData>
            </a:graphic>
          </wp:inline>
        </w:drawing>
      </w:r>
    </w:p>
    <w:p w14:paraId="525C3345" w14:textId="3D553602" w:rsidR="004A475D" w:rsidRPr="00FD50B5" w:rsidRDefault="006A519A" w:rsidP="004A475D">
      <w:pPr>
        <w:spacing w:after="0" w:line="360" w:lineRule="auto"/>
        <w:rPr>
          <w:rFonts w:ascii="Times New Roman" w:hAnsi="Times New Roman" w:cs="Times New Roman"/>
          <w:b/>
          <w:bCs/>
          <w:color w:val="FF0000"/>
          <w:szCs w:val="24"/>
          <w:highlight w:val="yellow"/>
        </w:rPr>
      </w:pPr>
      <w:r w:rsidRPr="00FD50B5">
        <w:rPr>
          <w:rFonts w:ascii="Times New Roman" w:hAnsi="Times New Roman" w:cs="Times New Roman"/>
          <w:b/>
          <w:bCs/>
          <w:noProof/>
          <w:color w:val="FF0000"/>
          <w:szCs w:val="24"/>
          <w:highlight w:val="yellow"/>
        </w:rPr>
        <mc:AlternateContent>
          <mc:Choice Requires="wps">
            <w:drawing>
              <wp:anchor distT="0" distB="0" distL="114300" distR="114300" simplePos="0" relativeHeight="251664384" behindDoc="0" locked="0" layoutInCell="1" allowOverlap="1" wp14:anchorId="1DC98B19" wp14:editId="31762BFB">
                <wp:simplePos x="0" y="0"/>
                <wp:positionH relativeFrom="margin">
                  <wp:posOffset>-252095</wp:posOffset>
                </wp:positionH>
                <wp:positionV relativeFrom="paragraph">
                  <wp:posOffset>10795</wp:posOffset>
                </wp:positionV>
                <wp:extent cx="6038850" cy="923925"/>
                <wp:effectExtent l="0" t="0" r="0" b="0"/>
                <wp:wrapNone/>
                <wp:docPr id="63" name="Zone de texte 63"/>
                <wp:cNvGraphicFramePr/>
                <a:graphic xmlns:a="http://schemas.openxmlformats.org/drawingml/2006/main">
                  <a:graphicData uri="http://schemas.microsoft.com/office/word/2010/wordprocessingShape">
                    <wps:wsp>
                      <wps:cNvSpPr txBox="1"/>
                      <wps:spPr>
                        <a:xfrm>
                          <a:off x="0" y="0"/>
                          <a:ext cx="6038850"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26F7C" w14:textId="52E139D1" w:rsidR="00F860A2" w:rsidRPr="001A1C4E" w:rsidRDefault="00F860A2" w:rsidP="004A475D">
                            <w:pPr>
                              <w:pStyle w:val="figure"/>
                            </w:pPr>
                            <w:bookmarkStart w:id="16" w:name="_Toc165732522"/>
                            <w:r w:rsidRPr="00E67DBC">
                              <w:rPr>
                                <w:b/>
                              </w:rPr>
                              <w:t xml:space="preserve">Figure 4 </w:t>
                            </w:r>
                            <w:r w:rsidRPr="001A1C4E">
                              <w:rPr>
                                <w:b/>
                              </w:rPr>
                              <w:t xml:space="preserve">: </w:t>
                            </w:r>
                            <w:r w:rsidRPr="0015022C">
                              <w:rPr>
                                <w:color w:val="111111"/>
                                <w:spacing w:val="-3"/>
                                <w:shd w:val="clear" w:color="auto" w:fill="F7F7F7"/>
                              </w:rPr>
                              <w:t>Effect of aqueous and hydroethanolic extracts on the in vitro growth of Pseudomonas aeruginosa strain (1)</w:t>
                            </w:r>
                            <w:r w:rsidRPr="0015022C">
                              <w:t>;</w:t>
                            </w:r>
                            <w:bookmarkEnd w:id="16"/>
                            <w:r w:rsidRPr="001A1C4E">
                              <w:t xml:space="preserve"> </w:t>
                            </w:r>
                          </w:p>
                          <w:p w14:paraId="28FBD598" w14:textId="238E0B7F" w:rsidR="00F860A2" w:rsidRPr="001C3879" w:rsidRDefault="00F860A2" w:rsidP="00AA5EE8">
                            <w:pPr>
                              <w:spacing w:after="0" w:line="276" w:lineRule="auto"/>
                              <w:jc w:val="center"/>
                              <w:rPr>
                                <w:rFonts w:ascii="Times New Roman" w:hAnsi="Times New Roman" w:cs="Times New Roman"/>
                                <w:i/>
                                <w:szCs w:val="24"/>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mg/mL</w:t>
                            </w:r>
                            <w:r w:rsidRPr="001C3879">
                              <w:rPr>
                                <w:rFonts w:ascii="Times New Roman" w:hAnsi="Times New Roman" w:cs="Times New Roman"/>
                                <w:bCs/>
                                <w:i/>
                                <w:szCs w:val="24"/>
                              </w:rPr>
                              <w:t xml:space="preserve"> ; </w:t>
                            </w:r>
                            <w:r w:rsidRPr="00FA276C">
                              <w:rPr>
                                <w:rFonts w:ascii="Times New Roman" w:hAnsi="Times New Roman" w:cs="Times New Roman"/>
                                <w:color w:val="111111"/>
                                <w:spacing w:val="-3"/>
                                <w:szCs w:val="24"/>
                                <w:shd w:val="clear" w:color="auto" w:fill="F7F7F7"/>
                              </w:rPr>
                              <w:t>A: Aqueous extract; B: Hydroethanolic extract</w:t>
                            </w:r>
                            <w:r w:rsidRPr="001C3879">
                              <w:rPr>
                                <w:rFonts w:ascii="Times New Roman" w:hAnsi="Times New Roman" w:cs="Times New Roman"/>
                                <w:i/>
                                <w:szCs w:val="24"/>
                              </w:rPr>
                              <w:t>.</w:t>
                            </w:r>
                          </w:p>
                          <w:p w14:paraId="603DF11F" w14:textId="77777777" w:rsidR="00F860A2" w:rsidRPr="00D164AB" w:rsidRDefault="00F860A2" w:rsidP="004A475D">
                            <w:pPr>
                              <w:spacing w:after="0" w:line="276" w:lineRule="auto"/>
                              <w:rPr>
                                <w:rFonts w:ascii="Times New Roman" w:hAnsi="Times New Roman" w:cs="Times New Roman"/>
                                <w:bCs/>
                                <w:i/>
                                <w:szCs w:val="24"/>
                              </w:rPr>
                            </w:pPr>
                          </w:p>
                          <w:p w14:paraId="43582859" w14:textId="77777777" w:rsidR="00F860A2" w:rsidRPr="00D164AB" w:rsidRDefault="00F860A2" w:rsidP="004A475D">
                            <w:pPr>
                              <w:spacing w:after="0" w:line="360" w:lineRule="auto"/>
                              <w:ind w:left="1134" w:hanging="1134"/>
                              <w:rPr>
                                <w:rFonts w:ascii="Times New Roman" w:hAnsi="Times New Roman" w:cs="Times New Roman"/>
                                <w:bCs/>
                                <w:i/>
                                <w:szCs w:val="24"/>
                              </w:rPr>
                            </w:pPr>
                          </w:p>
                          <w:p w14:paraId="2810C25D" w14:textId="77777777" w:rsidR="00F860A2" w:rsidRDefault="00F860A2" w:rsidP="004A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98B19" id="Zone de texte 63" o:spid="_x0000_s1033" type="#_x0000_t202" style="position:absolute;left:0;text-align:left;margin-left:-19.85pt;margin-top:.85pt;width:475.5pt;height:7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" filled="f" stroked="f" strokeweight=".5pt">
                <v:textbox>
                  <w:txbxContent>
                    <w:p w14:paraId="6A826F7C" w14:textId="52E139D1" w:rsidR="00F860A2" w:rsidRPr="001A1C4E" w:rsidRDefault="00F860A2" w:rsidP="004A475D">
                      <w:pPr>
                        <w:pStyle w:val="figure"/>
                      </w:pPr>
                      <w:bookmarkStart w:id="17" w:name="_Toc165732522"/>
                      <w:r w:rsidRPr="00E67DBC">
                        <w:rPr>
                          <w:b/>
                        </w:rPr>
                        <w:t xml:space="preserve">Figure 4 </w:t>
                      </w:r>
                      <w:r w:rsidRPr="001A1C4E">
                        <w:rPr>
                          <w:b/>
                        </w:rPr>
                        <w:t xml:space="preserve">: </w:t>
                      </w:r>
                      <w:r w:rsidRPr="0015022C">
                        <w:rPr>
                          <w:color w:val="111111"/>
                          <w:spacing w:val="-3"/>
                          <w:shd w:val="clear" w:color="auto" w:fill="F7F7F7"/>
                        </w:rPr>
                        <w:t>Effect of aqueous and hydroethanolic extracts on the in vitro growth of Pseudomonas aeruginosa strain (1)</w:t>
                      </w:r>
                      <w:r w:rsidRPr="0015022C">
                        <w:t>;</w:t>
                      </w:r>
                      <w:bookmarkEnd w:id="17"/>
                      <w:r w:rsidRPr="001A1C4E">
                        <w:t xml:space="preserve"> </w:t>
                      </w:r>
                    </w:p>
                    <w:p w14:paraId="28FBD598" w14:textId="238E0B7F" w:rsidR="00F860A2" w:rsidRPr="001C3879" w:rsidRDefault="00F860A2" w:rsidP="00AA5EE8">
                      <w:pPr>
                        <w:spacing w:after="0" w:line="276" w:lineRule="auto"/>
                        <w:jc w:val="center"/>
                        <w:rPr>
                          <w:rFonts w:ascii="Times New Roman" w:hAnsi="Times New Roman" w:cs="Times New Roman"/>
                          <w:i/>
                          <w:szCs w:val="24"/>
                        </w:rPr>
                      </w:pPr>
                      <w:r w:rsidRPr="001C3879">
                        <w:rPr>
                          <w:rFonts w:ascii="Times New Roman" w:hAnsi="Times New Roman" w:cs="Times New Roman"/>
                          <w:i/>
                          <w:szCs w:val="24"/>
                        </w:rPr>
                        <w:t xml:space="preserve">C1 : 200 mg/mL ; C2 : 50 mg/mL ; C3 : </w:t>
                      </w:r>
                      <w:r w:rsidRPr="001C3879">
                        <w:rPr>
                          <w:rFonts w:ascii="Times New Roman" w:hAnsi="Times New Roman" w:cs="Times New Roman"/>
                          <w:bCs/>
                          <w:i/>
                          <w:szCs w:val="24"/>
                        </w:rPr>
                        <w:t xml:space="preserve">25 </w:t>
                      </w:r>
                      <w:r w:rsidRPr="001C3879">
                        <w:rPr>
                          <w:rFonts w:ascii="Times New Roman" w:hAnsi="Times New Roman" w:cs="Times New Roman"/>
                          <w:i/>
                          <w:szCs w:val="24"/>
                        </w:rPr>
                        <w:t xml:space="preserve">mg /mL ; C4 : </w:t>
                      </w:r>
                      <w:r w:rsidRPr="001C3879">
                        <w:rPr>
                          <w:rFonts w:ascii="Times New Roman" w:hAnsi="Times New Roman" w:cs="Times New Roman"/>
                          <w:bCs/>
                          <w:i/>
                          <w:szCs w:val="24"/>
                        </w:rPr>
                        <w:t xml:space="preserve">6,25 </w:t>
                      </w:r>
                      <w:r w:rsidRPr="001C3879">
                        <w:rPr>
                          <w:rFonts w:ascii="Times New Roman" w:hAnsi="Times New Roman" w:cs="Times New Roman"/>
                          <w:i/>
                          <w:szCs w:val="24"/>
                        </w:rPr>
                        <w:t xml:space="preserve">mg / mL ; C5 : </w:t>
                      </w:r>
                      <w:r w:rsidRPr="001C3879">
                        <w:rPr>
                          <w:rFonts w:ascii="Times New Roman" w:hAnsi="Times New Roman" w:cs="Times New Roman"/>
                          <w:bCs/>
                          <w:i/>
                          <w:szCs w:val="24"/>
                        </w:rPr>
                        <w:t xml:space="preserve">3,12 </w:t>
                      </w:r>
                      <w:r w:rsidRPr="001C3879">
                        <w:rPr>
                          <w:rFonts w:ascii="Times New Roman" w:hAnsi="Times New Roman" w:cs="Times New Roman"/>
                          <w:i/>
                          <w:szCs w:val="24"/>
                        </w:rPr>
                        <w:t>mg /mL ; C6 :</w:t>
                      </w:r>
                      <w:r w:rsidRPr="001C3879">
                        <w:rPr>
                          <w:rFonts w:ascii="Times New Roman" w:hAnsi="Times New Roman" w:cs="Times New Roman"/>
                          <w:bCs/>
                          <w:i/>
                          <w:szCs w:val="24"/>
                        </w:rPr>
                        <w:t xml:space="preserve"> 0,78 </w:t>
                      </w:r>
                      <w:r w:rsidRPr="001C3879">
                        <w:rPr>
                          <w:rFonts w:ascii="Times New Roman" w:hAnsi="Times New Roman" w:cs="Times New Roman"/>
                          <w:i/>
                          <w:szCs w:val="24"/>
                        </w:rPr>
                        <w:t>mg/mL</w:t>
                      </w:r>
                      <w:r w:rsidRPr="001C3879">
                        <w:rPr>
                          <w:rFonts w:ascii="Times New Roman" w:hAnsi="Times New Roman" w:cs="Times New Roman"/>
                          <w:bCs/>
                          <w:i/>
                          <w:szCs w:val="24"/>
                        </w:rPr>
                        <w:t xml:space="preserve"> ; </w:t>
                      </w:r>
                      <w:r w:rsidRPr="00FA276C">
                        <w:rPr>
                          <w:rFonts w:ascii="Times New Roman" w:hAnsi="Times New Roman" w:cs="Times New Roman"/>
                          <w:color w:val="111111"/>
                          <w:spacing w:val="-3"/>
                          <w:szCs w:val="24"/>
                          <w:shd w:val="clear" w:color="auto" w:fill="F7F7F7"/>
                        </w:rPr>
                        <w:t>A: Aqueous extract; B: Hydroethanolic extract</w:t>
                      </w:r>
                      <w:r w:rsidRPr="001C3879">
                        <w:rPr>
                          <w:rFonts w:ascii="Times New Roman" w:hAnsi="Times New Roman" w:cs="Times New Roman"/>
                          <w:i/>
                          <w:szCs w:val="24"/>
                        </w:rPr>
                        <w:t>.</w:t>
                      </w:r>
                    </w:p>
                    <w:p w14:paraId="603DF11F" w14:textId="77777777" w:rsidR="00F860A2" w:rsidRPr="00D164AB" w:rsidRDefault="00F860A2" w:rsidP="004A475D">
                      <w:pPr>
                        <w:spacing w:after="0" w:line="276" w:lineRule="auto"/>
                        <w:rPr>
                          <w:rFonts w:ascii="Times New Roman" w:hAnsi="Times New Roman" w:cs="Times New Roman"/>
                          <w:bCs/>
                          <w:i/>
                          <w:szCs w:val="24"/>
                        </w:rPr>
                      </w:pPr>
                    </w:p>
                    <w:p w14:paraId="43582859" w14:textId="77777777" w:rsidR="00F860A2" w:rsidRPr="00D164AB" w:rsidRDefault="00F860A2" w:rsidP="004A475D">
                      <w:pPr>
                        <w:spacing w:after="0" w:line="360" w:lineRule="auto"/>
                        <w:ind w:left="1134" w:hanging="1134"/>
                        <w:rPr>
                          <w:rFonts w:ascii="Times New Roman" w:hAnsi="Times New Roman" w:cs="Times New Roman"/>
                          <w:bCs/>
                          <w:i/>
                          <w:szCs w:val="24"/>
                        </w:rPr>
                      </w:pPr>
                    </w:p>
                    <w:p w14:paraId="2810C25D" w14:textId="77777777" w:rsidR="00F860A2" w:rsidRDefault="00F860A2" w:rsidP="004A475D"/>
                  </w:txbxContent>
                </v:textbox>
                <w10:wrap anchorx="margin"/>
              </v:shape>
            </w:pict>
          </mc:Fallback>
        </mc:AlternateContent>
      </w:r>
    </w:p>
    <w:p w14:paraId="3627B655" w14:textId="77777777" w:rsidR="004A475D" w:rsidRPr="00FD50B5" w:rsidRDefault="004A475D" w:rsidP="004A475D">
      <w:pPr>
        <w:spacing w:after="0" w:line="360" w:lineRule="auto"/>
        <w:ind w:left="1134" w:hanging="1134"/>
        <w:rPr>
          <w:rFonts w:ascii="Times New Roman" w:hAnsi="Times New Roman" w:cs="Times New Roman"/>
          <w:b/>
          <w:bCs/>
          <w:color w:val="FF0000"/>
          <w:szCs w:val="24"/>
          <w:highlight w:val="yellow"/>
        </w:rPr>
      </w:pPr>
    </w:p>
    <w:p w14:paraId="2C8AB3AC" w14:textId="77777777" w:rsidR="00FE09E9" w:rsidRDefault="00FE09E9" w:rsidP="002A7A0D">
      <w:pPr>
        <w:spacing w:after="0" w:line="360" w:lineRule="auto"/>
        <w:ind w:left="0" w:firstLine="0"/>
        <w:rPr>
          <w:rFonts w:ascii="Times New Roman" w:hAnsi="Times New Roman" w:cs="Times New Roman"/>
          <w:b/>
          <w:bCs/>
          <w:color w:val="FF0000"/>
          <w:szCs w:val="24"/>
          <w:highlight w:val="yellow"/>
        </w:rPr>
      </w:pPr>
    </w:p>
    <w:p w14:paraId="601B8A53"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B967EE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778E205A"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27C19C1"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DF4BAB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0AC8BE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7680BD77"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3F16B2D"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FA986C6"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5A42336"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4E79AD2"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42B39B8"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951E9A4"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67CE8FC"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102CC1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35B445A"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5F59EF8F"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18482A00"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23800ECE"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02C4AF49" w14:textId="77777777" w:rsidR="002A7A0D" w:rsidRDefault="002A7A0D" w:rsidP="002A7A0D">
      <w:pPr>
        <w:spacing w:after="0" w:line="360" w:lineRule="auto"/>
        <w:ind w:left="0" w:firstLine="0"/>
        <w:rPr>
          <w:rFonts w:ascii="Times New Roman" w:hAnsi="Times New Roman" w:cs="Times New Roman"/>
          <w:b/>
          <w:bCs/>
          <w:color w:val="FF0000"/>
          <w:szCs w:val="24"/>
        </w:rPr>
      </w:pPr>
    </w:p>
    <w:p w14:paraId="4E852AB5" w14:textId="77777777" w:rsidR="002A7A0D" w:rsidRDefault="002A7A0D" w:rsidP="002A7A0D">
      <w:pPr>
        <w:spacing w:after="0" w:line="360" w:lineRule="auto"/>
        <w:ind w:left="0" w:firstLine="0"/>
        <w:rPr>
          <w:rFonts w:ascii="Times New Roman" w:hAnsi="Times New Roman" w:cs="Times New Roman"/>
          <w:b/>
          <w:bCs/>
          <w:szCs w:val="24"/>
        </w:rPr>
      </w:pPr>
    </w:p>
    <w:p w14:paraId="012AB575" w14:textId="77777777" w:rsidR="0045582D" w:rsidRDefault="0045582D" w:rsidP="002A7A0D">
      <w:pPr>
        <w:spacing w:after="0" w:line="360" w:lineRule="auto"/>
        <w:ind w:left="0" w:firstLine="0"/>
        <w:rPr>
          <w:rFonts w:ascii="Times New Roman" w:hAnsi="Times New Roman" w:cs="Times New Roman"/>
          <w:b/>
          <w:bCs/>
          <w:szCs w:val="24"/>
        </w:rPr>
      </w:pPr>
    </w:p>
    <w:p w14:paraId="65C43B85" w14:textId="76A3A17E" w:rsidR="00550476" w:rsidRPr="005A1C92" w:rsidRDefault="009D52F3" w:rsidP="005A1C92">
      <w:pPr>
        <w:spacing w:after="0" w:line="360" w:lineRule="auto"/>
        <w:ind w:left="0"/>
        <w:rPr>
          <w:rFonts w:ascii="Times New Roman" w:eastAsia="Times New Roman" w:hAnsi="Times New Roman" w:cs="Times New Roman"/>
          <w:b/>
          <w:bCs/>
          <w:i/>
          <w:iCs/>
          <w:szCs w:val="24"/>
        </w:rPr>
      </w:pPr>
      <w:r>
        <w:rPr>
          <w:rFonts w:ascii="Times New Roman" w:hAnsi="Times New Roman" w:cs="Times New Roman"/>
          <w:b/>
          <w:bCs/>
          <w:szCs w:val="24"/>
        </w:rPr>
        <w:lastRenderedPageBreak/>
        <w:t>3</w:t>
      </w:r>
      <w:r w:rsidR="00012308" w:rsidRPr="005A1C92">
        <w:rPr>
          <w:rFonts w:ascii="Times New Roman" w:hAnsi="Times New Roman" w:cs="Times New Roman"/>
          <w:b/>
          <w:bCs/>
          <w:szCs w:val="24"/>
        </w:rPr>
        <w:t>.1.4.</w:t>
      </w:r>
      <w:r w:rsidR="00550476" w:rsidRPr="005A1C92">
        <w:rPr>
          <w:rFonts w:ascii="Times New Roman" w:hAnsi="Times New Roman" w:cs="Times New Roman"/>
          <w:b/>
          <w:szCs w:val="24"/>
        </w:rPr>
        <w:t xml:space="preserve"> </w:t>
      </w:r>
      <w:r w:rsidR="00BA670F" w:rsidRPr="005A1C92">
        <w:rPr>
          <w:rFonts w:ascii="Times New Roman" w:hAnsi="Times New Roman" w:cs="Times New Roman"/>
          <w:b/>
          <w:color w:val="111111"/>
          <w:spacing w:val="-3"/>
          <w:szCs w:val="24"/>
          <w:shd w:val="clear" w:color="auto" w:fill="F7F7F7"/>
        </w:rPr>
        <w:t>Antioxidant activity of aqueous and hydroethanolic extracts of T. potatoria leaves</w:t>
      </w:r>
    </w:p>
    <w:p w14:paraId="4864F285" w14:textId="06164FD6" w:rsidR="00BA670F" w:rsidRPr="009D52F3" w:rsidRDefault="009D52F3" w:rsidP="009D52F3">
      <w:pPr>
        <w:spacing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3.1.4.</w:t>
      </w:r>
      <w:proofErr w:type="gramStart"/>
      <w:r>
        <w:rPr>
          <w:rFonts w:ascii="Times New Roman" w:hAnsi="Times New Roman" w:cs="Times New Roman"/>
          <w:b/>
          <w:color w:val="111111"/>
          <w:spacing w:val="-3"/>
          <w:szCs w:val="24"/>
          <w:shd w:val="clear" w:color="auto" w:fill="F7F7F7"/>
        </w:rPr>
        <w:t>1.</w:t>
      </w:r>
      <w:r w:rsidR="00BA670F" w:rsidRPr="009D52F3">
        <w:rPr>
          <w:rFonts w:ascii="Times New Roman" w:hAnsi="Times New Roman" w:cs="Times New Roman"/>
          <w:b/>
          <w:color w:val="111111"/>
          <w:spacing w:val="-3"/>
          <w:szCs w:val="24"/>
          <w:shd w:val="clear" w:color="auto" w:fill="F7F7F7"/>
        </w:rPr>
        <w:t>Qualitative</w:t>
      </w:r>
      <w:proofErr w:type="gramEnd"/>
      <w:r w:rsidR="00BA670F" w:rsidRPr="009D52F3">
        <w:rPr>
          <w:rFonts w:ascii="Times New Roman" w:hAnsi="Times New Roman" w:cs="Times New Roman"/>
          <w:b/>
          <w:color w:val="111111"/>
          <w:spacing w:val="-3"/>
          <w:szCs w:val="24"/>
          <w:shd w:val="clear" w:color="auto" w:fill="F7F7F7"/>
        </w:rPr>
        <w:t xml:space="preserve"> effect of the extracts on DPPH reduction</w:t>
      </w:r>
    </w:p>
    <w:p w14:paraId="207A9DA0" w14:textId="63B8A351" w:rsidR="001A458F" w:rsidRPr="00BA670F" w:rsidRDefault="00B73909" w:rsidP="00CF6569">
      <w:pPr>
        <w:spacing w:line="360" w:lineRule="auto"/>
        <w:ind w:left="6" w:firstLine="0"/>
        <w:rPr>
          <w:rFonts w:ascii="Times New Roman" w:eastAsia="Times New Roman" w:hAnsi="Times New Roman" w:cs="Times New Roman"/>
          <w:bCs/>
          <w:szCs w:val="24"/>
        </w:rPr>
      </w:pPr>
      <w:r w:rsidRPr="00BA670F">
        <w:rPr>
          <w:rFonts w:ascii="Times New Roman" w:hAnsi="Times New Roman" w:cs="Times New Roman"/>
          <w:color w:val="111111"/>
          <w:spacing w:val="-3"/>
          <w:szCs w:val="24"/>
          <w:shd w:val="clear" w:color="auto" w:fill="F7F7F7"/>
        </w:rPr>
        <w:t>Figure 5 illustrates the radical-scavenging effect of T. potatoria leaves. The antiradical activity of the aqueous and hydroethanolic extracts on TLC is revealed by the appearance (visible) of a yellow band on a violet background. This coloration indicates the reduction of DPPH by the antioxidants present in the sample.</w:t>
      </w:r>
      <w:r w:rsidR="001A458F" w:rsidRPr="00BA670F">
        <w:rPr>
          <w:rFonts w:ascii="Times New Roman" w:eastAsia="Times New Roman" w:hAnsi="Times New Roman" w:cs="Times New Roman"/>
          <w:bCs/>
          <w:szCs w:val="24"/>
        </w:rPr>
        <w:t xml:space="preserve"> </w:t>
      </w:r>
    </w:p>
    <w:p w14:paraId="1AFDD1CD" w14:textId="2697A226" w:rsidR="001A458F" w:rsidRDefault="00AA795A" w:rsidP="00AA795A">
      <w:pPr>
        <w:spacing w:line="360" w:lineRule="auto"/>
        <w:jc w:val="center"/>
        <w:rPr>
          <w:rFonts w:ascii="Times New Roman" w:eastAsia="Times New Roman" w:hAnsi="Times New Roman" w:cs="Times New Roman"/>
          <w:bCs/>
          <w:szCs w:val="24"/>
        </w:rPr>
      </w:pPr>
      <w:r>
        <w:rPr>
          <w:rFonts w:ascii="Times New Roman" w:eastAsia="Times New Roman" w:hAnsi="Times New Roman" w:cs="Times New Roman"/>
          <w:b/>
          <w:bCs/>
          <w:i/>
          <w:noProof/>
          <w:color w:val="FF0000"/>
          <w:szCs w:val="24"/>
        </w:rPr>
        <mc:AlternateContent>
          <mc:Choice Requires="wps">
            <w:drawing>
              <wp:anchor distT="0" distB="0" distL="114300" distR="114300" simplePos="0" relativeHeight="251660800" behindDoc="0" locked="0" layoutInCell="1" allowOverlap="1" wp14:anchorId="035A48A2" wp14:editId="1B722620">
                <wp:simplePos x="0" y="0"/>
                <wp:positionH relativeFrom="column">
                  <wp:posOffset>-150495</wp:posOffset>
                </wp:positionH>
                <wp:positionV relativeFrom="paragraph">
                  <wp:posOffset>3281045</wp:posOffset>
                </wp:positionV>
                <wp:extent cx="5645150" cy="804545"/>
                <wp:effectExtent l="0" t="0" r="0" b="0"/>
                <wp:wrapNone/>
                <wp:docPr id="72" name="Zone de texte 72"/>
                <wp:cNvGraphicFramePr/>
                <a:graphic xmlns:a="http://schemas.openxmlformats.org/drawingml/2006/main">
                  <a:graphicData uri="http://schemas.microsoft.com/office/word/2010/wordprocessingShape">
                    <wps:wsp>
                      <wps:cNvSpPr txBox="1"/>
                      <wps:spPr>
                        <a:xfrm flipH="1">
                          <a:off x="0" y="0"/>
                          <a:ext cx="5645150" cy="804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7A186" w14:textId="77777777" w:rsidR="00AA795A" w:rsidRDefault="00AA795A" w:rsidP="00CF6569">
                            <w:pPr>
                              <w:pStyle w:val="figure"/>
                              <w:rPr>
                                <w:b/>
                                <w:lang w:eastAsia="fr-FR"/>
                              </w:rPr>
                            </w:pPr>
                            <w:bookmarkStart w:id="18" w:name="_Toc165732529"/>
                          </w:p>
                          <w:p w14:paraId="4E78BA8F" w14:textId="19FD1F54" w:rsidR="00F860A2" w:rsidRPr="00A240C9" w:rsidRDefault="00F860A2" w:rsidP="00CF6569">
                            <w:pPr>
                              <w:pStyle w:val="figure"/>
                            </w:pPr>
                            <w:r w:rsidRPr="00E67DBC">
                              <w:rPr>
                                <w:b/>
                                <w:lang w:eastAsia="fr-FR"/>
                              </w:rPr>
                              <w:t>Figure 5 </w:t>
                            </w:r>
                            <w:r w:rsidRPr="00A240C9">
                              <w:rPr>
                                <w:lang w:eastAsia="fr-FR"/>
                              </w:rPr>
                              <w:t xml:space="preserve">: </w:t>
                            </w:r>
                            <w:bookmarkStart w:id="19" w:name="_Toc165732530"/>
                            <w:bookmarkEnd w:id="18"/>
                            <w:r w:rsidRPr="0001436D">
                              <w:rPr>
                                <w:color w:val="111111"/>
                                <w:spacing w:val="-3"/>
                                <w:shd w:val="clear" w:color="auto" w:fill="F7F7F7"/>
                              </w:rPr>
                              <w:t xml:space="preserve">Chromatogram of aqueous and ethanolic extracts migrated in the ethyl acetate/formic acid/distilled water system (8/1/1) and then revealed by </w:t>
                            </w:r>
                            <w:proofErr w:type="gramStart"/>
                            <w:r w:rsidRPr="0001436D">
                              <w:rPr>
                                <w:color w:val="111111"/>
                                <w:spacing w:val="-3"/>
                                <w:shd w:val="clear" w:color="auto" w:fill="F7F7F7"/>
                              </w:rPr>
                              <w:t>DPPH</w:t>
                            </w:r>
                            <w:r>
                              <w:rPr>
                                <w:rFonts w:ascii="Arial" w:hAnsi="Arial" w:cs="Arial"/>
                                <w:color w:val="111111"/>
                                <w:spacing w:val="-3"/>
                                <w:sz w:val="27"/>
                                <w:szCs w:val="27"/>
                                <w:shd w:val="clear" w:color="auto" w:fill="F7F7F7"/>
                              </w:rPr>
                              <w:t>;</w:t>
                            </w:r>
                            <w:bookmarkEnd w:id="19"/>
                            <w:proofErr w:type="gramEnd"/>
                          </w:p>
                          <w:p w14:paraId="0899CC9B" w14:textId="3AC03E31" w:rsidR="00F860A2" w:rsidRPr="00A240C9" w:rsidRDefault="00F860A2" w:rsidP="00CF6569">
                            <w:pPr>
                              <w:spacing w:after="0" w:line="360" w:lineRule="auto"/>
                              <w:jc w:val="center"/>
                              <w:rPr>
                                <w:rFonts w:ascii="Times New Roman" w:hAnsi="Times New Roman" w:cs="Times New Roman"/>
                                <w:i/>
                                <w:szCs w:val="24"/>
                              </w:rPr>
                            </w:pPr>
                            <w:r w:rsidRPr="00FA276C">
                              <w:rPr>
                                <w:rFonts w:ascii="Times New Roman" w:hAnsi="Times New Roman" w:cs="Times New Roman"/>
                                <w:color w:val="111111"/>
                                <w:spacing w:val="-3"/>
                                <w:szCs w:val="24"/>
                                <w:shd w:val="clear" w:color="auto" w:fill="F7F7F7"/>
                              </w:rPr>
                              <w:t>A: Aqueous extract; B: Hydroethanolic extract</w:t>
                            </w:r>
                          </w:p>
                          <w:p w14:paraId="0F4B02D2"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48A2" id="Zone de texte 72" o:spid="_x0000_s1034" type="#_x0000_t202" style="position:absolute;left:0;text-align:left;margin-left:-11.85pt;margin-top:258.35pt;width:444.5pt;height:63.3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" filled="f" stroked="f" strokeweight=".5pt">
                <v:textbox>
                  <w:txbxContent>
                    <w:p w14:paraId="1EA7A186" w14:textId="77777777" w:rsidR="00AA795A" w:rsidRDefault="00AA795A" w:rsidP="00CF6569">
                      <w:pPr>
                        <w:pStyle w:val="figure"/>
                        <w:rPr>
                          <w:b/>
                          <w:lang w:eastAsia="fr-FR"/>
                        </w:rPr>
                      </w:pPr>
                      <w:bookmarkStart w:id="20" w:name="_Toc165732529"/>
                    </w:p>
                    <w:p w14:paraId="4E78BA8F" w14:textId="19FD1F54" w:rsidR="00F860A2" w:rsidRPr="00A240C9" w:rsidRDefault="00F860A2" w:rsidP="00CF6569">
                      <w:pPr>
                        <w:pStyle w:val="figure"/>
                      </w:pPr>
                      <w:r w:rsidRPr="00E67DBC">
                        <w:rPr>
                          <w:b/>
                          <w:lang w:eastAsia="fr-FR"/>
                        </w:rPr>
                        <w:t>Figure 5 </w:t>
                      </w:r>
                      <w:r w:rsidRPr="00A240C9">
                        <w:rPr>
                          <w:lang w:eastAsia="fr-FR"/>
                        </w:rPr>
                        <w:t xml:space="preserve">: </w:t>
                      </w:r>
                      <w:bookmarkStart w:id="21" w:name="_Toc165732530"/>
                      <w:bookmarkEnd w:id="20"/>
                      <w:r w:rsidRPr="0001436D">
                        <w:rPr>
                          <w:color w:val="111111"/>
                          <w:spacing w:val="-3"/>
                          <w:shd w:val="clear" w:color="auto" w:fill="F7F7F7"/>
                        </w:rPr>
                        <w:t xml:space="preserve">Chromatogram of aqueous and ethanolic extracts migrated in the ethyl acetate/formic acid/distilled water system (8/1/1) and then revealed by </w:t>
                      </w:r>
                      <w:proofErr w:type="gramStart"/>
                      <w:r w:rsidRPr="0001436D">
                        <w:rPr>
                          <w:color w:val="111111"/>
                          <w:spacing w:val="-3"/>
                          <w:shd w:val="clear" w:color="auto" w:fill="F7F7F7"/>
                        </w:rPr>
                        <w:t>DPPH</w:t>
                      </w:r>
                      <w:r>
                        <w:rPr>
                          <w:rFonts w:ascii="Arial" w:hAnsi="Arial" w:cs="Arial"/>
                          <w:color w:val="111111"/>
                          <w:spacing w:val="-3"/>
                          <w:sz w:val="27"/>
                          <w:szCs w:val="27"/>
                          <w:shd w:val="clear" w:color="auto" w:fill="F7F7F7"/>
                        </w:rPr>
                        <w:t>;</w:t>
                      </w:r>
                      <w:bookmarkEnd w:id="21"/>
                      <w:proofErr w:type="gramEnd"/>
                    </w:p>
                    <w:p w14:paraId="0899CC9B" w14:textId="3AC03E31" w:rsidR="00F860A2" w:rsidRPr="00A240C9" w:rsidRDefault="00F860A2" w:rsidP="00CF6569">
                      <w:pPr>
                        <w:spacing w:after="0" w:line="360" w:lineRule="auto"/>
                        <w:jc w:val="center"/>
                        <w:rPr>
                          <w:rFonts w:ascii="Times New Roman" w:hAnsi="Times New Roman" w:cs="Times New Roman"/>
                          <w:i/>
                          <w:szCs w:val="24"/>
                        </w:rPr>
                      </w:pPr>
                      <w:r w:rsidRPr="00FA276C">
                        <w:rPr>
                          <w:rFonts w:ascii="Times New Roman" w:hAnsi="Times New Roman" w:cs="Times New Roman"/>
                          <w:color w:val="111111"/>
                          <w:spacing w:val="-3"/>
                          <w:szCs w:val="24"/>
                          <w:shd w:val="clear" w:color="auto" w:fill="F7F7F7"/>
                        </w:rPr>
                        <w:t>A: Aqueous extract; B: Hydroethanolic extract</w:t>
                      </w:r>
                    </w:p>
                    <w:p w14:paraId="0F4B02D2" w14:textId="77777777" w:rsidR="00F860A2" w:rsidRDefault="00F860A2" w:rsidP="001A458F"/>
                  </w:txbxContent>
                </v:textbox>
              </v:shape>
            </w:pict>
          </mc:Fallback>
        </mc:AlternateContent>
      </w:r>
      <w:r>
        <w:rPr>
          <w:noProof/>
        </w:rPr>
        <w:drawing>
          <wp:inline distT="0" distB="0" distL="0" distR="0" wp14:anchorId="005CBFAF" wp14:editId="01325706">
            <wp:extent cx="2771775" cy="3276600"/>
            <wp:effectExtent l="0" t="0" r="9525" b="0"/>
            <wp:docPr id="709066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66136" name=""/>
                    <pic:cNvPicPr/>
                  </pic:nvPicPr>
                  <pic:blipFill>
                    <a:blip r:embed="rId26"/>
                    <a:stretch>
                      <a:fillRect/>
                    </a:stretch>
                  </pic:blipFill>
                  <pic:spPr>
                    <a:xfrm>
                      <a:off x="0" y="0"/>
                      <a:ext cx="2771775" cy="3276600"/>
                    </a:xfrm>
                    <a:prstGeom prst="rect">
                      <a:avLst/>
                    </a:prstGeom>
                  </pic:spPr>
                </pic:pic>
              </a:graphicData>
            </a:graphic>
          </wp:inline>
        </w:drawing>
      </w:r>
    </w:p>
    <w:p w14:paraId="5EDF96A7" w14:textId="583FE742" w:rsidR="00AA795A" w:rsidRDefault="00AA795A" w:rsidP="00AA795A">
      <w:pPr>
        <w:rPr>
          <w:rFonts w:ascii="Times New Roman" w:eastAsia="Times New Roman" w:hAnsi="Times New Roman" w:cs="Times New Roman"/>
          <w:szCs w:val="24"/>
        </w:rPr>
      </w:pPr>
    </w:p>
    <w:p w14:paraId="12675C24" w14:textId="77777777" w:rsidR="00AA795A" w:rsidRDefault="00AA795A" w:rsidP="00AA795A">
      <w:pPr>
        <w:rPr>
          <w:rFonts w:ascii="Times New Roman" w:eastAsia="Times New Roman" w:hAnsi="Times New Roman" w:cs="Times New Roman"/>
          <w:szCs w:val="24"/>
        </w:rPr>
      </w:pPr>
    </w:p>
    <w:p w14:paraId="06D0C7D4" w14:textId="77777777" w:rsidR="00AA795A" w:rsidRDefault="00AA795A" w:rsidP="00AA795A">
      <w:pPr>
        <w:rPr>
          <w:rFonts w:ascii="Times New Roman" w:eastAsia="Times New Roman" w:hAnsi="Times New Roman" w:cs="Times New Roman"/>
          <w:szCs w:val="24"/>
        </w:rPr>
      </w:pPr>
    </w:p>
    <w:p w14:paraId="5AC8040E" w14:textId="224687B4" w:rsidR="001A458F" w:rsidRDefault="001A458F" w:rsidP="00AA795A">
      <w:pPr>
        <w:rPr>
          <w:rFonts w:ascii="Times New Roman" w:eastAsia="Times New Roman" w:hAnsi="Times New Roman" w:cs="Times New Roman"/>
          <w:szCs w:val="24"/>
        </w:rPr>
      </w:pPr>
      <w:r>
        <w:rPr>
          <w:rFonts w:ascii="Times New Roman" w:eastAsia="Times New Roman" w:hAnsi="Times New Roman" w:cs="Times New Roman"/>
          <w:szCs w:val="24"/>
        </w:rPr>
        <w:tab/>
      </w:r>
    </w:p>
    <w:p w14:paraId="46507A2E" w14:textId="77777777" w:rsidR="001A458F" w:rsidRPr="00C23D99" w:rsidRDefault="001A458F" w:rsidP="001A458F">
      <w:pPr>
        <w:rPr>
          <w:rFonts w:ascii="Times New Roman" w:eastAsia="Times New Roman" w:hAnsi="Times New Roman" w:cs="Times New Roman"/>
          <w:szCs w:val="24"/>
        </w:rPr>
      </w:pPr>
    </w:p>
    <w:p w14:paraId="2F30D8F3" w14:textId="6770EC6B" w:rsidR="0045582D" w:rsidRPr="009D52F3" w:rsidRDefault="0045582D" w:rsidP="009D52F3">
      <w:pPr>
        <w:pStyle w:val="ListParagraph"/>
        <w:numPr>
          <w:ilvl w:val="3"/>
          <w:numId w:val="19"/>
        </w:numPr>
        <w:spacing w:after="0" w:line="360" w:lineRule="auto"/>
        <w:rPr>
          <w:rFonts w:ascii="Times New Roman" w:hAnsi="Times New Roman" w:cs="Times New Roman"/>
          <w:b/>
          <w:color w:val="111111"/>
          <w:spacing w:val="-3"/>
          <w:szCs w:val="24"/>
          <w:shd w:val="clear" w:color="auto" w:fill="F7F7F7"/>
        </w:rPr>
      </w:pPr>
      <w:r w:rsidRPr="009D52F3">
        <w:rPr>
          <w:rFonts w:ascii="Times New Roman" w:hAnsi="Times New Roman" w:cs="Times New Roman"/>
          <w:b/>
          <w:color w:val="111111"/>
          <w:spacing w:val="-3"/>
          <w:szCs w:val="24"/>
          <w:shd w:val="clear" w:color="auto" w:fill="F7F7F7"/>
        </w:rPr>
        <w:t>Quantitative effect of the extracts on DPPH reduction</w:t>
      </w:r>
    </w:p>
    <w:p w14:paraId="14F9E705" w14:textId="369CDA90" w:rsidR="001A458F" w:rsidRPr="0045582D" w:rsidRDefault="00AA209C" w:rsidP="00CF6569">
      <w:pPr>
        <w:spacing w:after="0" w:line="360" w:lineRule="auto"/>
        <w:ind w:firstLine="0"/>
        <w:rPr>
          <w:rFonts w:ascii="Times New Roman" w:hAnsi="Times New Roman" w:cs="Times New Roman"/>
          <w:szCs w:val="24"/>
        </w:rPr>
      </w:pPr>
      <w:r w:rsidRPr="0045582D">
        <w:rPr>
          <w:rFonts w:ascii="Times New Roman" w:hAnsi="Times New Roman" w:cs="Times New Roman"/>
          <w:color w:val="111111"/>
          <w:spacing w:val="-3"/>
          <w:szCs w:val="24"/>
          <w:shd w:val="clear" w:color="auto" w:fill="F7F7F7"/>
        </w:rPr>
        <w:t xml:space="preserve">The effect of T. potatoria extracts on DPPH reduction is shown in Figure 6. It </w:t>
      </w:r>
      <w:r w:rsidR="00B27894">
        <w:rPr>
          <w:rFonts w:ascii="Times New Roman" w:hAnsi="Times New Roman" w:cs="Times New Roman"/>
          <w:color w:val="111111"/>
          <w:spacing w:val="-3"/>
          <w:szCs w:val="24"/>
          <w:shd w:val="clear" w:color="auto" w:fill="F7F7F7"/>
        </w:rPr>
        <w:t>portrays</w:t>
      </w:r>
      <w:r w:rsidRPr="0045582D">
        <w:rPr>
          <w:rFonts w:ascii="Times New Roman" w:hAnsi="Times New Roman" w:cs="Times New Roman"/>
          <w:color w:val="111111"/>
          <w:spacing w:val="-3"/>
          <w:szCs w:val="24"/>
          <w:shd w:val="clear" w:color="auto" w:fill="F7F7F7"/>
        </w:rPr>
        <w:t xml:space="preserve"> a progressive increase in DPPH radical inhibition depending on the concentrations used. Vitamin C, used as a standard, gave the highest inhibition, followed by the aqueous and hydroethanolic extracts, with respective 50% inhibitory concentration (IC50) values of 1.92, 3.3, and 4 mg/mL.</w:t>
      </w:r>
      <w:r w:rsidR="001A458F" w:rsidRPr="0045582D">
        <w:rPr>
          <w:rFonts w:ascii="Times New Roman" w:hAnsi="Times New Roman" w:cs="Times New Roman"/>
          <w:bCs/>
          <w:szCs w:val="24"/>
        </w:rPr>
        <w:t>3.</w:t>
      </w:r>
      <w:r w:rsidR="001A458F" w:rsidRPr="0045582D">
        <w:rPr>
          <w:rFonts w:ascii="Times New Roman" w:hAnsi="Times New Roman" w:cs="Times New Roman"/>
          <w:szCs w:val="24"/>
        </w:rPr>
        <w:t xml:space="preserve"> </w:t>
      </w:r>
      <w:r w:rsidR="00C675E3">
        <w:rPr>
          <w:rFonts w:ascii="Times New Roman" w:hAnsi="Times New Roman" w:cs="Times New Roman"/>
          <w:szCs w:val="24"/>
        </w:rPr>
        <w:t>"</w:t>
      </w:r>
      <w:r w:rsidR="001A458F" w:rsidRPr="0045582D">
        <w:rPr>
          <w:rFonts w:ascii="Times New Roman" w:hAnsi="Times New Roman" w:cs="Times New Roman"/>
          <w:szCs w:val="24"/>
        </w:rPr>
        <w:t>Effet des extraits sur le pouvoir réducteur</w:t>
      </w:r>
      <w:r w:rsidR="00B27894">
        <w:rPr>
          <w:rFonts w:ascii="Times New Roman" w:hAnsi="Times New Roman" w:cs="Times New Roman"/>
          <w:szCs w:val="24"/>
        </w:rPr>
        <w:t>"</w:t>
      </w:r>
      <w:r w:rsidR="001A458F" w:rsidRPr="0045582D">
        <w:rPr>
          <w:rFonts w:ascii="Times New Roman" w:hAnsi="Times New Roman" w:cs="Times New Roman"/>
          <w:szCs w:val="24"/>
        </w:rPr>
        <w:t xml:space="preserve"> </w:t>
      </w:r>
      <w:r w:rsidR="00C675E3">
        <w:rPr>
          <w:rFonts w:ascii="Times New Roman" w:hAnsi="Times New Roman" w:cs="Times New Roman"/>
          <w:szCs w:val="24"/>
        </w:rPr>
        <w:t>(</w:t>
      </w:r>
      <w:r w:rsidR="001A458F" w:rsidRPr="0045582D">
        <w:rPr>
          <w:rFonts w:ascii="Times New Roman" w:hAnsi="Times New Roman" w:cs="Times New Roman"/>
          <w:szCs w:val="24"/>
        </w:rPr>
        <w:t>FRAP</w:t>
      </w:r>
      <w:r w:rsidR="00C675E3">
        <w:rPr>
          <w:rFonts w:ascii="Times New Roman" w:hAnsi="Times New Roman" w:cs="Times New Roman"/>
          <w:szCs w:val="24"/>
        </w:rPr>
        <w:t>)</w:t>
      </w:r>
    </w:p>
    <w:p w14:paraId="34885B16" w14:textId="14A11001" w:rsidR="008A53F6" w:rsidRDefault="0077632D" w:rsidP="008A53F6">
      <w:pPr>
        <w:tabs>
          <w:tab w:val="left" w:pos="6549"/>
        </w:tabs>
        <w:spacing w:after="0" w:line="360" w:lineRule="auto"/>
        <w:ind w:left="0" w:firstLine="0"/>
        <w:rPr>
          <w:rFonts w:ascii="Times New Roman" w:eastAsia="Times New Roman" w:hAnsi="Times New Roman" w:cs="Times New Roman"/>
          <w:bCs/>
          <w:i/>
          <w:szCs w:val="24"/>
        </w:rPr>
      </w:pPr>
      <w:r w:rsidRPr="0077632D">
        <w:rPr>
          <w:rFonts w:ascii="Times New Roman" w:hAnsi="Times New Roman" w:cs="Times New Roman"/>
          <w:color w:val="111111"/>
          <w:spacing w:val="-3"/>
          <w:szCs w:val="24"/>
          <w:shd w:val="clear" w:color="auto" w:fill="F7F7F7"/>
        </w:rPr>
        <w:t>The effect of T. potatoria extracts as well as vitamin C (reference molecule) on ferric reducing power is shown in Figure 7. Both extracts exhibited 50% inhibitory concentrations (IC50) close to that of vitamin C, with respective values of 5.71, 5.26 mg/mL and 4.16</w:t>
      </w:r>
      <w:r>
        <w:rPr>
          <w:rFonts w:ascii="Arial" w:hAnsi="Arial" w:cs="Arial"/>
          <w:color w:val="111111"/>
          <w:spacing w:val="-3"/>
          <w:sz w:val="27"/>
          <w:szCs w:val="27"/>
          <w:shd w:val="clear" w:color="auto" w:fill="F7F7F7"/>
        </w:rPr>
        <w:t>.</w:t>
      </w:r>
    </w:p>
    <w:p w14:paraId="6E1B2984" w14:textId="2234571C" w:rsidR="001A458F" w:rsidRDefault="001A458F" w:rsidP="008A53F6">
      <w:pPr>
        <w:tabs>
          <w:tab w:val="left" w:pos="6549"/>
        </w:tabs>
        <w:spacing w:after="0" w:line="360" w:lineRule="auto"/>
        <w:ind w:left="0" w:firstLine="0"/>
        <w:rPr>
          <w:rFonts w:ascii="Times New Roman" w:eastAsia="Times New Roman" w:hAnsi="Times New Roman" w:cs="Times New Roman"/>
          <w:bCs/>
          <w:i/>
          <w:szCs w:val="24"/>
        </w:rPr>
      </w:pPr>
    </w:p>
    <w:p w14:paraId="23149495" w14:textId="77777777" w:rsidR="001A458F" w:rsidRDefault="001A458F" w:rsidP="001A458F">
      <w:pPr>
        <w:spacing w:after="0" w:line="360" w:lineRule="auto"/>
        <w:jc w:val="center"/>
        <w:rPr>
          <w:noProof/>
        </w:rPr>
      </w:pPr>
    </w:p>
    <w:p w14:paraId="6794D3B2" w14:textId="77777777" w:rsidR="001A458F" w:rsidRDefault="001A458F" w:rsidP="001A458F">
      <w:pPr>
        <w:spacing w:after="0" w:line="360" w:lineRule="auto"/>
        <w:jc w:val="center"/>
        <w:rPr>
          <w:noProof/>
        </w:rPr>
      </w:pPr>
    </w:p>
    <w:p w14:paraId="538A3D03" w14:textId="77777777" w:rsidR="001A458F" w:rsidRDefault="001A458F" w:rsidP="001A458F">
      <w:pPr>
        <w:spacing w:after="0" w:line="360" w:lineRule="auto"/>
        <w:jc w:val="center"/>
        <w:rPr>
          <w:noProof/>
        </w:rPr>
      </w:pPr>
    </w:p>
    <w:p w14:paraId="795384C3" w14:textId="0505149F" w:rsidR="001A458F" w:rsidRDefault="00AA795A" w:rsidP="001A458F">
      <w:pPr>
        <w:spacing w:after="0" w:line="360" w:lineRule="auto"/>
        <w:jc w:val="center"/>
        <w:rPr>
          <w:noProof/>
        </w:rPr>
      </w:pPr>
      <w:r>
        <w:rPr>
          <w:noProof/>
        </w:rPr>
        <w:drawing>
          <wp:inline distT="0" distB="0" distL="0" distR="0" wp14:anchorId="2EF4D162" wp14:editId="01116A3B">
            <wp:extent cx="4638675" cy="2486025"/>
            <wp:effectExtent l="0" t="0" r="9525" b="9525"/>
            <wp:docPr id="10180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3896" name=""/>
                    <pic:cNvPicPr/>
                  </pic:nvPicPr>
                  <pic:blipFill>
                    <a:blip r:embed="rId27"/>
                    <a:stretch>
                      <a:fillRect/>
                    </a:stretch>
                  </pic:blipFill>
                  <pic:spPr>
                    <a:xfrm>
                      <a:off x="0" y="0"/>
                      <a:ext cx="4638675" cy="2486025"/>
                    </a:xfrm>
                    <a:prstGeom prst="rect">
                      <a:avLst/>
                    </a:prstGeom>
                  </pic:spPr>
                </pic:pic>
              </a:graphicData>
            </a:graphic>
          </wp:inline>
        </w:drawing>
      </w:r>
    </w:p>
    <w:p w14:paraId="324D0AB4" w14:textId="77777777" w:rsidR="001A458F" w:rsidRDefault="001A458F" w:rsidP="001A458F">
      <w:pPr>
        <w:spacing w:line="360" w:lineRule="auto"/>
        <w:rPr>
          <w:rFonts w:ascii="Times New Roman" w:hAnsi="Times New Roman" w:cs="Times New Roman"/>
          <w:b/>
          <w:bCs/>
          <w:szCs w:val="24"/>
        </w:rPr>
      </w:pPr>
      <w:r>
        <w:rPr>
          <w:rFonts w:ascii="Times New Roman" w:eastAsia="Times New Roman" w:hAnsi="Times New Roman" w:cs="Times New Roman"/>
          <w:bCs/>
          <w:i/>
          <w:noProof/>
          <w:szCs w:val="24"/>
        </w:rPr>
        <mc:AlternateContent>
          <mc:Choice Requires="wps">
            <w:drawing>
              <wp:anchor distT="0" distB="0" distL="114300" distR="114300" simplePos="0" relativeHeight="251672576" behindDoc="0" locked="0" layoutInCell="1" allowOverlap="1" wp14:anchorId="7CAA1DFC" wp14:editId="254D4E40">
                <wp:simplePos x="0" y="0"/>
                <wp:positionH relativeFrom="column">
                  <wp:posOffset>88265</wp:posOffset>
                </wp:positionH>
                <wp:positionV relativeFrom="paragraph">
                  <wp:posOffset>48757</wp:posOffset>
                </wp:positionV>
                <wp:extent cx="5645150" cy="563245"/>
                <wp:effectExtent l="0" t="0" r="0" b="8255"/>
                <wp:wrapNone/>
                <wp:docPr id="6916" name="Zone de texte 6916"/>
                <wp:cNvGraphicFramePr/>
                <a:graphic xmlns:a="http://schemas.openxmlformats.org/drawingml/2006/main">
                  <a:graphicData uri="http://schemas.microsoft.com/office/word/2010/wordprocessingShape">
                    <wps:wsp>
                      <wps:cNvSpPr txBox="1"/>
                      <wps:spPr>
                        <a:xfrm>
                          <a:off x="0" y="0"/>
                          <a:ext cx="5645150" cy="563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8ED7A" w14:textId="118900D5" w:rsidR="00F860A2" w:rsidRDefault="00F860A2" w:rsidP="009A5C72">
                            <w:pPr>
                              <w:pStyle w:val="figure"/>
                            </w:pPr>
                            <w:bookmarkStart w:id="22" w:name="_Toc165732531"/>
                            <w:r>
                              <w:rPr>
                                <w:rFonts w:eastAsia="Times New Roman"/>
                                <w:b/>
                                <w:bCs/>
                                <w:color w:val="000000" w:themeColor="text1"/>
                                <w:lang w:eastAsia="fr-FR"/>
                              </w:rPr>
                              <w:t>Figure 6</w:t>
                            </w:r>
                            <w:r w:rsidRPr="008A7164">
                              <w:rPr>
                                <w:rFonts w:eastAsia="Times New Roman"/>
                                <w:b/>
                                <w:bCs/>
                                <w:color w:val="000000" w:themeColor="text1"/>
                                <w:lang w:eastAsia="fr-FR"/>
                              </w:rPr>
                              <w:t> </w:t>
                            </w:r>
                            <w:r w:rsidRPr="008A7164">
                              <w:rPr>
                                <w:rFonts w:eastAsia="Times New Roman"/>
                                <w:bCs/>
                                <w:lang w:eastAsia="fr-FR"/>
                              </w:rPr>
                              <w:t xml:space="preserve">: </w:t>
                            </w:r>
                            <w:bookmarkEnd w:id="22"/>
                            <w:r w:rsidRPr="009A5C72">
                              <w:rPr>
                                <w:color w:val="111111"/>
                                <w:spacing w:val="-3"/>
                                <w:shd w:val="clear" w:color="auto" w:fill="F7F7F7"/>
                              </w:rPr>
                              <w:t>The 50% inhibitory concentration (IC50) of T. potatoria extracts on DPPH activity</w:t>
                            </w:r>
                            <w:r>
                              <w:rPr>
                                <w:rFonts w:ascii="Arial" w:hAnsi="Arial" w:cs="Arial"/>
                                <w:color w:val="111111"/>
                                <w:spacing w:val="-3"/>
                                <w:sz w:val="27"/>
                                <w:szCs w:val="27"/>
                                <w:shd w:val="clear" w:color="auto" w:fill="F7F7F7"/>
                              </w:rPr>
                              <w:t>.</w:t>
                            </w:r>
                          </w:p>
                          <w:p w14:paraId="037B51CB" w14:textId="77777777" w:rsidR="00F860A2" w:rsidRDefault="00F860A2" w:rsidP="001A458F">
                            <w:pPr>
                              <w:tabs>
                                <w:tab w:val="left" w:pos="2307"/>
                              </w:tabs>
                              <w:spacing w:after="0" w:line="360" w:lineRule="auto"/>
                              <w:rPr>
                                <w:rFonts w:ascii="Times New Roman" w:hAnsi="Times New Roman" w:cs="Times New Roman"/>
                                <w:szCs w:val="24"/>
                              </w:rPr>
                            </w:pPr>
                          </w:p>
                          <w:p w14:paraId="2CFD7E83"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13EB300C"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1DFC" id="Zone de texte 6916" o:spid="_x0000_s1035" type="#_x0000_t202" style="position:absolute;left:0;text-align:left;margin-left:6.95pt;margin-top:3.85pt;width:444.5pt;height:4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" fillcolor="white [3201]" stroked="f" strokeweight=".5pt">
                <v:textbox>
                  <w:txbxContent>
                    <w:p w14:paraId="5AB8ED7A" w14:textId="118900D5" w:rsidR="00F860A2" w:rsidRDefault="00F860A2" w:rsidP="009A5C72">
                      <w:pPr>
                        <w:pStyle w:val="figure"/>
                      </w:pPr>
                      <w:bookmarkStart w:id="23" w:name="_Toc165732531"/>
                      <w:r>
                        <w:rPr>
                          <w:rFonts w:eastAsia="Times New Roman"/>
                          <w:b/>
                          <w:bCs/>
                          <w:color w:val="000000" w:themeColor="text1"/>
                          <w:lang w:eastAsia="fr-FR"/>
                        </w:rPr>
                        <w:t>Figure 6</w:t>
                      </w:r>
                      <w:r w:rsidRPr="008A7164">
                        <w:rPr>
                          <w:rFonts w:eastAsia="Times New Roman"/>
                          <w:b/>
                          <w:bCs/>
                          <w:color w:val="000000" w:themeColor="text1"/>
                          <w:lang w:eastAsia="fr-FR"/>
                        </w:rPr>
                        <w:t> </w:t>
                      </w:r>
                      <w:r w:rsidRPr="008A7164">
                        <w:rPr>
                          <w:rFonts w:eastAsia="Times New Roman"/>
                          <w:bCs/>
                          <w:lang w:eastAsia="fr-FR"/>
                        </w:rPr>
                        <w:t xml:space="preserve">: </w:t>
                      </w:r>
                      <w:bookmarkEnd w:id="23"/>
                      <w:r w:rsidRPr="009A5C72">
                        <w:rPr>
                          <w:color w:val="111111"/>
                          <w:spacing w:val="-3"/>
                          <w:shd w:val="clear" w:color="auto" w:fill="F7F7F7"/>
                        </w:rPr>
                        <w:t>The 50% inhibitory concentration (IC50) of T. potatoria extracts on DPPH activity</w:t>
                      </w:r>
                      <w:r>
                        <w:rPr>
                          <w:rFonts w:ascii="Arial" w:hAnsi="Arial" w:cs="Arial"/>
                          <w:color w:val="111111"/>
                          <w:spacing w:val="-3"/>
                          <w:sz w:val="27"/>
                          <w:szCs w:val="27"/>
                          <w:shd w:val="clear" w:color="auto" w:fill="F7F7F7"/>
                        </w:rPr>
                        <w:t>.</w:t>
                      </w:r>
                    </w:p>
                    <w:p w14:paraId="037B51CB" w14:textId="77777777" w:rsidR="00F860A2" w:rsidRDefault="00F860A2" w:rsidP="001A458F">
                      <w:pPr>
                        <w:tabs>
                          <w:tab w:val="left" w:pos="2307"/>
                        </w:tabs>
                        <w:spacing w:after="0" w:line="360" w:lineRule="auto"/>
                        <w:rPr>
                          <w:rFonts w:ascii="Times New Roman" w:hAnsi="Times New Roman" w:cs="Times New Roman"/>
                          <w:szCs w:val="24"/>
                        </w:rPr>
                      </w:pPr>
                    </w:p>
                    <w:p w14:paraId="2CFD7E83"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13EB300C" w14:textId="77777777" w:rsidR="00F860A2" w:rsidRDefault="00F860A2" w:rsidP="001A458F"/>
                  </w:txbxContent>
                </v:textbox>
              </v:shape>
            </w:pict>
          </mc:Fallback>
        </mc:AlternateContent>
      </w:r>
    </w:p>
    <w:p w14:paraId="50A07B39" w14:textId="77777777" w:rsidR="001A458F" w:rsidRDefault="001A458F" w:rsidP="001A458F">
      <w:pPr>
        <w:spacing w:line="360" w:lineRule="auto"/>
        <w:rPr>
          <w:rFonts w:ascii="Times New Roman" w:hAnsi="Times New Roman" w:cs="Times New Roman"/>
          <w:b/>
          <w:bCs/>
          <w:szCs w:val="24"/>
        </w:rPr>
      </w:pPr>
    </w:p>
    <w:p w14:paraId="37A41FC3" w14:textId="042DD2BA" w:rsidR="001A458F" w:rsidRDefault="00AA795A" w:rsidP="00AA795A">
      <w:pPr>
        <w:spacing w:after="0" w:line="360" w:lineRule="auto"/>
        <w:ind w:left="567" w:hanging="567"/>
        <w:jc w:val="center"/>
        <w:rPr>
          <w:rFonts w:ascii="Times New Roman" w:hAnsi="Times New Roman" w:cs="Times New Roman"/>
          <w:b/>
          <w:bCs/>
          <w:szCs w:val="24"/>
        </w:rPr>
      </w:pPr>
      <w:r>
        <w:rPr>
          <w:noProof/>
        </w:rPr>
        <w:drawing>
          <wp:inline distT="0" distB="0" distL="0" distR="0" wp14:anchorId="6CF9C943" wp14:editId="45AB092C">
            <wp:extent cx="5010150" cy="2600325"/>
            <wp:effectExtent l="0" t="0" r="0" b="9525"/>
            <wp:docPr id="45040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00552" name=""/>
                    <pic:cNvPicPr/>
                  </pic:nvPicPr>
                  <pic:blipFill>
                    <a:blip r:embed="rId28"/>
                    <a:stretch>
                      <a:fillRect/>
                    </a:stretch>
                  </pic:blipFill>
                  <pic:spPr>
                    <a:xfrm>
                      <a:off x="0" y="0"/>
                      <a:ext cx="5010150" cy="2600325"/>
                    </a:xfrm>
                    <a:prstGeom prst="rect">
                      <a:avLst/>
                    </a:prstGeom>
                  </pic:spPr>
                </pic:pic>
              </a:graphicData>
            </a:graphic>
          </wp:inline>
        </w:drawing>
      </w:r>
    </w:p>
    <w:p w14:paraId="16104F7B" w14:textId="539B2ACF" w:rsidR="001A458F" w:rsidRPr="00FD7615" w:rsidRDefault="008A53F6" w:rsidP="00AA795A">
      <w:pPr>
        <w:spacing w:after="0" w:line="360" w:lineRule="auto"/>
        <w:ind w:left="567" w:hanging="567"/>
        <w:jc w:val="center"/>
        <w:rPr>
          <w:rFonts w:ascii="Times New Roman" w:hAnsi="Times New Roman" w:cs="Times New Roman"/>
          <w:szCs w:val="24"/>
        </w:rPr>
      </w:pPr>
      <w:r>
        <w:rPr>
          <w:rFonts w:ascii="Times New Roman" w:eastAsia="Times New Roman" w:hAnsi="Times New Roman" w:cs="Times New Roman"/>
          <w:bCs/>
          <w:i/>
          <w:noProof/>
          <w:szCs w:val="24"/>
        </w:rPr>
        <mc:AlternateContent>
          <mc:Choice Requires="wps">
            <w:drawing>
              <wp:anchor distT="0" distB="0" distL="114300" distR="114300" simplePos="0" relativeHeight="251659776" behindDoc="0" locked="0" layoutInCell="1" allowOverlap="1" wp14:anchorId="6722694B" wp14:editId="2E2E5B08">
                <wp:simplePos x="0" y="0"/>
                <wp:positionH relativeFrom="column">
                  <wp:posOffset>594311</wp:posOffset>
                </wp:positionH>
                <wp:positionV relativeFrom="paragraph">
                  <wp:posOffset>245354</wp:posOffset>
                </wp:positionV>
                <wp:extent cx="5136515" cy="501015"/>
                <wp:effectExtent l="0" t="0" r="6985" b="0"/>
                <wp:wrapNone/>
                <wp:docPr id="2823" name="Zone de texte 2823"/>
                <wp:cNvGraphicFramePr/>
                <a:graphic xmlns:a="http://schemas.openxmlformats.org/drawingml/2006/main">
                  <a:graphicData uri="http://schemas.microsoft.com/office/word/2010/wordprocessingShape">
                    <wps:wsp>
                      <wps:cNvSpPr txBox="1"/>
                      <wps:spPr>
                        <a:xfrm>
                          <a:off x="0" y="0"/>
                          <a:ext cx="5136515" cy="501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4CDE5" w14:textId="0F8B2C57" w:rsidR="00F860A2" w:rsidRDefault="00F860A2" w:rsidP="00BB2068">
                            <w:pPr>
                              <w:pStyle w:val="figure"/>
                            </w:pPr>
                            <w:bookmarkStart w:id="24" w:name="_Toc165732533"/>
                            <w:r>
                              <w:rPr>
                                <w:rFonts w:eastAsia="Times New Roman"/>
                                <w:b/>
                                <w:bCs/>
                                <w:color w:val="000000" w:themeColor="text1"/>
                                <w:lang w:eastAsia="fr-FR"/>
                              </w:rPr>
                              <w:t>Figure 7</w:t>
                            </w:r>
                            <w:r w:rsidRPr="008A7164">
                              <w:rPr>
                                <w:rFonts w:eastAsia="Times New Roman"/>
                                <w:b/>
                                <w:bCs/>
                                <w:color w:val="000000" w:themeColor="text1"/>
                                <w:lang w:eastAsia="fr-FR"/>
                              </w:rPr>
                              <w:t> </w:t>
                            </w:r>
                            <w:r w:rsidRPr="008A7164">
                              <w:rPr>
                                <w:rFonts w:eastAsia="Times New Roman"/>
                                <w:bCs/>
                                <w:lang w:eastAsia="fr-FR"/>
                              </w:rPr>
                              <w:t xml:space="preserve">: </w:t>
                            </w:r>
                            <w:bookmarkEnd w:id="24"/>
                            <w:r w:rsidRPr="00BB2068">
                              <w:rPr>
                                <w:color w:val="111111"/>
                                <w:spacing w:val="-3"/>
                                <w:shd w:val="clear" w:color="auto" w:fill="F7F7F7"/>
                              </w:rPr>
                              <w:t>50% inhibitory concentration (IC50) of T. potatoria extracts on ferric reducing power</w:t>
                            </w:r>
                            <w:r>
                              <w:rPr>
                                <w:rFonts w:ascii="Arial" w:hAnsi="Arial" w:cs="Arial"/>
                                <w:color w:val="111111"/>
                                <w:spacing w:val="-3"/>
                                <w:sz w:val="27"/>
                                <w:szCs w:val="27"/>
                                <w:shd w:val="clear" w:color="auto" w:fill="F7F7F7"/>
                              </w:rPr>
                              <w:t>.</w:t>
                            </w:r>
                          </w:p>
                          <w:p w14:paraId="5C4BAD8B"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5E4DA827" w14:textId="77777777" w:rsidR="00F860A2" w:rsidRDefault="00F860A2" w:rsidP="001A4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2694B" id="Zone de texte 2823" o:spid="_x0000_s1036" type="#_x0000_t202" style="position:absolute;left:0;text-align:left;margin-left:46.8pt;margin-top:19.3pt;width:404.45pt;height:3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" fillcolor="white [3201]" stroked="f" strokeweight=".5pt">
                <v:textbox>
                  <w:txbxContent>
                    <w:p w14:paraId="3DB4CDE5" w14:textId="0F8B2C57" w:rsidR="00F860A2" w:rsidRDefault="00F860A2" w:rsidP="00BB2068">
                      <w:pPr>
                        <w:pStyle w:val="figure"/>
                      </w:pPr>
                      <w:bookmarkStart w:id="25" w:name="_Toc165732533"/>
                      <w:r>
                        <w:rPr>
                          <w:rFonts w:eastAsia="Times New Roman"/>
                          <w:b/>
                          <w:bCs/>
                          <w:color w:val="000000" w:themeColor="text1"/>
                          <w:lang w:eastAsia="fr-FR"/>
                        </w:rPr>
                        <w:t>Figure 7</w:t>
                      </w:r>
                      <w:r w:rsidRPr="008A7164">
                        <w:rPr>
                          <w:rFonts w:eastAsia="Times New Roman"/>
                          <w:b/>
                          <w:bCs/>
                          <w:color w:val="000000" w:themeColor="text1"/>
                          <w:lang w:eastAsia="fr-FR"/>
                        </w:rPr>
                        <w:t> </w:t>
                      </w:r>
                      <w:r w:rsidRPr="008A7164">
                        <w:rPr>
                          <w:rFonts w:eastAsia="Times New Roman"/>
                          <w:bCs/>
                          <w:lang w:eastAsia="fr-FR"/>
                        </w:rPr>
                        <w:t xml:space="preserve">: </w:t>
                      </w:r>
                      <w:bookmarkEnd w:id="25"/>
                      <w:r w:rsidRPr="00BB2068">
                        <w:rPr>
                          <w:color w:val="111111"/>
                          <w:spacing w:val="-3"/>
                          <w:shd w:val="clear" w:color="auto" w:fill="F7F7F7"/>
                        </w:rPr>
                        <w:t>50% inhibitory concentration (IC50) of T. potatoria extracts on ferric reducing power</w:t>
                      </w:r>
                      <w:r>
                        <w:rPr>
                          <w:rFonts w:ascii="Arial" w:hAnsi="Arial" w:cs="Arial"/>
                          <w:color w:val="111111"/>
                          <w:spacing w:val="-3"/>
                          <w:sz w:val="27"/>
                          <w:szCs w:val="27"/>
                          <w:shd w:val="clear" w:color="auto" w:fill="F7F7F7"/>
                        </w:rPr>
                        <w:t>.</w:t>
                      </w:r>
                    </w:p>
                    <w:p w14:paraId="5C4BAD8B" w14:textId="77777777" w:rsidR="00F860A2" w:rsidRPr="00227585" w:rsidRDefault="00F860A2" w:rsidP="001A458F">
                      <w:pPr>
                        <w:tabs>
                          <w:tab w:val="left" w:pos="2307"/>
                        </w:tabs>
                        <w:spacing w:after="0" w:line="360" w:lineRule="auto"/>
                        <w:rPr>
                          <w:rFonts w:ascii="Times New Roman" w:hAnsi="Times New Roman" w:cs="Times New Roman"/>
                          <w:bCs/>
                          <w:szCs w:val="24"/>
                        </w:rPr>
                      </w:pPr>
                    </w:p>
                    <w:p w14:paraId="5E4DA827" w14:textId="77777777" w:rsidR="00F860A2" w:rsidRDefault="00F860A2" w:rsidP="001A458F"/>
                  </w:txbxContent>
                </v:textbox>
              </v:shape>
            </w:pict>
          </mc:Fallback>
        </mc:AlternateContent>
      </w:r>
    </w:p>
    <w:p w14:paraId="0AC5EE57" w14:textId="77777777" w:rsidR="00012308" w:rsidRDefault="00012308" w:rsidP="00550476">
      <w:pPr>
        <w:autoSpaceDE w:val="0"/>
        <w:autoSpaceDN w:val="0"/>
        <w:adjustRightInd w:val="0"/>
        <w:spacing w:after="240" w:line="360" w:lineRule="auto"/>
        <w:ind w:left="0" w:firstLine="0"/>
        <w:rPr>
          <w:rFonts w:ascii="Times New Roman" w:hAnsi="Times New Roman" w:cs="Times New Roman"/>
          <w:b/>
          <w:szCs w:val="24"/>
        </w:rPr>
      </w:pPr>
    </w:p>
    <w:p w14:paraId="66552C1C"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6C8A2A53"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0B86B189" w14:textId="77777777" w:rsidR="00F03973" w:rsidRDefault="00F03973" w:rsidP="00550476">
      <w:pPr>
        <w:autoSpaceDE w:val="0"/>
        <w:autoSpaceDN w:val="0"/>
        <w:adjustRightInd w:val="0"/>
        <w:spacing w:after="240" w:line="360" w:lineRule="auto"/>
        <w:ind w:left="0" w:firstLine="0"/>
        <w:rPr>
          <w:rFonts w:ascii="Times New Roman" w:hAnsi="Times New Roman" w:cs="Times New Roman"/>
          <w:b/>
          <w:szCs w:val="24"/>
        </w:rPr>
      </w:pPr>
    </w:p>
    <w:p w14:paraId="2C4C5AEE" w14:textId="77777777" w:rsidR="001E53C3" w:rsidRDefault="001E53C3" w:rsidP="00550476">
      <w:pPr>
        <w:autoSpaceDE w:val="0"/>
        <w:autoSpaceDN w:val="0"/>
        <w:adjustRightInd w:val="0"/>
        <w:spacing w:after="240" w:line="360" w:lineRule="auto"/>
        <w:ind w:left="0" w:firstLine="0"/>
        <w:rPr>
          <w:rFonts w:ascii="Times New Roman" w:hAnsi="Times New Roman" w:cs="Times New Roman"/>
          <w:b/>
          <w:szCs w:val="24"/>
        </w:rPr>
      </w:pPr>
    </w:p>
    <w:p w14:paraId="49558027" w14:textId="5F762968" w:rsidR="00D46DB5" w:rsidRDefault="004528FF" w:rsidP="00D46DB5">
      <w:pPr>
        <w:spacing w:after="0" w:line="360" w:lineRule="auto"/>
        <w:ind w:left="426" w:hanging="426"/>
        <w:rPr>
          <w:rFonts w:ascii="Times New Roman" w:hAnsi="Times New Roman" w:cs="Times New Roman"/>
          <w:b/>
          <w:i/>
          <w:szCs w:val="24"/>
        </w:rPr>
      </w:pPr>
      <w:r>
        <w:rPr>
          <w:rFonts w:ascii="Times New Roman" w:hAnsi="Times New Roman" w:cs="Times New Roman"/>
          <w:b/>
          <w:bCs/>
          <w:szCs w:val="24"/>
        </w:rPr>
        <w:lastRenderedPageBreak/>
        <w:t>3</w:t>
      </w:r>
      <w:r w:rsidR="00F03973">
        <w:rPr>
          <w:rFonts w:ascii="Times New Roman" w:hAnsi="Times New Roman" w:cs="Times New Roman"/>
          <w:b/>
          <w:bCs/>
          <w:szCs w:val="24"/>
        </w:rPr>
        <w:t>.1.</w:t>
      </w:r>
      <w:r w:rsidR="00C9018B">
        <w:rPr>
          <w:rFonts w:ascii="Times New Roman" w:hAnsi="Times New Roman" w:cs="Times New Roman"/>
          <w:b/>
          <w:bCs/>
          <w:szCs w:val="24"/>
        </w:rPr>
        <w:t>4</w:t>
      </w:r>
      <w:r w:rsidR="00F03973" w:rsidRPr="00550476">
        <w:rPr>
          <w:rFonts w:ascii="Times New Roman" w:hAnsi="Times New Roman" w:cs="Times New Roman"/>
          <w:b/>
          <w:bCs/>
          <w:szCs w:val="24"/>
        </w:rPr>
        <w:t>.</w:t>
      </w:r>
      <w:r w:rsidR="00D46DB5">
        <w:rPr>
          <w:rFonts w:ascii="Times New Roman" w:hAnsi="Times New Roman" w:cs="Times New Roman"/>
          <w:b/>
          <w:bCs/>
          <w:szCs w:val="24"/>
        </w:rPr>
        <w:t xml:space="preserve"> </w:t>
      </w:r>
      <w:r w:rsidR="001368E2" w:rsidRPr="001368E2">
        <w:rPr>
          <w:rFonts w:ascii="Times New Roman" w:hAnsi="Times New Roman" w:cs="Times New Roman"/>
          <w:b/>
          <w:color w:val="111111"/>
          <w:spacing w:val="-3"/>
          <w:szCs w:val="24"/>
          <w:shd w:val="clear" w:color="auto" w:fill="F7F7F7"/>
        </w:rPr>
        <w:t>M</w:t>
      </w:r>
      <w:r w:rsidR="001368E2">
        <w:rPr>
          <w:rFonts w:ascii="Times New Roman" w:hAnsi="Times New Roman" w:cs="Times New Roman"/>
          <w:b/>
          <w:color w:val="111111"/>
          <w:spacing w:val="-3"/>
          <w:szCs w:val="24"/>
          <w:shd w:val="clear" w:color="auto" w:fill="F7F7F7"/>
        </w:rPr>
        <w:t>easurement of phenolic compound</w:t>
      </w:r>
      <w:r w:rsidR="001368E2" w:rsidRPr="001368E2">
        <w:rPr>
          <w:rFonts w:ascii="Times New Roman" w:hAnsi="Times New Roman" w:cs="Times New Roman"/>
          <w:b/>
          <w:color w:val="111111"/>
          <w:spacing w:val="-3"/>
          <w:szCs w:val="24"/>
          <w:shd w:val="clear" w:color="auto" w:fill="F7F7F7"/>
        </w:rPr>
        <w:t xml:space="preserve"> in the aqueous and hydroethanolic extracts of T. potatoria leaves</w:t>
      </w:r>
    </w:p>
    <w:p w14:paraId="26C7A4DD" w14:textId="728087DA" w:rsidR="00A971B7" w:rsidRPr="004528FF" w:rsidRDefault="004528FF" w:rsidP="004528FF">
      <w:pPr>
        <w:tabs>
          <w:tab w:val="left" w:pos="1883"/>
        </w:tabs>
        <w:spacing w:after="0" w:line="360" w:lineRule="auto"/>
        <w:ind w:left="0"/>
        <w:rPr>
          <w:rFonts w:ascii="Times New Roman" w:hAnsi="Times New Roman" w:cs="Times New Roman"/>
          <w:b/>
          <w:color w:val="111111"/>
          <w:spacing w:val="-3"/>
          <w:szCs w:val="24"/>
          <w:shd w:val="clear" w:color="auto" w:fill="F7F7F7"/>
        </w:rPr>
      </w:pPr>
      <w:r>
        <w:rPr>
          <w:rFonts w:ascii="Times New Roman" w:hAnsi="Times New Roman" w:cs="Times New Roman"/>
          <w:b/>
          <w:color w:val="111111"/>
          <w:spacing w:val="-3"/>
          <w:szCs w:val="24"/>
          <w:shd w:val="clear" w:color="auto" w:fill="F7F7F7"/>
        </w:rPr>
        <w:t>3.1.4.</w:t>
      </w:r>
      <w:proofErr w:type="gramStart"/>
      <w:r>
        <w:rPr>
          <w:rFonts w:ascii="Times New Roman" w:hAnsi="Times New Roman" w:cs="Times New Roman"/>
          <w:b/>
          <w:color w:val="111111"/>
          <w:spacing w:val="-3"/>
          <w:szCs w:val="24"/>
          <w:shd w:val="clear" w:color="auto" w:fill="F7F7F7"/>
        </w:rPr>
        <w:t>1.</w:t>
      </w:r>
      <w:r w:rsidR="00A971B7" w:rsidRPr="004528FF">
        <w:rPr>
          <w:rFonts w:ascii="Times New Roman" w:hAnsi="Times New Roman" w:cs="Times New Roman"/>
          <w:b/>
          <w:color w:val="111111"/>
          <w:spacing w:val="-3"/>
          <w:szCs w:val="24"/>
          <w:shd w:val="clear" w:color="auto" w:fill="F7F7F7"/>
        </w:rPr>
        <w:t>Total</w:t>
      </w:r>
      <w:proofErr w:type="gramEnd"/>
      <w:r w:rsidR="00A971B7" w:rsidRPr="004528FF">
        <w:rPr>
          <w:rFonts w:ascii="Times New Roman" w:hAnsi="Times New Roman" w:cs="Times New Roman"/>
          <w:b/>
          <w:color w:val="111111"/>
          <w:spacing w:val="-3"/>
          <w:szCs w:val="24"/>
          <w:shd w:val="clear" w:color="auto" w:fill="F7F7F7"/>
        </w:rPr>
        <w:t xml:space="preserve"> polyphenol content</w:t>
      </w:r>
    </w:p>
    <w:p w14:paraId="7AA6D6FC" w14:textId="77777777" w:rsidR="00C9018B" w:rsidRPr="00C9018B" w:rsidRDefault="00C675E3" w:rsidP="00C9018B">
      <w:pPr>
        <w:tabs>
          <w:tab w:val="left" w:pos="1883"/>
        </w:tabs>
        <w:spacing w:after="0" w:line="360" w:lineRule="auto"/>
        <w:ind w:left="6" w:firstLine="0"/>
        <w:rPr>
          <w:rFonts w:ascii="Times New Roman" w:hAnsi="Times New Roman" w:cs="Times New Roman"/>
          <w:b/>
          <w:color w:val="111111"/>
          <w:spacing w:val="-3"/>
          <w:sz w:val="22"/>
          <w:shd w:val="clear" w:color="auto" w:fill="F7F7F7"/>
        </w:rPr>
      </w:pPr>
      <w:r>
        <w:rPr>
          <w:rFonts w:ascii="Times New Roman" w:hAnsi="Times New Roman" w:cs="Times New Roman"/>
          <w:color w:val="111111"/>
          <w:spacing w:val="-3"/>
          <w:szCs w:val="24"/>
          <w:shd w:val="clear" w:color="auto" w:fill="F7F7F7"/>
        </w:rPr>
        <w:t xml:space="preserve">       </w:t>
      </w:r>
      <w:r w:rsidR="001E53C3" w:rsidRPr="00A971B7">
        <w:rPr>
          <w:rFonts w:ascii="Times New Roman" w:hAnsi="Times New Roman" w:cs="Times New Roman"/>
          <w:color w:val="111111"/>
          <w:spacing w:val="-3"/>
          <w:szCs w:val="24"/>
          <w:shd w:val="clear" w:color="auto" w:fill="F7F7F7"/>
        </w:rPr>
        <w:t>Figure 8 shows the total polyphenol content in the aqueous and hydroethanolic extracts of T. potatoria leaves in gallic acid equivalents. The results indicate a significant difference between the two extracts (p&lt; 0.01). Indeed, the hydroethanolic extract exhibits the highest content compared to the aqueous extract, with respective values of 580.6 mg GAE/mgE and 375.6 mg GAE/mgE</w:t>
      </w:r>
      <w:r w:rsidR="001E53C3" w:rsidRPr="00A971B7">
        <w:rPr>
          <w:rFonts w:ascii="Arial" w:hAnsi="Arial" w:cs="Arial"/>
          <w:color w:val="111111"/>
          <w:spacing w:val="-3"/>
          <w:sz w:val="27"/>
          <w:szCs w:val="27"/>
          <w:shd w:val="clear" w:color="auto" w:fill="F7F7F7"/>
        </w:rPr>
        <w:t>.</w:t>
      </w:r>
    </w:p>
    <w:p w14:paraId="0F04C8DA" w14:textId="418E2823" w:rsidR="00A971B7" w:rsidRPr="00C9018B" w:rsidRDefault="004528FF" w:rsidP="00C9018B">
      <w:pPr>
        <w:tabs>
          <w:tab w:val="left" w:pos="1883"/>
        </w:tabs>
        <w:spacing w:after="0" w:line="360" w:lineRule="auto"/>
        <w:ind w:left="6" w:firstLine="0"/>
        <w:rPr>
          <w:rFonts w:ascii="Times New Roman" w:hAnsi="Times New Roman" w:cs="Times New Roman"/>
          <w:b/>
          <w:color w:val="111111"/>
          <w:spacing w:val="-3"/>
          <w:sz w:val="22"/>
          <w:shd w:val="clear" w:color="auto" w:fill="F7F7F7"/>
        </w:rPr>
      </w:pPr>
      <w:r>
        <w:rPr>
          <w:rFonts w:ascii="Times New Roman" w:hAnsi="Times New Roman" w:cs="Times New Roman"/>
          <w:b/>
          <w:color w:val="111111"/>
          <w:spacing w:val="-3"/>
          <w:sz w:val="22"/>
          <w:shd w:val="clear" w:color="auto" w:fill="F7F7F7"/>
        </w:rPr>
        <w:t>3</w:t>
      </w:r>
      <w:r w:rsidR="00C9018B" w:rsidRPr="00C9018B">
        <w:rPr>
          <w:rFonts w:ascii="Times New Roman" w:hAnsi="Times New Roman" w:cs="Times New Roman"/>
          <w:b/>
          <w:color w:val="111111"/>
          <w:spacing w:val="-3"/>
          <w:sz w:val="22"/>
          <w:shd w:val="clear" w:color="auto" w:fill="F7F7F7"/>
        </w:rPr>
        <w:t xml:space="preserve">.1.4.2. </w:t>
      </w:r>
      <w:r w:rsidR="00A971B7" w:rsidRPr="00C9018B">
        <w:rPr>
          <w:rFonts w:ascii="Times New Roman" w:hAnsi="Times New Roman" w:cs="Times New Roman"/>
          <w:b/>
          <w:color w:val="111111"/>
          <w:spacing w:val="-3"/>
          <w:sz w:val="22"/>
          <w:shd w:val="clear" w:color="auto" w:fill="F7F7F7"/>
        </w:rPr>
        <w:t>Total flavonoid content</w:t>
      </w:r>
    </w:p>
    <w:p w14:paraId="03E9F970" w14:textId="459A00E7" w:rsidR="00C74C36" w:rsidRPr="00C74C36" w:rsidRDefault="00C74C36" w:rsidP="001A2EE0">
      <w:pPr>
        <w:tabs>
          <w:tab w:val="left" w:pos="1883"/>
        </w:tabs>
        <w:spacing w:after="0" w:line="360" w:lineRule="auto"/>
        <w:rPr>
          <w:rFonts w:ascii="Times New Roman" w:hAnsi="Times New Roman" w:cs="Times New Roman"/>
          <w:b/>
          <w:szCs w:val="24"/>
        </w:rPr>
      </w:pPr>
      <w:r w:rsidRPr="00C74C36">
        <w:rPr>
          <w:rFonts w:ascii="Times New Roman" w:hAnsi="Times New Roman" w:cs="Times New Roman"/>
          <w:color w:val="111111"/>
          <w:spacing w:val="-3"/>
          <w:szCs w:val="24"/>
          <w:shd w:val="clear" w:color="auto" w:fill="F7F7F7"/>
        </w:rPr>
        <w:t>Figure 9 shows the flavonoid contents in the aqueous and hydroethanolic extracts of T. potatoria leaves in quercetin equivalents. The analysis shows a significant difference between the two extracts (p&lt; 0.001). Thus, the highest flavonoid content was obtained in the hydroethanolic extract with a value of 1990.91 mg QE / mg extract, whereas the aqueous extract only shows 1156.58 mg QE / mg.</w:t>
      </w:r>
    </w:p>
    <w:p w14:paraId="0E906B46" w14:textId="61763B45" w:rsidR="001A2EE0" w:rsidRPr="001A2EE0" w:rsidRDefault="004528FF" w:rsidP="00795FE2">
      <w:pPr>
        <w:tabs>
          <w:tab w:val="left" w:pos="1883"/>
        </w:tabs>
        <w:spacing w:after="0" w:line="360" w:lineRule="auto"/>
        <w:rPr>
          <w:rFonts w:ascii="Times New Roman" w:hAnsi="Times New Roman" w:cs="Times New Roman"/>
          <w:b/>
          <w:szCs w:val="24"/>
        </w:rPr>
      </w:pPr>
      <w:r>
        <w:rPr>
          <w:rFonts w:ascii="Times New Roman" w:hAnsi="Times New Roman" w:cs="Times New Roman"/>
          <w:b/>
          <w:szCs w:val="24"/>
        </w:rPr>
        <w:t>3</w:t>
      </w:r>
      <w:r w:rsidR="00795FE2">
        <w:rPr>
          <w:rFonts w:ascii="Times New Roman" w:hAnsi="Times New Roman" w:cs="Times New Roman"/>
          <w:b/>
          <w:szCs w:val="24"/>
        </w:rPr>
        <w:t>.1.4.</w:t>
      </w:r>
      <w:r w:rsidR="001A2EE0">
        <w:rPr>
          <w:rFonts w:ascii="Times New Roman" w:hAnsi="Times New Roman" w:cs="Times New Roman"/>
          <w:b/>
          <w:szCs w:val="24"/>
        </w:rPr>
        <w:t xml:space="preserve">3. </w:t>
      </w:r>
      <w:r w:rsidR="00677B0F" w:rsidRPr="00677B0F">
        <w:rPr>
          <w:rFonts w:ascii="Times New Roman" w:hAnsi="Times New Roman" w:cs="Times New Roman"/>
          <w:b/>
          <w:color w:val="111111"/>
          <w:spacing w:val="-3"/>
          <w:szCs w:val="24"/>
          <w:shd w:val="clear" w:color="auto" w:fill="F7F7F7"/>
        </w:rPr>
        <w:t>Total tannin content</w:t>
      </w:r>
    </w:p>
    <w:p w14:paraId="47166957" w14:textId="0D7D7D4D" w:rsidR="001A2EE0" w:rsidRDefault="00B9061C" w:rsidP="001A2EE0">
      <w:pPr>
        <w:spacing w:after="0" w:line="360" w:lineRule="auto"/>
        <w:rPr>
          <w:rFonts w:ascii="Times New Roman" w:hAnsi="Times New Roman" w:cs="Times New Roman"/>
          <w:color w:val="111111"/>
          <w:spacing w:val="-3"/>
          <w:szCs w:val="24"/>
          <w:shd w:val="clear" w:color="auto" w:fill="F7F7F7"/>
        </w:rPr>
      </w:pPr>
      <w:r w:rsidRPr="00795F2F">
        <w:rPr>
          <w:rFonts w:ascii="Times New Roman" w:hAnsi="Times New Roman" w:cs="Times New Roman"/>
          <w:color w:val="111111"/>
          <w:spacing w:val="-3"/>
          <w:szCs w:val="24"/>
          <w:shd w:val="clear" w:color="auto" w:fill="F7F7F7"/>
        </w:rPr>
        <w:t>The results in Figure 10 show</w:t>
      </w:r>
      <w:r w:rsidR="00C675E3">
        <w:rPr>
          <w:rFonts w:ascii="Times New Roman" w:hAnsi="Times New Roman" w:cs="Times New Roman"/>
          <w:color w:val="111111"/>
          <w:spacing w:val="-3"/>
          <w:szCs w:val="24"/>
          <w:shd w:val="clear" w:color="auto" w:fill="F7F7F7"/>
        </w:rPr>
        <w:t xml:space="preserve"> up</w:t>
      </w:r>
      <w:r w:rsidRPr="00795F2F">
        <w:rPr>
          <w:rFonts w:ascii="Times New Roman" w:hAnsi="Times New Roman" w:cs="Times New Roman"/>
          <w:color w:val="111111"/>
          <w:spacing w:val="-3"/>
          <w:szCs w:val="24"/>
          <w:shd w:val="clear" w:color="auto" w:fill="F7F7F7"/>
        </w:rPr>
        <w:t xml:space="preserve"> the tannin contents determined in the aqueous and hydroethanolic extracts of T. potatoria leaves expressed in gallic acid equivalents. Indeed, the analyses indicate a significant difference between the two extracts of the recipe. Nevertheless, th</w:t>
      </w:r>
      <w:r w:rsidR="00C675E3">
        <w:rPr>
          <w:rFonts w:ascii="Times New Roman" w:hAnsi="Times New Roman" w:cs="Times New Roman"/>
          <w:color w:val="111111"/>
          <w:spacing w:val="-3"/>
          <w:szCs w:val="24"/>
          <w:shd w:val="clear" w:color="auto" w:fill="F7F7F7"/>
        </w:rPr>
        <w:t>e highest content was obtained through</w:t>
      </w:r>
      <w:r w:rsidRPr="00795F2F">
        <w:rPr>
          <w:rFonts w:ascii="Times New Roman" w:hAnsi="Times New Roman" w:cs="Times New Roman"/>
          <w:color w:val="111111"/>
          <w:spacing w:val="-3"/>
          <w:szCs w:val="24"/>
          <w:shd w:val="clear" w:color="auto" w:fill="F7F7F7"/>
        </w:rPr>
        <w:t xml:space="preserve"> the aqueous extract, at 738.77 mg GAE/g compared to 452.88 mg GAE/g for the hydroethanolic extract.</w:t>
      </w:r>
    </w:p>
    <w:p w14:paraId="28B52170" w14:textId="77777777" w:rsidR="00AD2705" w:rsidRDefault="00AD2705" w:rsidP="001A2EE0">
      <w:pPr>
        <w:spacing w:after="0" w:line="360" w:lineRule="auto"/>
        <w:rPr>
          <w:rFonts w:ascii="Times New Roman" w:hAnsi="Times New Roman" w:cs="Times New Roman"/>
          <w:b/>
          <w:bCs/>
          <w:szCs w:val="24"/>
        </w:rPr>
      </w:pPr>
    </w:p>
    <w:p w14:paraId="4CBC8D5D" w14:textId="77777777" w:rsidR="00AD2705" w:rsidRDefault="00AD2705" w:rsidP="001A2EE0">
      <w:pPr>
        <w:spacing w:after="0" w:line="360" w:lineRule="auto"/>
        <w:rPr>
          <w:rFonts w:ascii="Times New Roman" w:hAnsi="Times New Roman" w:cs="Times New Roman"/>
          <w:b/>
          <w:bCs/>
          <w:szCs w:val="24"/>
        </w:rPr>
      </w:pPr>
    </w:p>
    <w:p w14:paraId="78880924" w14:textId="77777777" w:rsidR="00AD2705" w:rsidRDefault="00AD2705" w:rsidP="001A2EE0">
      <w:pPr>
        <w:spacing w:after="0" w:line="360" w:lineRule="auto"/>
        <w:rPr>
          <w:rFonts w:ascii="Times New Roman" w:hAnsi="Times New Roman" w:cs="Times New Roman"/>
          <w:b/>
          <w:bCs/>
          <w:szCs w:val="24"/>
        </w:rPr>
      </w:pPr>
    </w:p>
    <w:p w14:paraId="15D39A8C" w14:textId="77777777" w:rsidR="00AD2705" w:rsidRDefault="00AD2705" w:rsidP="001A2EE0">
      <w:pPr>
        <w:spacing w:after="0" w:line="360" w:lineRule="auto"/>
        <w:rPr>
          <w:rFonts w:ascii="Times New Roman" w:hAnsi="Times New Roman" w:cs="Times New Roman"/>
          <w:b/>
          <w:bCs/>
          <w:szCs w:val="24"/>
        </w:rPr>
      </w:pPr>
    </w:p>
    <w:p w14:paraId="71DCB90F" w14:textId="77777777" w:rsidR="00AD2705" w:rsidRDefault="00AD2705" w:rsidP="001A2EE0">
      <w:pPr>
        <w:spacing w:after="0" w:line="360" w:lineRule="auto"/>
        <w:rPr>
          <w:rFonts w:ascii="Times New Roman" w:hAnsi="Times New Roman" w:cs="Times New Roman"/>
          <w:b/>
          <w:bCs/>
          <w:szCs w:val="24"/>
        </w:rPr>
      </w:pPr>
    </w:p>
    <w:p w14:paraId="70A1CBBF" w14:textId="77777777" w:rsidR="00AD2705" w:rsidRDefault="00AD2705" w:rsidP="001A2EE0">
      <w:pPr>
        <w:spacing w:after="0" w:line="360" w:lineRule="auto"/>
        <w:rPr>
          <w:rFonts w:ascii="Times New Roman" w:hAnsi="Times New Roman" w:cs="Times New Roman"/>
          <w:b/>
          <w:bCs/>
          <w:szCs w:val="24"/>
        </w:rPr>
      </w:pPr>
    </w:p>
    <w:p w14:paraId="0A12439E" w14:textId="77777777" w:rsidR="00AD2705" w:rsidRDefault="00AD2705" w:rsidP="001A2EE0">
      <w:pPr>
        <w:spacing w:after="0" w:line="360" w:lineRule="auto"/>
        <w:rPr>
          <w:rFonts w:ascii="Times New Roman" w:hAnsi="Times New Roman" w:cs="Times New Roman"/>
          <w:b/>
          <w:bCs/>
          <w:szCs w:val="24"/>
        </w:rPr>
      </w:pPr>
    </w:p>
    <w:p w14:paraId="79B8C728" w14:textId="77777777" w:rsidR="00AD2705" w:rsidRPr="00795F2F" w:rsidRDefault="00AD2705" w:rsidP="001A2EE0">
      <w:pPr>
        <w:spacing w:after="0" w:line="360" w:lineRule="auto"/>
        <w:rPr>
          <w:rFonts w:ascii="Times New Roman" w:hAnsi="Times New Roman" w:cs="Times New Roman"/>
          <w:b/>
          <w:bCs/>
          <w:szCs w:val="24"/>
        </w:rPr>
      </w:pPr>
    </w:p>
    <w:p w14:paraId="41D4145C" w14:textId="34DFBC57" w:rsidR="001A2EE0" w:rsidRDefault="001A2EE0" w:rsidP="001A2EE0">
      <w:pPr>
        <w:spacing w:after="0" w:line="360" w:lineRule="auto"/>
        <w:jc w:val="center"/>
        <w:rPr>
          <w:noProof/>
        </w:rPr>
      </w:pPr>
      <w:r>
        <w:rPr>
          <w:rFonts w:ascii="Times New Roman" w:hAnsi="Times New Roman" w:cs="Times New Roman"/>
          <w:noProof/>
        </w:rPr>
        <w:lastRenderedPageBreak/>
        <mc:AlternateContent>
          <mc:Choice Requires="wps">
            <w:drawing>
              <wp:anchor distT="0" distB="0" distL="114300" distR="114300" simplePos="0" relativeHeight="251679744" behindDoc="0" locked="0" layoutInCell="1" allowOverlap="1" wp14:anchorId="43671441" wp14:editId="01979350">
                <wp:simplePos x="0" y="0"/>
                <wp:positionH relativeFrom="margin">
                  <wp:posOffset>230505</wp:posOffset>
                </wp:positionH>
                <wp:positionV relativeFrom="paragraph">
                  <wp:posOffset>2560955</wp:posOffset>
                </wp:positionV>
                <wp:extent cx="5340350" cy="441325"/>
                <wp:effectExtent l="0" t="0" r="0" b="0"/>
                <wp:wrapNone/>
                <wp:docPr id="2832" name="Zone de texte 2832"/>
                <wp:cNvGraphicFramePr/>
                <a:graphic xmlns:a="http://schemas.openxmlformats.org/drawingml/2006/main">
                  <a:graphicData uri="http://schemas.microsoft.com/office/word/2010/wordprocessingShape">
                    <wps:wsp>
                      <wps:cNvSpPr txBox="1"/>
                      <wps:spPr>
                        <a:xfrm>
                          <a:off x="0" y="0"/>
                          <a:ext cx="5340350" cy="441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F4917" w14:textId="424E1C2F" w:rsidR="00F860A2" w:rsidRPr="00D02AC1" w:rsidRDefault="00F860A2" w:rsidP="009131E3">
                            <w:pPr>
                              <w:pStyle w:val="figure"/>
                              <w:rPr>
                                <w:b/>
                              </w:rPr>
                            </w:pPr>
                            <w:bookmarkStart w:id="26" w:name="_Toc165732524"/>
                            <w:r w:rsidRPr="00D02AC1">
                              <w:rPr>
                                <w:b/>
                                <w:color w:val="000000" w:themeColor="text1"/>
                              </w:rPr>
                              <w:t xml:space="preserve">Figure </w:t>
                            </w:r>
                            <w:r>
                              <w:rPr>
                                <w:b/>
                                <w:bCs/>
                                <w:color w:val="000000" w:themeColor="text1"/>
                              </w:rPr>
                              <w:t>8</w:t>
                            </w:r>
                            <w:r w:rsidRPr="00D02AC1">
                              <w:t xml:space="preserve"> :</w:t>
                            </w:r>
                            <w:r w:rsidRPr="00D02AC1">
                              <w:rPr>
                                <w:b/>
                                <w:bCs/>
                              </w:rPr>
                              <w:t xml:space="preserve"> </w:t>
                            </w:r>
                            <w:bookmarkEnd w:id="26"/>
                            <w:r w:rsidRPr="009131E3">
                              <w:rPr>
                                <w:color w:val="111111"/>
                                <w:spacing w:val="-3"/>
                                <w:shd w:val="clear" w:color="auto" w:fill="F7F7F7"/>
                              </w:rPr>
                              <w:t>Total polyphenol contents of aqueous and hydroethanolic extracts of T. potatoria leaves</w:t>
                            </w:r>
                          </w:p>
                          <w:p w14:paraId="4C03E1AE" w14:textId="77777777" w:rsidR="00F860A2" w:rsidRDefault="00F860A2" w:rsidP="001A2EE0">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71441" id="Zone de texte 2832" o:spid="_x0000_s1037" type="#_x0000_t202" style="position:absolute;left:0;text-align:left;margin-left:18.15pt;margin-top:201.65pt;width:420.5pt;height:34.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" fillcolor="white [3201]" stroked="f" strokeweight=".5pt">
                <v:textbox>
                  <w:txbxContent>
                    <w:p w14:paraId="77DF4917" w14:textId="424E1C2F" w:rsidR="00F860A2" w:rsidRPr="00D02AC1" w:rsidRDefault="00F860A2" w:rsidP="009131E3">
                      <w:pPr>
                        <w:pStyle w:val="figure"/>
                        <w:rPr>
                          <w:b/>
                        </w:rPr>
                      </w:pPr>
                      <w:bookmarkStart w:id="27" w:name="_Toc165732524"/>
                      <w:r w:rsidRPr="00D02AC1">
                        <w:rPr>
                          <w:b/>
                          <w:color w:val="000000" w:themeColor="text1"/>
                        </w:rPr>
                        <w:t xml:space="preserve">Figure </w:t>
                      </w:r>
                      <w:r>
                        <w:rPr>
                          <w:b/>
                          <w:bCs/>
                          <w:color w:val="000000" w:themeColor="text1"/>
                        </w:rPr>
                        <w:t>8</w:t>
                      </w:r>
                      <w:r w:rsidRPr="00D02AC1">
                        <w:t xml:space="preserve"> :</w:t>
                      </w:r>
                      <w:r w:rsidRPr="00D02AC1">
                        <w:rPr>
                          <w:b/>
                          <w:bCs/>
                        </w:rPr>
                        <w:t xml:space="preserve"> </w:t>
                      </w:r>
                      <w:bookmarkEnd w:id="27"/>
                      <w:r w:rsidRPr="009131E3">
                        <w:rPr>
                          <w:color w:val="111111"/>
                          <w:spacing w:val="-3"/>
                          <w:shd w:val="clear" w:color="auto" w:fill="F7F7F7"/>
                        </w:rPr>
                        <w:t>Total polyphenol contents of aqueous and hydroethanolic extracts of T. potatoria leaves</w:t>
                      </w:r>
                    </w:p>
                    <w:p w14:paraId="4C03E1AE" w14:textId="77777777" w:rsidR="00F860A2" w:rsidRDefault="00F860A2" w:rsidP="001A2EE0">
                      <w:pPr>
                        <w:spacing w:line="240" w:lineRule="auto"/>
                      </w:pPr>
                    </w:p>
                  </w:txbxContent>
                </v:textbox>
                <w10:wrap anchorx="margin"/>
              </v:shape>
            </w:pict>
          </mc:Fallback>
        </mc:AlternateContent>
      </w:r>
      <w:r>
        <w:rPr>
          <w:noProof/>
        </w:rPr>
        <w:drawing>
          <wp:inline distT="0" distB="0" distL="0" distR="0" wp14:anchorId="3C44FBC6" wp14:editId="29030683">
            <wp:extent cx="5238750" cy="2635250"/>
            <wp:effectExtent l="0" t="0" r="0" b="0"/>
            <wp:docPr id="4204" name="Graphique 4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1DDA87" w14:textId="77777777" w:rsidR="001A2EE0" w:rsidRDefault="001A2EE0" w:rsidP="001A2EE0">
      <w:pPr>
        <w:spacing w:after="0" w:line="360" w:lineRule="auto"/>
        <w:rPr>
          <w:rFonts w:ascii="Times New Roman" w:hAnsi="Times New Roman" w:cs="Times New Roman"/>
          <w:b/>
          <w:bCs/>
          <w:szCs w:val="24"/>
        </w:rPr>
      </w:pPr>
    </w:p>
    <w:p w14:paraId="20464612" w14:textId="0F4691A3" w:rsidR="001A2EE0" w:rsidRDefault="001A2EE0" w:rsidP="001A2EE0">
      <w:pPr>
        <w:spacing w:after="0" w:line="360" w:lineRule="auto"/>
        <w:jc w:val="center"/>
        <w:rPr>
          <w:rFonts w:ascii="Times New Roman" w:hAnsi="Times New Roman" w:cs="Times New Roman"/>
          <w:noProof/>
        </w:rPr>
      </w:pPr>
    </w:p>
    <w:p w14:paraId="42FAE3CE" w14:textId="77777777" w:rsidR="001A2EE0" w:rsidRDefault="001A2EE0" w:rsidP="001A2EE0">
      <w:pPr>
        <w:spacing w:after="0" w:line="360" w:lineRule="auto"/>
        <w:jc w:val="center"/>
        <w:rPr>
          <w:rFonts w:ascii="Times New Roman" w:hAnsi="Times New Roman" w:cs="Times New Roman"/>
          <w:noProof/>
        </w:rPr>
      </w:pPr>
    </w:p>
    <w:p w14:paraId="2E023BE4" w14:textId="214DCFB7" w:rsidR="001A2EE0" w:rsidRDefault="00AD2705" w:rsidP="001A2EE0">
      <w:pPr>
        <w:spacing w:after="0" w:line="360" w:lineRule="auto"/>
        <w:jc w:val="center"/>
        <w:rPr>
          <w:rFonts w:ascii="Times New Roman" w:hAnsi="Times New Roman" w:cs="Times New Roman"/>
          <w:noProof/>
        </w:rPr>
      </w:pPr>
      <w:r>
        <w:rPr>
          <w:noProof/>
        </w:rPr>
        <w:drawing>
          <wp:anchor distT="0" distB="0" distL="114300" distR="114300" simplePos="0" relativeHeight="251682816" behindDoc="1" locked="0" layoutInCell="1" allowOverlap="1" wp14:anchorId="4C37ADBB" wp14:editId="72A2D804">
            <wp:simplePos x="0" y="0"/>
            <wp:positionH relativeFrom="column">
              <wp:posOffset>484505</wp:posOffset>
            </wp:positionH>
            <wp:positionV relativeFrom="paragraph">
              <wp:posOffset>1905</wp:posOffset>
            </wp:positionV>
            <wp:extent cx="4775200" cy="2933700"/>
            <wp:effectExtent l="0" t="0" r="0" b="0"/>
            <wp:wrapTight wrapText="bothSides">
              <wp:wrapPolygon edited="0">
                <wp:start x="8359" y="1122"/>
                <wp:lineTo x="2240" y="2665"/>
                <wp:lineTo x="603" y="3086"/>
                <wp:lineTo x="603" y="16691"/>
                <wp:lineTo x="2068" y="17112"/>
                <wp:lineTo x="7497" y="17112"/>
                <wp:lineTo x="2585" y="17673"/>
                <wp:lineTo x="2585" y="18374"/>
                <wp:lineTo x="10944" y="19356"/>
                <wp:lineTo x="10944" y="19636"/>
                <wp:lineTo x="13356" y="19636"/>
                <wp:lineTo x="13443" y="19216"/>
                <wp:lineTo x="13012" y="18514"/>
                <wp:lineTo x="11805" y="17112"/>
                <wp:lineTo x="11978" y="11221"/>
                <wp:lineTo x="11288" y="11081"/>
                <wp:lineTo x="1465" y="10379"/>
                <wp:lineTo x="3102" y="9257"/>
                <wp:lineTo x="3102" y="8696"/>
                <wp:lineTo x="1723" y="8135"/>
                <wp:lineTo x="3102" y="6171"/>
                <wp:lineTo x="3102" y="5891"/>
                <wp:lineTo x="1551" y="3647"/>
                <wp:lineTo x="19216" y="2244"/>
                <wp:lineTo x="19733" y="1403"/>
                <wp:lineTo x="18613" y="1122"/>
                <wp:lineTo x="8359" y="1122"/>
              </wp:wrapPolygon>
            </wp:wrapTight>
            <wp:docPr id="4205" name="Graphique 420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6C05C71" w14:textId="77777777" w:rsidR="001A2EE0" w:rsidRDefault="001A2EE0" w:rsidP="001A2EE0">
      <w:pPr>
        <w:spacing w:after="0" w:line="360" w:lineRule="auto"/>
        <w:jc w:val="center"/>
        <w:rPr>
          <w:rFonts w:ascii="Times New Roman" w:hAnsi="Times New Roman" w:cs="Times New Roman"/>
          <w:noProof/>
        </w:rPr>
      </w:pPr>
    </w:p>
    <w:p w14:paraId="3CA720E2" w14:textId="77777777" w:rsidR="001A2EE0" w:rsidRDefault="001A2EE0" w:rsidP="001A2EE0">
      <w:pPr>
        <w:spacing w:after="0" w:line="360" w:lineRule="auto"/>
        <w:jc w:val="center"/>
        <w:rPr>
          <w:rFonts w:ascii="Times New Roman" w:hAnsi="Times New Roman" w:cs="Times New Roman"/>
          <w:noProof/>
        </w:rPr>
      </w:pPr>
    </w:p>
    <w:p w14:paraId="72A56307" w14:textId="77777777" w:rsidR="001A2EE0" w:rsidRDefault="001A2EE0" w:rsidP="001A2EE0">
      <w:pPr>
        <w:spacing w:after="0" w:line="360" w:lineRule="auto"/>
        <w:jc w:val="center"/>
        <w:rPr>
          <w:rFonts w:ascii="Times New Roman" w:hAnsi="Times New Roman" w:cs="Times New Roman"/>
          <w:noProof/>
        </w:rPr>
      </w:pPr>
    </w:p>
    <w:p w14:paraId="4DD4F715" w14:textId="77777777" w:rsidR="001A2EE0" w:rsidRDefault="001A2EE0" w:rsidP="001A2EE0">
      <w:pPr>
        <w:spacing w:after="0" w:line="360" w:lineRule="auto"/>
        <w:jc w:val="center"/>
        <w:rPr>
          <w:rFonts w:ascii="Times New Roman" w:hAnsi="Times New Roman" w:cs="Times New Roman"/>
          <w:noProof/>
        </w:rPr>
      </w:pPr>
    </w:p>
    <w:p w14:paraId="7E17BE10" w14:textId="77777777" w:rsidR="001A2EE0" w:rsidRDefault="001A2EE0" w:rsidP="001A2EE0">
      <w:pPr>
        <w:spacing w:after="0" w:line="360" w:lineRule="auto"/>
        <w:jc w:val="center"/>
        <w:rPr>
          <w:rFonts w:ascii="Times New Roman" w:hAnsi="Times New Roman" w:cs="Times New Roman"/>
          <w:noProof/>
        </w:rPr>
      </w:pPr>
    </w:p>
    <w:p w14:paraId="6FE3590E" w14:textId="77777777" w:rsidR="001A2EE0" w:rsidRPr="005A6DCE" w:rsidRDefault="001A2EE0" w:rsidP="001A2EE0">
      <w:pPr>
        <w:spacing w:after="0" w:line="360" w:lineRule="auto"/>
        <w:jc w:val="center"/>
        <w:rPr>
          <w:rFonts w:ascii="Times New Roman" w:hAnsi="Times New Roman" w:cs="Times New Roman"/>
          <w:b/>
          <w:sz w:val="28"/>
          <w:szCs w:val="28"/>
        </w:rPr>
      </w:pPr>
    </w:p>
    <w:p w14:paraId="7FDC67FE" w14:textId="77777777" w:rsidR="001A2EE0" w:rsidRDefault="001A2EE0" w:rsidP="001A2EE0">
      <w:pPr>
        <w:spacing w:after="0" w:line="360" w:lineRule="auto"/>
        <w:ind w:left="851" w:hanging="851"/>
        <w:rPr>
          <w:rFonts w:ascii="Times New Roman" w:hAnsi="Times New Roman" w:cs="Times New Roman"/>
          <w:b/>
          <w:color w:val="000000" w:themeColor="text1"/>
          <w:szCs w:val="24"/>
        </w:rPr>
      </w:pPr>
    </w:p>
    <w:p w14:paraId="458E697E" w14:textId="73F3C13C" w:rsidR="001A2EE0" w:rsidRDefault="001A2EE0" w:rsidP="001A2EE0">
      <w:pPr>
        <w:spacing w:line="360" w:lineRule="auto"/>
        <w:rPr>
          <w:rFonts w:ascii="Times New Roman" w:hAnsi="Times New Roman" w:cs="Times New Roman"/>
          <w:b/>
          <w:color w:val="000000" w:themeColor="text1"/>
          <w:szCs w:val="24"/>
        </w:rPr>
      </w:pPr>
    </w:p>
    <w:p w14:paraId="0371E81C" w14:textId="77777777" w:rsidR="001A2EE0" w:rsidRPr="001A2EE0" w:rsidRDefault="001A2EE0" w:rsidP="001A2EE0">
      <w:pPr>
        <w:spacing w:line="360" w:lineRule="auto"/>
        <w:rPr>
          <w:rFonts w:ascii="Times New Roman" w:hAnsi="Times New Roman" w:cs="Times New Roman"/>
          <w:b/>
          <w:color w:val="000000" w:themeColor="text1"/>
          <w:szCs w:val="24"/>
        </w:rPr>
      </w:pPr>
    </w:p>
    <w:p w14:paraId="43E22BC6" w14:textId="69491155" w:rsidR="001A2EE0" w:rsidRPr="00030E27" w:rsidRDefault="00AD2705" w:rsidP="001A2EE0">
      <w:pPr>
        <w:spacing w:after="0" w:line="360" w:lineRule="auto"/>
        <w:rPr>
          <w:rFonts w:ascii="Times New Roman" w:hAnsi="Times New Roman" w:cs="Times New Roman"/>
          <w:szCs w:val="24"/>
        </w:rPr>
      </w:pPr>
      <w:r>
        <w:rPr>
          <w:rFonts w:ascii="Times New Roman" w:hAnsi="Times New Roman" w:cs="Times New Roman"/>
          <w:b/>
          <w:noProof/>
          <w:color w:val="000000" w:themeColor="text1"/>
          <w:szCs w:val="24"/>
        </w:rPr>
        <mc:AlternateContent>
          <mc:Choice Requires="wps">
            <w:drawing>
              <wp:anchor distT="0" distB="0" distL="114300" distR="114300" simplePos="0" relativeHeight="251680768" behindDoc="0" locked="0" layoutInCell="1" allowOverlap="1" wp14:anchorId="118FDE75" wp14:editId="026FEA83">
                <wp:simplePos x="0" y="0"/>
                <wp:positionH relativeFrom="column">
                  <wp:posOffset>319405</wp:posOffset>
                </wp:positionH>
                <wp:positionV relativeFrom="paragraph">
                  <wp:posOffset>346075</wp:posOffset>
                </wp:positionV>
                <wp:extent cx="5588000" cy="502920"/>
                <wp:effectExtent l="0" t="0" r="0" b="0"/>
                <wp:wrapNone/>
                <wp:docPr id="2836" name="Zone de texte 2836"/>
                <wp:cNvGraphicFramePr/>
                <a:graphic xmlns:a="http://schemas.openxmlformats.org/drawingml/2006/main">
                  <a:graphicData uri="http://schemas.microsoft.com/office/word/2010/wordprocessingShape">
                    <wps:wsp>
                      <wps:cNvSpPr txBox="1"/>
                      <wps:spPr>
                        <a:xfrm>
                          <a:off x="0" y="0"/>
                          <a:ext cx="558800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0B813" w14:textId="05A970AC" w:rsidR="00F860A2" w:rsidRDefault="00F860A2" w:rsidP="002C10AF">
                            <w:pPr>
                              <w:pStyle w:val="figure"/>
                            </w:pPr>
                            <w:bookmarkStart w:id="28" w:name="_Toc165732526"/>
                            <w:r>
                              <w:rPr>
                                <w:b/>
                                <w:color w:val="000000" w:themeColor="text1"/>
                              </w:rPr>
                              <w:t xml:space="preserve">Figure 9 </w:t>
                            </w:r>
                            <w:r w:rsidRPr="006A15D0">
                              <w:rPr>
                                <w:b/>
                                <w:color w:val="000000" w:themeColor="text1"/>
                              </w:rPr>
                              <w:t>:</w:t>
                            </w:r>
                            <w:r w:rsidRPr="006A15D0">
                              <w:rPr>
                                <w:color w:val="000000" w:themeColor="text1"/>
                              </w:rPr>
                              <w:t xml:space="preserve"> </w:t>
                            </w:r>
                            <w:bookmarkEnd w:id="28"/>
                            <w:r w:rsidRPr="002C10AF">
                              <w:rPr>
                                <w:color w:val="111111"/>
                                <w:spacing w:val="-3"/>
                                <w:shd w:val="clear" w:color="auto" w:fill="F7F7F7"/>
                              </w:rPr>
                              <w:t>Flavonoid contents of aqueous and hydroethanolic extracts of T. potatoria leaves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DE75" id="Zone de texte 2836" o:spid="_x0000_s1038" type="#_x0000_t202" style="position:absolute;left:0;text-align:left;margin-left:25.15pt;margin-top:27.25pt;width:440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" fillcolor="white [3201]" stroked="f" strokeweight=".5pt">
                <v:textbox>
                  <w:txbxContent>
                    <w:p w14:paraId="55C0B813" w14:textId="05A970AC" w:rsidR="00F860A2" w:rsidRDefault="00F860A2" w:rsidP="002C10AF">
                      <w:pPr>
                        <w:pStyle w:val="figure"/>
                      </w:pPr>
                      <w:bookmarkStart w:id="29" w:name="_Toc165732526"/>
                      <w:r>
                        <w:rPr>
                          <w:b/>
                          <w:color w:val="000000" w:themeColor="text1"/>
                        </w:rPr>
                        <w:t xml:space="preserve">Figure 9 </w:t>
                      </w:r>
                      <w:r w:rsidRPr="006A15D0">
                        <w:rPr>
                          <w:b/>
                          <w:color w:val="000000" w:themeColor="text1"/>
                        </w:rPr>
                        <w:t>:</w:t>
                      </w:r>
                      <w:r w:rsidRPr="006A15D0">
                        <w:rPr>
                          <w:color w:val="000000" w:themeColor="text1"/>
                        </w:rPr>
                        <w:t xml:space="preserve"> </w:t>
                      </w:r>
                      <w:bookmarkEnd w:id="29"/>
                      <w:r w:rsidRPr="002C10AF">
                        <w:rPr>
                          <w:color w:val="111111"/>
                          <w:spacing w:val="-3"/>
                          <w:shd w:val="clear" w:color="auto" w:fill="F7F7F7"/>
                        </w:rPr>
                        <w:t>Flavonoid contents of aqueous and hydroethanolic extracts of T. potatoria leaves</w:t>
                      </w:r>
                    </w:p>
                  </w:txbxContent>
                </v:textbox>
              </v:shape>
            </w:pict>
          </mc:Fallback>
        </mc:AlternateContent>
      </w:r>
    </w:p>
    <w:p w14:paraId="56B62E35" w14:textId="77777777" w:rsidR="001A2EE0" w:rsidRPr="005F549A" w:rsidRDefault="001A2EE0" w:rsidP="001A2EE0">
      <w:pPr>
        <w:spacing w:after="0" w:line="360" w:lineRule="auto"/>
        <w:jc w:val="center"/>
        <w:rPr>
          <w:rFonts w:ascii="Times New Roman" w:hAnsi="Times New Roman" w:cs="Times New Roman"/>
          <w:noProof/>
        </w:rPr>
      </w:pPr>
      <w:r>
        <w:rPr>
          <w:noProof/>
        </w:rPr>
        <w:lastRenderedPageBreak/>
        <w:drawing>
          <wp:inline distT="0" distB="0" distL="0" distR="0" wp14:anchorId="13699BC4" wp14:editId="4E011EC3">
            <wp:extent cx="4572000" cy="2743200"/>
            <wp:effectExtent l="0" t="0" r="0" b="0"/>
            <wp:docPr id="4206" name="Graphique 42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179AF2" w14:textId="77777777" w:rsidR="001A2EE0" w:rsidRDefault="001A2EE0" w:rsidP="001A2EE0">
      <w:pPr>
        <w:spacing w:after="0" w:line="360" w:lineRule="auto"/>
        <w:ind w:left="851" w:hanging="851"/>
        <w:rPr>
          <w:rFonts w:ascii="Times New Roman" w:hAnsi="Times New Roman" w:cs="Times New Roman"/>
          <w:b/>
          <w:bCs/>
          <w:szCs w:val="24"/>
        </w:rPr>
      </w:pPr>
      <w:r>
        <w:rPr>
          <w:rFonts w:ascii="Times New Roman" w:hAnsi="Times New Roman" w:cs="Times New Roman"/>
          <w:b/>
          <w:noProof/>
          <w:color w:val="000000" w:themeColor="text1"/>
          <w:szCs w:val="24"/>
        </w:rPr>
        <mc:AlternateContent>
          <mc:Choice Requires="wps">
            <w:drawing>
              <wp:anchor distT="0" distB="0" distL="114300" distR="114300" simplePos="0" relativeHeight="251681792" behindDoc="0" locked="0" layoutInCell="1" allowOverlap="1" wp14:anchorId="139D3491" wp14:editId="18D4366E">
                <wp:simplePos x="0" y="0"/>
                <wp:positionH relativeFrom="column">
                  <wp:posOffset>-169545</wp:posOffset>
                </wp:positionH>
                <wp:positionV relativeFrom="paragraph">
                  <wp:posOffset>136525</wp:posOffset>
                </wp:positionV>
                <wp:extent cx="5975350" cy="482885"/>
                <wp:effectExtent l="0" t="0" r="6350" b="0"/>
                <wp:wrapNone/>
                <wp:docPr id="2837" name="Zone de texte 2837"/>
                <wp:cNvGraphicFramePr/>
                <a:graphic xmlns:a="http://schemas.openxmlformats.org/drawingml/2006/main">
                  <a:graphicData uri="http://schemas.microsoft.com/office/word/2010/wordprocessingShape">
                    <wps:wsp>
                      <wps:cNvSpPr txBox="1"/>
                      <wps:spPr>
                        <a:xfrm>
                          <a:off x="0" y="0"/>
                          <a:ext cx="5975350" cy="482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607B04" w14:textId="71A7CCB9" w:rsidR="00F860A2" w:rsidRPr="00D81062" w:rsidRDefault="00F860A2" w:rsidP="00355E1E">
                            <w:pPr>
                              <w:pStyle w:val="figure"/>
                              <w:jc w:val="both"/>
                              <w:rPr>
                                <w:b/>
                              </w:rPr>
                            </w:pPr>
                            <w:bookmarkStart w:id="30" w:name="_Toc165732527"/>
                            <w:r w:rsidRPr="00D81062">
                              <w:rPr>
                                <w:b/>
                              </w:rPr>
                              <w:t>Figure 10 :</w:t>
                            </w:r>
                            <w:r w:rsidRPr="00D81062">
                              <w:rPr>
                                <w:b/>
                                <w:bCs/>
                              </w:rPr>
                              <w:t xml:space="preserve"> </w:t>
                            </w:r>
                            <w:bookmarkEnd w:id="30"/>
                            <w:r w:rsidRPr="00D81062">
                              <w:rPr>
                                <w:color w:val="111111"/>
                                <w:spacing w:val="-3"/>
                                <w:shd w:val="clear" w:color="auto" w:fill="F7F7F7"/>
                              </w:rPr>
                              <w:t>Tannin contents of aqueous and hydroethanolic extracts of T. potatoria leaves</w:t>
                            </w:r>
                          </w:p>
                          <w:p w14:paraId="5B5C1FBE" w14:textId="77777777" w:rsidR="00F860A2" w:rsidRPr="00D81062" w:rsidRDefault="00F860A2" w:rsidP="001A2EE0">
                            <w:pPr>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D3491" id="Zone de texte 2837" o:spid="_x0000_s1039" type="#_x0000_t202" style="position:absolute;left:0;text-align:left;margin-left:-13.35pt;margin-top:10.75pt;width:470.5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" fillcolor="white [3201]" stroked="f" strokeweight=".5pt">
                <v:textbox>
                  <w:txbxContent>
                    <w:p w14:paraId="47607B04" w14:textId="71A7CCB9" w:rsidR="00F860A2" w:rsidRPr="00D81062" w:rsidRDefault="00F860A2" w:rsidP="00355E1E">
                      <w:pPr>
                        <w:pStyle w:val="figure"/>
                        <w:jc w:val="both"/>
                        <w:rPr>
                          <w:b/>
                        </w:rPr>
                      </w:pPr>
                      <w:bookmarkStart w:id="31" w:name="_Toc165732527"/>
                      <w:r w:rsidRPr="00D81062">
                        <w:rPr>
                          <w:b/>
                        </w:rPr>
                        <w:t>Figure 10 :</w:t>
                      </w:r>
                      <w:r w:rsidRPr="00D81062">
                        <w:rPr>
                          <w:b/>
                          <w:bCs/>
                        </w:rPr>
                        <w:t xml:space="preserve"> </w:t>
                      </w:r>
                      <w:bookmarkEnd w:id="31"/>
                      <w:r w:rsidRPr="00D81062">
                        <w:rPr>
                          <w:color w:val="111111"/>
                          <w:spacing w:val="-3"/>
                          <w:shd w:val="clear" w:color="auto" w:fill="F7F7F7"/>
                        </w:rPr>
                        <w:t>Tannin contents of aqueous and hydroethanolic extracts of T. potatoria leaves</w:t>
                      </w:r>
                    </w:p>
                    <w:p w14:paraId="5B5C1FBE" w14:textId="77777777" w:rsidR="00F860A2" w:rsidRPr="00D81062" w:rsidRDefault="00F860A2" w:rsidP="001A2EE0">
                      <w:pPr>
                        <w:rPr>
                          <w:color w:val="auto"/>
                        </w:rPr>
                      </w:pPr>
                    </w:p>
                  </w:txbxContent>
                </v:textbox>
              </v:shape>
            </w:pict>
          </mc:Fallback>
        </mc:AlternateContent>
      </w:r>
    </w:p>
    <w:p w14:paraId="729FFAC5" w14:textId="77777777" w:rsidR="001A2EE0" w:rsidRDefault="001A2EE0" w:rsidP="001A2EE0">
      <w:pPr>
        <w:spacing w:after="0" w:line="360" w:lineRule="auto"/>
        <w:ind w:left="851" w:hanging="851"/>
        <w:rPr>
          <w:rFonts w:ascii="Times New Roman" w:hAnsi="Times New Roman" w:cs="Times New Roman"/>
          <w:b/>
          <w:bCs/>
          <w:szCs w:val="24"/>
        </w:rPr>
      </w:pPr>
    </w:p>
    <w:p w14:paraId="7E6454FE" w14:textId="77777777" w:rsidR="001A2EE0" w:rsidRDefault="001A2EE0" w:rsidP="001A2EE0">
      <w:pPr>
        <w:spacing w:after="0" w:line="360" w:lineRule="auto"/>
        <w:ind w:left="851" w:hanging="851"/>
        <w:rPr>
          <w:rFonts w:ascii="Times New Roman" w:hAnsi="Times New Roman" w:cs="Times New Roman"/>
          <w:b/>
          <w:bCs/>
          <w:szCs w:val="24"/>
        </w:rPr>
      </w:pPr>
    </w:p>
    <w:p w14:paraId="6A1D972C" w14:textId="77777777" w:rsidR="00D46DB5" w:rsidRPr="00D46DB5" w:rsidRDefault="00D46DB5" w:rsidP="001A2EE0">
      <w:pPr>
        <w:pStyle w:val="ListParagraph"/>
        <w:tabs>
          <w:tab w:val="left" w:pos="1883"/>
        </w:tabs>
        <w:spacing w:after="0" w:line="360" w:lineRule="auto"/>
        <w:ind w:left="644"/>
        <w:rPr>
          <w:rFonts w:ascii="Times New Roman" w:hAnsi="Times New Roman" w:cs="Times New Roman"/>
          <w:b/>
          <w:sz w:val="24"/>
          <w:szCs w:val="24"/>
        </w:rPr>
      </w:pPr>
    </w:p>
    <w:p w14:paraId="0C3D596A" w14:textId="77777777" w:rsidR="00D46DB5" w:rsidRDefault="00D46DB5" w:rsidP="00550476">
      <w:pPr>
        <w:autoSpaceDE w:val="0"/>
        <w:autoSpaceDN w:val="0"/>
        <w:adjustRightInd w:val="0"/>
        <w:spacing w:after="240" w:line="360" w:lineRule="auto"/>
        <w:ind w:left="0" w:firstLine="0"/>
        <w:rPr>
          <w:rFonts w:ascii="Times New Roman" w:hAnsi="Times New Roman" w:cs="Times New Roman"/>
          <w:b/>
          <w:szCs w:val="24"/>
        </w:rPr>
      </w:pPr>
    </w:p>
    <w:p w14:paraId="289BF699" w14:textId="77777777" w:rsidR="00AB1043" w:rsidRDefault="00AB1043" w:rsidP="00550476">
      <w:pPr>
        <w:autoSpaceDE w:val="0"/>
        <w:autoSpaceDN w:val="0"/>
        <w:adjustRightInd w:val="0"/>
        <w:spacing w:after="240" w:line="360" w:lineRule="auto"/>
        <w:ind w:left="0" w:firstLine="0"/>
        <w:rPr>
          <w:rFonts w:ascii="Times New Roman" w:hAnsi="Times New Roman" w:cs="Times New Roman"/>
          <w:b/>
          <w:szCs w:val="24"/>
        </w:rPr>
      </w:pPr>
    </w:p>
    <w:p w14:paraId="780D8875"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3A38FA86"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36EFB07C"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24525BAA"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069361B4"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5F17DACE" w14:textId="77777777" w:rsidR="00261677" w:rsidRDefault="00261677" w:rsidP="00550476">
      <w:pPr>
        <w:autoSpaceDE w:val="0"/>
        <w:autoSpaceDN w:val="0"/>
        <w:adjustRightInd w:val="0"/>
        <w:spacing w:after="240" w:line="360" w:lineRule="auto"/>
        <w:ind w:left="0" w:firstLine="0"/>
        <w:rPr>
          <w:rFonts w:ascii="Times New Roman" w:hAnsi="Times New Roman" w:cs="Times New Roman"/>
          <w:b/>
          <w:szCs w:val="24"/>
        </w:rPr>
      </w:pPr>
    </w:p>
    <w:p w14:paraId="46C80BB0" w14:textId="77777777" w:rsidR="00092FF0" w:rsidRDefault="00092FF0" w:rsidP="00550476">
      <w:pPr>
        <w:autoSpaceDE w:val="0"/>
        <w:autoSpaceDN w:val="0"/>
        <w:adjustRightInd w:val="0"/>
        <w:spacing w:after="240" w:line="360" w:lineRule="auto"/>
        <w:ind w:left="0" w:firstLine="0"/>
        <w:rPr>
          <w:rFonts w:ascii="Times New Roman" w:hAnsi="Times New Roman" w:cs="Times New Roman"/>
          <w:b/>
          <w:szCs w:val="24"/>
        </w:rPr>
      </w:pPr>
    </w:p>
    <w:p w14:paraId="0250232D" w14:textId="77777777" w:rsidR="008A0A41" w:rsidRDefault="008A0A41" w:rsidP="00AB1043">
      <w:pPr>
        <w:autoSpaceDE w:val="0"/>
        <w:autoSpaceDN w:val="0"/>
        <w:adjustRightInd w:val="0"/>
        <w:spacing w:after="0" w:line="360" w:lineRule="auto"/>
        <w:ind w:left="0" w:firstLine="0"/>
        <w:rPr>
          <w:rFonts w:ascii="Times New Roman" w:hAnsi="Times New Roman" w:cs="Times New Roman"/>
          <w:b/>
          <w:szCs w:val="24"/>
        </w:rPr>
      </w:pPr>
    </w:p>
    <w:p w14:paraId="3131F551"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649CEE27"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7369442D"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286975C6" w14:textId="77777777" w:rsidR="00261677" w:rsidRDefault="00261677" w:rsidP="00AB1043">
      <w:pPr>
        <w:autoSpaceDE w:val="0"/>
        <w:autoSpaceDN w:val="0"/>
        <w:adjustRightInd w:val="0"/>
        <w:spacing w:after="0" w:line="360" w:lineRule="auto"/>
        <w:ind w:left="0" w:firstLine="0"/>
        <w:rPr>
          <w:rFonts w:ascii="Times New Roman" w:hAnsi="Times New Roman" w:cs="Times New Roman"/>
          <w:b/>
          <w:szCs w:val="24"/>
        </w:rPr>
      </w:pPr>
    </w:p>
    <w:p w14:paraId="576235C9" w14:textId="3980E90C" w:rsidR="00AB1043" w:rsidRDefault="004528FF" w:rsidP="00AB1043">
      <w:pPr>
        <w:autoSpaceDE w:val="0"/>
        <w:autoSpaceDN w:val="0"/>
        <w:adjustRightInd w:val="0"/>
        <w:spacing w:after="0" w:line="360" w:lineRule="auto"/>
        <w:ind w:left="0" w:firstLine="0"/>
        <w:rPr>
          <w:rFonts w:ascii="Times New Roman" w:hAnsi="Times New Roman" w:cs="Times New Roman"/>
          <w:b/>
          <w:szCs w:val="24"/>
        </w:rPr>
      </w:pPr>
      <w:r>
        <w:rPr>
          <w:rFonts w:ascii="Times New Roman" w:hAnsi="Times New Roman" w:cs="Times New Roman"/>
          <w:b/>
          <w:bCs/>
          <w:szCs w:val="24"/>
        </w:rPr>
        <w:lastRenderedPageBreak/>
        <w:t>3</w:t>
      </w:r>
      <w:r w:rsidR="00AB1043">
        <w:rPr>
          <w:rFonts w:ascii="Times New Roman" w:hAnsi="Times New Roman" w:cs="Times New Roman"/>
          <w:b/>
          <w:bCs/>
          <w:szCs w:val="24"/>
        </w:rPr>
        <w:t>.</w:t>
      </w:r>
      <w:r w:rsidR="009B27A7">
        <w:rPr>
          <w:rFonts w:ascii="Times New Roman" w:hAnsi="Times New Roman" w:cs="Times New Roman"/>
          <w:b/>
          <w:bCs/>
          <w:szCs w:val="24"/>
        </w:rPr>
        <w:t xml:space="preserve"> </w:t>
      </w:r>
      <w:r w:rsidR="00AB1043">
        <w:rPr>
          <w:rFonts w:ascii="Times New Roman" w:hAnsi="Times New Roman" w:cs="Times New Roman"/>
          <w:b/>
          <w:bCs/>
          <w:szCs w:val="24"/>
        </w:rPr>
        <w:t>2</w:t>
      </w:r>
      <w:r w:rsidR="00AB1043" w:rsidRPr="00C660DC">
        <w:rPr>
          <w:rFonts w:ascii="Times New Roman" w:hAnsi="Times New Roman" w:cs="Times New Roman"/>
          <w:b/>
          <w:bCs/>
          <w:szCs w:val="24"/>
        </w:rPr>
        <w:t>.</w:t>
      </w:r>
      <w:r w:rsidR="00AB1043">
        <w:rPr>
          <w:rFonts w:ascii="Times New Roman" w:hAnsi="Times New Roman" w:cs="Times New Roman"/>
          <w:b/>
          <w:bCs/>
          <w:szCs w:val="24"/>
        </w:rPr>
        <w:t xml:space="preserve"> </w:t>
      </w:r>
      <w:r w:rsidR="00AB1043">
        <w:rPr>
          <w:rFonts w:ascii="Times New Roman" w:hAnsi="Times New Roman" w:cs="Times New Roman"/>
          <w:b/>
          <w:szCs w:val="24"/>
        </w:rPr>
        <w:t>D</w:t>
      </w:r>
      <w:r w:rsidR="00A111A4">
        <w:rPr>
          <w:rFonts w:ascii="Times New Roman" w:hAnsi="Times New Roman" w:cs="Times New Roman"/>
          <w:b/>
          <w:szCs w:val="24"/>
        </w:rPr>
        <w:t>iscussion</w:t>
      </w:r>
    </w:p>
    <w:p w14:paraId="04EACFBA" w14:textId="661CF819" w:rsidR="00A42DFC" w:rsidRPr="00A42DFC" w:rsidRDefault="00A42DFC" w:rsidP="00692583">
      <w:pPr>
        <w:autoSpaceDE w:val="0"/>
        <w:autoSpaceDN w:val="0"/>
        <w:adjustRightInd w:val="0"/>
        <w:spacing w:after="0" w:line="360" w:lineRule="auto"/>
        <w:ind w:left="6" w:firstLine="702"/>
        <w:rPr>
          <w:rFonts w:ascii="Times New Roman" w:hAnsi="Times New Roman" w:cs="Times New Roman"/>
          <w:color w:val="111111"/>
          <w:spacing w:val="-3"/>
          <w:szCs w:val="24"/>
          <w:shd w:val="clear" w:color="auto" w:fill="F7F7F7"/>
        </w:rPr>
      </w:pPr>
      <w:r w:rsidRPr="00A42DFC">
        <w:rPr>
          <w:rFonts w:ascii="Times New Roman" w:hAnsi="Times New Roman" w:cs="Times New Roman"/>
          <w:color w:val="111111"/>
          <w:spacing w:val="-3"/>
          <w:szCs w:val="24"/>
          <w:shd w:val="clear" w:color="auto" w:fill="F7F7F7"/>
        </w:rPr>
        <w:t xml:space="preserve">The results obtained in our study </w:t>
      </w:r>
      <w:r w:rsidR="00692583">
        <w:rPr>
          <w:rFonts w:ascii="Times New Roman" w:hAnsi="Times New Roman" w:cs="Times New Roman"/>
          <w:color w:val="111111"/>
          <w:spacing w:val="-3"/>
          <w:szCs w:val="24"/>
          <w:shd w:val="clear" w:color="auto" w:fill="F7F7F7"/>
        </w:rPr>
        <w:t>indicates</w:t>
      </w:r>
      <w:r w:rsidRPr="00A42DFC">
        <w:rPr>
          <w:rFonts w:ascii="Times New Roman" w:hAnsi="Times New Roman" w:cs="Times New Roman"/>
          <w:color w:val="111111"/>
          <w:spacing w:val="-3"/>
          <w:szCs w:val="24"/>
          <w:shd w:val="clear" w:color="auto" w:fill="F7F7F7"/>
        </w:rPr>
        <w:t xml:space="preserve"> that the aqueous and hydroethanolic extracts of T. potatoria </w:t>
      </w:r>
      <w:r w:rsidR="00692583">
        <w:rPr>
          <w:rFonts w:ascii="Times New Roman" w:hAnsi="Times New Roman" w:cs="Times New Roman"/>
          <w:color w:val="111111"/>
          <w:spacing w:val="-3"/>
          <w:szCs w:val="24"/>
          <w:shd w:val="clear" w:color="auto" w:fill="F7F7F7"/>
        </w:rPr>
        <w:t>have exhibited antibacterial activity</w:t>
      </w:r>
      <w:r w:rsidRPr="00A42DFC">
        <w:rPr>
          <w:rFonts w:ascii="Times New Roman" w:hAnsi="Times New Roman" w:cs="Times New Roman"/>
          <w:color w:val="111111"/>
          <w:spacing w:val="-3"/>
          <w:szCs w:val="24"/>
          <w:shd w:val="clear" w:color="auto" w:fill="F7F7F7"/>
        </w:rPr>
        <w:t xml:space="preserve"> against nine (9) bacterial strains, including three (3) strains of Staphylococcus aureus, three (3) strains of Salmonella sp., two (2) strains of E. coli, and one (1) strain of Pseudomonas aeruginosa. It has been reported that the antibacterial effect was due to the presence of several substances such as tannins, flavonoids, and other</w:t>
      </w:r>
      <w:r w:rsidR="009A3082">
        <w:rPr>
          <w:rFonts w:ascii="Times New Roman" w:hAnsi="Times New Roman" w:cs="Times New Roman"/>
          <w:color w:val="111111"/>
          <w:spacing w:val="-3"/>
          <w:szCs w:val="24"/>
          <w:shd w:val="clear" w:color="auto" w:fill="F7F7F7"/>
        </w:rPr>
        <w:t xml:space="preserve"> metabolites </w:t>
      </w:r>
      <w:r w:rsidR="00327638">
        <w:rPr>
          <w:rFonts w:ascii="Times New Roman" w:hAnsi="Times New Roman" w:cs="Times New Roman"/>
          <w:color w:val="111111"/>
          <w:spacing w:val="-3"/>
          <w:szCs w:val="24"/>
          <w:shd w:val="clear" w:color="auto" w:fill="F7F7F7"/>
        </w:rPr>
        <w:t>(</w:t>
      </w:r>
      <w:r w:rsidR="00327638" w:rsidRPr="00A42DFC">
        <w:rPr>
          <w:rFonts w:ascii="Times New Roman" w:hAnsi="Times New Roman" w:cs="Times New Roman"/>
          <w:color w:val="111111"/>
          <w:spacing w:val="-3"/>
          <w:szCs w:val="24"/>
          <w:shd w:val="clear" w:color="auto" w:fill="F7F7F7"/>
        </w:rPr>
        <w:t>Peter et al., 2018</w:t>
      </w:r>
      <w:r w:rsidR="00327638">
        <w:rPr>
          <w:rFonts w:ascii="Times New Roman" w:hAnsi="Times New Roman" w:cs="Times New Roman"/>
          <w:color w:val="111111"/>
          <w:spacing w:val="-3"/>
          <w:szCs w:val="24"/>
          <w:shd w:val="clear" w:color="auto" w:fill="F7F7F7"/>
        </w:rPr>
        <w:t>)</w:t>
      </w:r>
      <w:r w:rsidRPr="00A42DFC">
        <w:rPr>
          <w:rFonts w:ascii="Times New Roman" w:hAnsi="Times New Roman" w:cs="Times New Roman"/>
          <w:color w:val="111111"/>
          <w:spacing w:val="-3"/>
          <w:szCs w:val="24"/>
          <w:shd w:val="clear" w:color="auto" w:fill="F7F7F7"/>
        </w:rPr>
        <w:t xml:space="preserve">. The phytochemical study of T. potatoria leaves revealed a high content of tannins; these compounds may enhance the antibiotic effect of the extract against microorganisms. This antibiotic effect would depend on the site and number of hydroxyl groups present on the polyphenolic compounds </w:t>
      </w:r>
      <w:r w:rsidR="00327638">
        <w:rPr>
          <w:rFonts w:ascii="Times New Roman" w:hAnsi="Times New Roman" w:cs="Times New Roman"/>
          <w:color w:val="111111"/>
          <w:spacing w:val="-3"/>
          <w:szCs w:val="24"/>
          <w:shd w:val="clear" w:color="auto" w:fill="F7F7F7"/>
        </w:rPr>
        <w:t>(</w:t>
      </w:r>
      <w:r w:rsidR="00327638" w:rsidRPr="00A42DFC">
        <w:rPr>
          <w:rFonts w:ascii="Times New Roman" w:hAnsi="Times New Roman" w:cs="Times New Roman"/>
          <w:color w:val="111111"/>
          <w:spacing w:val="-3"/>
          <w:szCs w:val="24"/>
          <w:shd w:val="clear" w:color="auto" w:fill="F7F7F7"/>
        </w:rPr>
        <w:t>Ha</w:t>
      </w:r>
      <w:r w:rsidR="00327638">
        <w:rPr>
          <w:rFonts w:ascii="Times New Roman" w:hAnsi="Times New Roman" w:cs="Times New Roman"/>
          <w:color w:val="111111"/>
          <w:spacing w:val="-3"/>
          <w:szCs w:val="24"/>
          <w:shd w:val="clear" w:color="auto" w:fill="F7F7F7"/>
        </w:rPr>
        <w:t xml:space="preserve">rrar, </w:t>
      </w:r>
      <w:proofErr w:type="gramStart"/>
      <w:r w:rsidR="00327638">
        <w:rPr>
          <w:rFonts w:ascii="Times New Roman" w:hAnsi="Times New Roman" w:cs="Times New Roman"/>
          <w:color w:val="111111"/>
          <w:spacing w:val="-3"/>
          <w:szCs w:val="24"/>
          <w:shd w:val="clear" w:color="auto" w:fill="F7F7F7"/>
        </w:rPr>
        <w:t>2012;</w:t>
      </w:r>
      <w:proofErr w:type="gramEnd"/>
      <w:r w:rsidR="00327638">
        <w:rPr>
          <w:rFonts w:ascii="Times New Roman" w:hAnsi="Times New Roman" w:cs="Times New Roman"/>
          <w:color w:val="111111"/>
          <w:spacing w:val="-3"/>
          <w:szCs w:val="24"/>
          <w:shd w:val="clear" w:color="auto" w:fill="F7F7F7"/>
        </w:rPr>
        <w:t xml:space="preserve"> Kheyer et al., 2014)</w:t>
      </w:r>
      <w:r w:rsidRPr="00A42DFC">
        <w:rPr>
          <w:rFonts w:ascii="Times New Roman" w:hAnsi="Times New Roman" w:cs="Times New Roman"/>
          <w:color w:val="111111"/>
          <w:spacing w:val="-3"/>
          <w:szCs w:val="24"/>
          <w:shd w:val="clear" w:color="auto" w:fill="F7F7F7"/>
        </w:rPr>
        <w:t>.</w:t>
      </w:r>
      <w:r w:rsidR="008A0A41">
        <w:rPr>
          <w:rFonts w:ascii="Times New Roman" w:hAnsi="Times New Roman" w:cs="Times New Roman"/>
          <w:szCs w:val="24"/>
        </w:rPr>
        <w:t xml:space="preserve"> </w:t>
      </w:r>
      <w:r w:rsidRPr="00A42DFC">
        <w:rPr>
          <w:rFonts w:ascii="Times New Roman" w:hAnsi="Times New Roman" w:cs="Times New Roman"/>
          <w:color w:val="111111"/>
          <w:spacing w:val="-3"/>
          <w:szCs w:val="24"/>
          <w:shd w:val="clear" w:color="auto" w:fill="F7F7F7"/>
        </w:rPr>
        <w:t>Indeed, the antibacterial activity of flavonoids has been demonstrated by Mada et al. (2013)</w:t>
      </w:r>
      <w:r w:rsidR="00791A4E" w:rsidRPr="00617793">
        <w:rPr>
          <w:rFonts w:ascii="Times New Roman" w:hAnsi="Times New Roman" w:cs="Times New Roman"/>
          <w:color w:val="111111"/>
          <w:spacing w:val="-3"/>
          <w:szCs w:val="24"/>
          <w:shd w:val="clear" w:color="auto" w:fill="F7F7F7"/>
        </w:rPr>
        <w:t xml:space="preserve"> </w:t>
      </w:r>
      <w:r w:rsidRPr="00A42DFC">
        <w:rPr>
          <w:rFonts w:ascii="Times New Roman" w:hAnsi="Times New Roman" w:cs="Times New Roman"/>
          <w:color w:val="111111"/>
          <w:spacing w:val="-3"/>
          <w:szCs w:val="24"/>
          <w:shd w:val="clear" w:color="auto" w:fill="F7F7F7"/>
        </w:rPr>
        <w:t xml:space="preserve"> and Kokora et al. (2015). This activity is mainly attributed to the ability of these molecules to inhibit DNA expression and the synthesis of </w:t>
      </w:r>
      <w:proofErr w:type="gramStart"/>
      <w:r w:rsidRPr="00A42DFC">
        <w:rPr>
          <w:rFonts w:ascii="Times New Roman" w:hAnsi="Times New Roman" w:cs="Times New Roman"/>
          <w:color w:val="111111"/>
          <w:spacing w:val="-3"/>
          <w:szCs w:val="24"/>
          <w:shd w:val="clear" w:color="auto" w:fill="F7F7F7"/>
        </w:rPr>
        <w:t>certain enzymes</w:t>
      </w:r>
      <w:proofErr w:type="gramEnd"/>
      <w:r w:rsidRPr="00A42DFC">
        <w:rPr>
          <w:rFonts w:ascii="Times New Roman" w:hAnsi="Times New Roman" w:cs="Times New Roman"/>
          <w:color w:val="111111"/>
          <w:spacing w:val="-3"/>
          <w:szCs w:val="24"/>
          <w:shd w:val="clear" w:color="auto" w:fill="F7F7F7"/>
        </w:rPr>
        <w:t xml:space="preserve"> and membrane proteins of</w:t>
      </w:r>
      <w:r w:rsidR="009A3082">
        <w:rPr>
          <w:rFonts w:ascii="Times New Roman" w:hAnsi="Times New Roman" w:cs="Times New Roman"/>
          <w:color w:val="111111"/>
          <w:spacing w:val="-3"/>
          <w:szCs w:val="24"/>
          <w:shd w:val="clear" w:color="auto" w:fill="F7F7F7"/>
        </w:rPr>
        <w:t xml:space="preserve"> microorganisms </w:t>
      </w:r>
      <w:r w:rsidR="00BA400C">
        <w:rPr>
          <w:rFonts w:ascii="Times New Roman" w:hAnsi="Times New Roman" w:cs="Times New Roman"/>
          <w:color w:val="111111"/>
          <w:spacing w:val="-3"/>
          <w:szCs w:val="24"/>
          <w:shd w:val="clear" w:color="auto" w:fill="F7F7F7"/>
        </w:rPr>
        <w:t>(Ulanowska et al., 2005)</w:t>
      </w:r>
      <w:r w:rsidR="00BA400C" w:rsidRPr="00A42DFC">
        <w:rPr>
          <w:rFonts w:ascii="Times New Roman" w:hAnsi="Times New Roman" w:cs="Times New Roman"/>
          <w:color w:val="111111"/>
          <w:spacing w:val="-3"/>
          <w:szCs w:val="24"/>
          <w:shd w:val="clear" w:color="auto" w:fill="F7F7F7"/>
        </w:rPr>
        <w:t>.</w:t>
      </w:r>
      <w:r w:rsidR="00BA400C">
        <w:rPr>
          <w:rFonts w:ascii="Times New Roman" w:hAnsi="Times New Roman" w:cs="Times New Roman"/>
          <w:color w:val="111111"/>
          <w:spacing w:val="-3"/>
          <w:szCs w:val="24"/>
          <w:shd w:val="clear" w:color="auto" w:fill="F7F7F7"/>
        </w:rPr>
        <w:t xml:space="preserve"> </w:t>
      </w:r>
    </w:p>
    <w:p w14:paraId="3FDD2EE5" w14:textId="25CAD57A" w:rsidR="00AC51FB" w:rsidRPr="00AC51FB" w:rsidRDefault="00692583" w:rsidP="00692583">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Pr>
          <w:rFonts w:ascii="Times New Roman" w:hAnsi="Times New Roman" w:cs="Times New Roman"/>
          <w:color w:val="111111"/>
          <w:spacing w:val="-3"/>
          <w:szCs w:val="24"/>
          <w:shd w:val="clear" w:color="auto" w:fill="F7F7F7"/>
        </w:rPr>
        <w:t>Besides</w:t>
      </w:r>
      <w:r w:rsidR="00AC51FB" w:rsidRPr="00AC51FB">
        <w:rPr>
          <w:rFonts w:ascii="Times New Roman" w:hAnsi="Times New Roman" w:cs="Times New Roman"/>
          <w:color w:val="111111"/>
          <w:spacing w:val="-3"/>
          <w:szCs w:val="24"/>
          <w:shd w:val="clear" w:color="auto" w:fill="F7F7F7"/>
        </w:rPr>
        <w:t>, we</w:t>
      </w:r>
      <w:r>
        <w:rPr>
          <w:rFonts w:ascii="Times New Roman" w:hAnsi="Times New Roman" w:cs="Times New Roman"/>
          <w:color w:val="111111"/>
          <w:spacing w:val="-3"/>
          <w:szCs w:val="24"/>
          <w:shd w:val="clear" w:color="auto" w:fill="F7F7F7"/>
        </w:rPr>
        <w:t xml:space="preserve"> have</w:t>
      </w:r>
      <w:r w:rsidR="00AC51FB" w:rsidRPr="00AC51FB">
        <w:rPr>
          <w:rFonts w:ascii="Times New Roman" w:hAnsi="Times New Roman" w:cs="Times New Roman"/>
          <w:color w:val="111111"/>
          <w:spacing w:val="-3"/>
          <w:szCs w:val="24"/>
          <w:shd w:val="clear" w:color="auto" w:fill="F7F7F7"/>
        </w:rPr>
        <w:t xml:space="preserve"> observed that the antibacterial effect of the two extracts varies depending on the concentrations. The largest diameters obtained are (12 and 14 mm), (15 and 15 mm), (15 and 10 mm), and (10 and 11 mm) respectively for Staphylococcus aureus, Salmonella sp, E. coli, and Pseudomonas aeruginosa at a concentration of 400 mg/mL for aqueous and hydroethanolic extracts, respectively. </w:t>
      </w:r>
      <w:r>
        <w:rPr>
          <w:rFonts w:ascii="Times New Roman" w:hAnsi="Times New Roman" w:cs="Times New Roman"/>
          <w:color w:val="111111"/>
          <w:spacing w:val="-3"/>
          <w:szCs w:val="24"/>
          <w:shd w:val="clear" w:color="auto" w:fill="F7F7F7"/>
        </w:rPr>
        <w:t>Whereas</w:t>
      </w:r>
      <w:r w:rsidR="00AC51FB" w:rsidRPr="00AC51FB">
        <w:rPr>
          <w:rFonts w:ascii="Times New Roman" w:hAnsi="Times New Roman" w:cs="Times New Roman"/>
          <w:color w:val="111111"/>
          <w:spacing w:val="-3"/>
          <w:szCs w:val="24"/>
          <w:shd w:val="clear" w:color="auto" w:fill="F7F7F7"/>
        </w:rPr>
        <w:t xml:space="preserve">, the smallest diameters are (10 and 10 mm), (10 and 10 mm), (12 and 8 mm), and (6 and 7 mm) respectively for Staphylococcus aureus, Salmonella sp, E. coli, and Pseudomonas aeruginosa at a concentration of 50 mg/mL for aqueous and hydroethanolic extracts, respectively. We can </w:t>
      </w:r>
      <w:r>
        <w:rPr>
          <w:rFonts w:ascii="Times New Roman" w:hAnsi="Times New Roman" w:cs="Times New Roman"/>
          <w:color w:val="111111"/>
          <w:spacing w:val="-3"/>
          <w:szCs w:val="24"/>
          <w:shd w:val="clear" w:color="auto" w:fill="F7F7F7"/>
        </w:rPr>
        <w:t>assert</w:t>
      </w:r>
      <w:r w:rsidR="00AC51FB" w:rsidRPr="00AC51FB">
        <w:rPr>
          <w:rFonts w:ascii="Times New Roman" w:hAnsi="Times New Roman" w:cs="Times New Roman"/>
          <w:color w:val="111111"/>
          <w:spacing w:val="-3"/>
          <w:szCs w:val="24"/>
          <w:shd w:val="clear" w:color="auto" w:fill="F7F7F7"/>
        </w:rPr>
        <w:t xml:space="preserve"> that the antibacterial effect is concentration-dependent, or that the effect is dose-dependent. </w:t>
      </w:r>
    </w:p>
    <w:p w14:paraId="19BEBE2D" w14:textId="22BF7344" w:rsidR="00FE0865" w:rsidRPr="00FE0865" w:rsidRDefault="00FE0865" w:rsidP="00961491">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sidRPr="00FE0865">
        <w:rPr>
          <w:rFonts w:ascii="Times New Roman" w:hAnsi="Times New Roman" w:cs="Times New Roman"/>
          <w:color w:val="111111"/>
          <w:spacing w:val="-3"/>
          <w:szCs w:val="24"/>
          <w:shd w:val="clear" w:color="auto" w:fill="F7F7F7"/>
        </w:rPr>
        <w:t xml:space="preserve">Among the bacterial strains studied, Pseudomonas aeruginosa represents the species most resistant to the extracts. This bacterial resistance </w:t>
      </w:r>
      <w:r w:rsidR="00692583">
        <w:rPr>
          <w:rFonts w:ascii="Times New Roman" w:hAnsi="Times New Roman" w:cs="Times New Roman"/>
          <w:color w:val="111111"/>
          <w:spacing w:val="-3"/>
          <w:szCs w:val="24"/>
          <w:shd w:val="clear" w:color="auto" w:fill="F7F7F7"/>
        </w:rPr>
        <w:t>is</w:t>
      </w:r>
      <w:r w:rsidRPr="00FE0865">
        <w:rPr>
          <w:rFonts w:ascii="Times New Roman" w:hAnsi="Times New Roman" w:cs="Times New Roman"/>
          <w:color w:val="111111"/>
          <w:spacing w:val="-3"/>
          <w:szCs w:val="24"/>
          <w:shd w:val="clear" w:color="auto" w:fill="F7F7F7"/>
        </w:rPr>
        <w:t xml:space="preserve"> be explained </w:t>
      </w:r>
      <w:r w:rsidR="00692583">
        <w:rPr>
          <w:rFonts w:ascii="Times New Roman" w:hAnsi="Times New Roman" w:cs="Times New Roman"/>
          <w:color w:val="111111"/>
          <w:spacing w:val="-3"/>
          <w:szCs w:val="24"/>
          <w:shd w:val="clear" w:color="auto" w:fill="F7F7F7"/>
        </w:rPr>
        <w:t xml:space="preserve">to </w:t>
      </w:r>
      <w:r w:rsidRPr="00FE0865">
        <w:rPr>
          <w:rFonts w:ascii="Times New Roman" w:hAnsi="Times New Roman" w:cs="Times New Roman"/>
          <w:color w:val="111111"/>
          <w:spacing w:val="-3"/>
          <w:szCs w:val="24"/>
          <w:shd w:val="clear" w:color="auto" w:fill="F7F7F7"/>
        </w:rPr>
        <w:t xml:space="preserve">the </w:t>
      </w:r>
      <w:r w:rsidR="00692583">
        <w:rPr>
          <w:rFonts w:ascii="Times New Roman" w:hAnsi="Times New Roman" w:cs="Times New Roman"/>
          <w:color w:val="111111"/>
          <w:spacing w:val="-3"/>
          <w:szCs w:val="24"/>
          <w:shd w:val="clear" w:color="auto" w:fill="F7F7F7"/>
        </w:rPr>
        <w:t>extent</w:t>
      </w:r>
      <w:r w:rsidRPr="00FE0865">
        <w:rPr>
          <w:rFonts w:ascii="Times New Roman" w:hAnsi="Times New Roman" w:cs="Times New Roman"/>
          <w:color w:val="111111"/>
          <w:spacing w:val="-3"/>
          <w:szCs w:val="24"/>
          <w:shd w:val="clear" w:color="auto" w:fill="F7F7F7"/>
        </w:rPr>
        <w:t xml:space="preserve"> that Gram-negative bacteria are generally more resistant than Gram-positive bacteria, due to structural</w:t>
      </w:r>
      <w:r w:rsidR="009A3082">
        <w:rPr>
          <w:rFonts w:ascii="Times New Roman" w:hAnsi="Times New Roman" w:cs="Times New Roman"/>
          <w:color w:val="111111"/>
          <w:spacing w:val="-3"/>
          <w:szCs w:val="24"/>
          <w:shd w:val="clear" w:color="auto" w:fill="F7F7F7"/>
        </w:rPr>
        <w:t xml:space="preserve"> differences </w:t>
      </w:r>
      <w:r w:rsidR="00BC2D53">
        <w:rPr>
          <w:rFonts w:ascii="Times New Roman" w:hAnsi="Times New Roman" w:cs="Times New Roman"/>
          <w:color w:val="111111"/>
          <w:spacing w:val="-3"/>
          <w:szCs w:val="24"/>
          <w:shd w:val="clear" w:color="auto" w:fill="F7F7F7"/>
        </w:rPr>
        <w:t>(Bozin et al., 2006)</w:t>
      </w:r>
      <w:r w:rsidRPr="00FE0865">
        <w:rPr>
          <w:rFonts w:ascii="Times New Roman" w:hAnsi="Times New Roman" w:cs="Times New Roman"/>
          <w:color w:val="111111"/>
          <w:spacing w:val="-3"/>
          <w:szCs w:val="24"/>
          <w:shd w:val="clear" w:color="auto" w:fill="F7F7F7"/>
        </w:rPr>
        <w:t>. The penetration of active compounds present in polyphenols is therefor</w:t>
      </w:r>
      <w:r w:rsidR="009A3082">
        <w:rPr>
          <w:rFonts w:ascii="Times New Roman" w:hAnsi="Times New Roman" w:cs="Times New Roman"/>
          <w:color w:val="111111"/>
          <w:spacing w:val="-3"/>
          <w:szCs w:val="24"/>
          <w:shd w:val="clear" w:color="auto" w:fill="F7F7F7"/>
        </w:rPr>
        <w:t xml:space="preserve">e different </w:t>
      </w:r>
      <w:r w:rsidR="00EF34BB">
        <w:rPr>
          <w:rFonts w:ascii="Times New Roman" w:hAnsi="Times New Roman" w:cs="Times New Roman"/>
          <w:color w:val="111111"/>
          <w:spacing w:val="-3"/>
          <w:szCs w:val="24"/>
          <w:shd w:val="clear" w:color="auto" w:fill="F7F7F7"/>
        </w:rPr>
        <w:t>(</w:t>
      </w:r>
      <w:r w:rsidR="00EF34BB" w:rsidRPr="00FE0865">
        <w:rPr>
          <w:rFonts w:ascii="Times New Roman" w:hAnsi="Times New Roman" w:cs="Times New Roman"/>
          <w:color w:val="111111"/>
          <w:spacing w:val="-3"/>
          <w:szCs w:val="24"/>
          <w:shd w:val="clear" w:color="auto" w:fill="F7F7F7"/>
        </w:rPr>
        <w:t>Kheyer et al., 2014</w:t>
      </w:r>
      <w:r w:rsidR="00EF34BB">
        <w:rPr>
          <w:rFonts w:ascii="Times New Roman" w:hAnsi="Times New Roman" w:cs="Times New Roman"/>
          <w:color w:val="111111"/>
          <w:spacing w:val="-3"/>
          <w:szCs w:val="24"/>
          <w:shd w:val="clear" w:color="auto" w:fill="F7F7F7"/>
        </w:rPr>
        <w:t>)</w:t>
      </w:r>
      <w:r w:rsidRPr="00FE0865">
        <w:rPr>
          <w:rFonts w:ascii="Times New Roman" w:hAnsi="Times New Roman" w:cs="Times New Roman"/>
          <w:color w:val="111111"/>
          <w:spacing w:val="-3"/>
          <w:szCs w:val="24"/>
          <w:shd w:val="clear" w:color="auto" w:fill="F7F7F7"/>
        </w:rPr>
        <w:t xml:space="preserve">. In Gram-negative bacteria, the outer membrane constitutes an effective permeability barrier, rich in lipopolysaccharides </w:t>
      </w:r>
      <w:r w:rsidR="00656301">
        <w:rPr>
          <w:rFonts w:ascii="Times New Roman" w:hAnsi="Times New Roman" w:cs="Times New Roman"/>
          <w:color w:val="111111"/>
          <w:spacing w:val="-3"/>
          <w:szCs w:val="24"/>
          <w:shd w:val="clear" w:color="auto" w:fill="F7F7F7"/>
        </w:rPr>
        <w:t>that</w:t>
      </w:r>
      <w:r w:rsidRPr="00FE0865">
        <w:rPr>
          <w:rFonts w:ascii="Times New Roman" w:hAnsi="Times New Roman" w:cs="Times New Roman"/>
          <w:color w:val="111111"/>
          <w:spacing w:val="-3"/>
          <w:szCs w:val="24"/>
          <w:shd w:val="clear" w:color="auto" w:fill="F7F7F7"/>
        </w:rPr>
        <w:t xml:space="preserve"> negatively charged surfaces prevent the diffusion of hydrophobic molecules. However, some low-molecular-weight phenolic compounds can adhere to these bacteria binding to membrane proteins and lipopolysaccharides via their functional groups and slip through </w:t>
      </w:r>
      <w:r w:rsidR="00656301">
        <w:rPr>
          <w:rFonts w:ascii="Times New Roman" w:hAnsi="Times New Roman" w:cs="Times New Roman"/>
          <w:color w:val="111111"/>
          <w:spacing w:val="-3"/>
          <w:szCs w:val="24"/>
          <w:shd w:val="clear" w:color="auto" w:fill="F7F7F7"/>
        </w:rPr>
        <w:t>the most</w:t>
      </w:r>
      <w:r w:rsidRPr="00FE0865">
        <w:rPr>
          <w:rFonts w:ascii="Times New Roman" w:hAnsi="Times New Roman" w:cs="Times New Roman"/>
          <w:color w:val="111111"/>
          <w:spacing w:val="-3"/>
          <w:szCs w:val="24"/>
          <w:shd w:val="clear" w:color="auto" w:fill="F7F7F7"/>
        </w:rPr>
        <w:t xml:space="preserve"> vulnerable inn</w:t>
      </w:r>
      <w:r w:rsidR="009A3082">
        <w:rPr>
          <w:rFonts w:ascii="Times New Roman" w:hAnsi="Times New Roman" w:cs="Times New Roman"/>
          <w:color w:val="111111"/>
          <w:spacing w:val="-3"/>
          <w:szCs w:val="24"/>
          <w:shd w:val="clear" w:color="auto" w:fill="F7F7F7"/>
        </w:rPr>
        <w:t xml:space="preserve">er membrane </w:t>
      </w:r>
      <w:r w:rsidR="00905E92">
        <w:rPr>
          <w:rFonts w:ascii="Times New Roman" w:hAnsi="Times New Roman" w:cs="Times New Roman"/>
          <w:color w:val="111111"/>
          <w:spacing w:val="-3"/>
          <w:szCs w:val="24"/>
          <w:shd w:val="clear" w:color="auto" w:fill="F7F7F7"/>
        </w:rPr>
        <w:t>(Dorman et al., 2000)</w:t>
      </w:r>
      <w:r w:rsidR="00905E92" w:rsidRPr="00FE0865">
        <w:rPr>
          <w:rFonts w:ascii="Times New Roman" w:hAnsi="Times New Roman" w:cs="Times New Roman"/>
          <w:color w:val="111111"/>
          <w:spacing w:val="-3"/>
          <w:szCs w:val="24"/>
          <w:shd w:val="clear" w:color="auto" w:fill="F7F7F7"/>
        </w:rPr>
        <w:t>.</w:t>
      </w:r>
      <w:r w:rsidR="00905E92">
        <w:rPr>
          <w:rFonts w:ascii="Times New Roman" w:hAnsi="Times New Roman" w:cs="Times New Roman"/>
          <w:color w:val="111111"/>
          <w:spacing w:val="-3"/>
          <w:szCs w:val="24"/>
          <w:shd w:val="clear" w:color="auto" w:fill="F7F7F7"/>
        </w:rPr>
        <w:t xml:space="preserve"> </w:t>
      </w:r>
    </w:p>
    <w:p w14:paraId="3075F670" w14:textId="277BFFB6" w:rsidR="00961491" w:rsidRDefault="00961491" w:rsidP="002A7A0D">
      <w:pPr>
        <w:autoSpaceDE w:val="0"/>
        <w:autoSpaceDN w:val="0"/>
        <w:adjustRightInd w:val="0"/>
        <w:spacing w:after="0" w:line="360" w:lineRule="auto"/>
        <w:rPr>
          <w:rFonts w:ascii="Times New Roman" w:hAnsi="Times New Roman" w:cs="Times New Roman"/>
          <w:color w:val="111111"/>
          <w:spacing w:val="-3"/>
          <w:szCs w:val="24"/>
          <w:shd w:val="clear" w:color="auto" w:fill="F7F7F7"/>
        </w:rPr>
      </w:pPr>
      <w:r w:rsidRPr="00961491">
        <w:rPr>
          <w:rFonts w:ascii="Times New Roman" w:hAnsi="Times New Roman" w:cs="Times New Roman"/>
          <w:color w:val="111111"/>
          <w:spacing w:val="-3"/>
          <w:szCs w:val="24"/>
          <w:shd w:val="clear" w:color="auto" w:fill="F7F7F7"/>
        </w:rPr>
        <w:lastRenderedPageBreak/>
        <w:t>Our results are consistent with those obtained by Fomogne-Fodjo et al. (2017)</w:t>
      </w:r>
      <w:r w:rsidR="00886046">
        <w:rPr>
          <w:rFonts w:ascii="Times New Roman" w:hAnsi="Times New Roman" w:cs="Times New Roman"/>
          <w:color w:val="111111"/>
          <w:spacing w:val="-3"/>
          <w:szCs w:val="24"/>
          <w:shd w:val="clear" w:color="auto" w:fill="F7F7F7"/>
          <w:vertAlign w:val="superscript"/>
        </w:rPr>
        <w:t xml:space="preserve"> </w:t>
      </w:r>
      <w:r w:rsidRPr="00961491">
        <w:rPr>
          <w:rFonts w:ascii="Times New Roman" w:hAnsi="Times New Roman" w:cs="Times New Roman"/>
          <w:color w:val="111111"/>
          <w:spacing w:val="-3"/>
          <w:szCs w:val="24"/>
          <w:shd w:val="clear" w:color="auto" w:fill="F7F7F7"/>
        </w:rPr>
        <w:t xml:space="preserve"> and Peter et al. (2018), who showed strong inhibitory activity on extracts of T. potatoria and Alchornea cordifolia, respectively, against Staphylococcus aureus, Salmonella sp, and Escherichia coli. </w:t>
      </w:r>
    </w:p>
    <w:p w14:paraId="32CD9D56" w14:textId="09A6A31E" w:rsidR="00961491" w:rsidRPr="00961491" w:rsidRDefault="00961491" w:rsidP="00961491">
      <w:pPr>
        <w:autoSpaceDE w:val="0"/>
        <w:autoSpaceDN w:val="0"/>
        <w:adjustRightInd w:val="0"/>
        <w:spacing w:after="0" w:line="360" w:lineRule="auto"/>
        <w:ind w:firstLine="692"/>
        <w:rPr>
          <w:rFonts w:ascii="Times New Roman" w:hAnsi="Times New Roman" w:cs="Times New Roman"/>
          <w:color w:val="111111"/>
          <w:spacing w:val="-3"/>
          <w:szCs w:val="24"/>
          <w:shd w:val="clear" w:color="auto" w:fill="F7F7F7"/>
        </w:rPr>
      </w:pPr>
      <w:r w:rsidRPr="00961491">
        <w:rPr>
          <w:rFonts w:ascii="Times New Roman" w:hAnsi="Times New Roman" w:cs="Times New Roman"/>
          <w:color w:val="111111"/>
          <w:spacing w:val="-3"/>
          <w:szCs w:val="24"/>
          <w:shd w:val="clear" w:color="auto" w:fill="F7F7F7"/>
        </w:rPr>
        <w:t>At the same time, the antibacterial parameters (MIC and MBC) were determined using the same bacterial strains. Regarding the Staphylococcus aureus strain, Figure 1 shows that the aqueous and hydroethanolic extracts at a concentration of 200 mg/mL led to the presence of isolated colonies compared to the number of colonies on the control streak. The same observation was made in Figure 3 for the Escherichia coli strain. It can be deduced that this concentration represents the minimal inhibitory concentration (MIC) of these te</w:t>
      </w:r>
      <w:r w:rsidR="009A3082">
        <w:rPr>
          <w:rFonts w:ascii="Times New Roman" w:hAnsi="Times New Roman" w:cs="Times New Roman"/>
          <w:color w:val="111111"/>
          <w:spacing w:val="-3"/>
          <w:szCs w:val="24"/>
          <w:shd w:val="clear" w:color="auto" w:fill="F7F7F7"/>
        </w:rPr>
        <w:t xml:space="preserve">sted substances </w:t>
      </w:r>
      <w:r w:rsidR="00710DB6">
        <w:rPr>
          <w:rFonts w:ascii="Times New Roman" w:hAnsi="Times New Roman" w:cs="Times New Roman"/>
          <w:color w:val="111111"/>
          <w:spacing w:val="-3"/>
          <w:szCs w:val="24"/>
          <w:shd w:val="clear" w:color="auto" w:fill="F7F7F7"/>
        </w:rPr>
        <w:t>(Marmonier, 1990)</w:t>
      </w:r>
      <w:r>
        <w:rPr>
          <w:rFonts w:ascii="Arial" w:hAnsi="Arial" w:cs="Arial"/>
          <w:color w:val="111111"/>
          <w:spacing w:val="-3"/>
          <w:sz w:val="27"/>
          <w:szCs w:val="27"/>
          <w:shd w:val="clear" w:color="auto" w:fill="F7F7F7"/>
        </w:rPr>
        <w:t xml:space="preserve">. </w:t>
      </w:r>
      <w:r w:rsidRPr="00961491">
        <w:rPr>
          <w:rFonts w:ascii="Times New Roman" w:hAnsi="Times New Roman" w:cs="Times New Roman"/>
          <w:color w:val="111111"/>
          <w:spacing w:val="-3"/>
          <w:szCs w:val="24"/>
          <w:shd w:val="clear" w:color="auto" w:fill="F7F7F7"/>
        </w:rPr>
        <w:t xml:space="preserve">Our results are not </w:t>
      </w:r>
      <w:r w:rsidR="00656301">
        <w:rPr>
          <w:rFonts w:ascii="Times New Roman" w:hAnsi="Times New Roman" w:cs="Times New Roman"/>
          <w:color w:val="111111"/>
          <w:spacing w:val="-3"/>
          <w:szCs w:val="24"/>
          <w:shd w:val="clear" w:color="auto" w:fill="F7F7F7"/>
        </w:rPr>
        <w:t>in accordance</w:t>
      </w:r>
      <w:r w:rsidRPr="00961491">
        <w:rPr>
          <w:rFonts w:ascii="Times New Roman" w:hAnsi="Times New Roman" w:cs="Times New Roman"/>
          <w:color w:val="111111"/>
          <w:spacing w:val="-3"/>
          <w:szCs w:val="24"/>
          <w:shd w:val="clear" w:color="auto" w:fill="F7F7F7"/>
        </w:rPr>
        <w:t xml:space="preserve"> with those found by </w:t>
      </w:r>
      <w:r w:rsidRPr="004B7B51">
        <w:rPr>
          <w:rFonts w:ascii="Times New Roman" w:hAnsi="Times New Roman" w:cs="Times New Roman"/>
          <w:color w:val="auto"/>
          <w:spacing w:val="-3"/>
          <w:szCs w:val="24"/>
          <w:shd w:val="clear" w:color="auto" w:fill="F7F7F7"/>
        </w:rPr>
        <w:t>Okou et al. (2018),</w:t>
      </w:r>
      <w:r w:rsidRPr="00961491">
        <w:rPr>
          <w:rFonts w:ascii="Times New Roman" w:hAnsi="Times New Roman" w:cs="Times New Roman"/>
          <w:color w:val="111111"/>
          <w:spacing w:val="-3"/>
          <w:szCs w:val="24"/>
          <w:shd w:val="clear" w:color="auto" w:fill="F7F7F7"/>
        </w:rPr>
        <w:t xml:space="preserve"> who worked on the antibacterial activity of Solanum torvum Swartz (Sola</w:t>
      </w:r>
      <w:r w:rsidR="00656301">
        <w:rPr>
          <w:rFonts w:ascii="Times New Roman" w:hAnsi="Times New Roman" w:cs="Times New Roman"/>
          <w:color w:val="111111"/>
          <w:spacing w:val="-3"/>
          <w:szCs w:val="24"/>
          <w:shd w:val="clear" w:color="auto" w:fill="F7F7F7"/>
        </w:rPr>
        <w:t>naceae) leaf extracts on the in-</w:t>
      </w:r>
      <w:r w:rsidRPr="00961491">
        <w:rPr>
          <w:rFonts w:ascii="Times New Roman" w:hAnsi="Times New Roman" w:cs="Times New Roman"/>
          <w:color w:val="111111"/>
          <w:spacing w:val="-3"/>
          <w:szCs w:val="24"/>
          <w:shd w:val="clear" w:color="auto" w:fill="F7F7F7"/>
        </w:rPr>
        <w:t>vitro growth of 3 strains of enterobacteria. The results of these authors showed that the MIC was at a concentration of 25 mg/mL; however, figure 2 shows that both extracts at a concentration of 200 mg/mL result in the complete absence of colonie</w:t>
      </w:r>
      <w:r w:rsidR="00656301">
        <w:rPr>
          <w:rFonts w:ascii="Times New Roman" w:hAnsi="Times New Roman" w:cs="Times New Roman"/>
          <w:color w:val="111111"/>
          <w:spacing w:val="-3"/>
          <w:szCs w:val="24"/>
          <w:shd w:val="clear" w:color="auto" w:fill="F7F7F7"/>
        </w:rPr>
        <w:t xml:space="preserve">s of the Salmonella sp. </w:t>
      </w:r>
      <w:proofErr w:type="gramStart"/>
      <w:r w:rsidR="00656301">
        <w:rPr>
          <w:rFonts w:ascii="Times New Roman" w:hAnsi="Times New Roman" w:cs="Times New Roman"/>
          <w:color w:val="111111"/>
          <w:spacing w:val="-3"/>
          <w:szCs w:val="24"/>
          <w:shd w:val="clear" w:color="auto" w:fill="F7F7F7"/>
        </w:rPr>
        <w:t>strain</w:t>
      </w:r>
      <w:proofErr w:type="gramEnd"/>
      <w:r w:rsidR="00656301">
        <w:rPr>
          <w:rFonts w:ascii="Times New Roman" w:hAnsi="Times New Roman" w:cs="Times New Roman"/>
          <w:color w:val="111111"/>
          <w:spacing w:val="-3"/>
          <w:szCs w:val="24"/>
          <w:shd w:val="clear" w:color="auto" w:fill="F7F7F7"/>
        </w:rPr>
        <w:t xml:space="preserve">, </w:t>
      </w:r>
      <w:r w:rsidRPr="00961491">
        <w:rPr>
          <w:rFonts w:ascii="Times New Roman" w:hAnsi="Times New Roman" w:cs="Times New Roman"/>
          <w:color w:val="111111"/>
          <w:spacing w:val="-3"/>
          <w:szCs w:val="24"/>
          <w:shd w:val="clear" w:color="auto" w:fill="F7F7F7"/>
        </w:rPr>
        <w:t>compared to the number of colonies on the control streak. These results suggest that this concentration is the minimum bactericidal concentration (MBC). Our results are not consistent with those found by Okou et al. (2018). These authors found the minimum bactericidal concentration at 1.56 mg/mL.</w:t>
      </w:r>
    </w:p>
    <w:p w14:paraId="270BE469" w14:textId="6AA4B7CD" w:rsidR="00172680" w:rsidRDefault="00172680" w:rsidP="00967464">
      <w:pPr>
        <w:spacing w:after="0" w:line="360" w:lineRule="auto"/>
        <w:ind w:firstLine="692"/>
        <w:rPr>
          <w:rFonts w:ascii="Arial" w:hAnsi="Arial" w:cs="Arial"/>
          <w:color w:val="111111"/>
          <w:spacing w:val="-3"/>
          <w:sz w:val="27"/>
          <w:szCs w:val="27"/>
          <w:shd w:val="clear" w:color="auto" w:fill="F7F7F7"/>
        </w:rPr>
      </w:pPr>
      <w:r w:rsidRPr="00172680">
        <w:rPr>
          <w:rFonts w:ascii="Times New Roman" w:hAnsi="Times New Roman" w:cs="Times New Roman"/>
          <w:color w:val="111111"/>
          <w:spacing w:val="-3"/>
          <w:szCs w:val="24"/>
          <w:shd w:val="clear" w:color="auto" w:fill="F7F7F7"/>
        </w:rPr>
        <w:t xml:space="preserve">Finally, Figure 4 shows that the aqueous extract at a concentration of 200 mg/mL leads to the presence of isolated colonies of Pseudomonas aeruginosa compared to the number of colonies on the control streak, while the hydroethanolic extract at the same concentration causes a complete absence of colonies of the Pseudomonas aeruginosa strain, compared to the number of colonies on the control streak. Our results </w:t>
      </w:r>
      <w:r w:rsidR="00656301">
        <w:rPr>
          <w:rFonts w:ascii="Times New Roman" w:hAnsi="Times New Roman" w:cs="Times New Roman"/>
          <w:color w:val="111111"/>
          <w:spacing w:val="-3"/>
          <w:szCs w:val="24"/>
          <w:shd w:val="clear" w:color="auto" w:fill="F7F7F7"/>
        </w:rPr>
        <w:t>match</w:t>
      </w:r>
      <w:r w:rsidRPr="00172680">
        <w:rPr>
          <w:rFonts w:ascii="Times New Roman" w:hAnsi="Times New Roman" w:cs="Times New Roman"/>
          <w:color w:val="111111"/>
          <w:spacing w:val="-3"/>
          <w:szCs w:val="24"/>
          <w:shd w:val="clear" w:color="auto" w:fill="F7F7F7"/>
        </w:rPr>
        <w:t xml:space="preserve"> with those of Peter et al. (2018), who worked on the antibacterial activity of Alchornea cordifolia.Our results </w:t>
      </w:r>
      <w:r w:rsidR="00656301">
        <w:rPr>
          <w:rFonts w:ascii="Times New Roman" w:hAnsi="Times New Roman" w:cs="Times New Roman"/>
          <w:color w:val="111111"/>
          <w:spacing w:val="-3"/>
          <w:szCs w:val="24"/>
          <w:shd w:val="clear" w:color="auto" w:fill="F7F7F7"/>
        </w:rPr>
        <w:t>picture</w:t>
      </w:r>
      <w:r w:rsidRPr="00172680">
        <w:rPr>
          <w:rFonts w:ascii="Times New Roman" w:hAnsi="Times New Roman" w:cs="Times New Roman"/>
          <w:color w:val="111111"/>
          <w:spacing w:val="-3"/>
          <w:szCs w:val="24"/>
          <w:shd w:val="clear" w:color="auto" w:fill="F7F7F7"/>
        </w:rPr>
        <w:t xml:space="preserve"> these different tested extracts have an activity on these studied strains. Based on the MIC, both extracts are more active on the Salmonella sp. strain (MIC equal to 200 mg/mL) than on Staphylococcus aureus and Escherichia coli strains (MIC &gt; 200 mg/mL). Meanwhile, on the Pseudomonas aeruginosa strain, the aqueous extract (MIC &gt; 200 mg/mL) is less active than the hydroethanolic extract (MIC equal to 200 mg/mL).</w:t>
      </w:r>
      <w:r>
        <w:rPr>
          <w:rFonts w:ascii="Times New Roman" w:hAnsi="Times New Roman" w:cs="Times New Roman"/>
          <w:color w:val="111111"/>
          <w:spacing w:val="-3"/>
          <w:szCs w:val="24"/>
          <w:shd w:val="clear" w:color="auto" w:fill="F7F7F7"/>
        </w:rPr>
        <w:t xml:space="preserve"> </w:t>
      </w:r>
      <w:r w:rsidRPr="00172680">
        <w:rPr>
          <w:rFonts w:ascii="Times New Roman" w:hAnsi="Times New Roman" w:cs="Times New Roman"/>
          <w:color w:val="111111"/>
          <w:spacing w:val="-3"/>
          <w:szCs w:val="24"/>
          <w:shd w:val="clear" w:color="auto" w:fill="F7F7F7"/>
        </w:rPr>
        <w:t xml:space="preserve">The antioxidant effect of the aqueous and hydroethanolic extracts of T. potatoria leaves was demonstrated in the presence of DPPH on a plate, by spectrophotometry to determine the 50% inhibitory concentration (IC50) and the ferric reducing power </w:t>
      </w:r>
      <w:r w:rsidR="00656301">
        <w:rPr>
          <w:rFonts w:ascii="Times New Roman" w:hAnsi="Times New Roman" w:cs="Times New Roman"/>
          <w:color w:val="111111"/>
          <w:spacing w:val="-3"/>
          <w:szCs w:val="24"/>
          <w:shd w:val="clear" w:color="auto" w:fill="F7F7F7"/>
        </w:rPr>
        <w:t xml:space="preserve">by </w:t>
      </w:r>
      <w:r w:rsidRPr="00172680">
        <w:rPr>
          <w:rFonts w:ascii="Times New Roman" w:hAnsi="Times New Roman" w:cs="Times New Roman"/>
          <w:color w:val="111111"/>
          <w:spacing w:val="-3"/>
          <w:szCs w:val="24"/>
          <w:shd w:val="clear" w:color="auto" w:fill="F7F7F7"/>
        </w:rPr>
        <w:t>using the FRAP test in the presence of a reference antioxidant (Vitamin C). The chromatogram revealed with DPPH solution showed significant radical-scaven</w:t>
      </w:r>
      <w:r w:rsidR="00B04E54">
        <w:rPr>
          <w:rFonts w:ascii="Times New Roman" w:hAnsi="Times New Roman" w:cs="Times New Roman"/>
          <w:color w:val="111111"/>
          <w:spacing w:val="-3"/>
          <w:szCs w:val="24"/>
          <w:shd w:val="clear" w:color="auto" w:fill="F7F7F7"/>
        </w:rPr>
        <w:t xml:space="preserve">ging activity, characterized by </w:t>
      </w:r>
      <w:r w:rsidRPr="00172680">
        <w:rPr>
          <w:rFonts w:ascii="Times New Roman" w:hAnsi="Times New Roman" w:cs="Times New Roman"/>
          <w:color w:val="111111"/>
          <w:spacing w:val="-3"/>
          <w:szCs w:val="24"/>
          <w:shd w:val="clear" w:color="auto" w:fill="F7F7F7"/>
        </w:rPr>
        <w:t xml:space="preserve">a </w:t>
      </w:r>
      <w:r w:rsidR="00B04E54">
        <w:rPr>
          <w:rFonts w:ascii="Times New Roman" w:hAnsi="Times New Roman" w:cs="Times New Roman"/>
          <w:color w:val="111111"/>
          <w:spacing w:val="-3"/>
          <w:szCs w:val="24"/>
          <w:shd w:val="clear" w:color="auto" w:fill="F7F7F7"/>
        </w:rPr>
        <w:t>progressive</w:t>
      </w:r>
      <w:r w:rsidRPr="00172680">
        <w:rPr>
          <w:rFonts w:ascii="Times New Roman" w:hAnsi="Times New Roman" w:cs="Times New Roman"/>
          <w:color w:val="111111"/>
          <w:spacing w:val="-3"/>
          <w:szCs w:val="24"/>
          <w:shd w:val="clear" w:color="auto" w:fill="F7F7F7"/>
        </w:rPr>
        <w:t xml:space="preserve"> yellow streak on a purple background for both extracts used.</w:t>
      </w:r>
    </w:p>
    <w:p w14:paraId="2E822E2F" w14:textId="53965CAE" w:rsidR="00C42F76" w:rsidRDefault="00C42F76" w:rsidP="00223E2B">
      <w:pPr>
        <w:spacing w:after="0" w:line="360" w:lineRule="auto"/>
        <w:ind w:firstLine="708"/>
        <w:rPr>
          <w:rFonts w:ascii="Times New Roman" w:hAnsi="Times New Roman" w:cs="Times New Roman"/>
          <w:color w:val="111111"/>
          <w:spacing w:val="-3"/>
          <w:szCs w:val="24"/>
          <w:shd w:val="clear" w:color="auto" w:fill="F7F7F7"/>
        </w:rPr>
      </w:pPr>
      <w:r w:rsidRPr="00C42F76">
        <w:rPr>
          <w:rFonts w:ascii="Times New Roman" w:hAnsi="Times New Roman" w:cs="Times New Roman"/>
          <w:color w:val="111111"/>
          <w:spacing w:val="-3"/>
          <w:szCs w:val="24"/>
          <w:shd w:val="clear" w:color="auto" w:fill="F7F7F7"/>
        </w:rPr>
        <w:lastRenderedPageBreak/>
        <w:t xml:space="preserve">This demonstrates a strong antioxidant effect. The significant reduction of free radicals by the aqueous and hydroethanolic extracts could be explained by the relatively high levels of polyphenolic compound reported above. Furthermore, considering the IC50 values, the aqueous and hydroethanolic extracts have a similar antioxidant capacity (IC50 = 4 mg/ml and IC50 = 3.3 mg/ml) compared to the antioxidant capacity of vitamin C (IC50 = 1.96 mg/ml). Indeed, the lower the IC50, the better the radical scavenging effect </w:t>
      </w:r>
      <w:r w:rsidR="00C97091">
        <w:rPr>
          <w:rFonts w:ascii="Times New Roman" w:hAnsi="Times New Roman" w:cs="Times New Roman"/>
          <w:color w:val="111111"/>
          <w:spacing w:val="-3"/>
          <w:szCs w:val="24"/>
          <w:shd w:val="clear" w:color="auto" w:fill="F7F7F7"/>
        </w:rPr>
        <w:t>(</w:t>
      </w:r>
      <w:r w:rsidR="00C97091" w:rsidRPr="00C42F76">
        <w:rPr>
          <w:rFonts w:ascii="Times New Roman" w:hAnsi="Times New Roman" w:cs="Times New Roman"/>
          <w:color w:val="111111"/>
          <w:spacing w:val="-3"/>
          <w:szCs w:val="24"/>
          <w:shd w:val="clear" w:color="auto" w:fill="F7F7F7"/>
        </w:rPr>
        <w:t>Bougandoura and Bendemerad, 2013</w:t>
      </w:r>
      <w:r w:rsidR="00C97091">
        <w:rPr>
          <w:rFonts w:ascii="Times New Roman" w:hAnsi="Times New Roman" w:cs="Times New Roman"/>
          <w:color w:val="111111"/>
          <w:spacing w:val="-3"/>
          <w:szCs w:val="24"/>
          <w:shd w:val="clear" w:color="auto" w:fill="F7F7F7"/>
        </w:rPr>
        <w:t>)</w:t>
      </w:r>
      <w:r w:rsidRPr="00C42F76">
        <w:rPr>
          <w:rFonts w:ascii="Times New Roman" w:hAnsi="Times New Roman" w:cs="Times New Roman"/>
          <w:color w:val="111111"/>
          <w:spacing w:val="-3"/>
          <w:szCs w:val="24"/>
          <w:shd w:val="clear" w:color="auto" w:fill="F7F7F7"/>
        </w:rPr>
        <w:t xml:space="preserve">. DPPH is a stable radical that can accept hydrogen atom from an antioxidant to form reduced DPPH </w:t>
      </w:r>
      <w:r w:rsidR="00C97091">
        <w:rPr>
          <w:rFonts w:ascii="Times New Roman" w:hAnsi="Times New Roman" w:cs="Times New Roman"/>
          <w:color w:val="111111"/>
          <w:spacing w:val="-3"/>
          <w:szCs w:val="24"/>
          <w:shd w:val="clear" w:color="auto" w:fill="F7F7F7"/>
        </w:rPr>
        <w:t>(</w:t>
      </w:r>
      <w:r w:rsidR="00C97091" w:rsidRPr="00C42F76">
        <w:rPr>
          <w:rFonts w:ascii="Times New Roman" w:hAnsi="Times New Roman" w:cs="Times New Roman"/>
          <w:color w:val="111111"/>
          <w:spacing w:val="-3"/>
          <w:szCs w:val="24"/>
          <w:shd w:val="clear" w:color="auto" w:fill="F7F7F7"/>
        </w:rPr>
        <w:t>Zakaria and B</w:t>
      </w:r>
      <w:r w:rsidR="00C97091">
        <w:rPr>
          <w:rFonts w:ascii="Times New Roman" w:hAnsi="Times New Roman" w:cs="Times New Roman"/>
          <w:color w:val="111111"/>
          <w:spacing w:val="-3"/>
          <w:szCs w:val="24"/>
          <w:shd w:val="clear" w:color="auto" w:fill="F7F7F7"/>
        </w:rPr>
        <w:t>elhattab, 2016)</w:t>
      </w:r>
      <w:r w:rsidRPr="00D340B8">
        <w:rPr>
          <w:rFonts w:ascii="Times New Roman" w:hAnsi="Times New Roman" w:cs="Times New Roman"/>
          <w:color w:val="auto"/>
          <w:spacing w:val="-3"/>
          <w:szCs w:val="24"/>
          <w:shd w:val="clear" w:color="auto" w:fill="F7F7F7"/>
        </w:rPr>
        <w:t xml:space="preserve">. The effect of antioxidants on DPPH is due to their ability to donate hydrogen </w:t>
      </w:r>
      <w:r w:rsidR="003C4FD6">
        <w:rPr>
          <w:rFonts w:ascii="Times New Roman" w:hAnsi="Times New Roman" w:cs="Times New Roman"/>
          <w:color w:val="111111"/>
          <w:spacing w:val="-3"/>
          <w:szCs w:val="24"/>
          <w:shd w:val="clear" w:color="auto" w:fill="F7F7F7"/>
        </w:rPr>
        <w:t>(</w:t>
      </w:r>
      <w:r w:rsidR="003C4FD6" w:rsidRPr="00C42F76">
        <w:rPr>
          <w:rFonts w:ascii="Times New Roman" w:hAnsi="Times New Roman" w:cs="Times New Roman"/>
          <w:color w:val="111111"/>
          <w:spacing w:val="-3"/>
          <w:szCs w:val="24"/>
          <w:shd w:val="clear" w:color="auto" w:fill="F7F7F7"/>
        </w:rPr>
        <w:t>Adedapo et al., 2008</w:t>
      </w:r>
      <w:r w:rsidR="003C4FD6">
        <w:rPr>
          <w:rFonts w:ascii="Times New Roman" w:hAnsi="Times New Roman" w:cs="Times New Roman"/>
          <w:color w:val="111111"/>
          <w:spacing w:val="-3"/>
          <w:szCs w:val="24"/>
          <w:shd w:val="clear" w:color="auto" w:fill="F7F7F7"/>
        </w:rPr>
        <w:t>)</w:t>
      </w:r>
      <w:r w:rsidRPr="00D340B8">
        <w:rPr>
          <w:rFonts w:ascii="Times New Roman" w:hAnsi="Times New Roman" w:cs="Times New Roman"/>
          <w:color w:val="auto"/>
          <w:spacing w:val="-3"/>
          <w:szCs w:val="24"/>
          <w:shd w:val="clear" w:color="auto" w:fill="F7F7F7"/>
        </w:rPr>
        <w:t xml:space="preserve">. </w:t>
      </w:r>
      <w:r w:rsidRPr="00C42F76">
        <w:rPr>
          <w:rFonts w:ascii="Times New Roman" w:hAnsi="Times New Roman" w:cs="Times New Roman"/>
          <w:color w:val="111111"/>
          <w:spacing w:val="-3"/>
          <w:szCs w:val="24"/>
          <w:shd w:val="clear" w:color="auto" w:fill="F7F7F7"/>
        </w:rPr>
        <w:t>This strong radical-scavenging activity can be attributed to the presence of phenolic compound in our extracts. Our results are similar to those obtained by Seghieiri and Zebidi (2018).</w:t>
      </w:r>
      <w:r>
        <w:rPr>
          <w:rFonts w:ascii="Times New Roman" w:hAnsi="Times New Roman" w:cs="Times New Roman"/>
          <w:color w:val="111111"/>
          <w:spacing w:val="-3"/>
          <w:szCs w:val="24"/>
          <w:shd w:val="clear" w:color="auto" w:fill="F7F7F7"/>
        </w:rPr>
        <w:t xml:space="preserve"> </w:t>
      </w:r>
    </w:p>
    <w:p w14:paraId="740B83A4" w14:textId="63F6CBA4" w:rsidR="00B626CF" w:rsidRPr="00967464" w:rsidRDefault="00C42F76" w:rsidP="00967464">
      <w:pPr>
        <w:spacing w:after="0" w:line="360" w:lineRule="auto"/>
        <w:ind w:firstLine="708"/>
        <w:rPr>
          <w:rFonts w:ascii="Times New Roman" w:hAnsi="Times New Roman" w:cs="Times New Roman"/>
          <w:color w:val="111111"/>
          <w:spacing w:val="-3"/>
          <w:szCs w:val="24"/>
          <w:shd w:val="clear" w:color="auto" w:fill="F7F7F7"/>
        </w:rPr>
      </w:pPr>
      <w:r w:rsidRPr="00C42F76">
        <w:rPr>
          <w:rFonts w:ascii="Times New Roman" w:hAnsi="Times New Roman" w:cs="Times New Roman"/>
          <w:color w:val="111111"/>
          <w:spacing w:val="-3"/>
          <w:szCs w:val="24"/>
          <w:shd w:val="clear" w:color="auto" w:fill="F7F7F7"/>
        </w:rPr>
        <w:t>Regarding the reducing power of iron, the results obtained showed that the aqueous and hydroethanolic extracts, like vitamin C, reduce Fe3+ ions to the Fe2+ form. These results suggest that the aqueous and hydroethanolic extracts have antioxidant power close to that of vitamin C (IC50 = 5.71 mg/mL and IC50 = 5.26 mg/mL) compared to the antioxidant power of vitamin C (IC50 = 4.16 mg/mL), thus confirming the results of the DPPH reduction method. The reducing power of the aqueous and hydroethanolic extracts of T. potatoria leaves is probably due to the presence of hydroxyl groups in phenolic compounds, which can act as electron donors in these two extracts. Our observations are similar to those of Dridi (2018), who studied the antioxidant activity of two species: Teucrium polium L. and Pituranthos chloranthus. The observed antioxidant activity would be due to the presence of phenolic compound, which are mainly acids</w:t>
      </w:r>
      <w:r>
        <w:rPr>
          <w:rFonts w:ascii="Times New Roman" w:hAnsi="Times New Roman" w:cs="Times New Roman"/>
          <w:color w:val="111111"/>
          <w:spacing w:val="-3"/>
          <w:szCs w:val="24"/>
          <w:shd w:val="clear" w:color="auto" w:fill="F7F7F7"/>
        </w:rPr>
        <w:t xml:space="preserve">  p</w:t>
      </w:r>
      <w:r w:rsidRPr="00C42F76">
        <w:rPr>
          <w:rFonts w:ascii="Times New Roman" w:hAnsi="Times New Roman" w:cs="Times New Roman"/>
          <w:color w:val="111111"/>
          <w:spacing w:val="-3"/>
          <w:szCs w:val="24"/>
          <w:shd w:val="clear" w:color="auto" w:fill="F7F7F7"/>
        </w:rPr>
        <w:t>henolics and flavon</w:t>
      </w:r>
      <w:r>
        <w:rPr>
          <w:rFonts w:ascii="Times New Roman" w:hAnsi="Times New Roman" w:cs="Times New Roman"/>
          <w:color w:val="111111"/>
          <w:spacing w:val="-3"/>
          <w:szCs w:val="24"/>
          <w:shd w:val="clear" w:color="auto" w:fill="F7F7F7"/>
        </w:rPr>
        <w:t>oids. Indeed, phenolic compound</w:t>
      </w:r>
      <w:r w:rsidRPr="00C42F76">
        <w:rPr>
          <w:rFonts w:ascii="Times New Roman" w:hAnsi="Times New Roman" w:cs="Times New Roman"/>
          <w:color w:val="111111"/>
          <w:spacing w:val="-3"/>
          <w:szCs w:val="24"/>
          <w:shd w:val="clear" w:color="auto" w:fill="F7F7F7"/>
        </w:rPr>
        <w:t xml:space="preserve"> in general can easily donate an electron or a proton to neutralize free radi</w:t>
      </w:r>
      <w:r w:rsidR="00CE1E15">
        <w:rPr>
          <w:rFonts w:ascii="Times New Roman" w:hAnsi="Times New Roman" w:cs="Times New Roman"/>
          <w:color w:val="111111"/>
          <w:spacing w:val="-3"/>
          <w:szCs w:val="24"/>
          <w:shd w:val="clear" w:color="auto" w:fill="F7F7F7"/>
        </w:rPr>
        <w:t xml:space="preserve">cals </w:t>
      </w:r>
      <w:r w:rsidR="00AE1889">
        <w:rPr>
          <w:rFonts w:ascii="Times New Roman" w:hAnsi="Times New Roman" w:cs="Times New Roman"/>
          <w:color w:val="111111"/>
          <w:spacing w:val="-3"/>
          <w:szCs w:val="24"/>
          <w:shd w:val="clear" w:color="auto" w:fill="F7F7F7"/>
        </w:rPr>
        <w:t>(</w:t>
      </w:r>
      <w:r w:rsidR="00AE1889" w:rsidRPr="00C42F76">
        <w:rPr>
          <w:rFonts w:ascii="Times New Roman" w:hAnsi="Times New Roman" w:cs="Times New Roman"/>
          <w:color w:val="111111"/>
          <w:spacing w:val="-3"/>
          <w:szCs w:val="24"/>
          <w:shd w:val="clear" w:color="auto" w:fill="F7F7F7"/>
        </w:rPr>
        <w:t>Seghieiri and Zebidi, 2018</w:t>
      </w:r>
      <w:r w:rsidR="00AE1889">
        <w:rPr>
          <w:rFonts w:ascii="Times New Roman" w:hAnsi="Times New Roman" w:cs="Times New Roman"/>
          <w:color w:val="111111"/>
          <w:spacing w:val="-3"/>
          <w:szCs w:val="24"/>
          <w:shd w:val="clear" w:color="auto" w:fill="F7F7F7"/>
        </w:rPr>
        <w:t>)</w:t>
      </w:r>
      <w:r w:rsidRPr="00C42F76">
        <w:rPr>
          <w:rFonts w:ascii="Times New Roman" w:hAnsi="Times New Roman" w:cs="Times New Roman"/>
          <w:color w:val="111111"/>
          <w:spacing w:val="-3"/>
          <w:szCs w:val="24"/>
          <w:shd w:val="clear" w:color="auto" w:fill="F7F7F7"/>
        </w:rPr>
        <w:t>.</w:t>
      </w:r>
    </w:p>
    <w:p w14:paraId="78C62263" w14:textId="77777777" w:rsidR="00B626CF" w:rsidRPr="00223E2B" w:rsidRDefault="00B626CF" w:rsidP="00223E2B">
      <w:pPr>
        <w:spacing w:after="0" w:line="360" w:lineRule="auto"/>
        <w:ind w:firstLine="708"/>
        <w:rPr>
          <w:rFonts w:ascii="Times New Roman" w:hAnsi="Times New Roman" w:cs="Times New Roman"/>
          <w:b/>
          <w:bCs/>
          <w:color w:val="FF0000"/>
          <w:szCs w:val="24"/>
        </w:rPr>
      </w:pPr>
    </w:p>
    <w:p w14:paraId="18D25182" w14:textId="0D487795" w:rsidR="009B27A7" w:rsidRPr="004528FF" w:rsidRDefault="00D57A9A" w:rsidP="004528FF">
      <w:pPr>
        <w:pStyle w:val="ListParagraph"/>
        <w:numPr>
          <w:ilvl w:val="0"/>
          <w:numId w:val="19"/>
        </w:numPr>
        <w:autoSpaceDE w:val="0"/>
        <w:autoSpaceDN w:val="0"/>
        <w:adjustRightInd w:val="0"/>
        <w:spacing w:after="0" w:line="360" w:lineRule="auto"/>
        <w:rPr>
          <w:rFonts w:ascii="Times New Roman" w:hAnsi="Times New Roman" w:cs="Times New Roman"/>
          <w:b/>
          <w:szCs w:val="24"/>
        </w:rPr>
      </w:pPr>
      <w:r w:rsidRPr="004528FF">
        <w:rPr>
          <w:rFonts w:ascii="Times New Roman" w:hAnsi="Times New Roman" w:cs="Times New Roman"/>
          <w:b/>
          <w:szCs w:val="24"/>
        </w:rPr>
        <w:t>CONCLUSION</w:t>
      </w:r>
    </w:p>
    <w:p w14:paraId="7318E654" w14:textId="06F472C1" w:rsidR="00C1735E" w:rsidRPr="00DA6D69" w:rsidRDefault="004067C1" w:rsidP="0041017D">
      <w:pPr>
        <w:autoSpaceDE w:val="0"/>
        <w:autoSpaceDN w:val="0"/>
        <w:adjustRightInd w:val="0"/>
        <w:spacing w:after="0" w:line="360" w:lineRule="auto"/>
        <w:ind w:left="0"/>
        <w:rPr>
          <w:rFonts w:ascii="Times New Roman" w:hAnsi="Times New Roman" w:cs="Times New Roman"/>
          <w:szCs w:val="24"/>
        </w:rPr>
      </w:pPr>
      <w:r w:rsidRPr="00DA6D69">
        <w:rPr>
          <w:rFonts w:ascii="Times New Roman" w:hAnsi="Times New Roman" w:cs="Times New Roman"/>
          <w:color w:val="111111"/>
          <w:spacing w:val="-3"/>
          <w:szCs w:val="24"/>
          <w:shd w:val="clear" w:color="auto" w:fill="F7F7F7"/>
        </w:rPr>
        <w:t>The present study focuses</w:t>
      </w:r>
      <w:r w:rsidR="004D22FB" w:rsidRPr="00DA6D69">
        <w:rPr>
          <w:rFonts w:ascii="Times New Roman" w:hAnsi="Times New Roman" w:cs="Times New Roman"/>
          <w:color w:val="111111"/>
          <w:spacing w:val="-3"/>
          <w:szCs w:val="24"/>
          <w:shd w:val="clear" w:color="auto" w:fill="F7F7F7"/>
        </w:rPr>
        <w:t xml:space="preserve"> on</w:t>
      </w:r>
      <w:r w:rsidRPr="00DA6D69">
        <w:rPr>
          <w:rFonts w:ascii="Times New Roman" w:hAnsi="Times New Roman" w:cs="Times New Roman"/>
          <w:color w:val="111111"/>
          <w:spacing w:val="-3"/>
          <w:szCs w:val="24"/>
          <w:shd w:val="clear" w:color="auto" w:fill="F7F7F7"/>
        </w:rPr>
        <w:t xml:space="preserve"> the evaluation of</w:t>
      </w:r>
      <w:r w:rsidR="004D22FB" w:rsidRPr="00DA6D69">
        <w:rPr>
          <w:rFonts w:ascii="Times New Roman" w:hAnsi="Times New Roman" w:cs="Times New Roman"/>
          <w:color w:val="111111"/>
          <w:spacing w:val="-3"/>
          <w:szCs w:val="24"/>
          <w:shd w:val="clear" w:color="auto" w:fill="F7F7F7"/>
        </w:rPr>
        <w:t xml:space="preserve"> the antibacterial</w:t>
      </w:r>
      <w:r w:rsidRPr="00DA6D69">
        <w:rPr>
          <w:rFonts w:ascii="Times New Roman" w:hAnsi="Times New Roman" w:cs="Times New Roman"/>
          <w:color w:val="111111"/>
          <w:spacing w:val="-3"/>
          <w:szCs w:val="24"/>
          <w:shd w:val="clear" w:color="auto" w:fill="F7F7F7"/>
        </w:rPr>
        <w:t>,</w:t>
      </w:r>
      <w:r w:rsidR="004D22FB" w:rsidRPr="00DA6D69">
        <w:rPr>
          <w:rFonts w:ascii="Times New Roman" w:hAnsi="Times New Roman" w:cs="Times New Roman"/>
          <w:color w:val="111111"/>
          <w:spacing w:val="-3"/>
          <w:szCs w:val="24"/>
          <w:shd w:val="clear" w:color="auto" w:fill="F7F7F7"/>
        </w:rPr>
        <w:t xml:space="preserve"> and antioxidant activities of aqueous and hydroethanolic extracts of </w:t>
      </w:r>
      <w:r w:rsidRPr="00DA6D69">
        <w:rPr>
          <w:rFonts w:ascii="Times New Roman" w:hAnsi="Times New Roman" w:cs="Times New Roman"/>
          <w:color w:val="111111"/>
          <w:spacing w:val="-3"/>
          <w:szCs w:val="24"/>
          <w:shd w:val="clear" w:color="auto" w:fill="F7F7F7"/>
        </w:rPr>
        <w:t>T. potatoria. The data indicate</w:t>
      </w:r>
      <w:r w:rsidR="004D22FB" w:rsidRPr="00DA6D69">
        <w:rPr>
          <w:rFonts w:ascii="Times New Roman" w:hAnsi="Times New Roman" w:cs="Times New Roman"/>
          <w:color w:val="111111"/>
          <w:spacing w:val="-3"/>
          <w:szCs w:val="24"/>
          <w:shd w:val="clear" w:color="auto" w:fill="F7F7F7"/>
        </w:rPr>
        <w:t xml:space="preserve"> that both extracts </w:t>
      </w:r>
      <w:r w:rsidRPr="00DA6D69">
        <w:rPr>
          <w:rFonts w:ascii="Times New Roman" w:hAnsi="Times New Roman" w:cs="Times New Roman"/>
          <w:color w:val="111111"/>
          <w:spacing w:val="-3"/>
          <w:szCs w:val="24"/>
          <w:shd w:val="clear" w:color="auto" w:fill="F7F7F7"/>
        </w:rPr>
        <w:t>are</w:t>
      </w:r>
      <w:r w:rsidR="004D22FB" w:rsidRPr="00DA6D69">
        <w:rPr>
          <w:rFonts w:ascii="Times New Roman" w:hAnsi="Times New Roman" w:cs="Times New Roman"/>
          <w:color w:val="111111"/>
          <w:spacing w:val="-3"/>
          <w:szCs w:val="24"/>
          <w:shd w:val="clear" w:color="auto" w:fill="F7F7F7"/>
        </w:rPr>
        <w:t xml:space="preserve"> rich in phenolic compounds, thus justifying their antioxidant and antibacterial activities on the strains studied.</w:t>
      </w:r>
      <w:r w:rsidR="003D55F6" w:rsidRPr="00DA6D69">
        <w:rPr>
          <w:rFonts w:ascii="Times New Roman" w:hAnsi="Times New Roman" w:cs="Times New Roman"/>
          <w:color w:val="111111"/>
          <w:spacing w:val="-3"/>
          <w:szCs w:val="24"/>
          <w:shd w:val="clear" w:color="auto" w:fill="F7F7F7"/>
        </w:rPr>
        <w:t xml:space="preserve"> </w:t>
      </w:r>
    </w:p>
    <w:p w14:paraId="700BD44B" w14:textId="77777777" w:rsidR="00DE462F" w:rsidRDefault="00DE462F" w:rsidP="00DE462F">
      <w:pPr>
        <w:pStyle w:val="ListParagraph"/>
        <w:autoSpaceDE w:val="0"/>
        <w:autoSpaceDN w:val="0"/>
        <w:adjustRightInd w:val="0"/>
        <w:spacing w:after="240" w:line="360" w:lineRule="auto"/>
        <w:ind w:left="366"/>
        <w:rPr>
          <w:rFonts w:ascii="Times New Roman" w:hAnsi="Times New Roman" w:cs="Times New Roman"/>
          <w:b/>
          <w:sz w:val="24"/>
          <w:szCs w:val="24"/>
        </w:rPr>
      </w:pPr>
      <w:bookmarkStart w:id="32" w:name="_GoBack"/>
      <w:bookmarkEnd w:id="32"/>
    </w:p>
    <w:p w14:paraId="0DFF9861" w14:textId="748B9610" w:rsidR="00B901F2" w:rsidRPr="004D1046" w:rsidRDefault="00D57A9A" w:rsidP="004D1046">
      <w:pPr>
        <w:autoSpaceDE w:val="0"/>
        <w:autoSpaceDN w:val="0"/>
        <w:adjustRightInd w:val="0"/>
        <w:spacing w:after="240" w:line="360" w:lineRule="auto"/>
        <w:ind w:left="0" w:firstLine="0"/>
        <w:rPr>
          <w:rFonts w:ascii="Times New Roman" w:hAnsi="Times New Roman" w:cs="Times New Roman"/>
          <w:b/>
          <w:szCs w:val="24"/>
        </w:rPr>
      </w:pPr>
      <w:r w:rsidRPr="004D1046">
        <w:rPr>
          <w:rFonts w:ascii="Times New Roman" w:hAnsi="Times New Roman" w:cs="Times New Roman"/>
          <w:b/>
          <w:szCs w:val="24"/>
        </w:rPr>
        <w:t>REFERENCES</w:t>
      </w:r>
    </w:p>
    <w:tbl>
      <w:tblPr>
        <w:tblStyle w:val="TableGrid"/>
        <w:tblW w:w="0" w:type="auto"/>
        <w:tblInd w:w="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4"/>
      </w:tblGrid>
      <w:tr w:rsidR="004C5F89" w14:paraId="1B792BEA" w14:textId="77777777" w:rsidTr="00D44C74">
        <w:tc>
          <w:tcPr>
            <w:tcW w:w="8694" w:type="dxa"/>
          </w:tcPr>
          <w:p w14:paraId="61E14DF9" w14:textId="32400C29"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 xml:space="preserve">2005. WHO/EDM/TRM, Geneva. </w:t>
            </w:r>
            <w:proofErr w:type="gramStart"/>
            <w:r w:rsidRPr="00F67FD8">
              <w:t>2002;</w:t>
            </w:r>
            <w:proofErr w:type="gramEnd"/>
            <w:r w:rsidRPr="00F67FD8">
              <w:t xml:space="preserve"> 65p</w:t>
            </w:r>
          </w:p>
        </w:tc>
      </w:tr>
      <w:tr w:rsidR="004C5F89" w14:paraId="6D01F810" w14:textId="77777777" w:rsidTr="00D44C74">
        <w:tc>
          <w:tcPr>
            <w:tcW w:w="8694" w:type="dxa"/>
          </w:tcPr>
          <w:p w14:paraId="4D73C2B8" w14:textId="70CF53A9" w:rsidR="004C5F89" w:rsidRPr="0087089F" w:rsidRDefault="004C5F89" w:rsidP="004C5F89">
            <w:pPr>
              <w:spacing w:after="0" w:line="360" w:lineRule="auto"/>
              <w:ind w:left="284" w:right="15" w:hanging="284"/>
              <w:rPr>
                <w:rFonts w:ascii="Times New Roman" w:eastAsia="TimesNewRoman" w:hAnsi="Times New Roman" w:cs="Times New Roman"/>
                <w:color w:val="000000" w:themeColor="text1"/>
                <w:szCs w:val="24"/>
              </w:rPr>
            </w:pPr>
            <w:r w:rsidRPr="00F67FD8">
              <w:lastRenderedPageBreak/>
              <w:t xml:space="preserve">Peter A.A., Tiwalade A.A., F.O. Antimicrobial and phytochemical properties of the leaves, stems and male inflorescence of Alchornea cordifolia (schum. &amp; thonn.) Muel. Arg. reports in Science &amp; Technology Journal. </w:t>
            </w:r>
            <w:proofErr w:type="gramStart"/>
            <w:r w:rsidRPr="00F67FD8">
              <w:t>2018;</w:t>
            </w:r>
            <w:proofErr w:type="gramEnd"/>
            <w:r w:rsidRPr="00F67FD8">
              <w:t xml:space="preserve"> 3 (1):87-91.</w:t>
            </w:r>
          </w:p>
        </w:tc>
      </w:tr>
      <w:tr w:rsidR="004C5F89" w14:paraId="260A5368" w14:textId="77777777" w:rsidTr="00D44C74">
        <w:tc>
          <w:tcPr>
            <w:tcW w:w="8694" w:type="dxa"/>
          </w:tcPr>
          <w:p w14:paraId="3255F0F9" w14:textId="365A6962" w:rsidR="004C5F89" w:rsidRPr="00E07F4E" w:rsidRDefault="004C5F89" w:rsidP="004C5F89">
            <w:pPr>
              <w:spacing w:after="0" w:line="360" w:lineRule="auto"/>
              <w:ind w:left="0" w:right="15" w:firstLine="0"/>
              <w:rPr>
                <w:rFonts w:ascii="Times New Roman" w:eastAsia="TimesNewRoman" w:hAnsi="Times New Roman" w:cs="Times New Roman"/>
                <w:color w:val="000000" w:themeColor="text1"/>
                <w:szCs w:val="24"/>
                <w:lang w:val="en-US"/>
              </w:rPr>
            </w:pPr>
            <w:r w:rsidRPr="00F67FD8">
              <w:t>Ponce A. G., Fritz R., del Valle C., and Roura S. I. Antibacterial activity of essential</w:t>
            </w:r>
          </w:p>
        </w:tc>
      </w:tr>
      <w:tr w:rsidR="004C5F89" w14:paraId="78238C80" w14:textId="77777777" w:rsidTr="00D44C74">
        <w:tc>
          <w:tcPr>
            <w:tcW w:w="8694" w:type="dxa"/>
          </w:tcPr>
          <w:p w14:paraId="1205809C" w14:textId="4ED34CC4"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roofErr w:type="gramStart"/>
            <w:r w:rsidRPr="00F67FD8">
              <w:t>oils</w:t>
            </w:r>
            <w:proofErr w:type="gramEnd"/>
            <w:r w:rsidRPr="00F67FD8">
              <w:t xml:space="preserve"> on the native microflora of organic Swiss chard. Society of Food Science and</w:t>
            </w:r>
          </w:p>
        </w:tc>
      </w:tr>
      <w:tr w:rsidR="004C5F89" w14:paraId="0D86DBAA" w14:textId="77777777" w:rsidTr="00D44C74">
        <w:tc>
          <w:tcPr>
            <w:tcW w:w="8694" w:type="dxa"/>
          </w:tcPr>
          <w:p w14:paraId="446FBBDD" w14:textId="533D0B6B" w:rsidR="004C5F89" w:rsidRPr="00E07F4E" w:rsidRDefault="004C5F89" w:rsidP="004C5F89">
            <w:pPr>
              <w:spacing w:after="0" w:line="360" w:lineRule="auto"/>
              <w:ind w:left="284" w:right="15" w:hanging="284"/>
              <w:rPr>
                <w:rFonts w:ascii="Times New Roman" w:hAnsi="Times New Roman" w:cs="Times New Roman"/>
                <w:color w:val="000000" w:themeColor="text1"/>
                <w:spacing w:val="-3"/>
                <w:szCs w:val="24"/>
                <w:shd w:val="clear" w:color="auto" w:fill="F7F7F7"/>
              </w:rPr>
            </w:pPr>
            <w:r w:rsidRPr="00F67FD8">
              <w:t xml:space="preserve">Technology (Elsevier). </w:t>
            </w:r>
            <w:proofErr w:type="gramStart"/>
            <w:r w:rsidRPr="00F67FD8">
              <w:t>2003;</w:t>
            </w:r>
            <w:proofErr w:type="gramEnd"/>
            <w:r w:rsidRPr="00F67FD8">
              <w:t xml:space="preserve"> 36, 679-684.</w:t>
            </w:r>
          </w:p>
        </w:tc>
      </w:tr>
      <w:tr w:rsidR="004C5F89" w14:paraId="0524D035" w14:textId="77777777" w:rsidTr="00D44C74">
        <w:trPr>
          <w:trHeight w:val="1226"/>
        </w:trPr>
        <w:tc>
          <w:tcPr>
            <w:tcW w:w="8694" w:type="dxa"/>
          </w:tcPr>
          <w:p w14:paraId="362D5BBA" w14:textId="627D8F69" w:rsidR="004C5F89" w:rsidRPr="00E07F4E" w:rsidRDefault="004C5F89" w:rsidP="004C5F89">
            <w:pPr>
              <w:autoSpaceDE w:val="0"/>
              <w:autoSpaceDN w:val="0"/>
              <w:adjustRightInd w:val="0"/>
              <w:spacing w:after="0" w:line="360" w:lineRule="auto"/>
              <w:ind w:left="0" w:firstLine="0"/>
              <w:rPr>
                <w:rFonts w:ascii="Times New Roman" w:eastAsia="TimesNewRoman,Bold" w:hAnsi="Times New Roman" w:cs="Times New Roman"/>
                <w:bCs/>
                <w:color w:val="000000" w:themeColor="text1"/>
                <w:szCs w:val="24"/>
              </w:rPr>
            </w:pPr>
            <w:r w:rsidRPr="00F67FD8">
              <w:t xml:space="preserve">Seghieiri I., Zebidi M. Study of the antidiabetic and antioxidant activity of the aqueous extract of Oudneya africana R. Br. from the El Oued region in rats made diabetic by alloxan. Master's thesis, Echahid Hamma Lakhdar University - El Oued, People's Democratic Republic of Algeria. </w:t>
            </w:r>
            <w:proofErr w:type="gramStart"/>
            <w:r w:rsidRPr="00F67FD8">
              <w:t>2018;</w:t>
            </w:r>
            <w:proofErr w:type="gramEnd"/>
            <w:r w:rsidRPr="00F67FD8">
              <w:t xml:space="preserve"> 75 p.</w:t>
            </w:r>
          </w:p>
        </w:tc>
      </w:tr>
      <w:tr w:rsidR="004C5F89" w14:paraId="1E02C2D1" w14:textId="77777777" w:rsidTr="00D44C74">
        <w:tc>
          <w:tcPr>
            <w:tcW w:w="8694" w:type="dxa"/>
          </w:tcPr>
          <w:p w14:paraId="679D70F1" w14:textId="05F3AD2E"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
        </w:tc>
      </w:tr>
      <w:tr w:rsidR="004C5F89" w14:paraId="4CD08388" w14:textId="77777777" w:rsidTr="00D44C74">
        <w:tc>
          <w:tcPr>
            <w:tcW w:w="8694" w:type="dxa"/>
          </w:tcPr>
          <w:p w14:paraId="58A1A8AB" w14:textId="7D0AEFEC" w:rsidR="004C5F89" w:rsidRPr="00EE6BA6"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 xml:space="preserve">Soro D, Koné MW, Kamanzi AK. Evaluation of the antibacterial and free radical scavenging activity of some bioactive taxa from Côte d'Ivoire. Eur J Sci Res. </w:t>
            </w:r>
            <w:proofErr w:type="gramStart"/>
            <w:r w:rsidRPr="00F67FD8">
              <w:t>2010;</w:t>
            </w:r>
            <w:proofErr w:type="gramEnd"/>
            <w:r w:rsidRPr="00F67FD8">
              <w:t xml:space="preserve"> 40: 307–17</w:t>
            </w:r>
          </w:p>
        </w:tc>
      </w:tr>
      <w:tr w:rsidR="004C5F89" w14:paraId="0A5C6992" w14:textId="77777777" w:rsidTr="00D44C74">
        <w:tc>
          <w:tcPr>
            <w:tcW w:w="8694" w:type="dxa"/>
          </w:tcPr>
          <w:p w14:paraId="04CB67DE" w14:textId="373ADFBC" w:rsidR="004C5F89" w:rsidRPr="00EE6BA6" w:rsidRDefault="004C5F89" w:rsidP="004C5F89">
            <w:pPr>
              <w:spacing w:after="0" w:line="360" w:lineRule="auto"/>
              <w:ind w:left="284" w:right="15" w:hanging="284"/>
              <w:rPr>
                <w:rFonts w:ascii="Times New Roman" w:eastAsia="TimesNewRoman" w:hAnsi="Times New Roman" w:cs="Times New Roman"/>
                <w:color w:val="000000" w:themeColor="text1"/>
                <w:szCs w:val="24"/>
              </w:rPr>
            </w:pPr>
            <w:r w:rsidRPr="00F67FD8">
              <w:t xml:space="preserve">Tajini F., Bouali Y., Ouerghui A. Study of the Nutritional Quality of Phoenix dactylifera L. </w:t>
            </w:r>
            <w:proofErr w:type="gramStart"/>
            <w:r w:rsidRPr="00F67FD8">
              <w:t>Fruit:</w:t>
            </w:r>
            <w:proofErr w:type="gramEnd"/>
            <w:r w:rsidRPr="00F67FD8">
              <w:t xml:space="preserve"> Measurement of Biochemical Parameters. Nature &amp; Technology Review. </w:t>
            </w:r>
            <w:proofErr w:type="gramStart"/>
            <w:r w:rsidRPr="00F67FD8">
              <w:t>2020;</w:t>
            </w:r>
            <w:proofErr w:type="gramEnd"/>
            <w:r w:rsidRPr="00F67FD8">
              <w:t xml:space="preserve"> 12(2): 39-49.</w:t>
            </w:r>
          </w:p>
        </w:tc>
      </w:tr>
      <w:tr w:rsidR="004C5F89" w14:paraId="5D874AD7" w14:textId="77777777" w:rsidTr="00D44C74">
        <w:tc>
          <w:tcPr>
            <w:tcW w:w="8694" w:type="dxa"/>
          </w:tcPr>
          <w:p w14:paraId="5BC6325F" w14:textId="41411D59"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Tanoh AE. Phytochemical and Biological Study of Three Plants of the Genus Zanthoxylum. Doctoral Thesis, Organic Chemistry and Natural Substances Sciences, </w:t>
            </w:r>
            <w:proofErr w:type="gramStart"/>
            <w:r w:rsidRPr="00F67FD8">
              <w:t>Abidjan:</w:t>
            </w:r>
            <w:proofErr w:type="gramEnd"/>
            <w:r w:rsidRPr="00F67FD8">
              <w:t xml:space="preserve"> Félix Houphouët-Boigny University and University of Liège-Gembloux Agro-Bio Tech. </w:t>
            </w:r>
            <w:proofErr w:type="gramStart"/>
            <w:r w:rsidRPr="00F67FD8">
              <w:t>2021;</w:t>
            </w:r>
            <w:proofErr w:type="gramEnd"/>
            <w:r w:rsidRPr="00F67FD8">
              <w:t xml:space="preserve"> 268p</w:t>
            </w:r>
          </w:p>
        </w:tc>
      </w:tr>
      <w:tr w:rsidR="004C5F89" w14:paraId="562E5D02" w14:textId="77777777" w:rsidTr="00D44C74">
        <w:tc>
          <w:tcPr>
            <w:tcW w:w="8694" w:type="dxa"/>
          </w:tcPr>
          <w:p w14:paraId="283A0DC1" w14:textId="494AF2A1"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r w:rsidRPr="00F67FD8">
              <w:t>Ulanowska K., Aleksandra T., Graz-yna K., Wegryn G. (2005). Differential Antibacterial Activity of Genisteins Resulting from the Global Inhibition of DNA, RNA, and Protein Synthesis in Certain Bacterial Strains.</w:t>
            </w:r>
          </w:p>
        </w:tc>
      </w:tr>
      <w:tr w:rsidR="004C5F89" w14:paraId="0030E543" w14:textId="77777777" w:rsidTr="00D44C74">
        <w:tc>
          <w:tcPr>
            <w:tcW w:w="8694" w:type="dxa"/>
          </w:tcPr>
          <w:p w14:paraId="768FA81A" w14:textId="63263C30" w:rsidR="004C5F89" w:rsidRPr="00E07F4E" w:rsidRDefault="004C5F89" w:rsidP="004C5F89">
            <w:pPr>
              <w:spacing w:after="0" w:line="360" w:lineRule="auto"/>
              <w:ind w:left="284" w:right="15" w:hanging="284"/>
              <w:rPr>
                <w:rFonts w:ascii="Times New Roman" w:eastAsia="TimesNewRoman" w:hAnsi="Times New Roman" w:cs="Times New Roman"/>
                <w:color w:val="000000" w:themeColor="text1"/>
                <w:szCs w:val="24"/>
                <w:lang w:val="en-US"/>
              </w:rPr>
            </w:pPr>
            <w:proofErr w:type="gramStart"/>
            <w:r w:rsidRPr="00F67FD8">
              <w:t>2005;</w:t>
            </w:r>
            <w:proofErr w:type="gramEnd"/>
            <w:r w:rsidRPr="00F67FD8">
              <w:t xml:space="preserve"> 184: 271-278.</w:t>
            </w:r>
          </w:p>
        </w:tc>
      </w:tr>
      <w:tr w:rsidR="004C5F89" w14:paraId="1F30C893" w14:textId="77777777" w:rsidTr="00D44C74">
        <w:tc>
          <w:tcPr>
            <w:tcW w:w="8694" w:type="dxa"/>
          </w:tcPr>
          <w:p w14:paraId="525B9A06" w14:textId="4241513E"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r w:rsidRPr="00F67FD8">
              <w:t xml:space="preserve">Zakaria L.N., Belhattab R. In vitro antioxidant activity of Oudneya africana R.Br. aerial parts. Biological Sciences and Pharmaceutical Research. </w:t>
            </w:r>
            <w:proofErr w:type="gramStart"/>
            <w:r w:rsidRPr="00F67FD8">
              <w:t>2016;</w:t>
            </w:r>
            <w:proofErr w:type="gramEnd"/>
            <w:r w:rsidRPr="00F67FD8">
              <w:t xml:space="preserve"> 4(6): 58-64. 59-60p.</w:t>
            </w:r>
          </w:p>
        </w:tc>
      </w:tr>
      <w:tr w:rsidR="004C5F89" w14:paraId="64CF1A78" w14:textId="77777777" w:rsidTr="00D44C74">
        <w:tc>
          <w:tcPr>
            <w:tcW w:w="8694" w:type="dxa"/>
          </w:tcPr>
          <w:p w14:paraId="34F2E1D9" w14:textId="5ED68346"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p>
        </w:tc>
      </w:tr>
      <w:tr w:rsidR="004C5F89" w14:paraId="5E4C6C2F" w14:textId="77777777" w:rsidTr="00D44C74">
        <w:tc>
          <w:tcPr>
            <w:tcW w:w="8694" w:type="dxa"/>
          </w:tcPr>
          <w:p w14:paraId="6B1D4E29" w14:textId="7F4B9472" w:rsidR="004C5F89" w:rsidRPr="001E4611" w:rsidRDefault="004C5F89" w:rsidP="004C5F89">
            <w:pPr>
              <w:spacing w:after="0" w:line="360" w:lineRule="auto"/>
              <w:ind w:left="284" w:right="15" w:hanging="284"/>
              <w:rPr>
                <w:rFonts w:ascii="Times New Roman" w:hAnsi="Times New Roman" w:cs="Times New Roman"/>
                <w:color w:val="FF0000"/>
                <w:szCs w:val="24"/>
                <w:lang w:val="en-US"/>
              </w:rPr>
            </w:pPr>
            <w:r w:rsidRPr="00F67FD8">
              <w:t>Zeghad N. Study of the polyphenolic content of two medicinal plants of economic interest (Thymus vulgaris, Rosmarinus officinalis) and evaluation of their antibacterial activity. Doctoral thesis, Mentouri University Constantine. 2009</w:t>
            </w:r>
          </w:p>
        </w:tc>
      </w:tr>
      <w:tr w:rsidR="004C5F89" w14:paraId="6FFFE305" w14:textId="77777777" w:rsidTr="00D44C74">
        <w:tc>
          <w:tcPr>
            <w:tcW w:w="8694" w:type="dxa"/>
          </w:tcPr>
          <w:p w14:paraId="73827CEF" w14:textId="15FF3D41"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2005. WHO/EDM/TRM, Geneva. </w:t>
            </w:r>
            <w:proofErr w:type="gramStart"/>
            <w:r w:rsidRPr="00F67FD8">
              <w:t>2002;</w:t>
            </w:r>
            <w:proofErr w:type="gramEnd"/>
            <w:r w:rsidRPr="00F67FD8">
              <w:t xml:space="preserve"> 65p</w:t>
            </w:r>
          </w:p>
        </w:tc>
      </w:tr>
      <w:tr w:rsidR="004C5F89" w14:paraId="34B4DC8A" w14:textId="77777777" w:rsidTr="00D44C74">
        <w:tc>
          <w:tcPr>
            <w:tcW w:w="8694" w:type="dxa"/>
          </w:tcPr>
          <w:p w14:paraId="2EBA1B44" w14:textId="02F6AD4B"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Peter A.A., Tiwalade A.A., F.O. Antimicrobial and phytochemical properties of the leaves, stems and male inflorescence of Alchornea cordifolia (schum. &amp; thonn.) Muel. Arg. </w:t>
            </w:r>
            <w:r w:rsidRPr="00F67FD8">
              <w:lastRenderedPageBreak/>
              <w:t xml:space="preserve">reports in Science &amp; Technology Journal. </w:t>
            </w:r>
            <w:proofErr w:type="gramStart"/>
            <w:r w:rsidRPr="00F67FD8">
              <w:t>2018;</w:t>
            </w:r>
            <w:proofErr w:type="gramEnd"/>
            <w:r w:rsidRPr="00F67FD8">
              <w:t xml:space="preserve"> 3 (1):87-91.</w:t>
            </w:r>
          </w:p>
        </w:tc>
      </w:tr>
      <w:tr w:rsidR="004C5F89" w14:paraId="0E99394D" w14:textId="77777777" w:rsidTr="00D44C74">
        <w:tc>
          <w:tcPr>
            <w:tcW w:w="8694" w:type="dxa"/>
          </w:tcPr>
          <w:p w14:paraId="30141C94" w14:textId="05C1C5CC"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lastRenderedPageBreak/>
              <w:t>Ponce A. G., Fritz R., del Valle C., and Roura S. I. Antibacterial activity of essential</w:t>
            </w:r>
          </w:p>
        </w:tc>
      </w:tr>
      <w:tr w:rsidR="004C5F89" w14:paraId="5166398A" w14:textId="77777777" w:rsidTr="00D44C74">
        <w:tc>
          <w:tcPr>
            <w:tcW w:w="8694" w:type="dxa"/>
          </w:tcPr>
          <w:p w14:paraId="3C959447" w14:textId="75E19C53"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proofErr w:type="gramStart"/>
            <w:r w:rsidRPr="00F67FD8">
              <w:t>oils</w:t>
            </w:r>
            <w:proofErr w:type="gramEnd"/>
            <w:r w:rsidRPr="00F67FD8">
              <w:t xml:space="preserve"> on the native microflora of organic Swiss chard. Society of Food Science and</w:t>
            </w:r>
          </w:p>
        </w:tc>
      </w:tr>
      <w:tr w:rsidR="004C5F89" w14:paraId="0F69DDA9" w14:textId="77777777" w:rsidTr="00D44C74">
        <w:tc>
          <w:tcPr>
            <w:tcW w:w="8694" w:type="dxa"/>
          </w:tcPr>
          <w:p w14:paraId="4F3A6CB9" w14:textId="3962022C" w:rsidR="004C5F89" w:rsidRPr="00265F38" w:rsidRDefault="004C5F89" w:rsidP="004C5F89">
            <w:pPr>
              <w:spacing w:after="0" w:line="360" w:lineRule="auto"/>
              <w:ind w:left="284" w:right="15" w:hanging="284"/>
              <w:rPr>
                <w:rFonts w:ascii="Times New Roman" w:hAnsi="Times New Roman" w:cs="Times New Roman"/>
                <w:bCs/>
                <w:color w:val="000000" w:themeColor="text1"/>
                <w:szCs w:val="24"/>
              </w:rPr>
            </w:pPr>
            <w:r w:rsidRPr="00F67FD8">
              <w:t xml:space="preserve">Technology (Elsevier). </w:t>
            </w:r>
            <w:proofErr w:type="gramStart"/>
            <w:r w:rsidRPr="00F67FD8">
              <w:t>2003;</w:t>
            </w:r>
            <w:proofErr w:type="gramEnd"/>
            <w:r w:rsidRPr="00F67FD8">
              <w:t xml:space="preserve"> 36, 679-684.</w:t>
            </w:r>
          </w:p>
        </w:tc>
      </w:tr>
      <w:tr w:rsidR="004C5F89" w14:paraId="0EDBC925" w14:textId="77777777" w:rsidTr="00D44C74">
        <w:tc>
          <w:tcPr>
            <w:tcW w:w="8694" w:type="dxa"/>
          </w:tcPr>
          <w:p w14:paraId="2DF79A00" w14:textId="3AC956D3" w:rsidR="004C5F89" w:rsidRPr="00E07F4E" w:rsidRDefault="004C5F89" w:rsidP="004C5F89">
            <w:pPr>
              <w:spacing w:after="0" w:line="360" w:lineRule="auto"/>
              <w:ind w:left="284" w:right="15" w:hanging="284"/>
              <w:rPr>
                <w:rFonts w:ascii="Times New Roman" w:eastAsia="TimesNewRoman,Bold" w:hAnsi="Times New Roman" w:cs="Times New Roman"/>
                <w:bCs/>
                <w:color w:val="000000" w:themeColor="text1"/>
                <w:szCs w:val="24"/>
                <w:lang w:val="en-US"/>
              </w:rPr>
            </w:pPr>
            <w:r w:rsidRPr="00F67FD8">
              <w:t xml:space="preserve">Seghieiri I., Zebidi M. Study of the antidiabetic and antioxidant activity of the aqueous extract of Oudneya africana R. Br. from the El Oued region in rats made diabetic by alloxan. Master's thesis, Echahid Hamma Lakhdar University - El Oued, People's Democratic Republic of Algeria. </w:t>
            </w:r>
            <w:proofErr w:type="gramStart"/>
            <w:r w:rsidRPr="00F67FD8">
              <w:t>2018;</w:t>
            </w:r>
            <w:proofErr w:type="gramEnd"/>
            <w:r w:rsidRPr="00F67FD8">
              <w:t xml:space="preserve"> 75 p.</w:t>
            </w:r>
          </w:p>
        </w:tc>
      </w:tr>
      <w:tr w:rsidR="004C5F89" w14:paraId="232A5AE7" w14:textId="77777777" w:rsidTr="00D44C74">
        <w:tc>
          <w:tcPr>
            <w:tcW w:w="8694" w:type="dxa"/>
          </w:tcPr>
          <w:p w14:paraId="3D132976" w14:textId="5914BEE2"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p>
        </w:tc>
      </w:tr>
      <w:tr w:rsidR="004C5F89" w14:paraId="111324B7" w14:textId="77777777" w:rsidTr="00D44C74">
        <w:tc>
          <w:tcPr>
            <w:tcW w:w="8694" w:type="dxa"/>
          </w:tcPr>
          <w:p w14:paraId="02E472C2" w14:textId="6EA32F8E" w:rsidR="004C5F89" w:rsidRPr="0087089F" w:rsidRDefault="004C5F89" w:rsidP="004C5F89">
            <w:pPr>
              <w:spacing w:after="0" w:line="360" w:lineRule="auto"/>
              <w:ind w:left="284" w:right="15" w:hanging="284"/>
              <w:rPr>
                <w:rFonts w:ascii="Times New Roman" w:hAnsi="Times New Roman" w:cs="Times New Roman"/>
                <w:color w:val="000000" w:themeColor="text1"/>
                <w:szCs w:val="24"/>
                <w:lang w:val="en-US"/>
              </w:rPr>
            </w:pPr>
            <w:r w:rsidRPr="00F67FD8">
              <w:t xml:space="preserve">Soro D, Koné MW, Kamanzi AK. Evaluation of the antibacterial and free radical scavenging activity of some bioactive taxa from Côte d'Ivoire. Eur J Sci Res. </w:t>
            </w:r>
            <w:proofErr w:type="gramStart"/>
            <w:r w:rsidRPr="00F67FD8">
              <w:t>2010;</w:t>
            </w:r>
            <w:proofErr w:type="gramEnd"/>
            <w:r w:rsidRPr="00F67FD8">
              <w:t xml:space="preserve"> 40: 307–17</w:t>
            </w:r>
          </w:p>
        </w:tc>
      </w:tr>
      <w:tr w:rsidR="004C5F89" w14:paraId="726895E4" w14:textId="77777777" w:rsidTr="00D44C74">
        <w:tc>
          <w:tcPr>
            <w:tcW w:w="8694" w:type="dxa"/>
          </w:tcPr>
          <w:p w14:paraId="136A5C6E" w14:textId="74C836E4" w:rsidR="004C5F89" w:rsidRPr="00E07F4E" w:rsidRDefault="004C5F89" w:rsidP="004C5F89">
            <w:pPr>
              <w:autoSpaceDE w:val="0"/>
              <w:autoSpaceDN w:val="0"/>
              <w:adjustRightInd w:val="0"/>
              <w:spacing w:after="0" w:line="360" w:lineRule="auto"/>
              <w:ind w:left="0" w:firstLine="0"/>
              <w:rPr>
                <w:rFonts w:ascii="Times New Roman" w:hAnsi="Times New Roman" w:cs="Times New Roman"/>
                <w:b/>
                <w:color w:val="000000" w:themeColor="text1"/>
                <w:szCs w:val="24"/>
              </w:rPr>
            </w:pPr>
            <w:r w:rsidRPr="00F67FD8">
              <w:t xml:space="preserve">Tajini F., Bouali Y., Ouerghui A. Study of the Nutritional Quality of Phoenix dactylifera L. </w:t>
            </w:r>
            <w:proofErr w:type="gramStart"/>
            <w:r w:rsidRPr="00F67FD8">
              <w:t>Fruit:</w:t>
            </w:r>
            <w:proofErr w:type="gramEnd"/>
            <w:r w:rsidRPr="00F67FD8">
              <w:t xml:space="preserve"> Measurement of Biochemical Parameters. Nature &amp; Technology Review. </w:t>
            </w:r>
            <w:proofErr w:type="gramStart"/>
            <w:r w:rsidRPr="00F67FD8">
              <w:t>2020;</w:t>
            </w:r>
            <w:proofErr w:type="gramEnd"/>
            <w:r w:rsidRPr="00F67FD8">
              <w:t xml:space="preserve"> 12(2): 39-49.</w:t>
            </w:r>
          </w:p>
        </w:tc>
      </w:tr>
      <w:tr w:rsidR="004C5F89" w14:paraId="341098D3" w14:textId="77777777" w:rsidTr="00D44C74">
        <w:tc>
          <w:tcPr>
            <w:tcW w:w="8694" w:type="dxa"/>
          </w:tcPr>
          <w:p w14:paraId="79F48148" w14:textId="43A94C00"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 xml:space="preserve">Tanoh AE. Phytochemical and Biological Study of Three Plants of the Genus Zanthoxylum. Doctoral Thesis, Organic Chemistry and Natural Substances Sciences, </w:t>
            </w:r>
            <w:proofErr w:type="gramStart"/>
            <w:r w:rsidRPr="00F67FD8">
              <w:t>Abidjan:</w:t>
            </w:r>
            <w:proofErr w:type="gramEnd"/>
            <w:r w:rsidRPr="00F67FD8">
              <w:t xml:space="preserve"> Félix Houphouët-Boigny University and University of Liège-Gembloux Agro-Bio Tech. </w:t>
            </w:r>
            <w:proofErr w:type="gramStart"/>
            <w:r w:rsidRPr="00F67FD8">
              <w:t>2021;</w:t>
            </w:r>
            <w:proofErr w:type="gramEnd"/>
            <w:r w:rsidRPr="00F67FD8">
              <w:t xml:space="preserve"> 268p</w:t>
            </w:r>
          </w:p>
        </w:tc>
      </w:tr>
      <w:tr w:rsidR="004C5F89" w14:paraId="22A2EEB0" w14:textId="77777777" w:rsidTr="00D44C74">
        <w:tc>
          <w:tcPr>
            <w:tcW w:w="8694" w:type="dxa"/>
          </w:tcPr>
          <w:p w14:paraId="1FA1F0E3" w14:textId="270B36CE" w:rsidR="004C5F89" w:rsidRPr="001E4611" w:rsidRDefault="004C5F89" w:rsidP="004C5F89">
            <w:pPr>
              <w:spacing w:after="0" w:line="360" w:lineRule="auto"/>
              <w:ind w:left="284" w:right="15" w:hanging="284"/>
              <w:rPr>
                <w:rFonts w:ascii="Times New Roman" w:hAnsi="Times New Roman" w:cs="Times New Roman"/>
                <w:bCs/>
                <w:color w:val="000000" w:themeColor="text1"/>
                <w:szCs w:val="24"/>
              </w:rPr>
            </w:pPr>
            <w:r w:rsidRPr="00F67FD8">
              <w:t>Ulanowska K., Aleksandra T., Graz-yna K., Wegryn G. (2005). Differential Antibacterial Activity of Genisteins Resulting from the Global Inhibition of DNA, RNA, and Protein Synthesis in Certain Bacterial Strains.</w:t>
            </w:r>
          </w:p>
        </w:tc>
      </w:tr>
      <w:tr w:rsidR="004C5F89" w14:paraId="748DD24A" w14:textId="77777777" w:rsidTr="00D44C74">
        <w:tc>
          <w:tcPr>
            <w:tcW w:w="8694" w:type="dxa"/>
          </w:tcPr>
          <w:p w14:paraId="369B07FA" w14:textId="2FE45DF2" w:rsidR="004C5F89" w:rsidRPr="00E07F4E" w:rsidRDefault="004C5F89" w:rsidP="004C5F89">
            <w:pPr>
              <w:spacing w:after="0" w:line="360" w:lineRule="auto"/>
              <w:ind w:left="284" w:right="15" w:hanging="284"/>
              <w:rPr>
                <w:rFonts w:ascii="Times New Roman" w:eastAsia="TimesNewRoman,Bold" w:hAnsi="Times New Roman" w:cs="Times New Roman"/>
                <w:b/>
                <w:bCs/>
                <w:color w:val="000000" w:themeColor="text1"/>
                <w:szCs w:val="24"/>
              </w:rPr>
            </w:pPr>
            <w:proofErr w:type="gramStart"/>
            <w:r w:rsidRPr="00F67FD8">
              <w:t>2005;</w:t>
            </w:r>
            <w:proofErr w:type="gramEnd"/>
            <w:r w:rsidRPr="00F67FD8">
              <w:t xml:space="preserve"> 184: 271-278.</w:t>
            </w:r>
          </w:p>
        </w:tc>
      </w:tr>
      <w:tr w:rsidR="004C5F89" w14:paraId="31368B67" w14:textId="77777777" w:rsidTr="00D44C74">
        <w:tc>
          <w:tcPr>
            <w:tcW w:w="8694" w:type="dxa"/>
          </w:tcPr>
          <w:p w14:paraId="672FD621" w14:textId="5782829E"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 xml:space="preserve">Zakaria L.N., Belhattab R. In vitro antioxidant activity of Oudneya africana R.Br. aerial parts. Biological Sciences and Pharmaceutical Research. </w:t>
            </w:r>
            <w:proofErr w:type="gramStart"/>
            <w:r w:rsidRPr="00F67FD8">
              <w:t>2016;</w:t>
            </w:r>
            <w:proofErr w:type="gramEnd"/>
            <w:r w:rsidRPr="00F67FD8">
              <w:t xml:space="preserve"> 4(6): 58-64. 59-60p.</w:t>
            </w:r>
          </w:p>
        </w:tc>
      </w:tr>
      <w:tr w:rsidR="004C5F89" w14:paraId="7BF52C94" w14:textId="77777777" w:rsidTr="00D44C74">
        <w:tc>
          <w:tcPr>
            <w:tcW w:w="8694" w:type="dxa"/>
          </w:tcPr>
          <w:p w14:paraId="3E3B172F" w14:textId="44D9D5C5" w:rsidR="004C5F89" w:rsidRPr="00E07F4E" w:rsidRDefault="004C5F89" w:rsidP="004C5F89">
            <w:pPr>
              <w:spacing w:after="0" w:line="360" w:lineRule="auto"/>
              <w:ind w:left="284" w:right="15" w:hanging="284"/>
              <w:rPr>
                <w:rFonts w:ascii="Times New Roman" w:hAnsi="Times New Roman" w:cs="Times New Roman"/>
                <w:color w:val="000000" w:themeColor="text1"/>
                <w:szCs w:val="24"/>
                <w:lang w:val="en-US"/>
              </w:rPr>
            </w:pPr>
          </w:p>
        </w:tc>
      </w:tr>
      <w:tr w:rsidR="004C5F89" w14:paraId="51EFCEBF" w14:textId="77777777" w:rsidTr="00D44C74">
        <w:tc>
          <w:tcPr>
            <w:tcW w:w="8694" w:type="dxa"/>
          </w:tcPr>
          <w:p w14:paraId="7CFB5B70" w14:textId="0D57A4D0" w:rsidR="004C5F89" w:rsidRPr="00E07F4E" w:rsidRDefault="004C5F89" w:rsidP="004C5F89">
            <w:pPr>
              <w:spacing w:after="0" w:line="360" w:lineRule="auto"/>
              <w:ind w:left="284" w:right="15" w:hanging="284"/>
              <w:rPr>
                <w:rFonts w:ascii="Times New Roman" w:hAnsi="Times New Roman" w:cs="Times New Roman"/>
                <w:color w:val="000000" w:themeColor="text1"/>
                <w:szCs w:val="24"/>
              </w:rPr>
            </w:pPr>
            <w:r w:rsidRPr="00F67FD8">
              <w:t>Zeghad N. Study of the polyphenolic content of two medicinal plants of economic interest (Thymus vulgaris, Rosmarinus officinalis) and evaluation of their antibacterial activity. Doctoral thesis, Mentouri University Constantine. 2009</w:t>
            </w:r>
          </w:p>
        </w:tc>
      </w:tr>
    </w:tbl>
    <w:p w14:paraId="75B92A36" w14:textId="11B93651" w:rsidR="00DA4723" w:rsidRPr="007828BF" w:rsidRDefault="00DA4723" w:rsidP="007828BF">
      <w:pPr>
        <w:spacing w:after="0" w:line="360" w:lineRule="auto"/>
        <w:ind w:left="0" w:right="15" w:firstLine="0"/>
        <w:rPr>
          <w:rFonts w:ascii="Times New Roman" w:eastAsia="TimesNewRoman" w:hAnsi="Times New Roman" w:cs="Times New Roman"/>
          <w:color w:val="000000" w:themeColor="text1"/>
          <w:szCs w:val="24"/>
          <w:lang w:val="en-US"/>
        </w:rPr>
      </w:pPr>
    </w:p>
    <w:sectPr w:rsidR="00DA4723" w:rsidRPr="007828BF">
      <w:headerReference w:type="even" r:id="rId32"/>
      <w:headerReference w:type="default" r:id="rId33"/>
      <w:footerReference w:type="default" r:id="rId34"/>
      <w:head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1B174" w14:textId="77777777" w:rsidR="00E441A8" w:rsidRDefault="00E441A8">
      <w:pPr>
        <w:spacing w:after="0" w:line="240" w:lineRule="auto"/>
      </w:pPr>
      <w:r>
        <w:separator/>
      </w:r>
    </w:p>
  </w:endnote>
  <w:endnote w:type="continuationSeparator" w:id="0">
    <w:p w14:paraId="121A2AA9" w14:textId="77777777" w:rsidR="00E441A8" w:rsidRDefault="00E4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DFFA" w14:textId="77777777" w:rsidR="00D749AD" w:rsidRDefault="00D74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052698"/>
      <w:docPartObj>
        <w:docPartGallery w:val="Page Numbers (Bottom of Page)"/>
        <w:docPartUnique/>
      </w:docPartObj>
    </w:sdtPr>
    <w:sdtEndPr/>
    <w:sdtContent>
      <w:p w14:paraId="5ABE12EB" w14:textId="1E499BC9" w:rsidR="00F860A2" w:rsidRDefault="00F860A2">
        <w:pPr>
          <w:pStyle w:val="Footer"/>
          <w:jc w:val="right"/>
        </w:pPr>
        <w:r>
          <w:fldChar w:fldCharType="begin"/>
        </w:r>
        <w:r>
          <w:instrText>PAGE   \* MERGEFORMAT</w:instrText>
        </w:r>
        <w:r>
          <w:fldChar w:fldCharType="separate"/>
        </w:r>
        <w:r w:rsidR="0068142C">
          <w:rPr>
            <w:noProof/>
          </w:rPr>
          <w:t>1</w:t>
        </w:r>
        <w:r>
          <w:fldChar w:fldCharType="end"/>
        </w:r>
      </w:p>
    </w:sdtContent>
  </w:sdt>
  <w:p w14:paraId="4628AB9C" w14:textId="77777777" w:rsidR="00F860A2" w:rsidRDefault="00F86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4A2E" w14:textId="77777777" w:rsidR="00D749AD" w:rsidRDefault="00D749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1DC7C" w14:textId="77777777" w:rsidR="00F860A2" w:rsidRPr="00B95B2D" w:rsidRDefault="00F860A2">
    <w:pPr>
      <w:pStyle w:val="Footer"/>
      <w:jc w:val="center"/>
      <w:rPr>
        <w:rFonts w:ascii="Times New Roman" w:hAnsi="Times New Roman" w:cs="Times New Roman"/>
        <w:caps/>
        <w:sz w:val="24"/>
        <w:szCs w:val="24"/>
      </w:rPr>
    </w:pPr>
    <w:r w:rsidRPr="00B95B2D">
      <w:rPr>
        <w:rFonts w:ascii="Times New Roman" w:hAnsi="Times New Roman" w:cs="Times New Roman"/>
        <w:caps/>
        <w:sz w:val="24"/>
        <w:szCs w:val="24"/>
      </w:rPr>
      <w:fldChar w:fldCharType="begin"/>
    </w:r>
    <w:r w:rsidRPr="00B95B2D">
      <w:rPr>
        <w:rFonts w:ascii="Times New Roman" w:hAnsi="Times New Roman" w:cs="Times New Roman"/>
        <w:caps/>
        <w:sz w:val="24"/>
        <w:szCs w:val="24"/>
      </w:rPr>
      <w:instrText>PAGE   \* MERGEFORMAT</w:instrText>
    </w:r>
    <w:r w:rsidRPr="00B95B2D">
      <w:rPr>
        <w:rFonts w:ascii="Times New Roman" w:hAnsi="Times New Roman" w:cs="Times New Roman"/>
        <w:caps/>
        <w:sz w:val="24"/>
        <w:szCs w:val="24"/>
      </w:rPr>
      <w:fldChar w:fldCharType="separate"/>
    </w:r>
    <w:r w:rsidR="009D52F3">
      <w:rPr>
        <w:rFonts w:ascii="Times New Roman" w:hAnsi="Times New Roman" w:cs="Times New Roman"/>
        <w:caps/>
        <w:noProof/>
        <w:sz w:val="24"/>
        <w:szCs w:val="24"/>
      </w:rPr>
      <w:t>9</w:t>
    </w:r>
    <w:r w:rsidRPr="00B95B2D">
      <w:rPr>
        <w:rFonts w:ascii="Times New Roman" w:hAnsi="Times New Roman" w:cs="Times New Roman"/>
        <w:caps/>
        <w:sz w:val="24"/>
        <w:szCs w:val="24"/>
      </w:rPr>
      <w:fldChar w:fldCharType="end"/>
    </w:r>
  </w:p>
  <w:p w14:paraId="5CB46051" w14:textId="77777777" w:rsidR="00F860A2" w:rsidRDefault="00F860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0D3E" w14:textId="77777777" w:rsidR="00F860A2" w:rsidRPr="00B95B2D" w:rsidRDefault="00F860A2">
    <w:pPr>
      <w:pStyle w:val="Footer"/>
      <w:jc w:val="center"/>
      <w:rPr>
        <w:rFonts w:ascii="Times New Roman" w:hAnsi="Times New Roman" w:cs="Times New Roman"/>
        <w:caps/>
        <w:sz w:val="24"/>
        <w:szCs w:val="24"/>
      </w:rPr>
    </w:pPr>
    <w:r w:rsidRPr="00B95B2D">
      <w:rPr>
        <w:rFonts w:ascii="Times New Roman" w:hAnsi="Times New Roman" w:cs="Times New Roman"/>
        <w:caps/>
        <w:sz w:val="24"/>
        <w:szCs w:val="24"/>
      </w:rPr>
      <w:fldChar w:fldCharType="begin"/>
    </w:r>
    <w:r w:rsidRPr="00B95B2D">
      <w:rPr>
        <w:rFonts w:ascii="Times New Roman" w:hAnsi="Times New Roman" w:cs="Times New Roman"/>
        <w:caps/>
        <w:sz w:val="24"/>
        <w:szCs w:val="24"/>
      </w:rPr>
      <w:instrText>PAGE   \* MERGEFORMAT</w:instrText>
    </w:r>
    <w:r w:rsidRPr="00B95B2D">
      <w:rPr>
        <w:rFonts w:ascii="Times New Roman" w:hAnsi="Times New Roman" w:cs="Times New Roman"/>
        <w:caps/>
        <w:sz w:val="24"/>
        <w:szCs w:val="24"/>
      </w:rPr>
      <w:fldChar w:fldCharType="separate"/>
    </w:r>
    <w:r w:rsidR="00D57A9A">
      <w:rPr>
        <w:rFonts w:ascii="Times New Roman" w:hAnsi="Times New Roman" w:cs="Times New Roman"/>
        <w:caps/>
        <w:noProof/>
        <w:sz w:val="24"/>
        <w:szCs w:val="24"/>
      </w:rPr>
      <w:t>13</w:t>
    </w:r>
    <w:r w:rsidRPr="00B95B2D">
      <w:rPr>
        <w:rFonts w:ascii="Times New Roman" w:hAnsi="Times New Roman" w:cs="Times New Roman"/>
        <w:caps/>
        <w:sz w:val="24"/>
        <w:szCs w:val="24"/>
      </w:rPr>
      <w:fldChar w:fldCharType="end"/>
    </w:r>
  </w:p>
  <w:p w14:paraId="11C6DBCB" w14:textId="77777777" w:rsidR="00F860A2" w:rsidRDefault="00F860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25431" w14:textId="77777777" w:rsidR="00F860A2" w:rsidRPr="007479FE" w:rsidRDefault="00F860A2">
    <w:pPr>
      <w:pStyle w:val="Footer"/>
      <w:jc w:val="center"/>
      <w:rPr>
        <w:rFonts w:ascii="Times New Roman" w:hAnsi="Times New Roman" w:cs="Times New Roman"/>
        <w:caps/>
        <w:sz w:val="24"/>
        <w:szCs w:val="24"/>
      </w:rPr>
    </w:pPr>
    <w:r w:rsidRPr="007479FE">
      <w:rPr>
        <w:rFonts w:ascii="Times New Roman" w:hAnsi="Times New Roman" w:cs="Times New Roman"/>
        <w:caps/>
        <w:sz w:val="24"/>
        <w:szCs w:val="24"/>
      </w:rPr>
      <w:fldChar w:fldCharType="begin"/>
    </w:r>
    <w:r w:rsidRPr="007479FE">
      <w:rPr>
        <w:rFonts w:ascii="Times New Roman" w:hAnsi="Times New Roman" w:cs="Times New Roman"/>
        <w:caps/>
        <w:sz w:val="24"/>
        <w:szCs w:val="24"/>
      </w:rPr>
      <w:instrText>PAGE   \* MERGEFORMAT</w:instrText>
    </w:r>
    <w:r w:rsidRPr="007479FE">
      <w:rPr>
        <w:rFonts w:ascii="Times New Roman" w:hAnsi="Times New Roman" w:cs="Times New Roman"/>
        <w:caps/>
        <w:sz w:val="24"/>
        <w:szCs w:val="24"/>
      </w:rPr>
      <w:fldChar w:fldCharType="separate"/>
    </w:r>
    <w:r w:rsidR="00D57A9A">
      <w:rPr>
        <w:rFonts w:ascii="Times New Roman" w:hAnsi="Times New Roman" w:cs="Times New Roman"/>
        <w:caps/>
        <w:noProof/>
        <w:sz w:val="24"/>
        <w:szCs w:val="24"/>
      </w:rPr>
      <w:t>14</w:t>
    </w:r>
    <w:r w:rsidRPr="007479FE">
      <w:rPr>
        <w:rFonts w:ascii="Times New Roman" w:hAnsi="Times New Roman" w:cs="Times New Roman"/>
        <w:caps/>
        <w:sz w:val="24"/>
        <w:szCs w:val="24"/>
      </w:rPr>
      <w:fldChar w:fldCharType="end"/>
    </w:r>
  </w:p>
  <w:p w14:paraId="1664A229" w14:textId="77777777" w:rsidR="00F860A2" w:rsidRDefault="00F860A2" w:rsidP="00223E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77806" w14:textId="77777777" w:rsidR="00E441A8" w:rsidRDefault="00E441A8">
      <w:pPr>
        <w:spacing w:after="0" w:line="240" w:lineRule="auto"/>
      </w:pPr>
      <w:r>
        <w:separator/>
      </w:r>
    </w:p>
  </w:footnote>
  <w:footnote w:type="continuationSeparator" w:id="0">
    <w:p w14:paraId="04CF4D42" w14:textId="77777777" w:rsidR="00E441A8" w:rsidRDefault="00E4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6DDC" w14:textId="136A89E3" w:rsidR="00D749AD" w:rsidRDefault="00D749AD">
    <w:pPr>
      <w:pStyle w:val="Header"/>
    </w:pPr>
    <w:r>
      <w:rPr>
        <w:noProof/>
      </w:rPr>
      <w:pict w14:anchorId="58C83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0" o:spid="_x0000_s2050" type="#_x0000_t136" style="position:absolute;margin-left:0;margin-top:0;width:555.6pt;height:83.8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81F59" w14:textId="7F95B05B" w:rsidR="00D749AD" w:rsidRDefault="00D749AD">
    <w:pPr>
      <w:pStyle w:val="Header"/>
    </w:pPr>
    <w:r>
      <w:rPr>
        <w:noProof/>
      </w:rPr>
      <w:pict w14:anchorId="06622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9" o:spid="_x0000_s2059" type="#_x0000_t136" style="position:absolute;margin-left:0;margin-top:0;width:555.6pt;height:83.8pt;rotation:315;z-index:-25163673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B00C6" w14:textId="23C1E71F" w:rsidR="00D749AD" w:rsidRDefault="00D749AD">
    <w:pPr>
      <w:pStyle w:val="Header"/>
    </w:pPr>
    <w:r>
      <w:rPr>
        <w:noProof/>
      </w:rPr>
      <w:pict w14:anchorId="5A73B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70" o:spid="_x0000_s2060" type="#_x0000_t136" style="position:absolute;margin-left:0;margin-top:0;width:555.6pt;height:83.8pt;rotation:315;z-index:-25163468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4A0B" w14:textId="28D5F8E4" w:rsidR="00D749AD" w:rsidRDefault="00D749AD">
    <w:pPr>
      <w:pStyle w:val="Header"/>
    </w:pPr>
    <w:r>
      <w:rPr>
        <w:noProof/>
      </w:rPr>
      <w:pict w14:anchorId="259A3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8" o:spid="_x0000_s2058" type="#_x0000_t136" style="position:absolute;margin-left:0;margin-top:0;width:555.6pt;height:83.8pt;rotation:315;z-index:-251638784;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683E" w14:textId="2AD86D3E" w:rsidR="00D749AD" w:rsidRDefault="00D749AD">
    <w:pPr>
      <w:pStyle w:val="Header"/>
    </w:pPr>
    <w:r>
      <w:rPr>
        <w:noProof/>
      </w:rPr>
      <w:pict w14:anchorId="2E55C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1" o:spid="_x0000_s2051" type="#_x0000_t136" style="position:absolute;margin-left:0;margin-top:0;width:555.6pt;height:83.8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AF64" w14:textId="424AF21D" w:rsidR="00D749AD" w:rsidRDefault="00D749AD">
    <w:pPr>
      <w:pStyle w:val="Header"/>
    </w:pPr>
    <w:r>
      <w:rPr>
        <w:noProof/>
      </w:rPr>
      <w:pict w14:anchorId="64B30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59" o:spid="_x0000_s2049" type="#_x0000_t136" style="position:absolute;margin-left:0;margin-top:0;width:555.6pt;height:83.8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37C3" w14:textId="032EC6E5" w:rsidR="00D749AD" w:rsidRDefault="00D749AD">
    <w:pPr>
      <w:pStyle w:val="Header"/>
    </w:pPr>
    <w:r>
      <w:rPr>
        <w:noProof/>
      </w:rPr>
      <w:pict w14:anchorId="60E6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3" o:spid="_x0000_s2053" type="#_x0000_t136" style="position:absolute;margin-left:0;margin-top:0;width:555.6pt;height:83.8pt;rotation:315;z-index:-251649024;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E854B" w14:textId="03744108" w:rsidR="00D749AD" w:rsidRDefault="00D749AD">
    <w:pPr>
      <w:pStyle w:val="Header"/>
    </w:pPr>
    <w:r>
      <w:rPr>
        <w:noProof/>
      </w:rPr>
      <w:pict w14:anchorId="0C110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4" o:spid="_x0000_s2054" type="#_x0000_t136" style="position:absolute;margin-left:0;margin-top:0;width:555.6pt;height:83.8pt;rotation:315;z-index:-25164697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4CAB" w14:textId="46F6DABD" w:rsidR="00D749AD" w:rsidRDefault="00D749AD">
    <w:pPr>
      <w:pStyle w:val="Header"/>
    </w:pPr>
    <w:r>
      <w:rPr>
        <w:noProof/>
      </w:rPr>
      <w:pict w14:anchorId="30730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2" o:spid="_x0000_s2052" type="#_x0000_t136" style="position:absolute;margin-left:0;margin-top:0;width:555.6pt;height:83.8pt;rotation:315;z-index:-251651072;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043A" w14:textId="1F31B5F4" w:rsidR="00D749AD" w:rsidRDefault="00D749AD">
    <w:pPr>
      <w:pStyle w:val="Header"/>
    </w:pPr>
    <w:r>
      <w:rPr>
        <w:noProof/>
      </w:rPr>
      <w:pict w14:anchorId="16B0F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6" o:spid="_x0000_s2056" type="#_x0000_t136" style="position:absolute;margin-left:0;margin-top:0;width:555.6pt;height:83.8pt;rotation:315;z-index:-25164288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C1E78" w14:textId="3635CFBC" w:rsidR="00D749AD" w:rsidRDefault="00D749AD">
    <w:pPr>
      <w:pStyle w:val="Header"/>
    </w:pPr>
    <w:r>
      <w:rPr>
        <w:noProof/>
      </w:rPr>
      <w:pict w14:anchorId="7860D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7" o:spid="_x0000_s2057" type="#_x0000_t136" style="position:absolute;margin-left:0;margin-top:0;width:555.6pt;height:83.8pt;rotation:315;z-index:-251640832;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055C" w14:textId="202B73B8" w:rsidR="00D749AD" w:rsidRDefault="00D749AD">
    <w:pPr>
      <w:pStyle w:val="Header"/>
    </w:pPr>
    <w:r>
      <w:rPr>
        <w:noProof/>
      </w:rPr>
      <w:pict w14:anchorId="63F74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15865" o:spid="_x0000_s2055" type="#_x0000_t136" style="position:absolute;margin-left:0;margin-top:0;width:555.6pt;height:83.8pt;rotation:315;z-index:-25164492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C31"/>
    <w:multiLevelType w:val="multilevel"/>
    <w:tmpl w:val="7406A6AA"/>
    <w:lvl w:ilvl="0">
      <w:start w:val="1"/>
      <w:numFmt w:val="decimal"/>
      <w:lvlText w:val="%1."/>
      <w:lvlJc w:val="left"/>
      <w:pPr>
        <w:ind w:left="540" w:hanging="540"/>
      </w:pPr>
      <w:rPr>
        <w:rFonts w:hint="default"/>
      </w:rPr>
    </w:lvl>
    <w:lvl w:ilvl="1">
      <w:start w:val="1"/>
      <w:numFmt w:val="decimal"/>
      <w:lvlText w:val="%1.%2."/>
      <w:lvlJc w:val="left"/>
      <w:pPr>
        <w:ind w:left="556" w:hanging="54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1" w15:restartNumberingAfterBreak="0">
    <w:nsid w:val="064F3797"/>
    <w:multiLevelType w:val="multilevel"/>
    <w:tmpl w:val="CAE2C46E"/>
    <w:lvl w:ilvl="0">
      <w:start w:val="1"/>
      <w:numFmt w:val="decimal"/>
      <w:lvlText w:val="%1."/>
      <w:lvlJc w:val="left"/>
      <w:pPr>
        <w:ind w:left="540" w:hanging="540"/>
      </w:pPr>
      <w:rPr>
        <w:rFonts w:hint="default"/>
      </w:rPr>
    </w:lvl>
    <w:lvl w:ilvl="1">
      <w:start w:val="1"/>
      <w:numFmt w:val="decimal"/>
      <w:lvlText w:val="%1.%2."/>
      <w:lvlJc w:val="left"/>
      <w:pPr>
        <w:ind w:left="546" w:hanging="54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2" w15:restartNumberingAfterBreak="0">
    <w:nsid w:val="0E8C4A88"/>
    <w:multiLevelType w:val="multilevel"/>
    <w:tmpl w:val="1B2A6EB8"/>
    <w:lvl w:ilvl="0">
      <w:start w:val="2"/>
      <w:numFmt w:val="decimal"/>
      <w:lvlText w:val="%1"/>
      <w:lvlJc w:val="left"/>
      <w:pPr>
        <w:ind w:left="720" w:hanging="360"/>
      </w:pPr>
      <w:rPr>
        <w:rFonts w:eastAsia="Garamond" w:hint="default"/>
        <w:i w:val="0"/>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F60AF"/>
    <w:multiLevelType w:val="multilevel"/>
    <w:tmpl w:val="DC78767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32" w:hanging="720"/>
      </w:pPr>
      <w:rPr>
        <w:rFonts w:hint="default"/>
        <w:color w:val="000000" w:themeColor="text1"/>
      </w:rPr>
    </w:lvl>
    <w:lvl w:ilvl="3">
      <w:start w:val="1"/>
      <w:numFmt w:val="decimal"/>
      <w:lvlText w:val="%1.%2.%3.%4."/>
      <w:lvlJc w:val="left"/>
      <w:pPr>
        <w:ind w:left="738" w:hanging="720"/>
      </w:pPr>
      <w:rPr>
        <w:rFonts w:hint="default"/>
        <w:color w:val="000000" w:themeColor="text1"/>
      </w:rPr>
    </w:lvl>
    <w:lvl w:ilvl="4">
      <w:start w:val="1"/>
      <w:numFmt w:val="decimal"/>
      <w:lvlText w:val="%1.%2.%3.%4.%5."/>
      <w:lvlJc w:val="left"/>
      <w:pPr>
        <w:ind w:left="1104" w:hanging="1080"/>
      </w:pPr>
      <w:rPr>
        <w:rFonts w:hint="default"/>
        <w:color w:val="000000" w:themeColor="text1"/>
      </w:rPr>
    </w:lvl>
    <w:lvl w:ilvl="5">
      <w:start w:val="1"/>
      <w:numFmt w:val="decimal"/>
      <w:lvlText w:val="%1.%2.%3.%4.%5.%6."/>
      <w:lvlJc w:val="left"/>
      <w:pPr>
        <w:ind w:left="1110" w:hanging="1080"/>
      </w:pPr>
      <w:rPr>
        <w:rFonts w:hint="default"/>
        <w:color w:val="000000" w:themeColor="text1"/>
      </w:rPr>
    </w:lvl>
    <w:lvl w:ilvl="6">
      <w:start w:val="1"/>
      <w:numFmt w:val="decimal"/>
      <w:lvlText w:val="%1.%2.%3.%4.%5.%6.%7."/>
      <w:lvlJc w:val="left"/>
      <w:pPr>
        <w:ind w:left="1476" w:hanging="1440"/>
      </w:pPr>
      <w:rPr>
        <w:rFonts w:hint="default"/>
        <w:color w:val="000000" w:themeColor="text1"/>
      </w:rPr>
    </w:lvl>
    <w:lvl w:ilvl="7">
      <w:start w:val="1"/>
      <w:numFmt w:val="decimal"/>
      <w:lvlText w:val="%1.%2.%3.%4.%5.%6.%7.%8."/>
      <w:lvlJc w:val="left"/>
      <w:pPr>
        <w:ind w:left="1482" w:hanging="1440"/>
      </w:pPr>
      <w:rPr>
        <w:rFonts w:hint="default"/>
        <w:color w:val="000000" w:themeColor="text1"/>
      </w:rPr>
    </w:lvl>
    <w:lvl w:ilvl="8">
      <w:start w:val="1"/>
      <w:numFmt w:val="decimal"/>
      <w:lvlText w:val="%1.%2.%3.%4.%5.%6.%7.%8.%9."/>
      <w:lvlJc w:val="left"/>
      <w:pPr>
        <w:ind w:left="1848" w:hanging="1800"/>
      </w:pPr>
      <w:rPr>
        <w:rFonts w:hint="default"/>
        <w:color w:val="000000" w:themeColor="text1"/>
      </w:rPr>
    </w:lvl>
  </w:abstractNum>
  <w:abstractNum w:abstractNumId="4" w15:restartNumberingAfterBreak="0">
    <w:nsid w:val="15E0718A"/>
    <w:multiLevelType w:val="multilevel"/>
    <w:tmpl w:val="34924F4E"/>
    <w:lvl w:ilvl="0">
      <w:start w:val="1"/>
      <w:numFmt w:val="decimal"/>
      <w:lvlText w:val="%1."/>
      <w:lvlJc w:val="left"/>
      <w:pPr>
        <w:ind w:left="540" w:hanging="540"/>
      </w:pPr>
      <w:rPr>
        <w:rFonts w:hint="default"/>
      </w:rPr>
    </w:lvl>
    <w:lvl w:ilvl="1">
      <w:start w:val="1"/>
      <w:numFmt w:val="decimal"/>
      <w:lvlText w:val="%1.%2."/>
      <w:lvlJc w:val="left"/>
      <w:pPr>
        <w:ind w:left="546" w:hanging="54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5" w15:restartNumberingAfterBreak="0">
    <w:nsid w:val="230A71BE"/>
    <w:multiLevelType w:val="multilevel"/>
    <w:tmpl w:val="D0DE63A4"/>
    <w:lvl w:ilvl="0">
      <w:start w:val="2"/>
      <w:numFmt w:val="decimal"/>
      <w:lvlText w:val="%1."/>
      <w:lvlJc w:val="left"/>
      <w:pPr>
        <w:ind w:left="720" w:hanging="720"/>
      </w:pPr>
      <w:rPr>
        <w:rFonts w:hint="default"/>
      </w:rPr>
    </w:lvl>
    <w:lvl w:ilvl="1">
      <w:start w:val="1"/>
      <w:numFmt w:val="decimal"/>
      <w:lvlText w:val="%1.%2."/>
      <w:lvlJc w:val="left"/>
      <w:pPr>
        <w:ind w:left="717" w:hanging="720"/>
      </w:pPr>
      <w:rPr>
        <w:rFonts w:hint="default"/>
      </w:rPr>
    </w:lvl>
    <w:lvl w:ilvl="2">
      <w:start w:val="4"/>
      <w:numFmt w:val="decimal"/>
      <w:lvlText w:val="%1.%2.%3."/>
      <w:lvlJc w:val="left"/>
      <w:pPr>
        <w:ind w:left="714"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6" w15:restartNumberingAfterBreak="0">
    <w:nsid w:val="284C201B"/>
    <w:multiLevelType w:val="hybridMultilevel"/>
    <w:tmpl w:val="4838F0D2"/>
    <w:lvl w:ilvl="0" w:tplc="9AAEA794">
      <w:start w:val="1"/>
      <w:numFmt w:val="decimal"/>
      <w:lvlText w:val="%1."/>
      <w:lvlJc w:val="left"/>
      <w:pPr>
        <w:ind w:left="644"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7" w15:restartNumberingAfterBreak="0">
    <w:nsid w:val="33B902B2"/>
    <w:multiLevelType w:val="hybridMultilevel"/>
    <w:tmpl w:val="4838F0D2"/>
    <w:lvl w:ilvl="0" w:tplc="9AAEA794">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39B92C7E"/>
    <w:multiLevelType w:val="hybridMultilevel"/>
    <w:tmpl w:val="DFD0BC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D20ABF"/>
    <w:multiLevelType w:val="hybridMultilevel"/>
    <w:tmpl w:val="C81678CA"/>
    <w:lvl w:ilvl="0" w:tplc="281AF4D2">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0" w15:restartNumberingAfterBreak="0">
    <w:nsid w:val="517A7A1B"/>
    <w:multiLevelType w:val="hybridMultilevel"/>
    <w:tmpl w:val="94DE90C8"/>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61B96"/>
    <w:multiLevelType w:val="multilevel"/>
    <w:tmpl w:val="FE2A398C"/>
    <w:lvl w:ilvl="0">
      <w:start w:val="1"/>
      <w:numFmt w:val="decimal"/>
      <w:lvlText w:val="%1."/>
      <w:lvlJc w:val="left"/>
      <w:pPr>
        <w:ind w:left="720" w:hanging="720"/>
      </w:pPr>
      <w:rPr>
        <w:rFonts w:hint="default"/>
      </w:rPr>
    </w:lvl>
    <w:lvl w:ilvl="1">
      <w:start w:val="2"/>
      <w:numFmt w:val="decimal"/>
      <w:lvlText w:val="%1.%2."/>
      <w:lvlJc w:val="left"/>
      <w:pPr>
        <w:ind w:left="739" w:hanging="720"/>
      </w:pPr>
      <w:rPr>
        <w:rFonts w:hint="default"/>
      </w:rPr>
    </w:lvl>
    <w:lvl w:ilvl="2">
      <w:start w:val="4"/>
      <w:numFmt w:val="decimal"/>
      <w:lvlText w:val="%1.%2.%3."/>
      <w:lvlJc w:val="left"/>
      <w:pPr>
        <w:ind w:left="758" w:hanging="720"/>
      </w:pPr>
      <w:rPr>
        <w:rFonts w:hint="default"/>
      </w:rPr>
    </w:lvl>
    <w:lvl w:ilvl="3">
      <w:start w:val="3"/>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12" w15:restartNumberingAfterBreak="0">
    <w:nsid w:val="5B4B23FB"/>
    <w:multiLevelType w:val="hybridMultilevel"/>
    <w:tmpl w:val="3448FEA8"/>
    <w:lvl w:ilvl="0" w:tplc="B010F3CA">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3" w15:restartNumberingAfterBreak="0">
    <w:nsid w:val="66C13DE9"/>
    <w:multiLevelType w:val="hybridMultilevel"/>
    <w:tmpl w:val="D722F596"/>
    <w:lvl w:ilvl="0" w:tplc="6CAEE9E0">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4" w15:restartNumberingAfterBreak="0">
    <w:nsid w:val="68DD3643"/>
    <w:multiLevelType w:val="hybridMultilevel"/>
    <w:tmpl w:val="E39ECD20"/>
    <w:lvl w:ilvl="0" w:tplc="040C000B">
      <w:start w:val="1"/>
      <w:numFmt w:val="bullet"/>
      <w:lvlText w:val=""/>
      <w:lvlJc w:val="left"/>
      <w:pPr>
        <w:ind w:left="710" w:hanging="360"/>
      </w:pPr>
      <w:rPr>
        <w:rFonts w:ascii="Wingdings" w:hAnsi="Wingdings"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5" w15:restartNumberingAfterBreak="0">
    <w:nsid w:val="6BB41BF3"/>
    <w:multiLevelType w:val="hybridMultilevel"/>
    <w:tmpl w:val="4838F0D2"/>
    <w:lvl w:ilvl="0" w:tplc="9AAEA794">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6" w15:restartNumberingAfterBreak="0">
    <w:nsid w:val="6D411A7A"/>
    <w:multiLevelType w:val="hybridMultilevel"/>
    <w:tmpl w:val="D02E31E8"/>
    <w:lvl w:ilvl="0" w:tplc="03F2BE58">
      <w:start w:val="1"/>
      <w:numFmt w:val="decimal"/>
      <w:lvlText w:val="%1."/>
      <w:lvlJc w:val="left"/>
      <w:pPr>
        <w:ind w:left="366" w:hanging="360"/>
      </w:pPr>
      <w:rPr>
        <w:rFonts w:hint="default"/>
      </w:rPr>
    </w:lvl>
    <w:lvl w:ilvl="1" w:tplc="040C0019" w:tentative="1">
      <w:start w:val="1"/>
      <w:numFmt w:val="lowerLetter"/>
      <w:lvlText w:val="%2."/>
      <w:lvlJc w:val="left"/>
      <w:pPr>
        <w:ind w:left="1086" w:hanging="360"/>
      </w:pPr>
    </w:lvl>
    <w:lvl w:ilvl="2" w:tplc="040C001B" w:tentative="1">
      <w:start w:val="1"/>
      <w:numFmt w:val="lowerRoman"/>
      <w:lvlText w:val="%3."/>
      <w:lvlJc w:val="right"/>
      <w:pPr>
        <w:ind w:left="1806" w:hanging="180"/>
      </w:pPr>
    </w:lvl>
    <w:lvl w:ilvl="3" w:tplc="040C000F" w:tentative="1">
      <w:start w:val="1"/>
      <w:numFmt w:val="decimal"/>
      <w:lvlText w:val="%4."/>
      <w:lvlJc w:val="left"/>
      <w:pPr>
        <w:ind w:left="2526" w:hanging="360"/>
      </w:pPr>
    </w:lvl>
    <w:lvl w:ilvl="4" w:tplc="040C0019" w:tentative="1">
      <w:start w:val="1"/>
      <w:numFmt w:val="lowerLetter"/>
      <w:lvlText w:val="%5."/>
      <w:lvlJc w:val="left"/>
      <w:pPr>
        <w:ind w:left="3246" w:hanging="360"/>
      </w:pPr>
    </w:lvl>
    <w:lvl w:ilvl="5" w:tplc="040C001B" w:tentative="1">
      <w:start w:val="1"/>
      <w:numFmt w:val="lowerRoman"/>
      <w:lvlText w:val="%6."/>
      <w:lvlJc w:val="right"/>
      <w:pPr>
        <w:ind w:left="3966" w:hanging="180"/>
      </w:pPr>
    </w:lvl>
    <w:lvl w:ilvl="6" w:tplc="040C000F" w:tentative="1">
      <w:start w:val="1"/>
      <w:numFmt w:val="decimal"/>
      <w:lvlText w:val="%7."/>
      <w:lvlJc w:val="left"/>
      <w:pPr>
        <w:ind w:left="4686" w:hanging="360"/>
      </w:pPr>
    </w:lvl>
    <w:lvl w:ilvl="7" w:tplc="040C0019" w:tentative="1">
      <w:start w:val="1"/>
      <w:numFmt w:val="lowerLetter"/>
      <w:lvlText w:val="%8."/>
      <w:lvlJc w:val="left"/>
      <w:pPr>
        <w:ind w:left="5406" w:hanging="360"/>
      </w:pPr>
    </w:lvl>
    <w:lvl w:ilvl="8" w:tplc="040C001B" w:tentative="1">
      <w:start w:val="1"/>
      <w:numFmt w:val="lowerRoman"/>
      <w:lvlText w:val="%9."/>
      <w:lvlJc w:val="right"/>
      <w:pPr>
        <w:ind w:left="6126" w:hanging="180"/>
      </w:pPr>
    </w:lvl>
  </w:abstractNum>
  <w:abstractNum w:abstractNumId="17" w15:restartNumberingAfterBreak="0">
    <w:nsid w:val="72296A02"/>
    <w:multiLevelType w:val="multilevel"/>
    <w:tmpl w:val="2294D1FC"/>
    <w:lvl w:ilvl="0">
      <w:start w:val="3"/>
      <w:numFmt w:val="decimal"/>
      <w:lvlText w:val="%1."/>
      <w:lvlJc w:val="left"/>
      <w:pPr>
        <w:ind w:left="720" w:hanging="720"/>
      </w:pPr>
      <w:rPr>
        <w:rFonts w:hint="default"/>
      </w:rPr>
    </w:lvl>
    <w:lvl w:ilvl="1">
      <w:start w:val="1"/>
      <w:numFmt w:val="decimal"/>
      <w:lvlText w:val="%1.%2."/>
      <w:lvlJc w:val="left"/>
      <w:pPr>
        <w:ind w:left="717" w:hanging="720"/>
      </w:pPr>
      <w:rPr>
        <w:rFonts w:hint="default"/>
      </w:rPr>
    </w:lvl>
    <w:lvl w:ilvl="2">
      <w:start w:val="4"/>
      <w:numFmt w:val="decimal"/>
      <w:lvlText w:val="%1.%2.%3."/>
      <w:lvlJc w:val="left"/>
      <w:pPr>
        <w:ind w:left="714" w:hanging="720"/>
      </w:pPr>
      <w:rPr>
        <w:rFonts w:hint="default"/>
      </w:rPr>
    </w:lvl>
    <w:lvl w:ilvl="3">
      <w:start w:val="2"/>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18" w15:restartNumberingAfterBreak="0">
    <w:nsid w:val="7E8E57DB"/>
    <w:multiLevelType w:val="hybridMultilevel"/>
    <w:tmpl w:val="B2BEA346"/>
    <w:lvl w:ilvl="0" w:tplc="1D547BA8">
      <w:start w:val="1"/>
      <w:numFmt w:val="decimal"/>
      <w:lvlText w:val="%1"/>
      <w:lvlJc w:val="left"/>
      <w:pPr>
        <w:ind w:left="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1" w:tplc="601C8A70">
      <w:start w:val="1"/>
      <w:numFmt w:val="lowerLetter"/>
      <w:lvlText w:val="%2"/>
      <w:lvlJc w:val="left"/>
      <w:pPr>
        <w:ind w:left="108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2" w:tplc="6AD4D2E0">
      <w:start w:val="1"/>
      <w:numFmt w:val="lowerRoman"/>
      <w:lvlText w:val="%3"/>
      <w:lvlJc w:val="left"/>
      <w:pPr>
        <w:ind w:left="180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3" w:tplc="3ECEB19A">
      <w:start w:val="1"/>
      <w:numFmt w:val="decimal"/>
      <w:lvlText w:val="%4"/>
      <w:lvlJc w:val="left"/>
      <w:pPr>
        <w:ind w:left="284"/>
      </w:pPr>
      <w:rPr>
        <w:rFonts w:asciiTheme="minorHAnsi" w:eastAsiaTheme="minorHAnsi" w:hAnsiTheme="minorHAnsi" w:cstheme="minorBidi"/>
        <w:b w:val="0"/>
        <w:i/>
        <w:strike w:val="0"/>
        <w:dstrike w:val="0"/>
        <w:color w:val="000000"/>
        <w:sz w:val="22"/>
        <w:u w:val="none" w:color="000000"/>
        <w:bdr w:val="none" w:sz="0" w:space="0" w:color="auto"/>
        <w:shd w:val="clear" w:color="auto" w:fill="auto"/>
        <w:vertAlign w:val="superscript"/>
      </w:rPr>
    </w:lvl>
    <w:lvl w:ilvl="4" w:tplc="BB6466A4">
      <w:start w:val="1"/>
      <w:numFmt w:val="lowerLetter"/>
      <w:lvlText w:val="%5"/>
      <w:lvlJc w:val="left"/>
      <w:pPr>
        <w:ind w:left="324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5" w:tplc="003C75B8">
      <w:start w:val="1"/>
      <w:numFmt w:val="lowerRoman"/>
      <w:lvlText w:val="%6"/>
      <w:lvlJc w:val="left"/>
      <w:pPr>
        <w:ind w:left="396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6" w:tplc="8C564A68">
      <w:start w:val="1"/>
      <w:numFmt w:val="decimal"/>
      <w:lvlText w:val="%7"/>
      <w:lvlJc w:val="left"/>
      <w:pPr>
        <w:ind w:left="468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7" w:tplc="CA70DA42">
      <w:start w:val="1"/>
      <w:numFmt w:val="lowerLetter"/>
      <w:lvlText w:val="%8"/>
      <w:lvlJc w:val="left"/>
      <w:pPr>
        <w:ind w:left="540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lvl w:ilvl="8" w:tplc="AB6486A2">
      <w:start w:val="1"/>
      <w:numFmt w:val="lowerRoman"/>
      <w:lvlText w:val="%9"/>
      <w:lvlJc w:val="left"/>
      <w:pPr>
        <w:ind w:left="6126"/>
      </w:pPr>
      <w:rPr>
        <w:rFonts w:ascii="Garamond" w:eastAsia="Garamond" w:hAnsi="Garamond" w:cs="Garamond"/>
        <w:b w:val="0"/>
        <w:i/>
        <w:strike w:val="0"/>
        <w:dstrike w:val="0"/>
        <w:color w:val="000000"/>
        <w:sz w:val="22"/>
        <w:u w:val="none" w:color="000000"/>
        <w:bdr w:val="none" w:sz="0" w:space="0" w:color="auto"/>
        <w:shd w:val="clear" w:color="auto" w:fill="auto"/>
        <w:vertAlign w:val="superscript"/>
      </w:rPr>
    </w:lvl>
  </w:abstractNum>
  <w:num w:numId="1">
    <w:abstractNumId w:val="18"/>
  </w:num>
  <w:num w:numId="2">
    <w:abstractNumId w:val="3"/>
  </w:num>
  <w:num w:numId="3">
    <w:abstractNumId w:val="10"/>
  </w:num>
  <w:num w:numId="4">
    <w:abstractNumId w:val="7"/>
  </w:num>
  <w:num w:numId="5">
    <w:abstractNumId w:val="15"/>
  </w:num>
  <w:num w:numId="6">
    <w:abstractNumId w:val="6"/>
  </w:num>
  <w:num w:numId="7">
    <w:abstractNumId w:val="4"/>
  </w:num>
  <w:num w:numId="8">
    <w:abstractNumId w:val="1"/>
  </w:num>
  <w:num w:numId="9">
    <w:abstractNumId w:val="0"/>
  </w:num>
  <w:num w:numId="10">
    <w:abstractNumId w:val="12"/>
  </w:num>
  <w:num w:numId="11">
    <w:abstractNumId w:val="13"/>
  </w:num>
  <w:num w:numId="12">
    <w:abstractNumId w:val="8"/>
  </w:num>
  <w:num w:numId="13">
    <w:abstractNumId w:val="16"/>
  </w:num>
  <w:num w:numId="14">
    <w:abstractNumId w:val="14"/>
  </w:num>
  <w:num w:numId="15">
    <w:abstractNumId w:val="11"/>
  </w:num>
  <w:num w:numId="16">
    <w:abstractNumId w:val="2"/>
  </w:num>
  <w:num w:numId="17">
    <w:abstractNumId w:val="5"/>
  </w:num>
  <w:num w:numId="18">
    <w:abstractNumId w:val="9"/>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5DD"/>
    <w:rsid w:val="0000679F"/>
    <w:rsid w:val="00012308"/>
    <w:rsid w:val="00012EF1"/>
    <w:rsid w:val="0001436D"/>
    <w:rsid w:val="00021035"/>
    <w:rsid w:val="0002106D"/>
    <w:rsid w:val="0002316D"/>
    <w:rsid w:val="00023D4F"/>
    <w:rsid w:val="00050042"/>
    <w:rsid w:val="00054152"/>
    <w:rsid w:val="00056B20"/>
    <w:rsid w:val="00056FE2"/>
    <w:rsid w:val="000664BD"/>
    <w:rsid w:val="00073A93"/>
    <w:rsid w:val="00076D57"/>
    <w:rsid w:val="00083C85"/>
    <w:rsid w:val="000864B3"/>
    <w:rsid w:val="00092FF0"/>
    <w:rsid w:val="00093B3E"/>
    <w:rsid w:val="00096B93"/>
    <w:rsid w:val="000B1F92"/>
    <w:rsid w:val="000B6C31"/>
    <w:rsid w:val="000B7D46"/>
    <w:rsid w:val="000C01D0"/>
    <w:rsid w:val="000C35AF"/>
    <w:rsid w:val="000C5797"/>
    <w:rsid w:val="000C7136"/>
    <w:rsid w:val="000D2BB7"/>
    <w:rsid w:val="000D636C"/>
    <w:rsid w:val="000D66D3"/>
    <w:rsid w:val="000F0802"/>
    <w:rsid w:val="0010253C"/>
    <w:rsid w:val="00126FB1"/>
    <w:rsid w:val="001341EF"/>
    <w:rsid w:val="001368E2"/>
    <w:rsid w:val="00141C8B"/>
    <w:rsid w:val="00141F4E"/>
    <w:rsid w:val="001500F8"/>
    <w:rsid w:val="0015022C"/>
    <w:rsid w:val="00164959"/>
    <w:rsid w:val="00167585"/>
    <w:rsid w:val="00172680"/>
    <w:rsid w:val="00172D4D"/>
    <w:rsid w:val="00190A02"/>
    <w:rsid w:val="00190EA8"/>
    <w:rsid w:val="0019246A"/>
    <w:rsid w:val="00192B3B"/>
    <w:rsid w:val="00196BCD"/>
    <w:rsid w:val="001A0406"/>
    <w:rsid w:val="001A1FB5"/>
    <w:rsid w:val="001A2EE0"/>
    <w:rsid w:val="001A458F"/>
    <w:rsid w:val="001B40BA"/>
    <w:rsid w:val="001C2030"/>
    <w:rsid w:val="001C72B4"/>
    <w:rsid w:val="001D1FDE"/>
    <w:rsid w:val="001E4611"/>
    <w:rsid w:val="001E53C3"/>
    <w:rsid w:val="001E61BB"/>
    <w:rsid w:val="001F22E3"/>
    <w:rsid w:val="001F3DE2"/>
    <w:rsid w:val="002038C9"/>
    <w:rsid w:val="00203F11"/>
    <w:rsid w:val="0021008B"/>
    <w:rsid w:val="00210A35"/>
    <w:rsid w:val="00223E2B"/>
    <w:rsid w:val="00224A39"/>
    <w:rsid w:val="00226208"/>
    <w:rsid w:val="002312C6"/>
    <w:rsid w:val="00231AEB"/>
    <w:rsid w:val="002323DB"/>
    <w:rsid w:val="00246044"/>
    <w:rsid w:val="00246D7F"/>
    <w:rsid w:val="00250B51"/>
    <w:rsid w:val="00250DFE"/>
    <w:rsid w:val="0025130A"/>
    <w:rsid w:val="00254AE2"/>
    <w:rsid w:val="00256500"/>
    <w:rsid w:val="00261677"/>
    <w:rsid w:val="00263F5F"/>
    <w:rsid w:val="00265148"/>
    <w:rsid w:val="00265F38"/>
    <w:rsid w:val="00266ED3"/>
    <w:rsid w:val="002741EE"/>
    <w:rsid w:val="002760A4"/>
    <w:rsid w:val="00276595"/>
    <w:rsid w:val="00277B37"/>
    <w:rsid w:val="002834A9"/>
    <w:rsid w:val="002836A3"/>
    <w:rsid w:val="00290E79"/>
    <w:rsid w:val="00292E37"/>
    <w:rsid w:val="002955C6"/>
    <w:rsid w:val="00295E39"/>
    <w:rsid w:val="00296285"/>
    <w:rsid w:val="002A4E9B"/>
    <w:rsid w:val="002A7A0D"/>
    <w:rsid w:val="002A7B0C"/>
    <w:rsid w:val="002C10AF"/>
    <w:rsid w:val="002C340C"/>
    <w:rsid w:val="002C6FF0"/>
    <w:rsid w:val="002E4551"/>
    <w:rsid w:val="00300587"/>
    <w:rsid w:val="00301045"/>
    <w:rsid w:val="00301331"/>
    <w:rsid w:val="0030281E"/>
    <w:rsid w:val="00306FC7"/>
    <w:rsid w:val="00321A36"/>
    <w:rsid w:val="00321F18"/>
    <w:rsid w:val="00325CC2"/>
    <w:rsid w:val="00325FFA"/>
    <w:rsid w:val="00327638"/>
    <w:rsid w:val="0033051E"/>
    <w:rsid w:val="00334944"/>
    <w:rsid w:val="0033524E"/>
    <w:rsid w:val="00335A94"/>
    <w:rsid w:val="00336469"/>
    <w:rsid w:val="003442F7"/>
    <w:rsid w:val="00352758"/>
    <w:rsid w:val="00355E1E"/>
    <w:rsid w:val="0036138A"/>
    <w:rsid w:val="003657F6"/>
    <w:rsid w:val="003727B6"/>
    <w:rsid w:val="00377B7C"/>
    <w:rsid w:val="003804C9"/>
    <w:rsid w:val="003828F7"/>
    <w:rsid w:val="00391875"/>
    <w:rsid w:val="0039520B"/>
    <w:rsid w:val="003A208F"/>
    <w:rsid w:val="003A23CC"/>
    <w:rsid w:val="003A490D"/>
    <w:rsid w:val="003A49F4"/>
    <w:rsid w:val="003B1E58"/>
    <w:rsid w:val="003B1FFE"/>
    <w:rsid w:val="003B5BCA"/>
    <w:rsid w:val="003C4BE2"/>
    <w:rsid w:val="003C4FD6"/>
    <w:rsid w:val="003C6B8F"/>
    <w:rsid w:val="003C7534"/>
    <w:rsid w:val="003D55F6"/>
    <w:rsid w:val="003E1579"/>
    <w:rsid w:val="003E1BA7"/>
    <w:rsid w:val="003E701C"/>
    <w:rsid w:val="003F2A2C"/>
    <w:rsid w:val="003F5595"/>
    <w:rsid w:val="003F563C"/>
    <w:rsid w:val="003F702A"/>
    <w:rsid w:val="003F744C"/>
    <w:rsid w:val="004066E1"/>
    <w:rsid w:val="004067C1"/>
    <w:rsid w:val="0041017D"/>
    <w:rsid w:val="00410724"/>
    <w:rsid w:val="00414FCC"/>
    <w:rsid w:val="00417BA1"/>
    <w:rsid w:val="0042688D"/>
    <w:rsid w:val="00432666"/>
    <w:rsid w:val="00435CD7"/>
    <w:rsid w:val="0043651A"/>
    <w:rsid w:val="00440E67"/>
    <w:rsid w:val="00442303"/>
    <w:rsid w:val="00443A8C"/>
    <w:rsid w:val="004465D2"/>
    <w:rsid w:val="004469AF"/>
    <w:rsid w:val="00451B98"/>
    <w:rsid w:val="004528FF"/>
    <w:rsid w:val="00454F5B"/>
    <w:rsid w:val="0045582D"/>
    <w:rsid w:val="00474A5B"/>
    <w:rsid w:val="004843EB"/>
    <w:rsid w:val="00484D6D"/>
    <w:rsid w:val="00486F91"/>
    <w:rsid w:val="00495C04"/>
    <w:rsid w:val="004A1973"/>
    <w:rsid w:val="004A392F"/>
    <w:rsid w:val="004A475D"/>
    <w:rsid w:val="004A633D"/>
    <w:rsid w:val="004A69A7"/>
    <w:rsid w:val="004B075A"/>
    <w:rsid w:val="004B188F"/>
    <w:rsid w:val="004B471D"/>
    <w:rsid w:val="004B7662"/>
    <w:rsid w:val="004B7B51"/>
    <w:rsid w:val="004C1783"/>
    <w:rsid w:val="004C4F45"/>
    <w:rsid w:val="004C5F89"/>
    <w:rsid w:val="004D1046"/>
    <w:rsid w:val="004D22FB"/>
    <w:rsid w:val="004F11B2"/>
    <w:rsid w:val="004F12E1"/>
    <w:rsid w:val="004F43FC"/>
    <w:rsid w:val="0050303A"/>
    <w:rsid w:val="0050417D"/>
    <w:rsid w:val="00510E3F"/>
    <w:rsid w:val="0052225E"/>
    <w:rsid w:val="005279E2"/>
    <w:rsid w:val="0054231C"/>
    <w:rsid w:val="00542A8E"/>
    <w:rsid w:val="00550476"/>
    <w:rsid w:val="00550A87"/>
    <w:rsid w:val="0055447E"/>
    <w:rsid w:val="00556536"/>
    <w:rsid w:val="005635DD"/>
    <w:rsid w:val="005674AD"/>
    <w:rsid w:val="0057074D"/>
    <w:rsid w:val="005817D2"/>
    <w:rsid w:val="005877A7"/>
    <w:rsid w:val="00590A00"/>
    <w:rsid w:val="005A107F"/>
    <w:rsid w:val="005A1C92"/>
    <w:rsid w:val="005A2544"/>
    <w:rsid w:val="005A45A2"/>
    <w:rsid w:val="005B1E44"/>
    <w:rsid w:val="005C1CE9"/>
    <w:rsid w:val="005C2665"/>
    <w:rsid w:val="005D650B"/>
    <w:rsid w:val="005E0561"/>
    <w:rsid w:val="005E0BDA"/>
    <w:rsid w:val="005E3903"/>
    <w:rsid w:val="005E77CF"/>
    <w:rsid w:val="005F7069"/>
    <w:rsid w:val="00611B4C"/>
    <w:rsid w:val="00613FC3"/>
    <w:rsid w:val="006150A0"/>
    <w:rsid w:val="00617793"/>
    <w:rsid w:val="00622DC7"/>
    <w:rsid w:val="00632953"/>
    <w:rsid w:val="00640314"/>
    <w:rsid w:val="00656301"/>
    <w:rsid w:val="006637CA"/>
    <w:rsid w:val="00664D93"/>
    <w:rsid w:val="006665C9"/>
    <w:rsid w:val="0066682A"/>
    <w:rsid w:val="00677B0F"/>
    <w:rsid w:val="00677BB0"/>
    <w:rsid w:val="0068107C"/>
    <w:rsid w:val="0068142C"/>
    <w:rsid w:val="0068219E"/>
    <w:rsid w:val="00682A83"/>
    <w:rsid w:val="0068626A"/>
    <w:rsid w:val="0069042C"/>
    <w:rsid w:val="00691C04"/>
    <w:rsid w:val="00692583"/>
    <w:rsid w:val="00695640"/>
    <w:rsid w:val="006A519A"/>
    <w:rsid w:val="006A6B7F"/>
    <w:rsid w:val="006A7359"/>
    <w:rsid w:val="006B1729"/>
    <w:rsid w:val="006B4DCD"/>
    <w:rsid w:val="006C1ED5"/>
    <w:rsid w:val="006C418A"/>
    <w:rsid w:val="006C7A34"/>
    <w:rsid w:val="006D7463"/>
    <w:rsid w:val="006E1C39"/>
    <w:rsid w:val="006E4623"/>
    <w:rsid w:val="006F2F1D"/>
    <w:rsid w:val="007022C4"/>
    <w:rsid w:val="00710DB6"/>
    <w:rsid w:val="00712071"/>
    <w:rsid w:val="007132A3"/>
    <w:rsid w:val="0071729D"/>
    <w:rsid w:val="00727714"/>
    <w:rsid w:val="00734135"/>
    <w:rsid w:val="00735615"/>
    <w:rsid w:val="007452D6"/>
    <w:rsid w:val="00747FC0"/>
    <w:rsid w:val="00752293"/>
    <w:rsid w:val="00752F44"/>
    <w:rsid w:val="00757CB4"/>
    <w:rsid w:val="00760F7A"/>
    <w:rsid w:val="00762EC7"/>
    <w:rsid w:val="00762EDE"/>
    <w:rsid w:val="00767303"/>
    <w:rsid w:val="00771F23"/>
    <w:rsid w:val="007736C3"/>
    <w:rsid w:val="007743E3"/>
    <w:rsid w:val="00774E90"/>
    <w:rsid w:val="0077632D"/>
    <w:rsid w:val="007828BF"/>
    <w:rsid w:val="007839F8"/>
    <w:rsid w:val="00784F3F"/>
    <w:rsid w:val="00791A4E"/>
    <w:rsid w:val="00795F2F"/>
    <w:rsid w:val="00795FE2"/>
    <w:rsid w:val="007A182A"/>
    <w:rsid w:val="007A36F6"/>
    <w:rsid w:val="007A420A"/>
    <w:rsid w:val="007A77E2"/>
    <w:rsid w:val="007B1764"/>
    <w:rsid w:val="007B435E"/>
    <w:rsid w:val="007D69D5"/>
    <w:rsid w:val="007E3DCC"/>
    <w:rsid w:val="007F0268"/>
    <w:rsid w:val="007F2D87"/>
    <w:rsid w:val="007F5235"/>
    <w:rsid w:val="007F74FB"/>
    <w:rsid w:val="008030A5"/>
    <w:rsid w:val="008033AA"/>
    <w:rsid w:val="00810CF7"/>
    <w:rsid w:val="00821A0D"/>
    <w:rsid w:val="00823AB8"/>
    <w:rsid w:val="008271F1"/>
    <w:rsid w:val="00830CB5"/>
    <w:rsid w:val="008430D2"/>
    <w:rsid w:val="00846C17"/>
    <w:rsid w:val="00850F5F"/>
    <w:rsid w:val="00853175"/>
    <w:rsid w:val="008611FB"/>
    <w:rsid w:val="00861DE6"/>
    <w:rsid w:val="008628D5"/>
    <w:rsid w:val="0087089F"/>
    <w:rsid w:val="00873DE6"/>
    <w:rsid w:val="008809FD"/>
    <w:rsid w:val="008824E3"/>
    <w:rsid w:val="008831A5"/>
    <w:rsid w:val="00886046"/>
    <w:rsid w:val="008A0A41"/>
    <w:rsid w:val="008A3DCE"/>
    <w:rsid w:val="008A53BC"/>
    <w:rsid w:val="008A53F6"/>
    <w:rsid w:val="008B0BFA"/>
    <w:rsid w:val="008B2D86"/>
    <w:rsid w:val="008B48DE"/>
    <w:rsid w:val="008C1B39"/>
    <w:rsid w:val="008C5EB9"/>
    <w:rsid w:val="008D1A9B"/>
    <w:rsid w:val="008D2EC9"/>
    <w:rsid w:val="008D2FA2"/>
    <w:rsid w:val="008E382B"/>
    <w:rsid w:val="008E6E1B"/>
    <w:rsid w:val="008E790D"/>
    <w:rsid w:val="008F48C4"/>
    <w:rsid w:val="009004C2"/>
    <w:rsid w:val="00901A49"/>
    <w:rsid w:val="00905E92"/>
    <w:rsid w:val="009131E3"/>
    <w:rsid w:val="00916CDF"/>
    <w:rsid w:val="0092019F"/>
    <w:rsid w:val="009354EB"/>
    <w:rsid w:val="009423C6"/>
    <w:rsid w:val="00946CCD"/>
    <w:rsid w:val="00947DBB"/>
    <w:rsid w:val="00960974"/>
    <w:rsid w:val="00961491"/>
    <w:rsid w:val="00961B4A"/>
    <w:rsid w:val="00967464"/>
    <w:rsid w:val="009701C6"/>
    <w:rsid w:val="00970C77"/>
    <w:rsid w:val="00973622"/>
    <w:rsid w:val="00976929"/>
    <w:rsid w:val="00983B8D"/>
    <w:rsid w:val="0098410C"/>
    <w:rsid w:val="00996BFE"/>
    <w:rsid w:val="0099746F"/>
    <w:rsid w:val="009A0E73"/>
    <w:rsid w:val="009A3082"/>
    <w:rsid w:val="009A3729"/>
    <w:rsid w:val="009A39B7"/>
    <w:rsid w:val="009A5C72"/>
    <w:rsid w:val="009B27A7"/>
    <w:rsid w:val="009C6BDC"/>
    <w:rsid w:val="009D52F3"/>
    <w:rsid w:val="009D6015"/>
    <w:rsid w:val="009E5FA5"/>
    <w:rsid w:val="009E7D70"/>
    <w:rsid w:val="009F2960"/>
    <w:rsid w:val="009F7551"/>
    <w:rsid w:val="00A0066C"/>
    <w:rsid w:val="00A0446B"/>
    <w:rsid w:val="00A04CA0"/>
    <w:rsid w:val="00A111A4"/>
    <w:rsid w:val="00A16701"/>
    <w:rsid w:val="00A17A4A"/>
    <w:rsid w:val="00A338A0"/>
    <w:rsid w:val="00A36F76"/>
    <w:rsid w:val="00A42593"/>
    <w:rsid w:val="00A42DFC"/>
    <w:rsid w:val="00A46832"/>
    <w:rsid w:val="00A618E7"/>
    <w:rsid w:val="00A62E23"/>
    <w:rsid w:val="00A71229"/>
    <w:rsid w:val="00A76C3A"/>
    <w:rsid w:val="00A8434E"/>
    <w:rsid w:val="00A86A98"/>
    <w:rsid w:val="00A86E1A"/>
    <w:rsid w:val="00A9239B"/>
    <w:rsid w:val="00A960D7"/>
    <w:rsid w:val="00A963D3"/>
    <w:rsid w:val="00A971B7"/>
    <w:rsid w:val="00AA1EFF"/>
    <w:rsid w:val="00AA209C"/>
    <w:rsid w:val="00AA30C9"/>
    <w:rsid w:val="00AA4FE3"/>
    <w:rsid w:val="00AA5EE8"/>
    <w:rsid w:val="00AA795A"/>
    <w:rsid w:val="00AB1043"/>
    <w:rsid w:val="00AB47D0"/>
    <w:rsid w:val="00AC1755"/>
    <w:rsid w:val="00AC1F95"/>
    <w:rsid w:val="00AC51FB"/>
    <w:rsid w:val="00AD19CD"/>
    <w:rsid w:val="00AD2705"/>
    <w:rsid w:val="00AD5CA7"/>
    <w:rsid w:val="00AE1889"/>
    <w:rsid w:val="00AE4C60"/>
    <w:rsid w:val="00AF0151"/>
    <w:rsid w:val="00AF3565"/>
    <w:rsid w:val="00AF4F27"/>
    <w:rsid w:val="00AF5DB1"/>
    <w:rsid w:val="00AF6B6F"/>
    <w:rsid w:val="00B00E8C"/>
    <w:rsid w:val="00B01627"/>
    <w:rsid w:val="00B04E54"/>
    <w:rsid w:val="00B06FB0"/>
    <w:rsid w:val="00B12BCB"/>
    <w:rsid w:val="00B260B5"/>
    <w:rsid w:val="00B26AE6"/>
    <w:rsid w:val="00B27894"/>
    <w:rsid w:val="00B33960"/>
    <w:rsid w:val="00B360F9"/>
    <w:rsid w:val="00B377EE"/>
    <w:rsid w:val="00B41F58"/>
    <w:rsid w:val="00B4490F"/>
    <w:rsid w:val="00B559CB"/>
    <w:rsid w:val="00B626CF"/>
    <w:rsid w:val="00B70603"/>
    <w:rsid w:val="00B73909"/>
    <w:rsid w:val="00B7492B"/>
    <w:rsid w:val="00B76BC4"/>
    <w:rsid w:val="00B83047"/>
    <w:rsid w:val="00B851AF"/>
    <w:rsid w:val="00B901F2"/>
    <w:rsid w:val="00B9061C"/>
    <w:rsid w:val="00B9645F"/>
    <w:rsid w:val="00B97A19"/>
    <w:rsid w:val="00BA1863"/>
    <w:rsid w:val="00BA400C"/>
    <w:rsid w:val="00BA52C5"/>
    <w:rsid w:val="00BA54EE"/>
    <w:rsid w:val="00BA670F"/>
    <w:rsid w:val="00BB2068"/>
    <w:rsid w:val="00BB2CC4"/>
    <w:rsid w:val="00BB4C28"/>
    <w:rsid w:val="00BB6CF6"/>
    <w:rsid w:val="00BC2D53"/>
    <w:rsid w:val="00BC678B"/>
    <w:rsid w:val="00BD0FEC"/>
    <w:rsid w:val="00BD275C"/>
    <w:rsid w:val="00BD37F5"/>
    <w:rsid w:val="00BD7B9D"/>
    <w:rsid w:val="00BE3399"/>
    <w:rsid w:val="00BF1BFA"/>
    <w:rsid w:val="00BF5E54"/>
    <w:rsid w:val="00C07B4F"/>
    <w:rsid w:val="00C1032A"/>
    <w:rsid w:val="00C1735E"/>
    <w:rsid w:val="00C2199A"/>
    <w:rsid w:val="00C21DF1"/>
    <w:rsid w:val="00C243F4"/>
    <w:rsid w:val="00C33261"/>
    <w:rsid w:val="00C34383"/>
    <w:rsid w:val="00C417CF"/>
    <w:rsid w:val="00C42F76"/>
    <w:rsid w:val="00C45F64"/>
    <w:rsid w:val="00C522E6"/>
    <w:rsid w:val="00C5303A"/>
    <w:rsid w:val="00C617AB"/>
    <w:rsid w:val="00C61BDF"/>
    <w:rsid w:val="00C630A0"/>
    <w:rsid w:val="00C641D7"/>
    <w:rsid w:val="00C660DC"/>
    <w:rsid w:val="00C675E3"/>
    <w:rsid w:val="00C70549"/>
    <w:rsid w:val="00C74C36"/>
    <w:rsid w:val="00C82E7D"/>
    <w:rsid w:val="00C8464D"/>
    <w:rsid w:val="00C875CB"/>
    <w:rsid w:val="00C9018B"/>
    <w:rsid w:val="00C94CE3"/>
    <w:rsid w:val="00C95DCB"/>
    <w:rsid w:val="00C95E0D"/>
    <w:rsid w:val="00C96AF6"/>
    <w:rsid w:val="00C97091"/>
    <w:rsid w:val="00C978F3"/>
    <w:rsid w:val="00CA1B12"/>
    <w:rsid w:val="00CA2817"/>
    <w:rsid w:val="00CB2330"/>
    <w:rsid w:val="00CB68E5"/>
    <w:rsid w:val="00CC432A"/>
    <w:rsid w:val="00CD0669"/>
    <w:rsid w:val="00CD2905"/>
    <w:rsid w:val="00CD3775"/>
    <w:rsid w:val="00CE1E15"/>
    <w:rsid w:val="00CF37CF"/>
    <w:rsid w:val="00CF482A"/>
    <w:rsid w:val="00CF6127"/>
    <w:rsid w:val="00CF6569"/>
    <w:rsid w:val="00D0055D"/>
    <w:rsid w:val="00D009D2"/>
    <w:rsid w:val="00D025B2"/>
    <w:rsid w:val="00D05BA6"/>
    <w:rsid w:val="00D0615C"/>
    <w:rsid w:val="00D127E5"/>
    <w:rsid w:val="00D12919"/>
    <w:rsid w:val="00D20CCA"/>
    <w:rsid w:val="00D21C17"/>
    <w:rsid w:val="00D261A9"/>
    <w:rsid w:val="00D265A9"/>
    <w:rsid w:val="00D26F61"/>
    <w:rsid w:val="00D30859"/>
    <w:rsid w:val="00D340B8"/>
    <w:rsid w:val="00D42C3B"/>
    <w:rsid w:val="00D44C74"/>
    <w:rsid w:val="00D46DB5"/>
    <w:rsid w:val="00D5437D"/>
    <w:rsid w:val="00D54B47"/>
    <w:rsid w:val="00D57A9A"/>
    <w:rsid w:val="00D6120F"/>
    <w:rsid w:val="00D649A6"/>
    <w:rsid w:val="00D67075"/>
    <w:rsid w:val="00D70859"/>
    <w:rsid w:val="00D749AD"/>
    <w:rsid w:val="00D769C4"/>
    <w:rsid w:val="00D7763A"/>
    <w:rsid w:val="00D80C20"/>
    <w:rsid w:val="00D80E8A"/>
    <w:rsid w:val="00D81062"/>
    <w:rsid w:val="00D86240"/>
    <w:rsid w:val="00D9003A"/>
    <w:rsid w:val="00D924C1"/>
    <w:rsid w:val="00D92ACB"/>
    <w:rsid w:val="00D95840"/>
    <w:rsid w:val="00D967C1"/>
    <w:rsid w:val="00D96C0A"/>
    <w:rsid w:val="00DA4723"/>
    <w:rsid w:val="00DA6D69"/>
    <w:rsid w:val="00DA7704"/>
    <w:rsid w:val="00DB1F02"/>
    <w:rsid w:val="00DB719E"/>
    <w:rsid w:val="00DB7A0C"/>
    <w:rsid w:val="00DC30F7"/>
    <w:rsid w:val="00DD232B"/>
    <w:rsid w:val="00DE462F"/>
    <w:rsid w:val="00DE75C8"/>
    <w:rsid w:val="00DF1B78"/>
    <w:rsid w:val="00DF4937"/>
    <w:rsid w:val="00E04EAE"/>
    <w:rsid w:val="00E07F4E"/>
    <w:rsid w:val="00E114BE"/>
    <w:rsid w:val="00E24B56"/>
    <w:rsid w:val="00E32EEC"/>
    <w:rsid w:val="00E3429A"/>
    <w:rsid w:val="00E3465F"/>
    <w:rsid w:val="00E441A8"/>
    <w:rsid w:val="00E525E9"/>
    <w:rsid w:val="00E55975"/>
    <w:rsid w:val="00E67DBC"/>
    <w:rsid w:val="00E84814"/>
    <w:rsid w:val="00E914A6"/>
    <w:rsid w:val="00E94436"/>
    <w:rsid w:val="00E94DD2"/>
    <w:rsid w:val="00E9600D"/>
    <w:rsid w:val="00EA455D"/>
    <w:rsid w:val="00EB1A9E"/>
    <w:rsid w:val="00EB552D"/>
    <w:rsid w:val="00EC1D90"/>
    <w:rsid w:val="00EC4771"/>
    <w:rsid w:val="00ED327F"/>
    <w:rsid w:val="00ED6051"/>
    <w:rsid w:val="00ED659D"/>
    <w:rsid w:val="00EE0410"/>
    <w:rsid w:val="00EE0520"/>
    <w:rsid w:val="00EE6BA6"/>
    <w:rsid w:val="00EF34BB"/>
    <w:rsid w:val="00EF6A36"/>
    <w:rsid w:val="00F03973"/>
    <w:rsid w:val="00F04948"/>
    <w:rsid w:val="00F17000"/>
    <w:rsid w:val="00F22EB4"/>
    <w:rsid w:val="00F2786D"/>
    <w:rsid w:val="00F3055B"/>
    <w:rsid w:val="00F3169D"/>
    <w:rsid w:val="00F33420"/>
    <w:rsid w:val="00F366A9"/>
    <w:rsid w:val="00F43C62"/>
    <w:rsid w:val="00F443AF"/>
    <w:rsid w:val="00F51ED3"/>
    <w:rsid w:val="00F6136D"/>
    <w:rsid w:val="00F65C93"/>
    <w:rsid w:val="00F75A9E"/>
    <w:rsid w:val="00F81506"/>
    <w:rsid w:val="00F83385"/>
    <w:rsid w:val="00F83EF4"/>
    <w:rsid w:val="00F8499E"/>
    <w:rsid w:val="00F84F03"/>
    <w:rsid w:val="00F859AC"/>
    <w:rsid w:val="00F860A2"/>
    <w:rsid w:val="00F8696A"/>
    <w:rsid w:val="00F87FDB"/>
    <w:rsid w:val="00F92850"/>
    <w:rsid w:val="00F94308"/>
    <w:rsid w:val="00F946C8"/>
    <w:rsid w:val="00F94F4D"/>
    <w:rsid w:val="00F9795B"/>
    <w:rsid w:val="00FA276C"/>
    <w:rsid w:val="00FB0C0F"/>
    <w:rsid w:val="00FB238C"/>
    <w:rsid w:val="00FB2727"/>
    <w:rsid w:val="00FB5BFA"/>
    <w:rsid w:val="00FC776F"/>
    <w:rsid w:val="00FD0BD2"/>
    <w:rsid w:val="00FD50B5"/>
    <w:rsid w:val="00FE0865"/>
    <w:rsid w:val="00FE09E9"/>
    <w:rsid w:val="00FE486A"/>
    <w:rsid w:val="00FF4113"/>
    <w:rsid w:val="00FF4BD4"/>
    <w:rsid w:val="00FF6149"/>
    <w:rsid w:val="00FF7823"/>
    <w:rsid w:val="00FF7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7C0B47"/>
  <w15:docId w15:val="{B14A78E8-A4B3-4004-8E10-86ABC812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5DD"/>
    <w:pPr>
      <w:spacing w:after="26" w:line="234" w:lineRule="auto"/>
      <w:ind w:left="16" w:hanging="10"/>
      <w:jc w:val="both"/>
    </w:pPr>
    <w:rPr>
      <w:rFonts w:ascii="Garamond" w:eastAsia="Garamond" w:hAnsi="Garamond" w:cs="Garamond"/>
      <w:color w:val="000000"/>
      <w:sz w:val="24"/>
      <w:lang w:eastAsia="fr-FR"/>
    </w:rPr>
  </w:style>
  <w:style w:type="paragraph" w:styleId="Heading1">
    <w:name w:val="heading 1"/>
    <w:basedOn w:val="Normal"/>
    <w:next w:val="Normal"/>
    <w:link w:val="Heading1Char"/>
    <w:uiPriority w:val="9"/>
    <w:qFormat/>
    <w:rsid w:val="004A475D"/>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4A475D"/>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4A475D"/>
    <w:pPr>
      <w:keepNext/>
      <w:keepLines/>
      <w:spacing w:before="40" w:after="0" w:line="259" w:lineRule="auto"/>
      <w:ind w:left="0" w:firstLine="0"/>
      <w:jc w:val="left"/>
      <w:outlineLvl w:val="2"/>
    </w:pPr>
    <w:rPr>
      <w:rFonts w:asciiTheme="majorHAnsi" w:eastAsiaTheme="majorEastAsia" w:hAnsiTheme="majorHAnsi" w:cstheme="majorBidi"/>
      <w:color w:val="1F4D78" w:themeColor="accent1" w:themeShade="7F"/>
      <w:szCs w:val="24"/>
      <w:lang w:eastAsia="en-US"/>
    </w:rPr>
  </w:style>
  <w:style w:type="paragraph" w:styleId="Heading4">
    <w:name w:val="heading 4"/>
    <w:basedOn w:val="Normal"/>
    <w:next w:val="Normal"/>
    <w:link w:val="Heading4Char"/>
    <w:autoRedefine/>
    <w:uiPriority w:val="9"/>
    <w:unhideWhenUsed/>
    <w:qFormat/>
    <w:rsid w:val="004A475D"/>
    <w:pPr>
      <w:keepNext/>
      <w:keepLines/>
      <w:spacing w:before="40" w:after="0" w:line="240" w:lineRule="auto"/>
      <w:ind w:left="567" w:hanging="567"/>
      <w:outlineLvl w:val="3"/>
    </w:pPr>
    <w:rPr>
      <w:rFonts w:ascii="Times New Roman" w:eastAsiaTheme="majorEastAsia" w:hAnsi="Times New Roman" w:cstheme="majorBidi"/>
      <w:b/>
      <w:iCs/>
      <w:color w:val="auto"/>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75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A475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4A475D"/>
    <w:rPr>
      <w:rFonts w:ascii="Times New Roman" w:eastAsiaTheme="majorEastAsia" w:hAnsi="Times New Roman" w:cstheme="majorBidi"/>
      <w:b/>
      <w:iCs/>
      <w:sz w:val="26"/>
    </w:rPr>
  </w:style>
  <w:style w:type="paragraph" w:customStyle="1" w:styleId="T3">
    <w:name w:val="T3"/>
    <w:basedOn w:val="Normal"/>
    <w:link w:val="T3Car"/>
    <w:qFormat/>
    <w:rsid w:val="00762EDE"/>
    <w:pPr>
      <w:autoSpaceDE w:val="0"/>
      <w:autoSpaceDN w:val="0"/>
      <w:adjustRightInd w:val="0"/>
      <w:spacing w:before="240" w:after="0" w:line="360" w:lineRule="auto"/>
      <w:ind w:left="0" w:firstLine="0"/>
    </w:pPr>
    <w:rPr>
      <w:rFonts w:ascii="Times New Roman" w:eastAsiaTheme="minorHAnsi" w:hAnsi="Times New Roman" w:cs="Times New Roman"/>
      <w:b/>
      <w:szCs w:val="24"/>
      <w:lang w:eastAsia="en-US"/>
    </w:rPr>
  </w:style>
  <w:style w:type="character" w:customStyle="1" w:styleId="T3Car">
    <w:name w:val="T3 Car"/>
    <w:basedOn w:val="DefaultParagraphFont"/>
    <w:link w:val="T3"/>
    <w:rsid w:val="00762EDE"/>
    <w:rPr>
      <w:rFonts w:ascii="Times New Roman" w:hAnsi="Times New Roman" w:cs="Times New Roman"/>
      <w:b/>
      <w:color w:val="000000"/>
      <w:sz w:val="24"/>
      <w:szCs w:val="24"/>
    </w:rPr>
  </w:style>
  <w:style w:type="paragraph" w:customStyle="1" w:styleId="T1">
    <w:name w:val="T1"/>
    <w:basedOn w:val="Normal"/>
    <w:link w:val="T1Car"/>
    <w:qFormat/>
    <w:rsid w:val="0071729D"/>
    <w:pPr>
      <w:spacing w:after="0" w:line="360" w:lineRule="auto"/>
      <w:ind w:left="0" w:firstLine="0"/>
    </w:pPr>
    <w:rPr>
      <w:rFonts w:ascii="Times New Roman" w:eastAsiaTheme="minorHAnsi" w:hAnsi="Times New Roman" w:cs="Times New Roman"/>
      <w:b/>
      <w:color w:val="auto"/>
      <w:sz w:val="28"/>
      <w:szCs w:val="24"/>
      <w:lang w:eastAsia="en-US"/>
    </w:rPr>
  </w:style>
  <w:style w:type="character" w:customStyle="1" w:styleId="T1Car">
    <w:name w:val="T1 Car"/>
    <w:basedOn w:val="DefaultParagraphFont"/>
    <w:link w:val="T1"/>
    <w:rsid w:val="0071729D"/>
    <w:rPr>
      <w:rFonts w:ascii="Times New Roman" w:hAnsi="Times New Roman" w:cs="Times New Roman"/>
      <w:b/>
      <w:sz w:val="28"/>
      <w:szCs w:val="24"/>
    </w:rPr>
  </w:style>
  <w:style w:type="paragraph" w:styleId="ListParagraph">
    <w:name w:val="List Paragraph"/>
    <w:basedOn w:val="Normal"/>
    <w:link w:val="ListParagraphChar"/>
    <w:uiPriority w:val="34"/>
    <w:qFormat/>
    <w:rsid w:val="00B7492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7492B"/>
  </w:style>
  <w:style w:type="paragraph" w:customStyle="1" w:styleId="MAVIE4">
    <w:name w:val="MAVIE 4"/>
    <w:basedOn w:val="Normal"/>
    <w:link w:val="MAVIE4Car"/>
    <w:qFormat/>
    <w:rsid w:val="00203F11"/>
    <w:pPr>
      <w:spacing w:after="0" w:line="360" w:lineRule="auto"/>
      <w:ind w:left="57" w:right="57" w:firstLine="0"/>
    </w:pPr>
    <w:rPr>
      <w:rFonts w:ascii="Times New Roman" w:eastAsiaTheme="minorHAnsi" w:hAnsi="Times New Roman" w:cs="Times New Roman"/>
      <w:b/>
      <w:color w:val="auto"/>
      <w:szCs w:val="24"/>
      <w:lang w:eastAsia="en-US"/>
    </w:rPr>
  </w:style>
  <w:style w:type="character" w:customStyle="1" w:styleId="MAVIE4Car">
    <w:name w:val="MAVIE 4 Car"/>
    <w:basedOn w:val="DefaultParagraphFont"/>
    <w:link w:val="MAVIE4"/>
    <w:rsid w:val="00203F11"/>
    <w:rPr>
      <w:rFonts w:ascii="Times New Roman" w:hAnsi="Times New Roman" w:cs="Times New Roman"/>
      <w:b/>
      <w:sz w:val="24"/>
      <w:szCs w:val="24"/>
    </w:rPr>
  </w:style>
  <w:style w:type="paragraph" w:customStyle="1" w:styleId="MAVIE2">
    <w:name w:val="MAVIE 2"/>
    <w:basedOn w:val="Normal"/>
    <w:link w:val="MAVIE2Car"/>
    <w:qFormat/>
    <w:rsid w:val="00410724"/>
    <w:pPr>
      <w:autoSpaceDE w:val="0"/>
      <w:autoSpaceDN w:val="0"/>
      <w:adjustRightInd w:val="0"/>
      <w:spacing w:after="0" w:line="360" w:lineRule="auto"/>
      <w:ind w:left="0" w:firstLine="0"/>
    </w:pPr>
    <w:rPr>
      <w:rFonts w:ascii="Times New Roman" w:eastAsiaTheme="minorHAnsi" w:hAnsi="Times New Roman" w:cs="Times New Roman"/>
      <w:b/>
      <w:color w:val="auto"/>
      <w:sz w:val="26"/>
      <w:szCs w:val="26"/>
      <w:lang w:eastAsia="en-US"/>
    </w:rPr>
  </w:style>
  <w:style w:type="character" w:customStyle="1" w:styleId="MAVIE2Car">
    <w:name w:val="MAVIE 2 Car"/>
    <w:basedOn w:val="DefaultParagraphFont"/>
    <w:link w:val="MAVIE2"/>
    <w:rsid w:val="00410724"/>
    <w:rPr>
      <w:rFonts w:ascii="Times New Roman" w:hAnsi="Times New Roman" w:cs="Times New Roman"/>
      <w:b/>
      <w:sz w:val="26"/>
      <w:szCs w:val="26"/>
    </w:rPr>
  </w:style>
  <w:style w:type="character" w:customStyle="1" w:styleId="Heading3Char">
    <w:name w:val="Heading 3 Char"/>
    <w:basedOn w:val="DefaultParagraphFont"/>
    <w:link w:val="Heading3"/>
    <w:uiPriority w:val="9"/>
    <w:semiHidden/>
    <w:rsid w:val="004A475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A4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A475D"/>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basedOn w:val="DefaultParagraphFont"/>
    <w:link w:val="Default"/>
    <w:rsid w:val="004A475D"/>
    <w:rPr>
      <w:rFonts w:ascii="Arial" w:hAnsi="Arial" w:cs="Arial"/>
      <w:color w:val="000000"/>
      <w:sz w:val="24"/>
      <w:szCs w:val="24"/>
    </w:rPr>
  </w:style>
  <w:style w:type="paragraph" w:styleId="Header">
    <w:name w:val="header"/>
    <w:basedOn w:val="Normal"/>
    <w:link w:val="HeaderChar"/>
    <w:uiPriority w:val="99"/>
    <w:unhideWhenUsed/>
    <w:rsid w:val="004A475D"/>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4A475D"/>
  </w:style>
  <w:style w:type="paragraph" w:styleId="Footer">
    <w:name w:val="footer"/>
    <w:basedOn w:val="Normal"/>
    <w:link w:val="FooterChar"/>
    <w:uiPriority w:val="99"/>
    <w:unhideWhenUsed/>
    <w:rsid w:val="004A475D"/>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4A475D"/>
  </w:style>
  <w:style w:type="paragraph" w:styleId="NoSpacing">
    <w:name w:val="No Spacing"/>
    <w:qFormat/>
    <w:rsid w:val="004A475D"/>
    <w:pPr>
      <w:spacing w:after="0" w:line="240" w:lineRule="auto"/>
    </w:pPr>
  </w:style>
  <w:style w:type="paragraph" w:styleId="Caption">
    <w:name w:val="caption"/>
    <w:basedOn w:val="Normal"/>
    <w:next w:val="Normal"/>
    <w:uiPriority w:val="35"/>
    <w:unhideWhenUsed/>
    <w:qFormat/>
    <w:rsid w:val="004A475D"/>
    <w:pPr>
      <w:spacing w:after="200" w:line="240" w:lineRule="auto"/>
      <w:ind w:left="0" w:firstLine="0"/>
      <w:jc w:val="left"/>
    </w:pPr>
    <w:rPr>
      <w:rFonts w:asciiTheme="minorHAnsi" w:eastAsiaTheme="minorHAnsi" w:hAnsiTheme="minorHAnsi" w:cstheme="minorBidi"/>
      <w:i/>
      <w:iCs/>
      <w:color w:val="44546A" w:themeColor="text2"/>
      <w:sz w:val="18"/>
      <w:szCs w:val="18"/>
      <w:lang w:eastAsia="en-US"/>
    </w:rPr>
  </w:style>
  <w:style w:type="character" w:customStyle="1" w:styleId="CommentTextChar">
    <w:name w:val="Comment Text Char"/>
    <w:basedOn w:val="DefaultParagraphFont"/>
    <w:link w:val="CommentText"/>
    <w:uiPriority w:val="99"/>
    <w:semiHidden/>
    <w:rsid w:val="004A475D"/>
    <w:rPr>
      <w:sz w:val="20"/>
      <w:szCs w:val="20"/>
    </w:rPr>
  </w:style>
  <w:style w:type="paragraph" w:styleId="CommentText">
    <w:name w:val="annotation text"/>
    <w:basedOn w:val="Normal"/>
    <w:link w:val="CommentTextChar"/>
    <w:uiPriority w:val="99"/>
    <w:semiHidden/>
    <w:unhideWhenUsed/>
    <w:rsid w:val="004A475D"/>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SubjectChar">
    <w:name w:val="Comment Subject Char"/>
    <w:basedOn w:val="CommentTextChar"/>
    <w:link w:val="CommentSubject"/>
    <w:uiPriority w:val="99"/>
    <w:semiHidden/>
    <w:rsid w:val="004A475D"/>
    <w:rPr>
      <w:b/>
      <w:bCs/>
      <w:sz w:val="20"/>
      <w:szCs w:val="20"/>
    </w:rPr>
  </w:style>
  <w:style w:type="paragraph" w:styleId="CommentSubject">
    <w:name w:val="annotation subject"/>
    <w:basedOn w:val="CommentText"/>
    <w:next w:val="CommentText"/>
    <w:link w:val="CommentSubjectChar"/>
    <w:uiPriority w:val="99"/>
    <w:semiHidden/>
    <w:unhideWhenUsed/>
    <w:rsid w:val="004A475D"/>
    <w:rPr>
      <w:b/>
      <w:bCs/>
    </w:rPr>
  </w:style>
  <w:style w:type="character" w:customStyle="1" w:styleId="fontstyle01">
    <w:name w:val="fontstyle01"/>
    <w:basedOn w:val="DefaultParagraphFont"/>
    <w:rsid w:val="004A475D"/>
    <w:rPr>
      <w:rFonts w:ascii="Times New Roman" w:hAnsi="Times New Roman" w:cs="Times New Roman" w:hint="default"/>
      <w:b w:val="0"/>
      <w:bCs w:val="0"/>
      <w:i w:val="0"/>
      <w:iCs w:val="0"/>
      <w:color w:val="000000"/>
      <w:sz w:val="24"/>
      <w:szCs w:val="24"/>
    </w:rPr>
  </w:style>
  <w:style w:type="character" w:customStyle="1" w:styleId="BalloonTextChar">
    <w:name w:val="Balloon Text Char"/>
    <w:basedOn w:val="DefaultParagraphFont"/>
    <w:link w:val="BalloonText"/>
    <w:uiPriority w:val="99"/>
    <w:semiHidden/>
    <w:rsid w:val="004A475D"/>
    <w:rPr>
      <w:rFonts w:ascii="Segoe UI" w:hAnsi="Segoe UI" w:cs="Segoe UI"/>
      <w:sz w:val="18"/>
      <w:szCs w:val="18"/>
    </w:rPr>
  </w:style>
  <w:style w:type="paragraph" w:styleId="BalloonText">
    <w:name w:val="Balloon Text"/>
    <w:basedOn w:val="Normal"/>
    <w:link w:val="BalloonTextChar"/>
    <w:uiPriority w:val="99"/>
    <w:semiHidden/>
    <w:unhideWhenUsed/>
    <w:rsid w:val="004A475D"/>
    <w:pPr>
      <w:spacing w:after="0" w:line="240" w:lineRule="auto"/>
      <w:ind w:left="0" w:firstLine="0"/>
      <w:jc w:val="left"/>
    </w:pPr>
    <w:rPr>
      <w:rFonts w:ascii="Segoe UI" w:eastAsiaTheme="minorHAnsi" w:hAnsi="Segoe UI" w:cs="Segoe UI"/>
      <w:color w:val="auto"/>
      <w:sz w:val="18"/>
      <w:szCs w:val="18"/>
      <w:lang w:eastAsia="en-US"/>
    </w:rPr>
  </w:style>
  <w:style w:type="paragraph" w:styleId="NormalWeb">
    <w:name w:val="Normal (Web)"/>
    <w:basedOn w:val="Normal"/>
    <w:uiPriority w:val="99"/>
    <w:unhideWhenUsed/>
    <w:rsid w:val="004A475D"/>
    <w:pPr>
      <w:spacing w:before="100" w:beforeAutospacing="1" w:after="100" w:afterAutospacing="1" w:line="240" w:lineRule="auto"/>
      <w:ind w:left="0" w:firstLine="0"/>
      <w:jc w:val="left"/>
    </w:pPr>
    <w:rPr>
      <w:rFonts w:ascii="Times New Roman" w:eastAsiaTheme="minorEastAsia" w:hAnsi="Times New Roman" w:cs="Times New Roman"/>
      <w:color w:val="auto"/>
      <w:szCs w:val="24"/>
    </w:rPr>
  </w:style>
  <w:style w:type="character" w:customStyle="1" w:styleId="fontstyle21">
    <w:name w:val="fontstyle21"/>
    <w:basedOn w:val="DefaultParagraphFont"/>
    <w:rsid w:val="004A475D"/>
    <w:rPr>
      <w:rFonts w:ascii="Arial-ItalicMT" w:hAnsi="Arial-ItalicMT" w:hint="default"/>
      <w:b w:val="0"/>
      <w:bCs w:val="0"/>
      <w:i/>
      <w:iCs/>
      <w:color w:val="000000"/>
      <w:sz w:val="24"/>
      <w:szCs w:val="24"/>
    </w:rPr>
  </w:style>
  <w:style w:type="character" w:styleId="Hyperlink">
    <w:name w:val="Hyperlink"/>
    <w:basedOn w:val="DefaultParagraphFont"/>
    <w:uiPriority w:val="99"/>
    <w:unhideWhenUsed/>
    <w:rsid w:val="004A475D"/>
    <w:rPr>
      <w:color w:val="0563C1" w:themeColor="hyperlink"/>
      <w:u w:val="single"/>
    </w:rPr>
  </w:style>
  <w:style w:type="paragraph" w:customStyle="1" w:styleId="resultatsdiscutionTitre1">
    <w:name w:val="resultats_discution Titre 1"/>
    <w:basedOn w:val="Normal"/>
    <w:link w:val="resultatsdiscutionTitre1Car"/>
    <w:qFormat/>
    <w:rsid w:val="004A475D"/>
    <w:pPr>
      <w:spacing w:after="160" w:line="360" w:lineRule="auto"/>
      <w:ind w:left="0" w:firstLine="0"/>
    </w:pPr>
    <w:rPr>
      <w:rFonts w:ascii="Times New Roman" w:eastAsiaTheme="minorHAnsi" w:hAnsi="Times New Roman" w:cstheme="minorBidi"/>
      <w:b/>
      <w:color w:val="auto"/>
      <w:sz w:val="28"/>
      <w:lang w:eastAsia="en-US"/>
    </w:rPr>
  </w:style>
  <w:style w:type="character" w:customStyle="1" w:styleId="resultatsdiscutionTitre1Car">
    <w:name w:val="resultats_discution Titre 1 Car"/>
    <w:basedOn w:val="DefaultParagraphFont"/>
    <w:link w:val="resultatsdiscutionTitre1"/>
    <w:rsid w:val="004A475D"/>
    <w:rPr>
      <w:rFonts w:ascii="Times New Roman" w:hAnsi="Times New Roman"/>
      <w:b/>
      <w:sz w:val="28"/>
    </w:rPr>
  </w:style>
  <w:style w:type="character" w:customStyle="1" w:styleId="fontstyle31">
    <w:name w:val="fontstyle31"/>
    <w:basedOn w:val="DefaultParagraphFont"/>
    <w:rsid w:val="004A475D"/>
    <w:rPr>
      <w:rFonts w:ascii="Times New Roman" w:hAnsi="Times New Roman" w:cs="Times New Roman" w:hint="default"/>
      <w:b/>
      <w:bCs/>
      <w:i/>
      <w:iCs/>
      <w:color w:val="000000"/>
      <w:sz w:val="24"/>
      <w:szCs w:val="24"/>
    </w:rPr>
  </w:style>
  <w:style w:type="paragraph" w:styleId="Bibliography">
    <w:name w:val="Bibliography"/>
    <w:basedOn w:val="Normal"/>
    <w:next w:val="Normal"/>
    <w:uiPriority w:val="37"/>
    <w:unhideWhenUsed/>
    <w:rsid w:val="004A475D"/>
    <w:pPr>
      <w:spacing w:after="160" w:line="259" w:lineRule="auto"/>
      <w:ind w:left="0" w:firstLine="0"/>
      <w:jc w:val="left"/>
    </w:pPr>
    <w:rPr>
      <w:rFonts w:ascii="Times New Roman" w:eastAsiaTheme="minorHAnsi" w:hAnsi="Times New Roman" w:cstheme="minorBidi"/>
      <w:color w:val="auto"/>
      <w:sz w:val="22"/>
      <w:lang w:eastAsia="en-US"/>
    </w:rPr>
  </w:style>
  <w:style w:type="paragraph" w:customStyle="1" w:styleId="MAVIEGRANG">
    <w:name w:val="MAVIE GRANG"/>
    <w:basedOn w:val="Normal"/>
    <w:link w:val="MAVIEGRANGCar"/>
    <w:qFormat/>
    <w:rsid w:val="004A475D"/>
    <w:pPr>
      <w:spacing w:after="160" w:line="259" w:lineRule="auto"/>
      <w:ind w:left="0" w:firstLine="0"/>
      <w:jc w:val="left"/>
    </w:pPr>
    <w:rPr>
      <w:rFonts w:ascii="Arial Black" w:eastAsiaTheme="minorHAnsi" w:hAnsi="Arial Black" w:cs="Times New Roman"/>
      <w:b/>
      <w:color w:val="auto"/>
      <w:sz w:val="32"/>
      <w:szCs w:val="28"/>
      <w:lang w:eastAsia="en-US"/>
    </w:rPr>
  </w:style>
  <w:style w:type="character" w:customStyle="1" w:styleId="MAVIEGRANGCar">
    <w:name w:val="MAVIE GRANG Car"/>
    <w:basedOn w:val="DefaultParagraphFont"/>
    <w:link w:val="MAVIEGRANG"/>
    <w:rsid w:val="004A475D"/>
    <w:rPr>
      <w:rFonts w:ascii="Arial Black" w:hAnsi="Arial Black" w:cs="Times New Roman"/>
      <w:b/>
      <w:sz w:val="32"/>
      <w:szCs w:val="28"/>
    </w:rPr>
  </w:style>
  <w:style w:type="character" w:customStyle="1" w:styleId="fontstyle11">
    <w:name w:val="fontstyle11"/>
    <w:basedOn w:val="DefaultParagraphFont"/>
    <w:rsid w:val="004A475D"/>
    <w:rPr>
      <w:rFonts w:ascii="Times New Roman" w:hAnsi="Times New Roman" w:cs="Times New Roman" w:hint="default"/>
      <w:b w:val="0"/>
      <w:bCs w:val="0"/>
      <w:i w:val="0"/>
      <w:iCs w:val="0"/>
      <w:color w:val="000000"/>
      <w:sz w:val="24"/>
      <w:szCs w:val="24"/>
    </w:rPr>
  </w:style>
  <w:style w:type="paragraph" w:customStyle="1" w:styleId="Chap">
    <w:name w:val="Chap"/>
    <w:basedOn w:val="Normal"/>
    <w:link w:val="ChapCar"/>
    <w:qFormat/>
    <w:rsid w:val="004A475D"/>
    <w:pPr>
      <w:spacing w:after="0" w:line="360" w:lineRule="auto"/>
      <w:ind w:left="0" w:firstLine="0"/>
      <w:jc w:val="left"/>
    </w:pPr>
    <w:rPr>
      <w:rFonts w:ascii="Times New Roman" w:eastAsiaTheme="minorHAnsi" w:hAnsi="Times New Roman" w:cs="Times New Roman"/>
      <w:b/>
      <w:color w:val="auto"/>
      <w:sz w:val="28"/>
      <w:szCs w:val="24"/>
      <w:lang w:eastAsia="en-US"/>
    </w:rPr>
  </w:style>
  <w:style w:type="character" w:customStyle="1" w:styleId="ChapCar">
    <w:name w:val="Chap Car"/>
    <w:basedOn w:val="DefaultParagraphFont"/>
    <w:link w:val="Chap"/>
    <w:rsid w:val="004A475D"/>
    <w:rPr>
      <w:rFonts w:ascii="Times New Roman" w:hAnsi="Times New Roman" w:cs="Times New Roman"/>
      <w:b/>
      <w:sz w:val="28"/>
      <w:szCs w:val="24"/>
    </w:rPr>
  </w:style>
  <w:style w:type="paragraph" w:customStyle="1" w:styleId="T2">
    <w:name w:val="T2"/>
    <w:basedOn w:val="Normal"/>
    <w:link w:val="T2Car"/>
    <w:qFormat/>
    <w:rsid w:val="004A475D"/>
    <w:pPr>
      <w:spacing w:before="120" w:after="0" w:line="360" w:lineRule="auto"/>
      <w:ind w:left="0" w:firstLine="0"/>
    </w:pPr>
    <w:rPr>
      <w:rFonts w:ascii="Times New Roman" w:eastAsiaTheme="minorHAnsi" w:hAnsi="Times New Roman" w:cs="Times New Roman"/>
      <w:b/>
      <w:bCs/>
      <w:color w:val="auto"/>
      <w:sz w:val="26"/>
      <w:szCs w:val="24"/>
      <w:lang w:eastAsia="en-US"/>
    </w:rPr>
  </w:style>
  <w:style w:type="character" w:customStyle="1" w:styleId="T2Car">
    <w:name w:val="T2 Car"/>
    <w:basedOn w:val="DefaultParagraphFont"/>
    <w:link w:val="T2"/>
    <w:rsid w:val="004A475D"/>
    <w:rPr>
      <w:rFonts w:ascii="Times New Roman" w:hAnsi="Times New Roman" w:cs="Times New Roman"/>
      <w:b/>
      <w:bCs/>
      <w:sz w:val="26"/>
      <w:szCs w:val="24"/>
    </w:rPr>
  </w:style>
  <w:style w:type="paragraph" w:customStyle="1" w:styleId="tableau">
    <w:name w:val="tableau"/>
    <w:basedOn w:val="Normal"/>
    <w:link w:val="tableauCar"/>
    <w:qFormat/>
    <w:rsid w:val="004A475D"/>
    <w:pPr>
      <w:spacing w:after="0" w:line="360" w:lineRule="auto"/>
      <w:ind w:left="0" w:firstLine="0"/>
    </w:pPr>
    <w:rPr>
      <w:rFonts w:ascii="Times New Roman" w:eastAsiaTheme="minorHAnsi" w:hAnsi="Times New Roman" w:cs="Times New Roman"/>
      <w:color w:val="auto"/>
      <w:szCs w:val="24"/>
      <w:lang w:eastAsia="en-US"/>
    </w:rPr>
  </w:style>
  <w:style w:type="character" w:customStyle="1" w:styleId="tableauCar">
    <w:name w:val="tableau Car"/>
    <w:basedOn w:val="DefaultParagraphFont"/>
    <w:link w:val="tableau"/>
    <w:rsid w:val="004A475D"/>
    <w:rPr>
      <w:rFonts w:ascii="Times New Roman" w:hAnsi="Times New Roman" w:cs="Times New Roman"/>
      <w:sz w:val="24"/>
      <w:szCs w:val="24"/>
    </w:rPr>
  </w:style>
  <w:style w:type="paragraph" w:customStyle="1" w:styleId="figure">
    <w:name w:val="figure"/>
    <w:basedOn w:val="Normal"/>
    <w:link w:val="figureCar"/>
    <w:qFormat/>
    <w:rsid w:val="004A475D"/>
    <w:pPr>
      <w:spacing w:after="0" w:line="240" w:lineRule="auto"/>
      <w:ind w:left="1276" w:hanging="1276"/>
      <w:jc w:val="center"/>
    </w:pPr>
    <w:rPr>
      <w:rFonts w:ascii="Times New Roman" w:eastAsiaTheme="minorHAnsi" w:hAnsi="Times New Roman" w:cs="Times New Roman"/>
      <w:color w:val="auto"/>
      <w:szCs w:val="24"/>
      <w:lang w:eastAsia="en-US"/>
    </w:rPr>
  </w:style>
  <w:style w:type="character" w:customStyle="1" w:styleId="figureCar">
    <w:name w:val="figure Car"/>
    <w:basedOn w:val="DefaultParagraphFont"/>
    <w:link w:val="figure"/>
    <w:rsid w:val="004A475D"/>
    <w:rPr>
      <w:rFonts w:ascii="Times New Roman" w:hAnsi="Times New Roman" w:cs="Times New Roman"/>
      <w:sz w:val="24"/>
      <w:szCs w:val="24"/>
    </w:rPr>
  </w:style>
  <w:style w:type="paragraph" w:styleId="TableofFigures">
    <w:name w:val="table of figures"/>
    <w:basedOn w:val="Normal"/>
    <w:next w:val="Normal"/>
    <w:uiPriority w:val="99"/>
    <w:unhideWhenUsed/>
    <w:rsid w:val="004A475D"/>
    <w:pPr>
      <w:spacing w:after="0" w:line="259" w:lineRule="auto"/>
      <w:ind w:left="0" w:firstLine="0"/>
      <w:jc w:val="left"/>
    </w:pPr>
    <w:rPr>
      <w:rFonts w:asciiTheme="minorHAnsi" w:eastAsiaTheme="minorHAnsi" w:hAnsiTheme="minorHAnsi" w:cstheme="minorBidi"/>
      <w:color w:val="auto"/>
      <w:sz w:val="22"/>
      <w:lang w:eastAsia="en-US"/>
    </w:rPr>
  </w:style>
  <w:style w:type="paragraph" w:styleId="TOC1">
    <w:name w:val="toc 1"/>
    <w:basedOn w:val="Normal"/>
    <w:next w:val="Normal"/>
    <w:autoRedefine/>
    <w:uiPriority w:val="39"/>
    <w:unhideWhenUsed/>
    <w:rsid w:val="004A475D"/>
    <w:pPr>
      <w:tabs>
        <w:tab w:val="right" w:leader="dot" w:pos="9062"/>
      </w:tabs>
      <w:spacing w:after="100" w:line="259" w:lineRule="auto"/>
      <w:ind w:left="0" w:firstLine="0"/>
      <w:jc w:val="left"/>
    </w:pPr>
    <w:rPr>
      <w:rFonts w:ascii="Times New Roman" w:eastAsiaTheme="minorHAnsi" w:hAnsi="Times New Roman" w:cs="Times New Roman"/>
      <w:b/>
      <w:bCs/>
      <w:noProof/>
      <w:color w:val="auto"/>
      <w:sz w:val="22"/>
      <w:lang w:eastAsia="en-US"/>
    </w:rPr>
  </w:style>
  <w:style w:type="paragraph" w:styleId="TOC2">
    <w:name w:val="toc 2"/>
    <w:basedOn w:val="Normal"/>
    <w:next w:val="Normal"/>
    <w:autoRedefine/>
    <w:uiPriority w:val="39"/>
    <w:unhideWhenUsed/>
    <w:rsid w:val="004A475D"/>
    <w:pPr>
      <w:spacing w:after="100" w:line="259" w:lineRule="auto"/>
      <w:ind w:left="220" w:firstLine="0"/>
      <w:jc w:val="left"/>
    </w:pPr>
    <w:rPr>
      <w:rFonts w:asciiTheme="minorHAnsi" w:eastAsiaTheme="minorHAnsi" w:hAnsiTheme="minorHAnsi" w:cstheme="minorBidi"/>
      <w:color w:val="auto"/>
      <w:sz w:val="22"/>
      <w:lang w:eastAsia="en-US"/>
    </w:rPr>
  </w:style>
  <w:style w:type="paragraph" w:styleId="TOC3">
    <w:name w:val="toc 3"/>
    <w:basedOn w:val="Normal"/>
    <w:next w:val="Normal"/>
    <w:autoRedefine/>
    <w:uiPriority w:val="39"/>
    <w:unhideWhenUsed/>
    <w:rsid w:val="004A475D"/>
    <w:pPr>
      <w:spacing w:after="100" w:line="259" w:lineRule="auto"/>
      <w:ind w:left="440" w:firstLine="0"/>
      <w:jc w:val="left"/>
    </w:pPr>
    <w:rPr>
      <w:rFonts w:asciiTheme="minorHAnsi" w:eastAsiaTheme="minorHAnsi" w:hAnsiTheme="minorHAnsi" w:cstheme="minorBidi"/>
      <w:color w:val="auto"/>
      <w:sz w:val="22"/>
      <w:lang w:eastAsia="en-US"/>
    </w:rPr>
  </w:style>
  <w:style w:type="paragraph" w:styleId="TOC4">
    <w:name w:val="toc 4"/>
    <w:basedOn w:val="Normal"/>
    <w:next w:val="Normal"/>
    <w:autoRedefine/>
    <w:uiPriority w:val="39"/>
    <w:unhideWhenUsed/>
    <w:rsid w:val="004A475D"/>
    <w:pPr>
      <w:spacing w:after="100" w:line="259" w:lineRule="auto"/>
      <w:ind w:left="66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4A475D"/>
    <w:pPr>
      <w:spacing w:after="100" w:line="259" w:lineRule="auto"/>
      <w:ind w:left="88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4A475D"/>
    <w:pPr>
      <w:spacing w:after="100" w:line="259" w:lineRule="auto"/>
      <w:ind w:left="110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4A475D"/>
    <w:pPr>
      <w:spacing w:after="100" w:line="259" w:lineRule="auto"/>
      <w:ind w:left="1320" w:firstLine="0"/>
      <w:jc w:val="left"/>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4A475D"/>
    <w:pPr>
      <w:spacing w:after="100" w:line="259" w:lineRule="auto"/>
      <w:ind w:left="154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4A475D"/>
    <w:pPr>
      <w:spacing w:after="100" w:line="259" w:lineRule="auto"/>
      <w:ind w:left="1760" w:firstLine="0"/>
      <w:jc w:val="left"/>
    </w:pPr>
    <w:rPr>
      <w:rFonts w:asciiTheme="minorHAnsi" w:eastAsiaTheme="minorEastAsia" w:hAnsiTheme="minorHAnsi" w:cstheme="minorBidi"/>
      <w:color w:val="auto"/>
      <w:sz w:val="22"/>
    </w:rPr>
  </w:style>
  <w:style w:type="character" w:styleId="PlaceholderText">
    <w:name w:val="Placeholder Text"/>
    <w:basedOn w:val="DefaultParagraphFont"/>
    <w:uiPriority w:val="99"/>
    <w:semiHidden/>
    <w:rsid w:val="00B27894"/>
    <w:rPr>
      <w:color w:val="808080"/>
    </w:rPr>
  </w:style>
  <w:style w:type="character" w:styleId="UnresolvedMention">
    <w:name w:val="Unresolved Mention"/>
    <w:basedOn w:val="DefaultParagraphFont"/>
    <w:uiPriority w:val="99"/>
    <w:semiHidden/>
    <w:unhideWhenUsed/>
    <w:rsid w:val="003F7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5.png"/><Relationship Id="rId21" Type="http://schemas.openxmlformats.org/officeDocument/2006/relationships/header" Target="header8.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png"/><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chart" Target="charts/chart2.xml"/><Relationship Id="rId35" Type="http://schemas.openxmlformats.org/officeDocument/2006/relationships/header" Target="header12.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ossier%20th&#232;se\R&#233;sultats\R&#233;sultats%20th&#232;se%202024\PHYTOCHIMIE%202023\PHYTOCHIMIE%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9203849518808"/>
          <c:y val="0.14814814814814814"/>
          <c:w val="0.84575240594925638"/>
          <c:h val="0.63854913969087201"/>
        </c:manualLayout>
      </c:layout>
      <c:barChart>
        <c:barDir val="col"/>
        <c:grouping val="clustered"/>
        <c:varyColors val="0"/>
        <c:ser>
          <c:idx val="0"/>
          <c:order val="0"/>
          <c:tx>
            <c:strRef>
              <c:f>POLYPHENOLS!$W$14</c:f>
              <c:strCache>
                <c:ptCount val="1"/>
                <c:pt idx="0">
                  <c:v>Extait aqueux  </c:v>
                </c:pt>
              </c:strCache>
            </c:strRef>
          </c:tx>
          <c:spPr>
            <a:pattFill prst="pct90">
              <a:fgClr>
                <a:srgbClr val="0000FF"/>
              </a:fgClr>
              <a:bgClr>
                <a:schemeClr val="bg1"/>
              </a:bgClr>
            </a:pattFill>
            <a:ln w="0">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POLYPHENOLS!$X$14</c:f>
              <c:numCache>
                <c:formatCode>General</c:formatCode>
                <c:ptCount val="1"/>
                <c:pt idx="0">
                  <c:v>375.03201680241801</c:v>
                </c:pt>
              </c:numCache>
            </c:numRef>
          </c:val>
          <c:extLst>
            <c:ext xmlns:c16="http://schemas.microsoft.com/office/drawing/2014/chart" uri="{C3380CC4-5D6E-409C-BE32-E72D297353CC}">
              <c16:uniqueId val="{00000000-B09E-4F7A-AFB9-B7F58025254F}"/>
            </c:ext>
          </c:extLst>
        </c:ser>
        <c:ser>
          <c:idx val="1"/>
          <c:order val="1"/>
          <c:tx>
            <c:strRef>
              <c:f>POLYPHENOLS!$W$15</c:f>
              <c:strCache>
                <c:ptCount val="1"/>
                <c:pt idx="0">
                  <c:v>Extrait hydroéthanolique</c:v>
                </c:pt>
              </c:strCache>
            </c:strRef>
          </c:tx>
          <c:spPr>
            <a:solidFill>
              <a:srgbClr val="0000FF"/>
            </a:solidFill>
            <a:ln w="0">
              <a:solidFill>
                <a:schemeClr val="tx1"/>
              </a:solidFill>
            </a:ln>
            <a:effectLst/>
          </c:spPr>
          <c:invertIfNegative val="0"/>
          <c:dPt>
            <c:idx val="0"/>
            <c:invertIfNegative val="0"/>
            <c:bubble3D val="0"/>
            <c:spPr>
              <a:solidFill>
                <a:srgbClr val="0000FF"/>
              </a:solidFill>
              <a:ln w="0">
                <a:solidFill>
                  <a:srgbClr val="0000FF"/>
                </a:solidFill>
              </a:ln>
              <a:effectLst/>
            </c:spPr>
            <c:extLst>
              <c:ext xmlns:c16="http://schemas.microsoft.com/office/drawing/2014/chart" uri="{C3380CC4-5D6E-409C-BE32-E72D297353CC}">
                <c16:uniqueId val="{00000002-B09E-4F7A-AFB9-B7F58025254F}"/>
              </c:ext>
            </c:extLst>
          </c:dPt>
          <c:errBars>
            <c:errBarType val="both"/>
            <c:errValType val="percentage"/>
            <c:noEndCap val="0"/>
            <c:val val="5"/>
            <c:spPr>
              <a:noFill/>
              <a:ln w="9525" cap="flat" cmpd="sng" algn="ctr">
                <a:solidFill>
                  <a:schemeClr val="tx1">
                    <a:lumMod val="65000"/>
                    <a:lumOff val="35000"/>
                  </a:schemeClr>
                </a:solidFill>
                <a:round/>
              </a:ln>
              <a:effectLst/>
            </c:spPr>
          </c:errBars>
          <c:val>
            <c:numRef>
              <c:f>POLYPHENOLS!$X$15</c:f>
              <c:numCache>
                <c:formatCode>General</c:formatCode>
                <c:ptCount val="1"/>
                <c:pt idx="0">
                  <c:v>580.69727891156401</c:v>
                </c:pt>
              </c:numCache>
            </c:numRef>
          </c:val>
          <c:extLst>
            <c:ext xmlns:c16="http://schemas.microsoft.com/office/drawing/2014/chart" uri="{C3380CC4-5D6E-409C-BE32-E72D297353CC}">
              <c16:uniqueId val="{00000003-B09E-4F7A-AFB9-B7F58025254F}"/>
            </c:ext>
          </c:extLst>
        </c:ser>
        <c:dLbls>
          <c:showLegendKey val="0"/>
          <c:showVal val="0"/>
          <c:showCatName val="0"/>
          <c:showSerName val="0"/>
          <c:showPercent val="0"/>
          <c:showBubbleSize val="0"/>
        </c:dLbls>
        <c:gapWidth val="219"/>
        <c:overlap val="-27"/>
        <c:axId val="458740864"/>
        <c:axId val="458742784"/>
      </c:barChart>
      <c:catAx>
        <c:axId val="458740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none"/>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742784"/>
        <c:crosses val="autoZero"/>
        <c:auto val="1"/>
        <c:lblAlgn val="ctr"/>
        <c:lblOffset val="100"/>
        <c:noMultiLvlLbl val="0"/>
      </c:catAx>
      <c:valAx>
        <c:axId val="4587427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EAG/mgE)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1.0189632545931759E-2"/>
              <c:y val="9.2731481481481498E-2"/>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58740864"/>
        <c:crosses val="autoZero"/>
        <c:crossBetween val="between"/>
      </c:valAx>
      <c:spPr>
        <a:noFill/>
        <a:ln>
          <a:noFill/>
        </a:ln>
        <a:effectLst/>
      </c:spPr>
    </c:plotArea>
    <c:legend>
      <c:legendPos val="b"/>
      <c:layout>
        <c:manualLayout>
          <c:xMode val="edge"/>
          <c:yMode val="edge"/>
          <c:x val="0.28314173228346456"/>
          <c:y val="5.6133712452610091E-2"/>
          <c:w val="0.59971653543307091"/>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580927384077"/>
          <c:y val="0.14814814814814814"/>
          <c:w val="0.81086351706036741"/>
          <c:h val="0.68947506561679794"/>
        </c:manualLayout>
      </c:layout>
      <c:barChart>
        <c:barDir val="col"/>
        <c:grouping val="clustered"/>
        <c:varyColors val="0"/>
        <c:ser>
          <c:idx val="0"/>
          <c:order val="0"/>
          <c:tx>
            <c:strRef>
              <c:f>FLAVONOIDES!$O$26</c:f>
              <c:strCache>
                <c:ptCount val="1"/>
                <c:pt idx="0">
                  <c:v>Extrait aqueux  </c:v>
                </c:pt>
              </c:strCache>
            </c:strRef>
          </c:tx>
          <c:spPr>
            <a:pattFill prst="pct90">
              <a:fgClr>
                <a:srgbClr val="0000FF"/>
              </a:fgClr>
              <a:bgClr>
                <a:schemeClr val="bg1"/>
              </a:bgClr>
            </a:patt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FLAVONOIDES!$P$26</c:f>
              <c:numCache>
                <c:formatCode>General</c:formatCode>
                <c:ptCount val="1"/>
                <c:pt idx="0">
                  <c:v>1156.5838976674199</c:v>
                </c:pt>
              </c:numCache>
            </c:numRef>
          </c:val>
          <c:extLst>
            <c:ext xmlns:c16="http://schemas.microsoft.com/office/drawing/2014/chart" uri="{C3380CC4-5D6E-409C-BE32-E72D297353CC}">
              <c16:uniqueId val="{00000000-9D5A-47B0-94A6-F1F154C65E83}"/>
            </c:ext>
          </c:extLst>
        </c:ser>
        <c:ser>
          <c:idx val="1"/>
          <c:order val="1"/>
          <c:tx>
            <c:strRef>
              <c:f>FLAVONOIDES!$O$27</c:f>
              <c:strCache>
                <c:ptCount val="1"/>
                <c:pt idx="0">
                  <c:v>Extrait hydroéthanolique  </c:v>
                </c:pt>
              </c:strCache>
            </c:strRef>
          </c:tx>
          <c:spPr>
            <a:solidFill>
              <a:srgbClr val="0000FF"/>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FLAVONOIDES!$P$27</c:f>
              <c:numCache>
                <c:formatCode>General</c:formatCode>
                <c:ptCount val="1"/>
                <c:pt idx="0">
                  <c:v>1990.91933452641</c:v>
                </c:pt>
              </c:numCache>
            </c:numRef>
          </c:val>
          <c:extLst>
            <c:ext xmlns:c16="http://schemas.microsoft.com/office/drawing/2014/chart" uri="{C3380CC4-5D6E-409C-BE32-E72D297353CC}">
              <c16:uniqueId val="{00000001-9D5A-47B0-94A6-F1F154C65E83}"/>
            </c:ext>
          </c:extLst>
        </c:ser>
        <c:dLbls>
          <c:showLegendKey val="0"/>
          <c:showVal val="0"/>
          <c:showCatName val="0"/>
          <c:showSerName val="0"/>
          <c:showPercent val="0"/>
          <c:showBubbleSize val="0"/>
        </c:dLbls>
        <c:gapWidth val="219"/>
        <c:overlap val="-27"/>
        <c:axId val="460142080"/>
        <c:axId val="460144000"/>
      </c:barChart>
      <c:catAx>
        <c:axId val="460142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none"/>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0144000"/>
        <c:crosses val="autoZero"/>
        <c:auto val="1"/>
        <c:lblAlgn val="ctr"/>
        <c:lblOffset val="100"/>
        <c:noMultiLvlLbl val="0"/>
      </c:catAx>
      <c:valAx>
        <c:axId val="46014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EQ/mgE)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2.7208223972003495E-2"/>
              <c:y val="0.14212962962962963"/>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0142080"/>
        <c:crosses val="autoZero"/>
        <c:crossBetween val="between"/>
      </c:valAx>
      <c:spPr>
        <a:noFill/>
        <a:ln>
          <a:noFill/>
        </a:ln>
        <a:effectLst/>
      </c:spPr>
    </c:plotArea>
    <c:legend>
      <c:legendPos val="b"/>
      <c:layout>
        <c:manualLayout>
          <c:xMode val="edge"/>
          <c:yMode val="edge"/>
          <c:x val="0.32203062117235348"/>
          <c:y val="4.6874453193350825E-2"/>
          <c:w val="0.62748315835520563"/>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TANINS!$O$16</c:f>
              <c:strCache>
                <c:ptCount val="1"/>
                <c:pt idx="0">
                  <c:v>Extrait aqueux</c:v>
                </c:pt>
              </c:strCache>
            </c:strRef>
          </c:tx>
          <c:spPr>
            <a:pattFill prst="pct90">
              <a:fgClr>
                <a:srgbClr val="0000FF"/>
              </a:fgClr>
              <a:bgClr>
                <a:schemeClr val="bg1"/>
              </a:bgClr>
            </a:patt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TANINS!$P$16</c:f>
              <c:numCache>
                <c:formatCode>General</c:formatCode>
                <c:ptCount val="1"/>
                <c:pt idx="0">
                  <c:v>738.77374784110498</c:v>
                </c:pt>
              </c:numCache>
            </c:numRef>
          </c:val>
          <c:extLst>
            <c:ext xmlns:c16="http://schemas.microsoft.com/office/drawing/2014/chart" uri="{C3380CC4-5D6E-409C-BE32-E72D297353CC}">
              <c16:uniqueId val="{00000000-690B-4B32-9427-3335370F9A78}"/>
            </c:ext>
          </c:extLst>
        </c:ser>
        <c:ser>
          <c:idx val="1"/>
          <c:order val="1"/>
          <c:tx>
            <c:strRef>
              <c:f>TANINS!$O$17</c:f>
              <c:strCache>
                <c:ptCount val="1"/>
                <c:pt idx="0">
                  <c:v>Extrait hydroéthanolique</c:v>
                </c:pt>
              </c:strCache>
            </c:strRef>
          </c:tx>
          <c:spPr>
            <a:solidFill>
              <a:srgbClr val="0000FF"/>
            </a:solidFill>
            <a:ln>
              <a:solidFill>
                <a:srgbClr val="0000FF"/>
              </a:solid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val>
            <c:numRef>
              <c:f>TANINS!$P$17</c:f>
              <c:numCache>
                <c:formatCode>General</c:formatCode>
                <c:ptCount val="1"/>
                <c:pt idx="0">
                  <c:v>452.88075033497103</c:v>
                </c:pt>
              </c:numCache>
            </c:numRef>
          </c:val>
          <c:extLst>
            <c:ext xmlns:c16="http://schemas.microsoft.com/office/drawing/2014/chart" uri="{C3380CC4-5D6E-409C-BE32-E72D297353CC}">
              <c16:uniqueId val="{00000001-690B-4B32-9427-3335370F9A78}"/>
            </c:ext>
          </c:extLst>
        </c:ser>
        <c:dLbls>
          <c:showLegendKey val="0"/>
          <c:showVal val="0"/>
          <c:showCatName val="0"/>
          <c:showSerName val="0"/>
          <c:showPercent val="0"/>
          <c:showBubbleSize val="0"/>
        </c:dLbls>
        <c:gapWidth val="219"/>
        <c:overlap val="-27"/>
        <c:axId val="460167424"/>
        <c:axId val="466157952"/>
      </c:barChart>
      <c:catAx>
        <c:axId val="460167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a:solidFill>
                      <a:sysClr val="windowText" lastClr="000000"/>
                    </a:solidFill>
                    <a:latin typeface="Times New Roman" panose="02020603050405020304" pitchFamily="18" charset="0"/>
                    <a:cs typeface="Times New Roman" panose="02020603050405020304" pitchFamily="18" charset="0"/>
                  </a:rPr>
                  <a:t>Extract</a:t>
                </a:r>
              </a:p>
            </c:rich>
          </c:tx>
          <c:overlay val="0"/>
          <c:spPr>
            <a:noFill/>
            <a:ln>
              <a:noFill/>
            </a:ln>
            <a:effectLst/>
          </c:spPr>
        </c:title>
        <c:numFmt formatCode="General" sourceLinked="1"/>
        <c:majorTickMark val="out"/>
        <c:minorTickMark val="none"/>
        <c:tickLblPos val="none"/>
        <c:spPr>
          <a:noFill/>
          <a:ln w="190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157952"/>
        <c:crosses val="autoZero"/>
        <c:auto val="1"/>
        <c:lblAlgn val="ctr"/>
        <c:lblOffset val="100"/>
        <c:noMultiLvlLbl val="0"/>
      </c:catAx>
      <c:valAx>
        <c:axId val="46615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0" i="0" baseline="0">
                    <a:solidFill>
                      <a:sysClr val="windowText" lastClr="000000"/>
                    </a:solidFill>
                    <a:effectLst/>
                    <a:latin typeface="Times New Roman" panose="02020603050405020304" pitchFamily="18" charset="0"/>
                    <a:cs typeface="Times New Roman" panose="02020603050405020304" pitchFamily="18" charset="0"/>
                  </a:rPr>
                  <a:t>Concentration ( mg EAG/mgE)</a:t>
                </a:r>
                <a:endParaRPr lang="fr-FR" sz="1200" b="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0167424"/>
        <c:crosses val="autoZero"/>
        <c:crossBetween val="between"/>
      </c:valAx>
      <c:spPr>
        <a:noFill/>
        <a:ln w="25400">
          <a:noFill/>
        </a:ln>
        <a:effectLst/>
      </c:spPr>
    </c:plotArea>
    <c:legend>
      <c:legendPos val="t"/>
      <c:layout>
        <c:manualLayout>
          <c:xMode val="edge"/>
          <c:yMode val="edge"/>
          <c:x val="0.23516054243219597"/>
          <c:y val="3.7037037037037035E-2"/>
          <c:w val="0.5941498250218723"/>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6AF13-2C45-4529-A8E2-B1FCAE88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5834</Words>
  <Characters>33254</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Thony</dc:creator>
  <cp:lastModifiedBy>SDI 1084</cp:lastModifiedBy>
  <cp:revision>13</cp:revision>
  <cp:lastPrinted>2025-11-03T00:00:00Z</cp:lastPrinted>
  <dcterms:created xsi:type="dcterms:W3CDTF">2025-11-03T12:45:00Z</dcterms:created>
  <dcterms:modified xsi:type="dcterms:W3CDTF">2025-11-04T14:01:00Z</dcterms:modified>
</cp:coreProperties>
</file>