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B7388D" w14:textId="56F6EAC4" w:rsidR="00754C9A" w:rsidRDefault="00363287" w:rsidP="00441B6F">
      <w:pPr>
        <w:pStyle w:val="Title"/>
        <w:spacing w:after="0"/>
        <w:jc w:val="both"/>
        <w:rPr>
          <w:rFonts w:ascii="Arial" w:hAnsi="Arial" w:cs="Arial"/>
        </w:rPr>
      </w:pPr>
      <w:r w:rsidRPr="00363287">
        <w:rPr>
          <w:rFonts w:ascii="Arial" w:hAnsi="Arial" w:cs="Arial"/>
        </w:rPr>
        <w:t>Original Research Article</w:t>
      </w:r>
    </w:p>
    <w:p w14:paraId="06197200" w14:textId="77777777" w:rsidR="00363287" w:rsidRDefault="00363287" w:rsidP="00441B6F">
      <w:pPr>
        <w:pStyle w:val="Title"/>
        <w:spacing w:after="0"/>
        <w:jc w:val="both"/>
        <w:rPr>
          <w:rFonts w:ascii="Arial" w:hAnsi="Arial" w:cs="Arial"/>
        </w:rPr>
      </w:pPr>
    </w:p>
    <w:p w14:paraId="0F08302C" w14:textId="77777777" w:rsidR="00363287" w:rsidRDefault="00363287" w:rsidP="00441B6F">
      <w:pPr>
        <w:pStyle w:val="Title"/>
        <w:spacing w:after="0"/>
        <w:jc w:val="both"/>
        <w:rPr>
          <w:rFonts w:ascii="Arial" w:hAnsi="Arial" w:cs="Arial"/>
        </w:rPr>
      </w:pPr>
    </w:p>
    <w:p w14:paraId="2801814B" w14:textId="2021C875" w:rsidR="00163BC4" w:rsidRPr="00163BC4" w:rsidRDefault="00C638EE" w:rsidP="00441B6F">
      <w:pPr>
        <w:pStyle w:val="Author"/>
        <w:spacing w:line="240" w:lineRule="auto"/>
        <w:rPr>
          <w:rFonts w:ascii="Arial" w:hAnsi="Arial" w:cs="Arial"/>
          <w:bCs/>
          <w:iCs/>
          <w:kern w:val="28"/>
          <w:sz w:val="36"/>
        </w:rPr>
      </w:pPr>
      <w:r>
        <w:rPr>
          <w:rFonts w:ascii="Arial" w:hAnsi="Arial" w:cs="Arial"/>
          <w:bCs/>
          <w:iCs/>
          <w:kern w:val="28"/>
          <w:sz w:val="36"/>
        </w:rPr>
        <w:t>Development and Evaluation of Functional Buttermilk enriched with Foxtail millet</w:t>
      </w:r>
      <w:r w:rsidR="00C17A23">
        <w:rPr>
          <w:rFonts w:ascii="Arial" w:hAnsi="Arial" w:cs="Arial"/>
          <w:bCs/>
          <w:iCs/>
          <w:kern w:val="28"/>
          <w:sz w:val="36"/>
        </w:rPr>
        <w:t xml:space="preserve"> (</w:t>
      </w:r>
      <w:proofErr w:type="spellStart"/>
      <w:r w:rsidR="00C17A23" w:rsidRPr="00C17A23">
        <w:rPr>
          <w:rFonts w:ascii="Arial" w:hAnsi="Arial" w:cs="Arial"/>
          <w:bCs/>
          <w:i/>
          <w:kern w:val="28"/>
          <w:sz w:val="36"/>
        </w:rPr>
        <w:t>Setaria</w:t>
      </w:r>
      <w:proofErr w:type="spellEnd"/>
      <w:r w:rsidR="00C17A23" w:rsidRPr="00C17A23">
        <w:rPr>
          <w:rFonts w:ascii="Arial" w:hAnsi="Arial" w:cs="Arial"/>
          <w:bCs/>
          <w:i/>
          <w:kern w:val="28"/>
          <w:sz w:val="36"/>
        </w:rPr>
        <w:t xml:space="preserve"> </w:t>
      </w:r>
      <w:proofErr w:type="spellStart"/>
      <w:r w:rsidR="00C17A23" w:rsidRPr="00C17A23">
        <w:rPr>
          <w:rFonts w:ascii="Arial" w:hAnsi="Arial" w:cs="Arial"/>
          <w:bCs/>
          <w:i/>
          <w:kern w:val="28"/>
          <w:sz w:val="36"/>
        </w:rPr>
        <w:t>italica</w:t>
      </w:r>
      <w:proofErr w:type="spellEnd"/>
      <w:r w:rsidR="00C17A23">
        <w:rPr>
          <w:rFonts w:ascii="Arial" w:hAnsi="Arial" w:cs="Arial"/>
          <w:bCs/>
          <w:iCs/>
          <w:kern w:val="28"/>
          <w:sz w:val="36"/>
        </w:rPr>
        <w:t>), Rock Salt, and Black Cumin (</w:t>
      </w:r>
      <w:r w:rsidR="00C17A23" w:rsidRPr="00C17A23">
        <w:rPr>
          <w:rFonts w:ascii="Arial" w:hAnsi="Arial" w:cs="Arial"/>
          <w:bCs/>
          <w:i/>
          <w:kern w:val="28"/>
          <w:sz w:val="36"/>
        </w:rPr>
        <w:t>Nigella sativa</w:t>
      </w:r>
      <w:r w:rsidR="00C17A23">
        <w:rPr>
          <w:rFonts w:ascii="Arial" w:hAnsi="Arial" w:cs="Arial"/>
          <w:bCs/>
          <w:iCs/>
          <w:kern w:val="28"/>
          <w:sz w:val="36"/>
        </w:rPr>
        <w:t>)</w:t>
      </w:r>
      <w:r w:rsidR="00231920">
        <w:rPr>
          <w:rFonts w:ascii="Arial" w:hAnsi="Arial" w:cs="Arial"/>
          <w:bCs/>
          <w:iCs/>
          <w:kern w:val="28"/>
          <w:sz w:val="36"/>
        </w:rPr>
        <w:t xml:space="preserve"> </w:t>
      </w:r>
    </w:p>
    <w:p w14:paraId="5CC9EEB0" w14:textId="77777777" w:rsidR="00A258C3" w:rsidRPr="00790ADA" w:rsidRDefault="00A258C3" w:rsidP="00441B6F">
      <w:pPr>
        <w:pStyle w:val="Author"/>
        <w:spacing w:line="240" w:lineRule="auto"/>
        <w:jc w:val="both"/>
        <w:rPr>
          <w:rFonts w:ascii="Arial" w:hAnsi="Arial" w:cs="Arial"/>
          <w:sz w:val="36"/>
        </w:rPr>
      </w:pPr>
    </w:p>
    <w:p w14:paraId="572F60E8" w14:textId="7E2C903E" w:rsidR="00363287" w:rsidRDefault="00363287" w:rsidP="00C85594">
      <w:pPr>
        <w:pStyle w:val="Affiliation"/>
        <w:spacing w:after="0" w:line="240" w:lineRule="auto"/>
        <w:rPr>
          <w:rFonts w:ascii="Arial" w:hAnsi="Arial" w:cs="Arial"/>
          <w:i/>
        </w:rPr>
      </w:pPr>
    </w:p>
    <w:p w14:paraId="0EA69B7A" w14:textId="28A76207" w:rsidR="00D0093B" w:rsidRDefault="00D0093B" w:rsidP="00C85594">
      <w:pPr>
        <w:pStyle w:val="Affiliation"/>
        <w:spacing w:after="0" w:line="240" w:lineRule="auto"/>
        <w:rPr>
          <w:rFonts w:ascii="Arial" w:hAnsi="Arial" w:cs="Arial"/>
          <w:i/>
        </w:rPr>
      </w:pPr>
    </w:p>
    <w:p w14:paraId="38685DB1" w14:textId="16DF1D27" w:rsidR="00D0093B" w:rsidRDefault="00D0093B" w:rsidP="00C85594">
      <w:pPr>
        <w:pStyle w:val="Affiliation"/>
        <w:spacing w:after="0" w:line="240" w:lineRule="auto"/>
        <w:rPr>
          <w:rFonts w:ascii="Arial" w:hAnsi="Arial" w:cs="Arial"/>
          <w:i/>
        </w:rPr>
      </w:pPr>
    </w:p>
    <w:p w14:paraId="086E3072" w14:textId="77777777" w:rsidR="00D0093B" w:rsidRPr="00E43F45" w:rsidRDefault="00D0093B" w:rsidP="00C85594">
      <w:pPr>
        <w:pStyle w:val="Affiliation"/>
        <w:spacing w:after="0" w:line="240" w:lineRule="auto"/>
        <w:rPr>
          <w:rFonts w:ascii="Arial" w:hAnsi="Arial" w:cs="Arial"/>
          <w:i/>
        </w:rPr>
      </w:pPr>
    </w:p>
    <w:p w14:paraId="0B75B347" w14:textId="77777777" w:rsidR="00790ADA" w:rsidRDefault="00790ADA" w:rsidP="00441B6F">
      <w:pPr>
        <w:pStyle w:val="Affiliation"/>
        <w:spacing w:after="0" w:line="240" w:lineRule="auto"/>
        <w:jc w:val="both"/>
        <w:rPr>
          <w:rFonts w:ascii="Arial" w:hAnsi="Arial" w:cs="Arial"/>
        </w:rPr>
      </w:pPr>
    </w:p>
    <w:p w14:paraId="3D6B5ABF" w14:textId="77777777" w:rsidR="002C57D2" w:rsidRPr="00FB3A86" w:rsidRDefault="002C57D2" w:rsidP="00441B6F">
      <w:pPr>
        <w:pStyle w:val="Affiliation"/>
        <w:spacing w:after="0" w:line="240" w:lineRule="auto"/>
        <w:jc w:val="both"/>
        <w:rPr>
          <w:rFonts w:ascii="Arial" w:hAnsi="Arial" w:cs="Arial"/>
        </w:rPr>
      </w:pPr>
    </w:p>
    <w:p w14:paraId="5A8534D1" w14:textId="490F03BC" w:rsidR="00B01FCD" w:rsidRPr="00FB3A86" w:rsidRDefault="00E507D4" w:rsidP="00441B6F">
      <w:pPr>
        <w:pStyle w:val="Copyright"/>
        <w:spacing w:after="0" w:line="240" w:lineRule="auto"/>
        <w:jc w:val="both"/>
        <w:rPr>
          <w:rFonts w:ascii="Arial" w:hAnsi="Arial" w:cs="Arial"/>
        </w:rPr>
        <w:sectPr w:rsidR="00B01FCD" w:rsidRPr="00FB3A86" w:rsidSect="00D0093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IN" w:eastAsia="en-IN"/>
        </w:rPr>
        <mc:AlternateContent>
          <mc:Choice Requires="wps">
            <w:drawing>
              <wp:inline distT="0" distB="0" distL="0" distR="0" wp14:anchorId="67BAD2E6" wp14:editId="202F1395">
                <wp:extent cx="5303520" cy="635"/>
                <wp:effectExtent l="15240" t="11430" r="15240" b="17145"/>
                <wp:docPr id="1211314620"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4EB7AC0" id="_x0000_t32" coordsize="21600,21600" o:spt="32" o:oned="t" path="m,l21600,21600e" filled="f">
                <v:path arrowok="t" fillok="f" o:connecttype="none"/>
                <o:lock v:ext="edit" shapetype="t"/>
              </v:shapetype>
              <v:shape id="AutoShape 17"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43481130" w14:textId="1A67418C"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EC8416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EC325E3" w14:textId="77777777" w:rsidTr="001E44FE">
        <w:tc>
          <w:tcPr>
            <w:tcW w:w="9576" w:type="dxa"/>
            <w:shd w:val="clear" w:color="auto" w:fill="F2F2F2"/>
          </w:tcPr>
          <w:p w14:paraId="5247C546" w14:textId="47259603" w:rsidR="003B320D"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3B320D" w:rsidRPr="003B320D">
              <w:rPr>
                <w:rFonts w:ascii="Arial" w:eastAsia="Calibri" w:hAnsi="Arial" w:cs="Arial"/>
                <w:szCs w:val="22"/>
              </w:rPr>
              <w:t>The study aimed to develop and evaluate functional buttermilk fortified with foxtail millet, rock salt, and black cumin to enhance its nutritional, functional, and sensory qualities.</w:t>
            </w:r>
          </w:p>
          <w:p w14:paraId="11B31CDA" w14:textId="64AC50FC"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43531A" w:rsidRPr="0043531A">
              <w:rPr>
                <w:rFonts w:ascii="Arial" w:eastAsia="Calibri" w:hAnsi="Arial" w:cs="Arial"/>
                <w:szCs w:val="22"/>
              </w:rPr>
              <w:t xml:space="preserve">Development of Functional Buttermilk enriched with </w:t>
            </w:r>
            <w:r w:rsidR="0043531A">
              <w:rPr>
                <w:rFonts w:ascii="Arial" w:eastAsia="Calibri" w:hAnsi="Arial" w:cs="Arial"/>
                <w:szCs w:val="22"/>
              </w:rPr>
              <w:t>functional ingredients</w:t>
            </w:r>
            <w:r w:rsidR="003B320D">
              <w:rPr>
                <w:rFonts w:ascii="Arial" w:eastAsia="Calibri" w:hAnsi="Arial" w:cs="Arial"/>
                <w:szCs w:val="22"/>
              </w:rPr>
              <w:t xml:space="preserve"> and its analysis</w:t>
            </w:r>
            <w:r w:rsidRPr="00BA1B01">
              <w:rPr>
                <w:rFonts w:ascii="Arial" w:eastAsia="Calibri" w:hAnsi="Arial" w:cs="Arial"/>
                <w:szCs w:val="22"/>
              </w:rPr>
              <w:t>.</w:t>
            </w:r>
          </w:p>
          <w:p w14:paraId="1F669490" w14:textId="5C467363"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3B320D" w:rsidRPr="00433531">
              <w:rPr>
                <w:rFonts w:ascii="Arial" w:eastAsia="Calibri" w:hAnsi="Arial" w:cs="Arial"/>
                <w:szCs w:val="22"/>
              </w:rPr>
              <w:t xml:space="preserve">The study was carried out at the Department of Dairy Technology, Dairy Science College, Bengaluru, Karnataka, India, during the period from </w:t>
            </w:r>
            <w:r w:rsidR="003B320D">
              <w:rPr>
                <w:rFonts w:ascii="Arial" w:eastAsia="Calibri" w:hAnsi="Arial" w:cs="Arial"/>
                <w:szCs w:val="22"/>
              </w:rPr>
              <w:t>December</w:t>
            </w:r>
            <w:r w:rsidR="003B320D" w:rsidRPr="00433531">
              <w:rPr>
                <w:rFonts w:ascii="Arial" w:eastAsia="Calibri" w:hAnsi="Arial" w:cs="Arial"/>
                <w:szCs w:val="22"/>
              </w:rPr>
              <w:t xml:space="preserve"> 2024 to </w:t>
            </w:r>
            <w:r w:rsidR="003B320D">
              <w:rPr>
                <w:rFonts w:ascii="Arial" w:eastAsia="Calibri" w:hAnsi="Arial" w:cs="Arial"/>
                <w:szCs w:val="22"/>
              </w:rPr>
              <w:t>September</w:t>
            </w:r>
            <w:r w:rsidR="003B320D" w:rsidRPr="00433531">
              <w:rPr>
                <w:rFonts w:ascii="Arial" w:eastAsia="Calibri" w:hAnsi="Arial" w:cs="Arial"/>
                <w:szCs w:val="22"/>
              </w:rPr>
              <w:t xml:space="preserve"> 202</w:t>
            </w:r>
            <w:r w:rsidR="003B320D">
              <w:rPr>
                <w:rFonts w:ascii="Arial" w:eastAsia="Calibri" w:hAnsi="Arial" w:cs="Arial"/>
                <w:szCs w:val="22"/>
              </w:rPr>
              <w:t>5</w:t>
            </w:r>
            <w:r w:rsidR="003B320D" w:rsidRPr="00433531">
              <w:rPr>
                <w:rFonts w:ascii="Arial" w:eastAsia="Calibri" w:hAnsi="Arial" w:cs="Arial"/>
                <w:szCs w:val="22"/>
              </w:rPr>
              <w:t>.</w:t>
            </w:r>
          </w:p>
          <w:p w14:paraId="0C8A3B93" w14:textId="77777777" w:rsidR="00C0417F" w:rsidRDefault="00BA1B01" w:rsidP="00C0417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3B320D" w:rsidRPr="003B320D">
              <w:rPr>
                <w:rFonts w:ascii="Arial" w:eastAsia="Calibri" w:hAnsi="Arial" w:cs="Arial"/>
                <w:szCs w:val="22"/>
              </w:rPr>
              <w:t xml:space="preserve">Cow milk (fat 3.5%, SNF 8.5%) was </w:t>
            </w:r>
            <w:proofErr w:type="spellStart"/>
            <w:r w:rsidR="003B320D" w:rsidRPr="003B320D">
              <w:rPr>
                <w:rFonts w:ascii="Arial" w:eastAsia="Calibri" w:hAnsi="Arial" w:cs="Arial"/>
                <w:szCs w:val="22"/>
              </w:rPr>
              <w:t>inorporated</w:t>
            </w:r>
            <w:proofErr w:type="spellEnd"/>
            <w:r w:rsidR="003B320D" w:rsidRPr="003B320D">
              <w:rPr>
                <w:rFonts w:ascii="Arial" w:eastAsia="Calibri" w:hAnsi="Arial" w:cs="Arial"/>
                <w:szCs w:val="22"/>
              </w:rPr>
              <w:t xml:space="preserve"> with foxtail millet flour at 5%. Then subjected to heat treatment at 90 °C for 5 minutes, followed by cooling to 37 °C. The milk was then inoculated with 2% </w:t>
            </w:r>
            <w:proofErr w:type="spellStart"/>
            <w:r w:rsidR="003B320D" w:rsidRPr="003B320D">
              <w:rPr>
                <w:rFonts w:ascii="Arial" w:eastAsia="Calibri" w:hAnsi="Arial" w:cs="Arial"/>
                <w:i/>
                <w:iCs/>
                <w:szCs w:val="22"/>
              </w:rPr>
              <w:t>Lactococci</w:t>
            </w:r>
            <w:proofErr w:type="spellEnd"/>
            <w:r w:rsidR="003B320D" w:rsidRPr="003B320D">
              <w:rPr>
                <w:rFonts w:ascii="Arial" w:eastAsia="Calibri" w:hAnsi="Arial" w:cs="Arial"/>
                <w:szCs w:val="22"/>
              </w:rPr>
              <w:t xml:space="preserve"> culture and incubated at 37 °C for 4–5 hours to allow the setting of millet enriched curd. The set curd was broken using agitators, and water was added in a 1:1.5 ratio. Followed by, rock salt was incorporated at 1.0%, along with black cumin seed powder at 1.0%. The optimized </w:t>
            </w:r>
            <w:r w:rsidR="003B320D">
              <w:rPr>
                <w:rFonts w:ascii="Arial" w:eastAsia="Calibri" w:hAnsi="Arial" w:cs="Arial"/>
                <w:szCs w:val="22"/>
              </w:rPr>
              <w:t>product</w:t>
            </w:r>
            <w:r w:rsidR="003B320D" w:rsidRPr="003B320D">
              <w:rPr>
                <w:rFonts w:ascii="Arial" w:eastAsia="Calibri" w:hAnsi="Arial" w:cs="Arial"/>
                <w:szCs w:val="22"/>
              </w:rPr>
              <w:t xml:space="preserve"> was then </w:t>
            </w:r>
            <w:proofErr w:type="spellStart"/>
            <w:r w:rsidR="003B320D" w:rsidRPr="003B320D">
              <w:rPr>
                <w:rFonts w:ascii="Arial" w:eastAsia="Calibri" w:hAnsi="Arial" w:cs="Arial"/>
                <w:szCs w:val="22"/>
              </w:rPr>
              <w:t>analysed</w:t>
            </w:r>
            <w:proofErr w:type="spellEnd"/>
            <w:r w:rsidR="003B320D" w:rsidRPr="003B320D">
              <w:rPr>
                <w:rFonts w:ascii="Arial" w:eastAsia="Calibri" w:hAnsi="Arial" w:cs="Arial"/>
                <w:szCs w:val="22"/>
              </w:rPr>
              <w:t xml:space="preserve"> for its techno functional attributes and microbiological quality.</w:t>
            </w:r>
          </w:p>
          <w:p w14:paraId="3B670B1F" w14:textId="1E4FA8A5" w:rsidR="00C0417F" w:rsidRPr="00C0417F" w:rsidRDefault="00BA1B01" w:rsidP="00C0417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3B320D">
              <w:rPr>
                <w:rFonts w:ascii="Arial" w:eastAsia="Calibri" w:hAnsi="Arial" w:cs="Arial"/>
                <w:szCs w:val="22"/>
              </w:rPr>
              <w:t xml:space="preserve">The optimized functional buttermilk contained 5% foxtail millet, 1% </w:t>
            </w:r>
            <w:r w:rsidR="00C0417F">
              <w:rPr>
                <w:rFonts w:ascii="Arial" w:eastAsia="Calibri" w:hAnsi="Arial" w:cs="Arial"/>
                <w:szCs w:val="22"/>
              </w:rPr>
              <w:t xml:space="preserve">rock salt and 1% black cumin seed powder achieved highest overall acceptability (8.45), </w:t>
            </w:r>
            <w:r w:rsidR="0099312B">
              <w:rPr>
                <w:rFonts w:ascii="Arial" w:eastAsia="Calibri" w:hAnsi="Arial" w:cs="Arial"/>
                <w:szCs w:val="22"/>
              </w:rPr>
              <w:t>then</w:t>
            </w:r>
            <w:r w:rsidR="00C0417F">
              <w:rPr>
                <w:rFonts w:ascii="Arial" w:eastAsia="Calibri" w:hAnsi="Arial" w:cs="Arial"/>
                <w:szCs w:val="22"/>
              </w:rPr>
              <w:t xml:space="preserve"> control (8.06). </w:t>
            </w:r>
            <w:r w:rsidR="00C0417F" w:rsidRPr="00C0417F">
              <w:rPr>
                <w:rFonts w:ascii="Arial" w:eastAsia="Calibri" w:hAnsi="Arial" w:cs="Arial"/>
                <w:szCs w:val="22"/>
                <w:lang w:val="en-IN"/>
              </w:rPr>
              <w:t xml:space="preserve">The optimized functional buttermilk contained 1.82% fat, 2.42% protein, 92.8% moisture, 7.2% total solids, 1.36% ash, and 0.49% </w:t>
            </w:r>
            <w:proofErr w:type="spellStart"/>
            <w:r w:rsidR="00C0417F" w:rsidRPr="00C0417F">
              <w:rPr>
                <w:rFonts w:ascii="Arial" w:eastAsia="Calibri" w:hAnsi="Arial" w:cs="Arial"/>
                <w:szCs w:val="22"/>
                <w:lang w:val="en-IN"/>
              </w:rPr>
              <w:t>fiber</w:t>
            </w:r>
            <w:proofErr w:type="spellEnd"/>
            <w:r w:rsidR="00C0417F" w:rsidRPr="00C0417F">
              <w:rPr>
                <w:rFonts w:ascii="Arial" w:eastAsia="Calibri" w:hAnsi="Arial" w:cs="Arial"/>
                <w:szCs w:val="22"/>
                <w:lang w:val="en-IN"/>
              </w:rPr>
              <w:t>. It showed 0.40%</w:t>
            </w:r>
            <w:r w:rsidR="00C0417F">
              <w:rPr>
                <w:rFonts w:ascii="Arial" w:eastAsia="Calibri" w:hAnsi="Arial" w:cs="Arial"/>
                <w:szCs w:val="22"/>
                <w:lang w:val="en-IN"/>
              </w:rPr>
              <w:t>LA acidity and</w:t>
            </w:r>
            <w:r w:rsidR="00C0417F" w:rsidRPr="00C0417F">
              <w:rPr>
                <w:rFonts w:ascii="Arial" w:eastAsia="Calibri" w:hAnsi="Arial" w:cs="Arial"/>
                <w:szCs w:val="22"/>
                <w:lang w:val="en-IN"/>
              </w:rPr>
              <w:t xml:space="preserve"> 61.4% DPPH antioxidant activity, 12.40 </w:t>
            </w:r>
            <w:proofErr w:type="spellStart"/>
            <w:r w:rsidR="00C0417F" w:rsidRPr="00C0417F">
              <w:rPr>
                <w:rFonts w:ascii="Arial" w:eastAsia="Calibri" w:hAnsi="Arial" w:cs="Arial"/>
                <w:szCs w:val="22"/>
                <w:lang w:val="en-IN"/>
              </w:rPr>
              <w:t>cP</w:t>
            </w:r>
            <w:proofErr w:type="spellEnd"/>
            <w:r w:rsidR="00C0417F" w:rsidRPr="00C0417F">
              <w:rPr>
                <w:rFonts w:ascii="Arial" w:eastAsia="Calibri" w:hAnsi="Arial" w:cs="Arial"/>
                <w:szCs w:val="22"/>
                <w:lang w:val="en-IN"/>
              </w:rPr>
              <w:t xml:space="preserve"> viscosity, 0.920 water activity, and colour values L* 66.07, a* –0.40, b* 4.30. Coliforms, yeast, and </w:t>
            </w:r>
            <w:proofErr w:type="spellStart"/>
            <w:r w:rsidR="00C0417F" w:rsidRPr="00C0417F">
              <w:rPr>
                <w:rFonts w:ascii="Arial" w:eastAsia="Calibri" w:hAnsi="Arial" w:cs="Arial"/>
                <w:szCs w:val="22"/>
                <w:lang w:val="en-IN"/>
              </w:rPr>
              <w:t>molds</w:t>
            </w:r>
            <w:proofErr w:type="spellEnd"/>
            <w:r w:rsidR="00C0417F" w:rsidRPr="00C0417F">
              <w:rPr>
                <w:rFonts w:ascii="Arial" w:eastAsia="Calibri" w:hAnsi="Arial" w:cs="Arial"/>
                <w:szCs w:val="22"/>
                <w:lang w:val="en-IN"/>
              </w:rPr>
              <w:t xml:space="preserve"> were </w:t>
            </w:r>
            <w:r w:rsidR="00C0417F">
              <w:rPr>
                <w:rFonts w:ascii="Arial" w:eastAsia="Calibri" w:hAnsi="Arial" w:cs="Arial"/>
                <w:szCs w:val="22"/>
                <w:lang w:val="en-IN"/>
              </w:rPr>
              <w:t>nil</w:t>
            </w:r>
            <w:r w:rsidR="00C0417F" w:rsidRPr="00C0417F">
              <w:rPr>
                <w:rFonts w:ascii="Arial" w:eastAsia="Calibri" w:hAnsi="Arial" w:cs="Arial"/>
                <w:szCs w:val="22"/>
                <w:lang w:val="en-IN"/>
              </w:rPr>
              <w:t>.</w:t>
            </w:r>
          </w:p>
          <w:p w14:paraId="3B45C5D4" w14:textId="3885759F"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7B5FC1" w:rsidRPr="007B5FC1">
              <w:rPr>
                <w:rFonts w:ascii="Arial" w:eastAsia="Calibri" w:hAnsi="Arial" w:cs="Arial"/>
                <w:szCs w:val="22"/>
              </w:rPr>
              <w:t>The developed functional buttermilk with 5% foxtail millet, 1% rock salt, and 1% black cumin seed powder showed improved sensory, physicochemical, and antioxidant properties, higher viscosity, lower water activity, and no microbial contamination, making it nutritionally superior, microbiologically safe, and highly acceptable as a functional dairy beverage.</w:t>
            </w:r>
          </w:p>
        </w:tc>
      </w:tr>
    </w:tbl>
    <w:p w14:paraId="1F91676F" w14:textId="77777777" w:rsidR="00636EB2" w:rsidRDefault="00636EB2" w:rsidP="00441B6F">
      <w:pPr>
        <w:pStyle w:val="Body"/>
        <w:spacing w:after="0"/>
        <w:rPr>
          <w:rFonts w:ascii="Arial" w:hAnsi="Arial" w:cs="Arial"/>
          <w:i/>
        </w:rPr>
      </w:pPr>
    </w:p>
    <w:p w14:paraId="5FB3554F" w14:textId="7AEB08F0" w:rsidR="007B5FC1" w:rsidRPr="007B5FC1" w:rsidRDefault="00A24E7E" w:rsidP="007B5FC1">
      <w:pPr>
        <w:pStyle w:val="Body"/>
        <w:rPr>
          <w:rFonts w:ascii="Arial" w:hAnsi="Arial" w:cs="Arial"/>
          <w:i/>
          <w:lang w:val="en-IN"/>
        </w:rPr>
      </w:pPr>
      <w:r>
        <w:rPr>
          <w:rFonts w:ascii="Arial" w:hAnsi="Arial" w:cs="Arial"/>
          <w:i/>
        </w:rPr>
        <w:t xml:space="preserve">Keywords: </w:t>
      </w:r>
      <w:r w:rsidR="00863F4F">
        <w:rPr>
          <w:rFonts w:ascii="Arial" w:hAnsi="Arial" w:cs="Arial"/>
          <w:i/>
        </w:rPr>
        <w:t xml:space="preserve">Buttermilk, </w:t>
      </w:r>
      <w:r w:rsidR="007B5FC1">
        <w:rPr>
          <w:rFonts w:ascii="Arial" w:hAnsi="Arial" w:cs="Arial"/>
          <w:i/>
        </w:rPr>
        <w:t>F</w:t>
      </w:r>
      <w:r w:rsidR="00863F4F">
        <w:rPr>
          <w:rFonts w:ascii="Arial" w:hAnsi="Arial" w:cs="Arial"/>
          <w:i/>
        </w:rPr>
        <w:t>oxtail millet</w:t>
      </w:r>
      <w:r w:rsidR="007B5FC1">
        <w:rPr>
          <w:rFonts w:ascii="Arial" w:hAnsi="Arial" w:cs="Arial"/>
          <w:i/>
        </w:rPr>
        <w:t>,</w:t>
      </w:r>
      <w:r w:rsidR="007B5FC1" w:rsidRPr="007B5FC1">
        <w:rPr>
          <w:rFonts w:ascii="Times New Roman" w:hAnsi="Symbol"/>
          <w:b/>
          <w:szCs w:val="24"/>
          <w:lang w:val="en-IN" w:eastAsia="en-IN" w:bidi="te-IN"/>
        </w:rPr>
        <w:t xml:space="preserve"> </w:t>
      </w:r>
      <w:r w:rsidR="007B5FC1" w:rsidRPr="007B5FC1">
        <w:rPr>
          <w:rFonts w:ascii="Arial" w:hAnsi="Arial" w:cs="Arial"/>
          <w:i/>
          <w:lang w:val="en-IN"/>
        </w:rPr>
        <w:t>Rock salt</w:t>
      </w:r>
      <w:r w:rsidR="007B5FC1">
        <w:rPr>
          <w:rFonts w:ascii="Arial" w:hAnsi="Arial" w:cs="Arial"/>
          <w:i/>
          <w:lang w:val="en-IN"/>
        </w:rPr>
        <w:t xml:space="preserve">, </w:t>
      </w:r>
      <w:r w:rsidR="007B5FC1" w:rsidRPr="007B5FC1">
        <w:rPr>
          <w:rFonts w:ascii="Arial" w:hAnsi="Arial" w:cs="Arial"/>
          <w:i/>
          <w:lang w:val="en-IN"/>
        </w:rPr>
        <w:t>Black cumin</w:t>
      </w:r>
      <w:r w:rsidR="007B5FC1">
        <w:rPr>
          <w:rFonts w:ascii="Arial" w:hAnsi="Arial" w:cs="Arial"/>
          <w:i/>
          <w:lang w:val="en-IN"/>
        </w:rPr>
        <w:t xml:space="preserve">, </w:t>
      </w:r>
      <w:r w:rsidR="007B5FC1" w:rsidRPr="007B5FC1">
        <w:rPr>
          <w:rFonts w:ascii="Arial" w:hAnsi="Arial" w:cs="Arial"/>
          <w:i/>
          <w:lang w:val="en-IN"/>
        </w:rPr>
        <w:t>Sensory evaluation</w:t>
      </w:r>
      <w:r w:rsidR="007B5FC1">
        <w:rPr>
          <w:rFonts w:ascii="Arial" w:hAnsi="Arial" w:cs="Arial"/>
          <w:i/>
          <w:lang w:val="en-IN"/>
        </w:rPr>
        <w:t xml:space="preserve">, </w:t>
      </w:r>
      <w:r w:rsidR="007B5FC1" w:rsidRPr="007B5FC1">
        <w:rPr>
          <w:rFonts w:ascii="Arial" w:hAnsi="Arial" w:cs="Arial"/>
          <w:i/>
        </w:rPr>
        <w:t>Antioxidant</w:t>
      </w:r>
    </w:p>
    <w:p w14:paraId="52D674A4" w14:textId="439DAE85" w:rsidR="00790ADA" w:rsidRPr="00FB3A86" w:rsidRDefault="007B5FC1" w:rsidP="007B5FC1">
      <w:pPr>
        <w:pStyle w:val="Body"/>
        <w:spacing w:after="0"/>
        <w:rPr>
          <w:rFonts w:ascii="Arial" w:hAnsi="Arial" w:cs="Arial"/>
        </w:rPr>
      </w:pPr>
      <w:r>
        <w:rPr>
          <w:rFonts w:ascii="Arial" w:hAnsi="Arial" w:cs="Arial"/>
          <w:i/>
        </w:rPr>
        <w:t xml:space="preserve"> </w:t>
      </w:r>
      <w:r w:rsidR="00902823" w:rsidRPr="007B5FC1">
        <w:rPr>
          <w:rFonts w:ascii="Arial" w:hAnsi="Arial" w:cs="Arial"/>
          <w:b/>
          <w:bCs/>
          <w:sz w:val="22"/>
          <w:szCs w:val="22"/>
        </w:rPr>
        <w:t xml:space="preserve">1. </w:t>
      </w:r>
      <w:r w:rsidR="00B01FCD" w:rsidRPr="007B5FC1">
        <w:rPr>
          <w:rFonts w:ascii="Arial" w:hAnsi="Arial" w:cs="Arial"/>
          <w:b/>
          <w:bCs/>
          <w:sz w:val="22"/>
          <w:szCs w:val="22"/>
        </w:rPr>
        <w:t>INTRODUCTION</w:t>
      </w:r>
      <w:r w:rsidR="007F7B32">
        <w:rPr>
          <w:rFonts w:ascii="Arial" w:hAnsi="Arial" w:cs="Arial"/>
        </w:rPr>
        <w:t xml:space="preserve"> </w:t>
      </w:r>
    </w:p>
    <w:p w14:paraId="544716FC" w14:textId="77777777" w:rsidR="000E35C3" w:rsidRPr="000E35C3" w:rsidRDefault="000E35C3" w:rsidP="000E35C3">
      <w:pPr>
        <w:pStyle w:val="Body"/>
        <w:rPr>
          <w:rFonts w:ascii="Arial" w:hAnsi="Arial" w:cs="Arial"/>
        </w:rPr>
      </w:pPr>
      <w:r w:rsidRPr="000E35C3">
        <w:rPr>
          <w:rFonts w:ascii="Arial" w:hAnsi="Arial" w:cs="Arial"/>
        </w:rPr>
        <w:lastRenderedPageBreak/>
        <w:t>Buttermilk is similar in composition to skim milk except of having high levels of phospholipids due to the presence of milk fat globule membrane which is separated from fat globule during butter making. Milk fat globule membrane is recovered in buttermilk along with proteins and water-soluble lactose and minerals. buttermilk has great ability for development of functional beverages due to the presence of protein, phospholipids, and minerals which are helpful in prevention of diseases such as heart diseases, diabetes, cancer, etc. (</w:t>
      </w:r>
      <w:proofErr w:type="spellStart"/>
      <w:r w:rsidRPr="000E35C3">
        <w:rPr>
          <w:rFonts w:ascii="Arial" w:hAnsi="Arial" w:cs="Arial"/>
        </w:rPr>
        <w:t>Mudgil</w:t>
      </w:r>
      <w:proofErr w:type="spellEnd"/>
      <w:r w:rsidRPr="000E35C3">
        <w:rPr>
          <w:rFonts w:ascii="Arial" w:hAnsi="Arial" w:cs="Arial"/>
        </w:rPr>
        <w:t xml:space="preserve"> et al., 2016).</w:t>
      </w:r>
    </w:p>
    <w:p w14:paraId="4649AE6B" w14:textId="5F182BB9" w:rsidR="000E35C3" w:rsidRPr="000E35C3" w:rsidRDefault="000E35C3" w:rsidP="000E35C3">
      <w:pPr>
        <w:pStyle w:val="Body"/>
        <w:rPr>
          <w:rFonts w:ascii="Arial" w:hAnsi="Arial" w:cs="Arial"/>
        </w:rPr>
      </w:pPr>
      <w:r w:rsidRPr="000E35C3">
        <w:rPr>
          <w:rFonts w:ascii="Arial" w:hAnsi="Arial" w:cs="Arial"/>
        </w:rPr>
        <w:t>Buttermilk is the nearly milk fat-free fluid remaining from the butter-making process (i.e. the churning fermented or non-fermented milk and cream) and buttermilk is also produced by fermentation of fluid skim milk, either by spontaneous souring by the action of lactic acid-forming or aroma-forming bacteria, or by inoculation of heated milk with pure bacterial cultures (cultured buttermilk). Buttermilk may be pasteurized or sterilized (FSSR, 202</w:t>
      </w:r>
      <w:r w:rsidR="00896B31">
        <w:rPr>
          <w:rFonts w:ascii="Arial" w:hAnsi="Arial" w:cs="Arial"/>
        </w:rPr>
        <w:t>3</w:t>
      </w:r>
      <w:r w:rsidRPr="000E35C3">
        <w:rPr>
          <w:rFonts w:ascii="Arial" w:hAnsi="Arial" w:cs="Arial"/>
        </w:rPr>
        <w:t>).</w:t>
      </w:r>
    </w:p>
    <w:p w14:paraId="13B515CA" w14:textId="77777777" w:rsidR="000E35C3" w:rsidRPr="000E35C3" w:rsidRDefault="000E35C3" w:rsidP="000E35C3">
      <w:pPr>
        <w:pStyle w:val="Body"/>
        <w:rPr>
          <w:rFonts w:ascii="Arial" w:hAnsi="Arial" w:cs="Arial"/>
        </w:rPr>
      </w:pPr>
      <w:r w:rsidRPr="000E35C3">
        <w:rPr>
          <w:rFonts w:ascii="Arial" w:hAnsi="Arial" w:cs="Arial"/>
        </w:rPr>
        <w:t>Foxtail millet (</w:t>
      </w:r>
      <w:proofErr w:type="spellStart"/>
      <w:r w:rsidRPr="007B5FC1">
        <w:rPr>
          <w:rFonts w:ascii="Arial" w:hAnsi="Arial" w:cs="Arial"/>
          <w:i/>
          <w:iCs/>
        </w:rPr>
        <w:t>Setaria</w:t>
      </w:r>
      <w:proofErr w:type="spellEnd"/>
      <w:r w:rsidRPr="007B5FC1">
        <w:rPr>
          <w:rFonts w:ascii="Arial" w:hAnsi="Arial" w:cs="Arial"/>
          <w:i/>
          <w:iCs/>
        </w:rPr>
        <w:t xml:space="preserve"> </w:t>
      </w:r>
      <w:proofErr w:type="spellStart"/>
      <w:r w:rsidRPr="007B5FC1">
        <w:rPr>
          <w:rFonts w:ascii="Arial" w:hAnsi="Arial" w:cs="Arial"/>
          <w:i/>
          <w:iCs/>
        </w:rPr>
        <w:t>italica</w:t>
      </w:r>
      <w:proofErr w:type="spellEnd"/>
      <w:r w:rsidRPr="000E35C3">
        <w:rPr>
          <w:rFonts w:ascii="Arial" w:hAnsi="Arial" w:cs="Arial"/>
        </w:rPr>
        <w:t xml:space="preserve">) has been identified as a minor millet in terms of worldwide production, as it is the second highest yielding grain. It is one of the easily cultivated cereal grains belonging to the </w:t>
      </w:r>
      <w:proofErr w:type="spellStart"/>
      <w:r w:rsidRPr="000E35C3">
        <w:rPr>
          <w:rFonts w:ascii="Arial" w:hAnsi="Arial" w:cs="Arial"/>
        </w:rPr>
        <w:t>Setaria</w:t>
      </w:r>
      <w:proofErr w:type="spellEnd"/>
      <w:r w:rsidRPr="000E35C3">
        <w:rPr>
          <w:rFonts w:ascii="Arial" w:hAnsi="Arial" w:cs="Arial"/>
        </w:rPr>
        <w:t xml:space="preserve"> genus of </w:t>
      </w:r>
      <w:proofErr w:type="spellStart"/>
      <w:r w:rsidRPr="000E35C3">
        <w:rPr>
          <w:rFonts w:ascii="Arial" w:hAnsi="Arial" w:cs="Arial"/>
        </w:rPr>
        <w:t>Poaceae</w:t>
      </w:r>
      <w:proofErr w:type="spellEnd"/>
      <w:r w:rsidRPr="000E35C3">
        <w:rPr>
          <w:rFonts w:ascii="Arial" w:hAnsi="Arial" w:cs="Arial"/>
        </w:rPr>
        <w:t xml:space="preserve"> family and subfamily </w:t>
      </w:r>
      <w:proofErr w:type="spellStart"/>
      <w:r w:rsidRPr="000E35C3">
        <w:rPr>
          <w:rFonts w:ascii="Arial" w:hAnsi="Arial" w:cs="Arial"/>
        </w:rPr>
        <w:t>Panicoideae</w:t>
      </w:r>
      <w:proofErr w:type="spellEnd"/>
      <w:r w:rsidRPr="000E35C3">
        <w:rPr>
          <w:rFonts w:ascii="Arial" w:hAnsi="Arial" w:cs="Arial"/>
        </w:rPr>
        <w:t xml:space="preserve"> (</w:t>
      </w:r>
      <w:proofErr w:type="spellStart"/>
      <w:r w:rsidRPr="000E35C3">
        <w:rPr>
          <w:rFonts w:ascii="Arial" w:hAnsi="Arial" w:cs="Arial"/>
        </w:rPr>
        <w:t>Wandhekar</w:t>
      </w:r>
      <w:proofErr w:type="spellEnd"/>
      <w:r w:rsidRPr="000E35C3">
        <w:rPr>
          <w:rFonts w:ascii="Arial" w:hAnsi="Arial" w:cs="Arial"/>
        </w:rPr>
        <w:t xml:space="preserve"> et al., 2021). Foxtail millet is a highly nutritious, gluten-free, and non-acid-forming food which is easy to digest. It is a low glycemic index (GI-59) food, so it may be an ideal food for celiac diseases and diabetes patients (</w:t>
      </w:r>
      <w:proofErr w:type="spellStart"/>
      <w:r w:rsidRPr="000E35C3">
        <w:rPr>
          <w:rFonts w:ascii="Arial" w:hAnsi="Arial" w:cs="Arial"/>
        </w:rPr>
        <w:t>Ramashia</w:t>
      </w:r>
      <w:proofErr w:type="spellEnd"/>
      <w:r w:rsidRPr="000E35C3">
        <w:rPr>
          <w:rFonts w:ascii="Arial" w:hAnsi="Arial" w:cs="Arial"/>
        </w:rPr>
        <w:t xml:space="preserve"> et al.,2019).</w:t>
      </w:r>
    </w:p>
    <w:p w14:paraId="2511B4D6" w14:textId="77777777" w:rsidR="000E35C3" w:rsidRPr="000E35C3" w:rsidRDefault="000E35C3" w:rsidP="000E35C3">
      <w:pPr>
        <w:pStyle w:val="Body"/>
        <w:rPr>
          <w:rFonts w:ascii="Arial" w:hAnsi="Arial" w:cs="Arial"/>
        </w:rPr>
      </w:pPr>
      <w:r w:rsidRPr="000E35C3">
        <w:rPr>
          <w:rFonts w:ascii="Arial" w:hAnsi="Arial" w:cs="Arial"/>
        </w:rPr>
        <w:t xml:space="preserve">Rock salt is known as </w:t>
      </w:r>
      <w:proofErr w:type="spellStart"/>
      <w:r w:rsidRPr="000E35C3">
        <w:rPr>
          <w:rFonts w:ascii="Arial" w:hAnsi="Arial" w:cs="Arial"/>
        </w:rPr>
        <w:t>Saindhava</w:t>
      </w:r>
      <w:proofErr w:type="spellEnd"/>
      <w:r w:rsidRPr="000E35C3">
        <w:rPr>
          <w:rFonts w:ascii="Arial" w:hAnsi="Arial" w:cs="Arial"/>
        </w:rPr>
        <w:t xml:space="preserve"> </w:t>
      </w:r>
      <w:proofErr w:type="spellStart"/>
      <w:r w:rsidRPr="000E35C3">
        <w:rPr>
          <w:rFonts w:ascii="Arial" w:hAnsi="Arial" w:cs="Arial"/>
        </w:rPr>
        <w:t>lavana</w:t>
      </w:r>
      <w:proofErr w:type="spellEnd"/>
      <w:r w:rsidRPr="000E35C3">
        <w:rPr>
          <w:rFonts w:ascii="Arial" w:hAnsi="Arial" w:cs="Arial"/>
        </w:rPr>
        <w:t xml:space="preserve">. In English it is called as Himalayan pink salt. Salt is also used extensively in cooking as a </w:t>
      </w:r>
      <w:proofErr w:type="spellStart"/>
      <w:r w:rsidRPr="000E35C3">
        <w:rPr>
          <w:rFonts w:ascii="Arial" w:hAnsi="Arial" w:cs="Arial"/>
        </w:rPr>
        <w:t>flavour</w:t>
      </w:r>
      <w:proofErr w:type="spellEnd"/>
      <w:r w:rsidRPr="000E35C3">
        <w:rPr>
          <w:rFonts w:ascii="Arial" w:hAnsi="Arial" w:cs="Arial"/>
        </w:rPr>
        <w:t xml:space="preserve"> enhancer and it consists of 95-98per cent sodium chloride, 2-4per cent </w:t>
      </w:r>
      <w:proofErr w:type="spellStart"/>
      <w:r w:rsidRPr="000E35C3">
        <w:rPr>
          <w:rFonts w:ascii="Arial" w:hAnsi="Arial" w:cs="Arial"/>
        </w:rPr>
        <w:t>polyhalite</w:t>
      </w:r>
      <w:proofErr w:type="spellEnd"/>
      <w:r w:rsidRPr="000E35C3">
        <w:rPr>
          <w:rFonts w:ascii="Arial" w:hAnsi="Arial" w:cs="Arial"/>
        </w:rPr>
        <w:t xml:space="preserve"> (potassium, calcium, magnesium, </w:t>
      </w:r>
      <w:proofErr w:type="spellStart"/>
      <w:r w:rsidRPr="000E35C3">
        <w:rPr>
          <w:rFonts w:ascii="Arial" w:hAnsi="Arial" w:cs="Arial"/>
        </w:rPr>
        <w:t>sulphur</w:t>
      </w:r>
      <w:proofErr w:type="spellEnd"/>
      <w:r w:rsidRPr="000E35C3">
        <w:rPr>
          <w:rFonts w:ascii="Arial" w:hAnsi="Arial" w:cs="Arial"/>
        </w:rPr>
        <w:t>, oxygen, hydrogen), 0.01per cent fluoride, 0.01per cent iodine and small amounts of numerous trace minerals. Crystallized rock salt contains 84 of the 92 trace elements (</w:t>
      </w:r>
      <w:proofErr w:type="spellStart"/>
      <w:r w:rsidRPr="000E35C3">
        <w:rPr>
          <w:rFonts w:ascii="Arial" w:hAnsi="Arial" w:cs="Arial"/>
        </w:rPr>
        <w:t>Sarker</w:t>
      </w:r>
      <w:proofErr w:type="spellEnd"/>
      <w:r w:rsidRPr="000E35C3">
        <w:rPr>
          <w:rFonts w:ascii="Arial" w:hAnsi="Arial" w:cs="Arial"/>
        </w:rPr>
        <w:t>, 2016).</w:t>
      </w:r>
    </w:p>
    <w:p w14:paraId="3353300A" w14:textId="288F89DF" w:rsidR="000E35C3" w:rsidRPr="000E35C3" w:rsidRDefault="000E35C3" w:rsidP="000E35C3">
      <w:pPr>
        <w:pStyle w:val="Body"/>
        <w:rPr>
          <w:rFonts w:ascii="Arial" w:hAnsi="Arial" w:cs="Arial"/>
        </w:rPr>
      </w:pPr>
      <w:r w:rsidRPr="000E35C3">
        <w:rPr>
          <w:rFonts w:ascii="Arial" w:hAnsi="Arial" w:cs="Arial"/>
        </w:rPr>
        <w:t>Black cumin</w:t>
      </w:r>
      <w:r w:rsidR="007B5FC1">
        <w:rPr>
          <w:rFonts w:ascii="Arial" w:hAnsi="Arial" w:cs="Arial"/>
        </w:rPr>
        <w:t xml:space="preserve"> (</w:t>
      </w:r>
      <w:r w:rsidR="007B5FC1" w:rsidRPr="007B5FC1">
        <w:rPr>
          <w:rFonts w:ascii="Arial" w:hAnsi="Arial" w:cs="Arial"/>
          <w:i/>
          <w:iCs/>
        </w:rPr>
        <w:t>Nigella sativa</w:t>
      </w:r>
      <w:r w:rsidR="007B5FC1">
        <w:rPr>
          <w:rFonts w:ascii="Arial" w:hAnsi="Arial" w:cs="Arial"/>
        </w:rPr>
        <w:t>)</w:t>
      </w:r>
      <w:r w:rsidRPr="000E35C3">
        <w:rPr>
          <w:rFonts w:ascii="Arial" w:hAnsi="Arial" w:cs="Arial"/>
        </w:rPr>
        <w:t xml:space="preserve"> seeds are rich in bioactive compounds, thereby Thymoquinone (TQ) generally known as TQ (C10H12O2), 5-isopropyl-2-methyl-1,4-benzoquinone is the most important bioactive compound of black cumin seeds (</w:t>
      </w:r>
      <w:proofErr w:type="spellStart"/>
      <w:r w:rsidRPr="000E35C3">
        <w:rPr>
          <w:rFonts w:ascii="Arial" w:hAnsi="Arial" w:cs="Arial"/>
        </w:rPr>
        <w:t>Yimer</w:t>
      </w:r>
      <w:proofErr w:type="spellEnd"/>
      <w:r w:rsidRPr="000E35C3">
        <w:rPr>
          <w:rFonts w:ascii="Arial" w:hAnsi="Arial" w:cs="Arial"/>
        </w:rPr>
        <w:t xml:space="preserve"> et al., 2019). The black cumin seeds are also reported to possess versatile pharmacological activities such as antioxidant, antibacterial, antifungal, antiviral, anticancer, anti-inflammatory, anti-diabetic, anti-obesity, analgesic, antipyretic, antiproliferative, antihypertensive, and anti-insecticidal activities (Hannan et al., 2021).</w:t>
      </w:r>
    </w:p>
    <w:p w14:paraId="1966AF40" w14:textId="77777777" w:rsidR="000E35C3" w:rsidRPr="000E35C3" w:rsidRDefault="000E35C3" w:rsidP="000E35C3">
      <w:pPr>
        <w:pStyle w:val="Body"/>
        <w:rPr>
          <w:rFonts w:ascii="Arial" w:hAnsi="Arial" w:cs="Arial"/>
        </w:rPr>
      </w:pPr>
      <w:r w:rsidRPr="000E35C3">
        <w:rPr>
          <w:rFonts w:ascii="Arial" w:hAnsi="Arial" w:cs="Arial"/>
        </w:rPr>
        <w:t>According to World Health Organization (WHO), about 80per cent of world population depends on conventional medicine, which uses plant extracts or phytochemicals to treat several diseases. With the developments in the field of nutrition, there is an increasing interest in herbs and medicinal plants as phytochemicals-rich sources for functional foods, nutraceuticals and drugs. The demand for extracting plants phytochemicals, oils, and bioactive compounds has recently increased due to the beneficial roles played by different bioactive phytochemicals. (</w:t>
      </w:r>
      <w:proofErr w:type="spellStart"/>
      <w:r w:rsidRPr="000E35C3">
        <w:rPr>
          <w:rFonts w:ascii="Arial" w:hAnsi="Arial" w:cs="Arial"/>
        </w:rPr>
        <w:t>Hassanien</w:t>
      </w:r>
      <w:proofErr w:type="spellEnd"/>
      <w:r w:rsidRPr="000E35C3">
        <w:rPr>
          <w:rFonts w:ascii="Arial" w:hAnsi="Arial" w:cs="Arial"/>
        </w:rPr>
        <w:t xml:space="preserve"> et al. 2015).</w:t>
      </w:r>
    </w:p>
    <w:p w14:paraId="168F183E" w14:textId="3F2950B4" w:rsidR="00790ADA" w:rsidRDefault="000E35C3" w:rsidP="000E35C3">
      <w:pPr>
        <w:pStyle w:val="Body"/>
        <w:spacing w:after="0"/>
        <w:rPr>
          <w:rFonts w:ascii="Arial" w:hAnsi="Arial" w:cs="Arial"/>
        </w:rPr>
      </w:pPr>
      <w:r w:rsidRPr="000E35C3">
        <w:rPr>
          <w:rFonts w:ascii="Arial" w:hAnsi="Arial" w:cs="Arial"/>
        </w:rPr>
        <w:t>This study aimed to evaluate the developed functional buttermilk enriched with value-added functional ingredients, including foxtail millet (</w:t>
      </w:r>
      <w:proofErr w:type="spellStart"/>
      <w:r w:rsidRPr="00896B31">
        <w:rPr>
          <w:rFonts w:ascii="Arial" w:hAnsi="Arial" w:cs="Arial"/>
          <w:i/>
          <w:iCs/>
        </w:rPr>
        <w:t>Setaria</w:t>
      </w:r>
      <w:proofErr w:type="spellEnd"/>
      <w:r w:rsidRPr="00896B31">
        <w:rPr>
          <w:rFonts w:ascii="Arial" w:hAnsi="Arial" w:cs="Arial"/>
          <w:i/>
          <w:iCs/>
        </w:rPr>
        <w:t xml:space="preserve"> </w:t>
      </w:r>
      <w:proofErr w:type="spellStart"/>
      <w:r w:rsidRPr="00896B31">
        <w:rPr>
          <w:rFonts w:ascii="Arial" w:hAnsi="Arial" w:cs="Arial"/>
          <w:i/>
          <w:iCs/>
        </w:rPr>
        <w:t>italica</w:t>
      </w:r>
      <w:proofErr w:type="spellEnd"/>
      <w:r w:rsidRPr="000E35C3">
        <w:rPr>
          <w:rFonts w:ascii="Arial" w:hAnsi="Arial" w:cs="Arial"/>
        </w:rPr>
        <w:t>), rock salt, and black cumin seed powder</w:t>
      </w:r>
      <w:r w:rsidR="00896B31">
        <w:rPr>
          <w:rFonts w:ascii="Arial" w:hAnsi="Arial" w:cs="Arial"/>
        </w:rPr>
        <w:t xml:space="preserve"> (</w:t>
      </w:r>
      <w:r w:rsidR="00896B31" w:rsidRPr="007B5FC1">
        <w:rPr>
          <w:rFonts w:ascii="Arial" w:hAnsi="Arial" w:cs="Arial"/>
          <w:i/>
          <w:iCs/>
        </w:rPr>
        <w:t>Nigella sativa</w:t>
      </w:r>
      <w:r w:rsidR="00896B31">
        <w:rPr>
          <w:rFonts w:ascii="Arial" w:hAnsi="Arial" w:cs="Arial"/>
        </w:rPr>
        <w:t>)</w:t>
      </w:r>
      <w:r w:rsidRPr="000E35C3">
        <w:rPr>
          <w:rFonts w:ascii="Arial" w:hAnsi="Arial" w:cs="Arial"/>
        </w:rPr>
        <w:t>, which enhanced its nutritional profile and sensory appeal. The research focused on assessing the techno-functional characteristics of the final product, including sensory, physicochemical, rheological, and microbial attributes.</w:t>
      </w:r>
    </w:p>
    <w:p w14:paraId="400DB6AC" w14:textId="77777777" w:rsidR="00D63BC2" w:rsidRPr="00FB3A86" w:rsidRDefault="00D63BC2" w:rsidP="000E35C3">
      <w:pPr>
        <w:pStyle w:val="Body"/>
        <w:spacing w:after="0"/>
        <w:rPr>
          <w:rFonts w:ascii="Arial" w:hAnsi="Arial" w:cs="Arial"/>
        </w:rPr>
      </w:pPr>
    </w:p>
    <w:p w14:paraId="0AA1D04D" w14:textId="27FDECCE"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7CC0E246" w14:textId="77777777" w:rsidR="00790ADA" w:rsidRPr="00FB3A86" w:rsidRDefault="00790ADA" w:rsidP="00441B6F">
      <w:pPr>
        <w:pStyle w:val="AbstHead"/>
        <w:spacing w:after="0"/>
        <w:jc w:val="both"/>
        <w:rPr>
          <w:rFonts w:ascii="Arial" w:hAnsi="Arial" w:cs="Arial"/>
        </w:rPr>
      </w:pPr>
    </w:p>
    <w:p w14:paraId="44344402" w14:textId="77777777" w:rsidR="000E35C3" w:rsidRPr="00D63BC2" w:rsidRDefault="000E35C3" w:rsidP="000E35C3">
      <w:pPr>
        <w:pStyle w:val="Body"/>
        <w:rPr>
          <w:rFonts w:ascii="Arial" w:hAnsi="Arial" w:cs="Arial"/>
          <w:b/>
          <w:bCs/>
          <w:sz w:val="22"/>
          <w:szCs w:val="22"/>
        </w:rPr>
      </w:pPr>
      <w:r w:rsidRPr="00D63BC2">
        <w:rPr>
          <w:rFonts w:ascii="Arial" w:hAnsi="Arial" w:cs="Arial"/>
          <w:b/>
          <w:bCs/>
          <w:sz w:val="22"/>
          <w:szCs w:val="22"/>
        </w:rPr>
        <w:t>2.1 Materials</w:t>
      </w:r>
    </w:p>
    <w:p w14:paraId="2421DB3E" w14:textId="385AC751" w:rsidR="000E35C3" w:rsidRPr="000E35C3" w:rsidRDefault="000E35C3" w:rsidP="000E35C3">
      <w:pPr>
        <w:pStyle w:val="Body"/>
        <w:rPr>
          <w:rFonts w:ascii="Arial" w:hAnsi="Arial" w:cs="Arial"/>
        </w:rPr>
      </w:pPr>
      <w:r w:rsidRPr="000E35C3">
        <w:rPr>
          <w:rFonts w:ascii="Arial" w:hAnsi="Arial" w:cs="Arial"/>
        </w:rPr>
        <w:lastRenderedPageBreak/>
        <w:t xml:space="preserve">Fresh cow milk was procured from the Students Experimental Dairy Plant (SEDP) of Dairy Science College, Hebbal, Bengaluru. The </w:t>
      </w:r>
      <w:r w:rsidR="00863F4F">
        <w:rPr>
          <w:rFonts w:ascii="Arial" w:hAnsi="Arial" w:cs="Arial"/>
        </w:rPr>
        <w:t>curd</w:t>
      </w:r>
      <w:r w:rsidRPr="000E35C3">
        <w:rPr>
          <w:rFonts w:ascii="Arial" w:hAnsi="Arial" w:cs="Arial"/>
        </w:rPr>
        <w:t xml:space="preserve"> culture (standard lactic culture) was obtained from the Department of Dairy Microbiology, Dairy Science College, KVAFSU, Hebbal, Bengaluru. Foxtail millet was procured from MILLE, manufactured by Functional &amp; Innovative Foods Pvt. Ltd., </w:t>
      </w:r>
      <w:proofErr w:type="spellStart"/>
      <w:r w:rsidRPr="000E35C3">
        <w:rPr>
          <w:rFonts w:ascii="Arial" w:hAnsi="Arial" w:cs="Arial"/>
        </w:rPr>
        <w:t>Andipalayam</w:t>
      </w:r>
      <w:proofErr w:type="spellEnd"/>
      <w:r w:rsidRPr="000E35C3">
        <w:rPr>
          <w:rFonts w:ascii="Arial" w:hAnsi="Arial" w:cs="Arial"/>
        </w:rPr>
        <w:t xml:space="preserve"> Village, </w:t>
      </w:r>
      <w:proofErr w:type="spellStart"/>
      <w:r w:rsidRPr="000E35C3">
        <w:rPr>
          <w:rFonts w:ascii="Arial" w:hAnsi="Arial" w:cs="Arial"/>
        </w:rPr>
        <w:t>Namakkal</w:t>
      </w:r>
      <w:proofErr w:type="spellEnd"/>
      <w:r w:rsidRPr="000E35C3">
        <w:rPr>
          <w:rFonts w:ascii="Arial" w:hAnsi="Arial" w:cs="Arial"/>
        </w:rPr>
        <w:t>, Tamil Nadu. Rock salt was procured from NATURAL TATTVA, manufactured by Mehrotra Consumer Products Pvt. Ltd., Gautam Buddha Nagar, Uttar Pradesh. Black cumin seeds were obtained from NATURE YARD, manufactured and marketed by AVMK Enterprises, New Govind Pura, Krishna Nagar, Delhi.</w:t>
      </w:r>
    </w:p>
    <w:p w14:paraId="41E49D2F" w14:textId="77777777" w:rsidR="000E35C3" w:rsidRPr="00D63BC2" w:rsidRDefault="000E35C3" w:rsidP="000E35C3">
      <w:pPr>
        <w:pStyle w:val="Body"/>
        <w:rPr>
          <w:rFonts w:ascii="Arial" w:hAnsi="Arial" w:cs="Arial"/>
          <w:b/>
          <w:bCs/>
          <w:sz w:val="22"/>
          <w:szCs w:val="22"/>
        </w:rPr>
      </w:pPr>
      <w:r w:rsidRPr="00D63BC2">
        <w:rPr>
          <w:rFonts w:ascii="Arial" w:hAnsi="Arial" w:cs="Arial"/>
          <w:b/>
          <w:bCs/>
          <w:sz w:val="22"/>
          <w:szCs w:val="22"/>
        </w:rPr>
        <w:t>2.2 Methods</w:t>
      </w:r>
    </w:p>
    <w:p w14:paraId="7A6EEEBC" w14:textId="77777777" w:rsidR="000E35C3" w:rsidRPr="000E35C3" w:rsidRDefault="000E35C3" w:rsidP="000E35C3">
      <w:pPr>
        <w:pStyle w:val="Body"/>
        <w:rPr>
          <w:rFonts w:ascii="Arial" w:hAnsi="Arial" w:cs="Arial"/>
        </w:rPr>
      </w:pPr>
      <w:r w:rsidRPr="000E35C3">
        <w:rPr>
          <w:rFonts w:ascii="Arial" w:hAnsi="Arial" w:cs="Arial"/>
        </w:rPr>
        <w:t xml:space="preserve">The buttermilk was prepared as described by Gandhi et al. 2018with slight modification. Based on the preliminary trials, while the optimization of ingredients focused on varying levels of foxtail millet at 5%, 7.5%, and 10%; rock salt at 0.5%, 1.0%, and 1.5%; and black cumin seed powder at 1.0, 1.5, and 2.0%, as determined by sensory evaluation. </w:t>
      </w:r>
    </w:p>
    <w:p w14:paraId="0CC99A43" w14:textId="57178B16" w:rsidR="000E35C3" w:rsidRPr="000E35C3" w:rsidRDefault="000E35C3" w:rsidP="000E35C3">
      <w:pPr>
        <w:pStyle w:val="Body"/>
        <w:rPr>
          <w:rFonts w:ascii="Arial" w:hAnsi="Arial" w:cs="Arial"/>
        </w:rPr>
      </w:pPr>
      <w:r w:rsidRPr="000E35C3">
        <w:rPr>
          <w:rFonts w:ascii="Arial" w:hAnsi="Arial" w:cs="Arial"/>
        </w:rPr>
        <w:t>In the preparation of the development of functional buttermilk enriched with foxtail millet, Fresh cow milk was incorporated with 5% foxtail millet flour and subjected to heat treatment at 90 °C for 5 minutes, followed by cooling to 37 °C. The milk was then inoculated with 2% active starter culture (</w:t>
      </w:r>
      <w:proofErr w:type="spellStart"/>
      <w:r w:rsidRPr="00863F4F">
        <w:rPr>
          <w:rFonts w:ascii="Arial" w:hAnsi="Arial" w:cs="Arial"/>
          <w:i/>
          <w:iCs/>
        </w:rPr>
        <w:t>Lactococci</w:t>
      </w:r>
      <w:proofErr w:type="spellEnd"/>
      <w:r w:rsidRPr="000E35C3">
        <w:rPr>
          <w:rFonts w:ascii="Arial" w:hAnsi="Arial" w:cs="Arial"/>
        </w:rPr>
        <w:t xml:space="preserve">) and incubated at 37 °C for 4–5 hours for the setting of millet </w:t>
      </w:r>
      <w:r w:rsidR="00863F4F">
        <w:rPr>
          <w:rFonts w:ascii="Arial" w:hAnsi="Arial" w:cs="Arial"/>
        </w:rPr>
        <w:t>curd</w:t>
      </w:r>
      <w:r w:rsidRPr="000E35C3">
        <w:rPr>
          <w:rFonts w:ascii="Arial" w:hAnsi="Arial" w:cs="Arial"/>
        </w:rPr>
        <w:t xml:space="preserve">. The set </w:t>
      </w:r>
      <w:r w:rsidR="00863F4F">
        <w:rPr>
          <w:rFonts w:ascii="Arial" w:hAnsi="Arial" w:cs="Arial"/>
        </w:rPr>
        <w:t>curd</w:t>
      </w:r>
      <w:r w:rsidRPr="000E35C3">
        <w:rPr>
          <w:rFonts w:ascii="Arial" w:hAnsi="Arial" w:cs="Arial"/>
        </w:rPr>
        <w:t xml:space="preserve"> was subsequently broken using agitators, and pasteurized water was added in a 1:1.5 ratio. Rock salt was added at 1.0%, followed by the addition of black cumin seed powder at 1.0%. All the ingredients were blended to obtain the final product — functional buttermilk. The prepared functional buttermilk was then packed in polyethylene terephthalate (PET) bottles and stored under refrigerated conditions (4 ± 1 °C).</w:t>
      </w:r>
    </w:p>
    <w:p w14:paraId="2D2FA879" w14:textId="77777777" w:rsidR="000E35C3" w:rsidRPr="000E35C3" w:rsidRDefault="000E35C3" w:rsidP="000E35C3">
      <w:pPr>
        <w:pStyle w:val="Body"/>
        <w:rPr>
          <w:rFonts w:ascii="Arial" w:hAnsi="Arial" w:cs="Arial"/>
        </w:rPr>
      </w:pPr>
      <w:r w:rsidRPr="000E35C3">
        <w:rPr>
          <w:rFonts w:ascii="Arial" w:hAnsi="Arial" w:cs="Arial"/>
        </w:rPr>
        <w:t>A detailed process flowchart (Fig. 1) outlines the production steps and experimental framework employed in this study.</w:t>
      </w:r>
    </w:p>
    <w:p w14:paraId="185F0346" w14:textId="77777777" w:rsidR="000E35C3" w:rsidRPr="00D63BC2" w:rsidRDefault="000E35C3" w:rsidP="000E35C3">
      <w:pPr>
        <w:pStyle w:val="Body"/>
        <w:rPr>
          <w:rFonts w:ascii="Arial" w:hAnsi="Arial" w:cs="Arial"/>
          <w:b/>
          <w:bCs/>
        </w:rPr>
      </w:pPr>
      <w:r w:rsidRPr="00D63BC2">
        <w:rPr>
          <w:rFonts w:ascii="Arial" w:hAnsi="Arial" w:cs="Arial"/>
          <w:b/>
          <w:bCs/>
        </w:rPr>
        <w:t xml:space="preserve">2.3 Sensory Evaluation </w:t>
      </w:r>
    </w:p>
    <w:p w14:paraId="100D5BB1" w14:textId="77777777" w:rsidR="000E35C3" w:rsidRPr="000E35C3" w:rsidRDefault="000E35C3" w:rsidP="000E35C3">
      <w:pPr>
        <w:pStyle w:val="Body"/>
        <w:rPr>
          <w:rFonts w:ascii="Arial" w:hAnsi="Arial" w:cs="Arial"/>
        </w:rPr>
      </w:pPr>
      <w:r w:rsidRPr="000E35C3">
        <w:rPr>
          <w:rFonts w:ascii="Arial" w:hAnsi="Arial" w:cs="Arial"/>
        </w:rPr>
        <w:t xml:space="preserve">The sensory characteristics of the developed functional buttermilk were assessed by six sensory panelists using a 9-point hedonic scale ranging from 1 (disliked extremely) to 9 (liked extremely). Each sample was coded with a random three-digit number to ensure blind testing, and a controlled environment was maintained to minimize external influences. The panelists assessed the functional buttermilk for its </w:t>
      </w:r>
      <w:proofErr w:type="spellStart"/>
      <w:r w:rsidRPr="000E35C3">
        <w:rPr>
          <w:rFonts w:ascii="Arial" w:hAnsi="Arial" w:cs="Arial"/>
        </w:rPr>
        <w:t>colour</w:t>
      </w:r>
      <w:proofErr w:type="spellEnd"/>
      <w:r w:rsidRPr="000E35C3">
        <w:rPr>
          <w:rFonts w:ascii="Arial" w:hAnsi="Arial" w:cs="Arial"/>
        </w:rPr>
        <w:t xml:space="preserve"> and appearance, </w:t>
      </w:r>
      <w:proofErr w:type="spellStart"/>
      <w:r w:rsidRPr="000E35C3">
        <w:rPr>
          <w:rFonts w:ascii="Arial" w:hAnsi="Arial" w:cs="Arial"/>
        </w:rPr>
        <w:t>flavour</w:t>
      </w:r>
      <w:proofErr w:type="spellEnd"/>
      <w:r w:rsidRPr="000E35C3">
        <w:rPr>
          <w:rFonts w:ascii="Arial" w:hAnsi="Arial" w:cs="Arial"/>
        </w:rPr>
        <w:t>, body and texture, and overall acceptability at refrigeration temperature (4±1°C).</w:t>
      </w:r>
    </w:p>
    <w:p w14:paraId="6B833ECF" w14:textId="77777777" w:rsidR="000E35C3" w:rsidRPr="00D63BC2" w:rsidRDefault="000E35C3" w:rsidP="000E35C3">
      <w:pPr>
        <w:pStyle w:val="Body"/>
        <w:rPr>
          <w:rFonts w:ascii="Arial" w:hAnsi="Arial" w:cs="Arial"/>
          <w:b/>
          <w:bCs/>
        </w:rPr>
      </w:pPr>
      <w:r w:rsidRPr="00D63BC2">
        <w:rPr>
          <w:rFonts w:ascii="Arial" w:hAnsi="Arial" w:cs="Arial"/>
          <w:b/>
          <w:bCs/>
        </w:rPr>
        <w:t>2.4 Assessment of techno functional and quality attributes for developed functional buttermilk</w:t>
      </w:r>
    </w:p>
    <w:p w14:paraId="250D7D2B" w14:textId="7EABAE74" w:rsidR="000E35C3" w:rsidRPr="000E35C3" w:rsidRDefault="000E35C3" w:rsidP="000E35C3">
      <w:pPr>
        <w:pStyle w:val="Body"/>
        <w:rPr>
          <w:rFonts w:ascii="Arial" w:hAnsi="Arial" w:cs="Arial"/>
        </w:rPr>
      </w:pPr>
      <w:r w:rsidRPr="000E35C3">
        <w:rPr>
          <w:rFonts w:ascii="Arial" w:hAnsi="Arial" w:cs="Arial"/>
        </w:rPr>
        <w:t>The developed functional buttermilk was analyzed for various physicochemical parameters using standard procedures as prescribed in IS: SP 18 (Part XI) 1981. The acidity</w:t>
      </w:r>
      <w:r w:rsidR="00EA6ACE">
        <w:rPr>
          <w:rFonts w:ascii="Arial" w:hAnsi="Arial" w:cs="Arial"/>
        </w:rPr>
        <w:t xml:space="preserve"> in % Lactic Acid (%LA)</w:t>
      </w:r>
      <w:r w:rsidRPr="000E35C3">
        <w:rPr>
          <w:rFonts w:ascii="Arial" w:hAnsi="Arial" w:cs="Arial"/>
        </w:rPr>
        <w:t xml:space="preserve"> determined by (titration method), while the fat content was estimated by (ether extract method). The protein content by (</w:t>
      </w:r>
      <w:proofErr w:type="spellStart"/>
      <w:r w:rsidRPr="000E35C3">
        <w:rPr>
          <w:rFonts w:ascii="Arial" w:hAnsi="Arial" w:cs="Arial"/>
        </w:rPr>
        <w:t>Pyne’s</w:t>
      </w:r>
      <w:proofErr w:type="spellEnd"/>
      <w:r w:rsidRPr="000E35C3">
        <w:rPr>
          <w:rFonts w:ascii="Arial" w:hAnsi="Arial" w:cs="Arial"/>
        </w:rPr>
        <w:t xml:space="preserve"> method), and the moisture and ash content determined through (gravimetric method). The total solids and fiber were assessed as per the standard procedure. All analysis were carried out according to IS: SP 18 (Part XI) 1981.</w:t>
      </w:r>
    </w:p>
    <w:p w14:paraId="118798BD" w14:textId="77777777" w:rsidR="000E35C3" w:rsidRPr="000E35C3" w:rsidRDefault="000E35C3" w:rsidP="000E35C3">
      <w:pPr>
        <w:pStyle w:val="Body"/>
        <w:rPr>
          <w:rFonts w:ascii="Arial" w:hAnsi="Arial" w:cs="Arial"/>
        </w:rPr>
      </w:pPr>
      <w:r w:rsidRPr="000E35C3">
        <w:rPr>
          <w:rFonts w:ascii="Arial" w:hAnsi="Arial" w:cs="Arial"/>
        </w:rPr>
        <w:t xml:space="preserve">Viscosity of the Functional Buttermilk was evaluated by Lamy viscometer (B-one plus LR module). In this viscometer, low viscosity (LV), medium and high viscosity (HV) can be measured using different spindles based on the product. The duration of the spindle can be varied from 1 second to n seconds based on the product characteristics. The ideal temperature </w:t>
      </w:r>
      <w:r w:rsidRPr="000E35C3">
        <w:rPr>
          <w:rFonts w:ascii="Arial" w:hAnsi="Arial" w:cs="Arial"/>
        </w:rPr>
        <w:lastRenderedPageBreak/>
        <w:t>for measuring is 25°C. For this viscosity measurement of functional buttermilk, spindle L1 was used, with a spindle duration of 30 seconds.</w:t>
      </w:r>
    </w:p>
    <w:p w14:paraId="19FB5464" w14:textId="77777777" w:rsidR="000E35C3" w:rsidRPr="000E35C3" w:rsidRDefault="000E35C3" w:rsidP="000E35C3">
      <w:pPr>
        <w:pStyle w:val="Body"/>
        <w:rPr>
          <w:rFonts w:ascii="Arial" w:hAnsi="Arial" w:cs="Arial"/>
        </w:rPr>
      </w:pPr>
      <w:r w:rsidRPr="000E35C3">
        <w:rPr>
          <w:rFonts w:ascii="Arial" w:hAnsi="Arial" w:cs="Arial"/>
        </w:rPr>
        <w:t xml:space="preserve">The </w:t>
      </w:r>
      <w:proofErr w:type="spellStart"/>
      <w:r w:rsidRPr="000E35C3">
        <w:rPr>
          <w:rFonts w:ascii="Arial" w:hAnsi="Arial" w:cs="Arial"/>
        </w:rPr>
        <w:t>colour</w:t>
      </w:r>
      <w:proofErr w:type="spellEnd"/>
      <w:r w:rsidRPr="000E35C3">
        <w:rPr>
          <w:rFonts w:ascii="Arial" w:hAnsi="Arial" w:cs="Arial"/>
        </w:rPr>
        <w:t xml:space="preserve"> estimation was done by Spectrophotometer (3nh</w:t>
      </w:r>
      <w:proofErr w:type="gramStart"/>
      <w:r w:rsidRPr="000E35C3">
        <w:rPr>
          <w:rFonts w:ascii="Arial" w:hAnsi="Arial" w:cs="Arial"/>
        </w:rPr>
        <w:t>),  which</w:t>
      </w:r>
      <w:proofErr w:type="gramEnd"/>
      <w:r w:rsidRPr="000E35C3">
        <w:rPr>
          <w:rFonts w:ascii="Arial" w:hAnsi="Arial" w:cs="Arial"/>
        </w:rPr>
        <w:t xml:space="preserve"> calculated the intensity of </w:t>
      </w:r>
      <w:proofErr w:type="spellStart"/>
      <w:r w:rsidRPr="000E35C3">
        <w:rPr>
          <w:rFonts w:ascii="Arial" w:hAnsi="Arial" w:cs="Arial"/>
        </w:rPr>
        <w:t>colour</w:t>
      </w:r>
      <w:proofErr w:type="spellEnd"/>
      <w:r w:rsidRPr="000E35C3">
        <w:rPr>
          <w:rFonts w:ascii="Arial" w:hAnsi="Arial" w:cs="Arial"/>
        </w:rPr>
        <w:t xml:space="preserve"> in the developed functional buttermilk. It aids in the absorption of a certain wavelength of light by solutions. L* shows that darkness to lightness 0 to 100, a* greenness to redness -128 to 127 and b* blueness to yellowness -128 to 127. It works based on the principle of Beer-Lamberts law.</w:t>
      </w:r>
    </w:p>
    <w:p w14:paraId="59E14FFA" w14:textId="77777777" w:rsidR="000E35C3" w:rsidRPr="000E35C3" w:rsidRDefault="000E35C3" w:rsidP="000E35C3">
      <w:pPr>
        <w:pStyle w:val="Body"/>
        <w:rPr>
          <w:rFonts w:ascii="Arial" w:hAnsi="Arial" w:cs="Arial"/>
        </w:rPr>
      </w:pPr>
      <w:r w:rsidRPr="000E35C3">
        <w:rPr>
          <w:rFonts w:ascii="Arial" w:hAnsi="Arial" w:cs="Arial"/>
        </w:rPr>
        <w:t xml:space="preserve">Water activity (aw) was measured by the equipment The </w:t>
      </w:r>
      <w:proofErr w:type="spellStart"/>
      <w:r w:rsidRPr="000E35C3">
        <w:rPr>
          <w:rFonts w:ascii="Arial" w:hAnsi="Arial" w:cs="Arial"/>
        </w:rPr>
        <w:t>LabSwift</w:t>
      </w:r>
      <w:proofErr w:type="spellEnd"/>
      <w:r w:rsidRPr="000E35C3">
        <w:rPr>
          <w:rFonts w:ascii="Arial" w:hAnsi="Arial" w:cs="Arial"/>
        </w:rPr>
        <w:t xml:space="preserve"> – aw. This system determines the fraction of free water in a test sample. For aw- value determination, the equilibrium air humidity over a sample (water - </w:t>
      </w:r>
      <w:proofErr w:type="spellStart"/>
      <w:r w:rsidRPr="000E35C3">
        <w:rPr>
          <w:rFonts w:ascii="Arial" w:hAnsi="Arial" w:cs="Arial"/>
        </w:rPr>
        <w:t>vapour</w:t>
      </w:r>
      <w:proofErr w:type="spellEnd"/>
      <w:r w:rsidRPr="000E35C3">
        <w:rPr>
          <w:rFonts w:ascii="Arial" w:hAnsi="Arial" w:cs="Arial"/>
        </w:rPr>
        <w:t xml:space="preserve"> pressure) is measured. This behaves proportional to the aw- value.</w:t>
      </w:r>
    </w:p>
    <w:p w14:paraId="33C606E2" w14:textId="77777777" w:rsidR="000E35C3" w:rsidRPr="000E35C3" w:rsidRDefault="000E35C3" w:rsidP="000E35C3">
      <w:pPr>
        <w:pStyle w:val="Body"/>
        <w:rPr>
          <w:rFonts w:ascii="Arial" w:hAnsi="Arial" w:cs="Arial"/>
        </w:rPr>
      </w:pPr>
      <w:r w:rsidRPr="000E35C3">
        <w:rPr>
          <w:rFonts w:ascii="Arial" w:hAnsi="Arial" w:cs="Arial"/>
        </w:rPr>
        <w:t>For microbiological analysis, dilutions of 1, 2, and 3 were used. Different media were employed for various tests: Violet Red Bile Agar for coliforms, Potato Dextrose Agar for yeast and mold, Coliforms were incubated at 37 °C for 18-24 hours, and yeast and molds at 30 °C for 3-5 days.</w:t>
      </w:r>
    </w:p>
    <w:p w14:paraId="4F02D681" w14:textId="77777777" w:rsidR="000E35C3" w:rsidRPr="00D63BC2" w:rsidRDefault="000E35C3" w:rsidP="000E35C3">
      <w:pPr>
        <w:pStyle w:val="Body"/>
        <w:rPr>
          <w:rFonts w:ascii="Arial" w:hAnsi="Arial" w:cs="Arial"/>
          <w:b/>
          <w:bCs/>
        </w:rPr>
      </w:pPr>
      <w:r w:rsidRPr="00D63BC2">
        <w:rPr>
          <w:rFonts w:ascii="Arial" w:hAnsi="Arial" w:cs="Arial"/>
          <w:b/>
          <w:bCs/>
        </w:rPr>
        <w:t>2.5 Statistical Analysis</w:t>
      </w:r>
    </w:p>
    <w:p w14:paraId="3AEBFADD" w14:textId="77777777" w:rsidR="000E35C3" w:rsidRPr="000E35C3" w:rsidRDefault="000E35C3" w:rsidP="000E35C3">
      <w:pPr>
        <w:pStyle w:val="Body"/>
        <w:rPr>
          <w:rFonts w:ascii="Arial" w:hAnsi="Arial" w:cs="Arial"/>
        </w:rPr>
      </w:pPr>
      <w:r w:rsidRPr="000E35C3">
        <w:rPr>
          <w:rFonts w:ascii="Arial" w:hAnsi="Arial" w:cs="Arial"/>
        </w:rPr>
        <w:t xml:space="preserve">Statistical Analysis The data were analyzed using R software (version 4.1.3) for statistical computing, with the </w:t>
      </w:r>
      <w:proofErr w:type="spellStart"/>
      <w:r w:rsidRPr="000E35C3">
        <w:rPr>
          <w:rFonts w:ascii="Arial" w:hAnsi="Arial" w:cs="Arial"/>
        </w:rPr>
        <w:t>dplyr</w:t>
      </w:r>
      <w:proofErr w:type="spellEnd"/>
      <w:r w:rsidRPr="000E35C3">
        <w:rPr>
          <w:rFonts w:ascii="Arial" w:hAnsi="Arial" w:cs="Arial"/>
        </w:rPr>
        <w:t xml:space="preserve"> and </w:t>
      </w:r>
      <w:proofErr w:type="spellStart"/>
      <w:r w:rsidRPr="000E35C3">
        <w:rPr>
          <w:rFonts w:ascii="Arial" w:hAnsi="Arial" w:cs="Arial"/>
        </w:rPr>
        <w:t>agricolae</w:t>
      </w:r>
      <w:proofErr w:type="spellEnd"/>
      <w:r w:rsidRPr="000E35C3">
        <w:rPr>
          <w:rFonts w:ascii="Arial" w:hAnsi="Arial" w:cs="Arial"/>
        </w:rPr>
        <w:t xml:space="preserve"> packages employed for data organization and processing. Response variables were collected from three replications of the trials, and ANOVA tables were generated to evaluate the effects of the variables on the response measures. When the F value was found to be significant, the critical difference (P = 0.05) was calculated using a formula to identify significant differences. The tables highlight significant differences among treatment means by using distinct superscripts.</w:t>
      </w:r>
    </w:p>
    <w:p w14:paraId="0A03CEA0" w14:textId="77777777" w:rsidR="000E35C3" w:rsidRPr="000E35C3" w:rsidRDefault="000E35C3" w:rsidP="000E35C3">
      <w:pPr>
        <w:pStyle w:val="Body"/>
        <w:rPr>
          <w:rFonts w:ascii="Arial" w:hAnsi="Arial" w:cs="Arial"/>
        </w:rPr>
      </w:pPr>
      <w:r w:rsidRPr="000E35C3">
        <w:rPr>
          <w:rFonts w:ascii="Arial" w:hAnsi="Arial" w:cs="Arial"/>
        </w:rPr>
        <w:t>C</w:t>
      </w:r>
      <w:r w:rsidRPr="000E35C3">
        <w:rPr>
          <w:rFonts w:ascii="Cambria Math" w:hAnsi="Cambria Math" w:cs="Cambria Math"/>
        </w:rPr>
        <w:t>𝑟𝑖𝑡𝑖𝑐𝑎𝑙</w:t>
      </w:r>
      <w:r w:rsidRPr="000E35C3">
        <w:rPr>
          <w:rFonts w:ascii="Arial" w:hAnsi="Arial" w:cs="Arial"/>
        </w:rPr>
        <w:t xml:space="preserve"> </w:t>
      </w:r>
      <w:r w:rsidRPr="000E35C3">
        <w:rPr>
          <w:rFonts w:ascii="Cambria Math" w:hAnsi="Cambria Math" w:cs="Cambria Math"/>
        </w:rPr>
        <w:t>𝑑𝑖𝑓𝑓𝑒𝑟𝑒𝑛𝑐𝑒</w:t>
      </w:r>
      <w:r w:rsidRPr="000E35C3">
        <w:rPr>
          <w:rFonts w:ascii="Arial" w:hAnsi="Arial" w:cs="Arial"/>
        </w:rPr>
        <w:t xml:space="preserve"> (</w:t>
      </w:r>
      <w:r w:rsidRPr="000E35C3">
        <w:rPr>
          <w:rFonts w:ascii="Cambria Math" w:hAnsi="Cambria Math" w:cs="Cambria Math"/>
        </w:rPr>
        <w:t>𝐶𝐷</w:t>
      </w:r>
      <w:r w:rsidRPr="000E35C3">
        <w:rPr>
          <w:rFonts w:ascii="Arial" w:hAnsi="Arial" w:cs="Arial"/>
        </w:rPr>
        <w:t xml:space="preserve">) = </w:t>
      </w:r>
      <w:proofErr w:type="gramStart"/>
      <w:r w:rsidRPr="000E35C3">
        <w:rPr>
          <w:rFonts w:ascii="Arial" w:hAnsi="Arial" w:cs="Arial"/>
        </w:rPr>
        <w:t>√(</w:t>
      </w:r>
      <w:proofErr w:type="gramEnd"/>
      <w:r w:rsidRPr="000E35C3">
        <w:rPr>
          <w:rFonts w:ascii="Arial" w:hAnsi="Arial" w:cs="Arial"/>
        </w:rPr>
        <w:t>2 X MSS(E)  X tα)/r</w:t>
      </w:r>
    </w:p>
    <w:p w14:paraId="4F1A7789" w14:textId="77777777" w:rsidR="000E35C3" w:rsidRPr="000E35C3" w:rsidRDefault="000E35C3" w:rsidP="00D63BC2">
      <w:pPr>
        <w:pStyle w:val="Body"/>
        <w:spacing w:after="0"/>
        <w:rPr>
          <w:rFonts w:ascii="Arial" w:hAnsi="Arial" w:cs="Arial"/>
        </w:rPr>
      </w:pPr>
      <w:r w:rsidRPr="000E35C3">
        <w:rPr>
          <w:rFonts w:ascii="Arial" w:hAnsi="Arial" w:cs="Arial"/>
        </w:rPr>
        <w:t xml:space="preserve">Where, </w:t>
      </w:r>
    </w:p>
    <w:p w14:paraId="4568B170" w14:textId="77777777" w:rsidR="000E35C3" w:rsidRPr="000E35C3" w:rsidRDefault="000E35C3" w:rsidP="00D63BC2">
      <w:pPr>
        <w:pStyle w:val="Body"/>
        <w:spacing w:after="0"/>
        <w:rPr>
          <w:rFonts w:ascii="Arial" w:hAnsi="Arial" w:cs="Arial"/>
        </w:rPr>
      </w:pPr>
      <w:r w:rsidRPr="000E35C3">
        <w:rPr>
          <w:rFonts w:ascii="Arial" w:hAnsi="Arial" w:cs="Arial"/>
        </w:rPr>
        <w:t xml:space="preserve">MSS (E) = Mean Sum of squares of the error </w:t>
      </w:r>
    </w:p>
    <w:p w14:paraId="5C6BFA64" w14:textId="77777777" w:rsidR="000E35C3" w:rsidRPr="000E35C3" w:rsidRDefault="000E35C3" w:rsidP="00D63BC2">
      <w:pPr>
        <w:pStyle w:val="Body"/>
        <w:spacing w:after="0"/>
        <w:rPr>
          <w:rFonts w:ascii="Arial" w:hAnsi="Arial" w:cs="Arial"/>
        </w:rPr>
      </w:pPr>
      <w:r w:rsidRPr="000E35C3">
        <w:rPr>
          <w:rFonts w:ascii="Arial" w:hAnsi="Arial" w:cs="Arial"/>
        </w:rPr>
        <w:t xml:space="preserve">r = number of replications </w:t>
      </w:r>
    </w:p>
    <w:p w14:paraId="3571ACF7" w14:textId="77777777" w:rsidR="000E35C3" w:rsidRDefault="000E35C3" w:rsidP="00D63BC2">
      <w:pPr>
        <w:pStyle w:val="Body"/>
        <w:spacing w:after="0"/>
        <w:rPr>
          <w:rFonts w:ascii="Arial" w:hAnsi="Arial" w:cs="Arial"/>
        </w:rPr>
      </w:pPr>
      <w:r w:rsidRPr="000E35C3">
        <w:rPr>
          <w:rFonts w:ascii="Arial" w:hAnsi="Arial" w:cs="Arial"/>
        </w:rPr>
        <w:t>tα = table t value of the α level of significance</w:t>
      </w:r>
    </w:p>
    <w:p w14:paraId="28C7388A" w14:textId="77777777" w:rsidR="00D63BC2" w:rsidRDefault="00D63BC2" w:rsidP="00D63BC2">
      <w:pPr>
        <w:pStyle w:val="Body"/>
        <w:spacing w:after="0"/>
        <w:rPr>
          <w:rFonts w:ascii="Arial" w:hAnsi="Arial" w:cs="Arial"/>
        </w:rPr>
      </w:pPr>
    </w:p>
    <w:p w14:paraId="5DF109BD" w14:textId="7082F74A" w:rsidR="000E35C3" w:rsidRPr="00863F4F" w:rsidRDefault="00E507D4" w:rsidP="000E35C3">
      <w:pPr>
        <w:spacing w:before="160" w:after="240"/>
        <w:ind w:left="360"/>
        <w:jc w:val="center"/>
        <w:rPr>
          <w:rFonts w:ascii="Arial" w:hAnsi="Arial" w:cs="Arial"/>
        </w:rPr>
      </w:pPr>
      <w:r>
        <w:rPr>
          <w:rFonts w:ascii="Arial" w:hAnsi="Arial" w:cs="Arial"/>
          <w:noProof/>
          <w:lang w:val="en-IN" w:eastAsia="en-IN"/>
        </w:rPr>
        <mc:AlternateContent>
          <mc:Choice Requires="wps">
            <w:drawing>
              <wp:anchor distT="0" distB="0" distL="114298" distR="114298" simplePos="0" relativeHeight="251659264" behindDoc="0" locked="0" layoutInCell="1" allowOverlap="1" wp14:anchorId="25DC6900" wp14:editId="406B5404">
                <wp:simplePos x="0" y="0"/>
                <wp:positionH relativeFrom="column">
                  <wp:posOffset>2712084</wp:posOffset>
                </wp:positionH>
                <wp:positionV relativeFrom="paragraph">
                  <wp:posOffset>268605</wp:posOffset>
                </wp:positionV>
                <wp:extent cx="0" cy="182880"/>
                <wp:effectExtent l="76200" t="0" r="38100" b="45720"/>
                <wp:wrapNone/>
                <wp:docPr id="1881961996"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82880"/>
                        </a:xfrm>
                        <a:prstGeom prst="straightConnector1">
                          <a:avLst/>
                        </a:prstGeom>
                        <a:noFill/>
                        <a:ln w="6350">
                          <a:solidFill>
                            <a:schemeClr val="dk1">
                              <a:lumMod val="100000"/>
                              <a:lumOff val="0"/>
                            </a:schemeClr>
                          </a:solidFill>
                          <a:miter lim="800000"/>
                          <a:headEnd/>
                          <a:tailEnd type="triangle" w="med" len="med"/>
                        </a:ln>
                      </wps:spPr>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C5EEC56" id="Straight Arrow Connector 27" o:spid="_x0000_s1026" type="#_x0000_t32" style="position:absolute;margin-left:213.55pt;margin-top:21.15pt;width:0;height:14.4pt;z-index:2516592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" strokecolor="black [3200]" strokeweight=".5pt">
                <v:stroke endarrow="block" joinstyle="miter"/>
                <o:lock v:ext="edit" shapetype="f"/>
              </v:shape>
            </w:pict>
          </mc:Fallback>
        </mc:AlternateContent>
      </w:r>
      <w:r w:rsidR="000E35C3" w:rsidRPr="00863F4F">
        <w:rPr>
          <w:rFonts w:ascii="Arial" w:hAnsi="Arial" w:cs="Arial"/>
        </w:rPr>
        <w:t>Cow Milk (Fat 3.5 %, SNF 8.5 %)</w:t>
      </w:r>
    </w:p>
    <w:p w14:paraId="030F8210" w14:textId="2C4B5980" w:rsidR="000E35C3" w:rsidRPr="00863F4F" w:rsidRDefault="00E507D4" w:rsidP="000E35C3">
      <w:pPr>
        <w:spacing w:before="160" w:after="240"/>
        <w:ind w:left="360"/>
        <w:jc w:val="center"/>
        <w:rPr>
          <w:rFonts w:ascii="Arial" w:hAnsi="Arial" w:cs="Arial"/>
        </w:rPr>
      </w:pPr>
      <w:r>
        <w:rPr>
          <w:rFonts w:ascii="Arial" w:hAnsi="Arial" w:cs="Arial"/>
          <w:noProof/>
          <w:lang w:val="en-IN" w:eastAsia="en-IN"/>
        </w:rPr>
        <mc:AlternateContent>
          <mc:Choice Requires="wps">
            <w:drawing>
              <wp:anchor distT="0" distB="0" distL="114298" distR="114298" simplePos="0" relativeHeight="251660288" behindDoc="0" locked="0" layoutInCell="1" allowOverlap="1" wp14:anchorId="37669D40" wp14:editId="5BC83FFB">
                <wp:simplePos x="0" y="0"/>
                <wp:positionH relativeFrom="column">
                  <wp:posOffset>2719704</wp:posOffset>
                </wp:positionH>
                <wp:positionV relativeFrom="paragraph">
                  <wp:posOffset>174625</wp:posOffset>
                </wp:positionV>
                <wp:extent cx="0" cy="182880"/>
                <wp:effectExtent l="76200" t="0" r="38100" b="45720"/>
                <wp:wrapNone/>
                <wp:docPr id="1438211303"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82880"/>
                        </a:xfrm>
                        <a:prstGeom prst="straightConnector1">
                          <a:avLst/>
                        </a:prstGeom>
                        <a:noFill/>
                        <a:ln w="6350">
                          <a:solidFill>
                            <a:schemeClr val="dk1">
                              <a:lumMod val="100000"/>
                              <a:lumOff val="0"/>
                            </a:schemeClr>
                          </a:solidFill>
                          <a:miter lim="800000"/>
                          <a:headEnd/>
                          <a:tailEnd type="triangle" w="med" len="med"/>
                        </a:ln>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21E3D25" id="Straight Arrow Connector 25" o:spid="_x0000_s1026" type="#_x0000_t32" style="position:absolute;margin-left:214.15pt;margin-top:13.75pt;width:0;height:14.4pt;z-index:2516602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" strokecolor="black [3200]" strokeweight=".5pt">
                <v:stroke endarrow="block" joinstyle="miter"/>
                <o:lock v:ext="edit" shapetype="f"/>
              </v:shape>
            </w:pict>
          </mc:Fallback>
        </mc:AlternateContent>
      </w:r>
      <w:r w:rsidR="000E35C3" w:rsidRPr="00863F4F">
        <w:rPr>
          <w:rFonts w:ascii="Arial" w:hAnsi="Arial" w:cs="Arial"/>
        </w:rPr>
        <w:t>Filtration</w:t>
      </w:r>
    </w:p>
    <w:p w14:paraId="04FD5C0F" w14:textId="7A912D12" w:rsidR="000E35C3" w:rsidRPr="00863F4F" w:rsidRDefault="00E507D4" w:rsidP="000E35C3">
      <w:pPr>
        <w:spacing w:before="160" w:after="240"/>
        <w:ind w:left="360"/>
        <w:jc w:val="center"/>
        <w:rPr>
          <w:rFonts w:ascii="Arial" w:hAnsi="Arial" w:cs="Arial"/>
        </w:rPr>
      </w:pPr>
      <w:r>
        <w:rPr>
          <w:rFonts w:ascii="Arial" w:hAnsi="Arial" w:cs="Arial"/>
          <w:noProof/>
          <w:lang w:val="en-IN" w:eastAsia="en-IN"/>
        </w:rPr>
        <mc:AlternateContent>
          <mc:Choice Requires="wps">
            <w:drawing>
              <wp:anchor distT="0" distB="0" distL="114298" distR="114298" simplePos="0" relativeHeight="251661312" behindDoc="0" locked="0" layoutInCell="1" allowOverlap="1" wp14:anchorId="01FEE1F3" wp14:editId="76A6DDA0">
                <wp:simplePos x="0" y="0"/>
                <wp:positionH relativeFrom="column">
                  <wp:posOffset>2718434</wp:posOffset>
                </wp:positionH>
                <wp:positionV relativeFrom="paragraph">
                  <wp:posOffset>179705</wp:posOffset>
                </wp:positionV>
                <wp:extent cx="0" cy="182880"/>
                <wp:effectExtent l="76200" t="0" r="38100" b="45720"/>
                <wp:wrapNone/>
                <wp:docPr id="23266855"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82880"/>
                        </a:xfrm>
                        <a:prstGeom prst="straightConnector1">
                          <a:avLst/>
                        </a:prstGeom>
                        <a:noFill/>
                        <a:ln w="6350">
                          <a:solidFill>
                            <a:schemeClr val="dk1">
                              <a:lumMod val="100000"/>
                              <a:lumOff val="0"/>
                            </a:schemeClr>
                          </a:solidFill>
                          <a:miter lim="800000"/>
                          <a:headEnd/>
                          <a:tailEnd type="triangle" w="med" len="med"/>
                        </a:ln>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77A8ECF" id="Straight Arrow Connector 23" o:spid="_x0000_s1026" type="#_x0000_t32" style="position:absolute;margin-left:214.05pt;margin-top:14.15pt;width:0;height:14.4pt;z-index:2516613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" strokecolor="black [3200]" strokeweight=".5pt">
                <v:stroke endarrow="block" joinstyle="miter"/>
                <o:lock v:ext="edit" shapetype="f"/>
              </v:shape>
            </w:pict>
          </mc:Fallback>
        </mc:AlternateContent>
      </w:r>
      <w:r w:rsidR="000E35C3" w:rsidRPr="00863F4F">
        <w:rPr>
          <w:rFonts w:ascii="Arial" w:hAnsi="Arial" w:cs="Arial"/>
        </w:rPr>
        <w:t>Addition of 5</w:t>
      </w:r>
      <w:r w:rsidR="00896B31">
        <w:rPr>
          <w:rFonts w:ascii="Arial" w:hAnsi="Arial" w:cs="Arial"/>
        </w:rPr>
        <w:t xml:space="preserve"> </w:t>
      </w:r>
      <w:r w:rsidR="000E35C3" w:rsidRPr="00863F4F">
        <w:rPr>
          <w:rFonts w:ascii="Arial" w:hAnsi="Arial" w:cs="Arial"/>
        </w:rPr>
        <w:t>% Foxtail millet flour based on milk</w:t>
      </w:r>
    </w:p>
    <w:p w14:paraId="06C1606E" w14:textId="6AF25F94" w:rsidR="000E35C3" w:rsidRPr="00863F4F" w:rsidRDefault="00E507D4" w:rsidP="000E35C3">
      <w:pPr>
        <w:spacing w:before="160" w:after="240"/>
        <w:ind w:left="360"/>
        <w:jc w:val="center"/>
        <w:rPr>
          <w:rFonts w:ascii="Arial" w:hAnsi="Arial" w:cs="Arial"/>
        </w:rPr>
      </w:pPr>
      <w:r>
        <w:rPr>
          <w:rFonts w:ascii="Arial" w:hAnsi="Arial" w:cs="Arial"/>
          <w:noProof/>
          <w:lang w:val="en-IN" w:eastAsia="en-IN"/>
        </w:rPr>
        <mc:AlternateContent>
          <mc:Choice Requires="wps">
            <w:drawing>
              <wp:anchor distT="0" distB="0" distL="114298" distR="114298" simplePos="0" relativeHeight="251663360" behindDoc="0" locked="0" layoutInCell="1" allowOverlap="1" wp14:anchorId="4F01B4DF" wp14:editId="46E56F79">
                <wp:simplePos x="0" y="0"/>
                <wp:positionH relativeFrom="column">
                  <wp:posOffset>2720339</wp:posOffset>
                </wp:positionH>
                <wp:positionV relativeFrom="paragraph">
                  <wp:posOffset>171450</wp:posOffset>
                </wp:positionV>
                <wp:extent cx="0" cy="182880"/>
                <wp:effectExtent l="76200" t="0" r="38100" b="45720"/>
                <wp:wrapNone/>
                <wp:docPr id="1862144225"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82880"/>
                        </a:xfrm>
                        <a:prstGeom prst="straightConnector1">
                          <a:avLst/>
                        </a:prstGeom>
                        <a:noFill/>
                        <a:ln w="6350">
                          <a:solidFill>
                            <a:schemeClr val="dk1">
                              <a:lumMod val="100000"/>
                              <a:lumOff val="0"/>
                            </a:schemeClr>
                          </a:solidFill>
                          <a:miter lim="800000"/>
                          <a:headEnd/>
                          <a:tailEnd type="triangle" w="med" len="med"/>
                        </a:ln>
                      </wps:spPr>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AD23760" id="Straight Arrow Connector 21" o:spid="_x0000_s1026" type="#_x0000_t32" style="position:absolute;margin-left:214.2pt;margin-top:13.5pt;width:0;height:14.4pt;z-index:2516633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" strokecolor="black [3200]" strokeweight=".5pt">
                <v:stroke endarrow="block" joinstyle="miter"/>
                <o:lock v:ext="edit" shapetype="f"/>
              </v:shape>
            </w:pict>
          </mc:Fallback>
        </mc:AlternateContent>
      </w:r>
      <w:r w:rsidR="000E35C3" w:rsidRPr="00863F4F">
        <w:rPr>
          <w:rFonts w:ascii="Arial" w:hAnsi="Arial" w:cs="Arial"/>
        </w:rPr>
        <w:t>Heat treatment (90</w:t>
      </w:r>
      <w:r w:rsidR="000E35C3" w:rsidRPr="00863F4F">
        <w:rPr>
          <w:rFonts w:ascii="Cambria Math" w:hAnsi="Cambria Math" w:cs="Cambria Math"/>
        </w:rPr>
        <w:t>℃</w:t>
      </w:r>
      <w:r w:rsidR="000E35C3" w:rsidRPr="00863F4F">
        <w:rPr>
          <w:rFonts w:ascii="Arial" w:hAnsi="Arial" w:cs="Arial"/>
        </w:rPr>
        <w:t>/5min)</w:t>
      </w:r>
    </w:p>
    <w:p w14:paraId="439D102D" w14:textId="4EC71241" w:rsidR="000E35C3" w:rsidRPr="00863F4F" w:rsidRDefault="00E507D4" w:rsidP="000E35C3">
      <w:pPr>
        <w:spacing w:before="160" w:after="240"/>
        <w:ind w:left="360"/>
        <w:jc w:val="center"/>
        <w:rPr>
          <w:rFonts w:ascii="Arial" w:hAnsi="Arial" w:cs="Arial"/>
        </w:rPr>
      </w:pPr>
      <w:r>
        <w:rPr>
          <w:rFonts w:ascii="Arial" w:hAnsi="Arial" w:cs="Arial"/>
          <w:noProof/>
          <w:lang w:val="en-IN" w:eastAsia="en-IN"/>
        </w:rPr>
        <mc:AlternateContent>
          <mc:Choice Requires="wps">
            <w:drawing>
              <wp:anchor distT="0" distB="0" distL="114298" distR="114298" simplePos="0" relativeHeight="251664384" behindDoc="0" locked="0" layoutInCell="1" allowOverlap="1" wp14:anchorId="119B4FDF" wp14:editId="67FC2291">
                <wp:simplePos x="0" y="0"/>
                <wp:positionH relativeFrom="column">
                  <wp:posOffset>2722244</wp:posOffset>
                </wp:positionH>
                <wp:positionV relativeFrom="paragraph">
                  <wp:posOffset>172085</wp:posOffset>
                </wp:positionV>
                <wp:extent cx="0" cy="182880"/>
                <wp:effectExtent l="76200" t="0" r="38100" b="45720"/>
                <wp:wrapNone/>
                <wp:docPr id="659722680"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82880"/>
                        </a:xfrm>
                        <a:prstGeom prst="straightConnector1">
                          <a:avLst/>
                        </a:prstGeom>
                        <a:noFill/>
                        <a:ln w="6350">
                          <a:solidFill>
                            <a:schemeClr val="dk1">
                              <a:lumMod val="100000"/>
                              <a:lumOff val="0"/>
                            </a:schemeClr>
                          </a:solidFill>
                          <a:miter lim="800000"/>
                          <a:headEnd/>
                          <a:tailEnd type="triangle" w="med" len="med"/>
                        </a:ln>
                      </wps:spPr>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BB35058" id="Straight Arrow Connector 19" o:spid="_x0000_s1026" type="#_x0000_t32" style="position:absolute;margin-left:214.35pt;margin-top:13.55pt;width:0;height:14.4pt;z-index:2516643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" strokecolor="black [3200]" strokeweight=".5pt">
                <v:stroke endarrow="block" joinstyle="miter"/>
                <o:lock v:ext="edit" shapetype="f"/>
              </v:shape>
            </w:pict>
          </mc:Fallback>
        </mc:AlternateContent>
      </w:r>
      <w:r w:rsidR="000E35C3" w:rsidRPr="00863F4F">
        <w:rPr>
          <w:rFonts w:ascii="Arial" w:hAnsi="Arial" w:cs="Arial"/>
        </w:rPr>
        <w:t>Cooling 37</w:t>
      </w:r>
      <w:r w:rsidR="000E35C3" w:rsidRPr="00863F4F">
        <w:rPr>
          <w:rFonts w:ascii="Cambria Math" w:hAnsi="Cambria Math" w:cs="Cambria Math"/>
        </w:rPr>
        <w:t>℃</w:t>
      </w:r>
    </w:p>
    <w:p w14:paraId="7B827014" w14:textId="78BE3399" w:rsidR="000E35C3" w:rsidRPr="00863F4F" w:rsidRDefault="00E507D4" w:rsidP="000E35C3">
      <w:pPr>
        <w:spacing w:before="160" w:after="240"/>
        <w:ind w:left="360"/>
        <w:jc w:val="center"/>
        <w:rPr>
          <w:rFonts w:ascii="Arial" w:hAnsi="Arial" w:cs="Arial"/>
        </w:rPr>
      </w:pPr>
      <w:r>
        <w:rPr>
          <w:rFonts w:ascii="Arial" w:hAnsi="Arial" w:cs="Arial"/>
          <w:noProof/>
          <w:lang w:val="en-IN" w:eastAsia="en-IN"/>
        </w:rPr>
        <mc:AlternateContent>
          <mc:Choice Requires="wps">
            <w:drawing>
              <wp:anchor distT="0" distB="0" distL="114298" distR="114298" simplePos="0" relativeHeight="251662336" behindDoc="0" locked="0" layoutInCell="1" allowOverlap="1" wp14:anchorId="2EC42E14" wp14:editId="68073D0E">
                <wp:simplePos x="0" y="0"/>
                <wp:positionH relativeFrom="column">
                  <wp:posOffset>2722244</wp:posOffset>
                </wp:positionH>
                <wp:positionV relativeFrom="paragraph">
                  <wp:posOffset>154305</wp:posOffset>
                </wp:positionV>
                <wp:extent cx="0" cy="182880"/>
                <wp:effectExtent l="76200" t="0" r="38100" b="45720"/>
                <wp:wrapNone/>
                <wp:docPr id="2087011310"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82880"/>
                        </a:xfrm>
                        <a:prstGeom prst="straightConnector1">
                          <a:avLst/>
                        </a:prstGeom>
                        <a:noFill/>
                        <a:ln w="6350">
                          <a:solidFill>
                            <a:schemeClr val="dk1">
                              <a:lumMod val="100000"/>
                              <a:lumOff val="0"/>
                            </a:schemeClr>
                          </a:solidFill>
                          <a:miter lim="800000"/>
                          <a:headEnd/>
                          <a:tailEnd type="triangle" w="med" len="med"/>
                        </a:ln>
                      </wps:spPr>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B7B7FA5" id="Straight Arrow Connector 17" o:spid="_x0000_s1026" type="#_x0000_t32" style="position:absolute;margin-left:214.35pt;margin-top:12.15pt;width:0;height:14.4pt;z-index:2516623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" strokecolor="black [3200]" strokeweight=".5pt">
                <v:stroke endarrow="block" joinstyle="miter"/>
                <o:lock v:ext="edit" shapetype="f"/>
              </v:shape>
            </w:pict>
          </mc:Fallback>
        </mc:AlternateContent>
      </w:r>
      <w:r w:rsidR="000E35C3" w:rsidRPr="00863F4F">
        <w:rPr>
          <w:rFonts w:ascii="Arial" w:hAnsi="Arial" w:cs="Arial"/>
        </w:rPr>
        <w:t xml:space="preserve">Inoculation of </w:t>
      </w:r>
      <w:proofErr w:type="spellStart"/>
      <w:r w:rsidR="000E35C3" w:rsidRPr="00863F4F">
        <w:rPr>
          <w:rFonts w:ascii="Arial" w:hAnsi="Arial" w:cs="Arial"/>
          <w:i/>
          <w:iCs/>
        </w:rPr>
        <w:t>lactococci</w:t>
      </w:r>
      <w:proofErr w:type="spellEnd"/>
      <w:r w:rsidR="000E35C3" w:rsidRPr="00863F4F">
        <w:rPr>
          <w:rFonts w:ascii="Arial" w:hAnsi="Arial" w:cs="Arial"/>
        </w:rPr>
        <w:t xml:space="preserve"> curd culture @ 2%, Incubation (37</w:t>
      </w:r>
      <w:r w:rsidR="000E35C3" w:rsidRPr="00863F4F">
        <w:rPr>
          <w:rFonts w:ascii="Cambria Math" w:hAnsi="Cambria Math" w:cs="Cambria Math"/>
        </w:rPr>
        <w:t>℃</w:t>
      </w:r>
      <w:r w:rsidR="000E35C3" w:rsidRPr="00863F4F">
        <w:rPr>
          <w:rFonts w:ascii="Arial" w:hAnsi="Arial" w:cs="Arial"/>
        </w:rPr>
        <w:t xml:space="preserve">/6hr) </w:t>
      </w:r>
    </w:p>
    <w:p w14:paraId="5612B17D" w14:textId="5439295D" w:rsidR="000E35C3" w:rsidRPr="00863F4F" w:rsidRDefault="00E507D4" w:rsidP="000E35C3">
      <w:pPr>
        <w:spacing w:before="160" w:after="240"/>
        <w:ind w:left="360"/>
        <w:jc w:val="center"/>
        <w:rPr>
          <w:rFonts w:ascii="Arial" w:hAnsi="Arial" w:cs="Arial"/>
        </w:rPr>
      </w:pPr>
      <w:r>
        <w:rPr>
          <w:rFonts w:ascii="Arial" w:hAnsi="Arial" w:cs="Arial"/>
          <w:noProof/>
          <w:lang w:val="en-IN" w:eastAsia="en-IN"/>
        </w:rPr>
        <mc:AlternateContent>
          <mc:Choice Requires="wps">
            <w:drawing>
              <wp:anchor distT="0" distB="0" distL="114298" distR="114298" simplePos="0" relativeHeight="251665408" behindDoc="0" locked="0" layoutInCell="1" allowOverlap="1" wp14:anchorId="6F9CA8AF" wp14:editId="43594F04">
                <wp:simplePos x="0" y="0"/>
                <wp:positionH relativeFrom="column">
                  <wp:posOffset>2722244</wp:posOffset>
                </wp:positionH>
                <wp:positionV relativeFrom="paragraph">
                  <wp:posOffset>144780</wp:posOffset>
                </wp:positionV>
                <wp:extent cx="0" cy="182880"/>
                <wp:effectExtent l="76200" t="0" r="38100" b="45720"/>
                <wp:wrapNone/>
                <wp:docPr id="869638259"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82880"/>
                        </a:xfrm>
                        <a:prstGeom prst="straightConnector1">
                          <a:avLst/>
                        </a:prstGeom>
                        <a:noFill/>
                        <a:ln w="6350">
                          <a:solidFill>
                            <a:schemeClr val="dk1">
                              <a:lumMod val="100000"/>
                              <a:lumOff val="0"/>
                            </a:schemeClr>
                          </a:solidFill>
                          <a:miter lim="800000"/>
                          <a:headEnd/>
                          <a:tailEnd type="triangle" w="med" len="med"/>
                        </a:ln>
                      </wps:spPr>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D1942EE" id="Straight Arrow Connector 15" o:spid="_x0000_s1026" type="#_x0000_t32" style="position:absolute;margin-left:214.35pt;margin-top:11.4pt;width:0;height:14.4pt;z-index:2516654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" strokecolor="black [3200]" strokeweight=".5pt">
                <v:stroke endarrow="block" joinstyle="miter"/>
                <o:lock v:ext="edit" shapetype="f"/>
              </v:shape>
            </w:pict>
          </mc:Fallback>
        </mc:AlternateContent>
      </w:r>
      <w:r w:rsidR="000E35C3" w:rsidRPr="00863F4F">
        <w:rPr>
          <w:rFonts w:ascii="Arial" w:hAnsi="Arial" w:cs="Arial"/>
        </w:rPr>
        <w:t xml:space="preserve">Foxtail millet enriched </w:t>
      </w:r>
      <w:r w:rsidR="00863F4F" w:rsidRPr="00863F4F">
        <w:rPr>
          <w:rFonts w:ascii="Arial" w:hAnsi="Arial" w:cs="Arial"/>
          <w:i/>
          <w:iCs/>
        </w:rPr>
        <w:t>Curd</w:t>
      </w:r>
      <w:r w:rsidR="000E35C3" w:rsidRPr="00863F4F">
        <w:rPr>
          <w:rFonts w:ascii="Arial" w:hAnsi="Arial" w:cs="Arial"/>
        </w:rPr>
        <w:t xml:space="preserve"> </w:t>
      </w:r>
    </w:p>
    <w:p w14:paraId="262FFCED" w14:textId="64742757" w:rsidR="000E35C3" w:rsidRPr="00863F4F" w:rsidRDefault="00E507D4" w:rsidP="000E35C3">
      <w:pPr>
        <w:spacing w:before="160" w:after="240"/>
        <w:ind w:left="360"/>
        <w:jc w:val="center"/>
        <w:rPr>
          <w:rFonts w:ascii="Arial" w:hAnsi="Arial" w:cs="Arial"/>
        </w:rPr>
      </w:pPr>
      <w:r>
        <w:rPr>
          <w:rFonts w:ascii="Arial" w:hAnsi="Arial" w:cs="Arial"/>
          <w:noProof/>
          <w:lang w:val="en-IN" w:eastAsia="en-IN"/>
        </w:rPr>
        <mc:AlternateContent>
          <mc:Choice Requires="wps">
            <w:drawing>
              <wp:anchor distT="0" distB="0" distL="114298" distR="114298" simplePos="0" relativeHeight="251666432" behindDoc="0" locked="0" layoutInCell="1" allowOverlap="1" wp14:anchorId="7181A6B2" wp14:editId="4605B817">
                <wp:simplePos x="0" y="0"/>
                <wp:positionH relativeFrom="column">
                  <wp:posOffset>2722244</wp:posOffset>
                </wp:positionH>
                <wp:positionV relativeFrom="paragraph">
                  <wp:posOffset>160020</wp:posOffset>
                </wp:positionV>
                <wp:extent cx="0" cy="182880"/>
                <wp:effectExtent l="76200" t="0" r="38100" b="45720"/>
                <wp:wrapNone/>
                <wp:docPr id="1399125089"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82880"/>
                        </a:xfrm>
                        <a:prstGeom prst="straightConnector1">
                          <a:avLst/>
                        </a:prstGeom>
                        <a:noFill/>
                        <a:ln w="6350">
                          <a:solidFill>
                            <a:schemeClr val="dk1">
                              <a:lumMod val="100000"/>
                              <a:lumOff val="0"/>
                            </a:schemeClr>
                          </a:solidFill>
                          <a:miter lim="800000"/>
                          <a:headEnd/>
                          <a:tailEnd type="triangle" w="med" len="med"/>
                        </a:ln>
                      </wps:spPr>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42B9AE7" id="Straight Arrow Connector 13" o:spid="_x0000_s1026" type="#_x0000_t32" style="position:absolute;margin-left:214.35pt;margin-top:12.6pt;width:0;height:14.4pt;z-index:2516664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" strokecolor="black [3200]" strokeweight=".5pt">
                <v:stroke endarrow="block" joinstyle="miter"/>
                <o:lock v:ext="edit" shapetype="f"/>
              </v:shape>
            </w:pict>
          </mc:Fallback>
        </mc:AlternateContent>
      </w:r>
      <w:r w:rsidR="000E35C3" w:rsidRPr="00863F4F">
        <w:rPr>
          <w:rFonts w:ascii="Arial" w:hAnsi="Arial" w:cs="Arial"/>
        </w:rPr>
        <w:t xml:space="preserve">      Breaking the curd by agitation </w:t>
      </w:r>
    </w:p>
    <w:p w14:paraId="1A06D4E2" w14:textId="2F6CC8A3" w:rsidR="000E35C3" w:rsidRPr="00863F4F" w:rsidRDefault="00E507D4" w:rsidP="000E35C3">
      <w:pPr>
        <w:spacing w:before="160" w:after="240"/>
        <w:ind w:left="360"/>
        <w:jc w:val="center"/>
        <w:rPr>
          <w:rFonts w:ascii="Arial" w:hAnsi="Arial" w:cs="Arial"/>
        </w:rPr>
      </w:pPr>
      <w:r>
        <w:rPr>
          <w:rFonts w:ascii="Arial" w:hAnsi="Arial" w:cs="Arial"/>
          <w:noProof/>
          <w:lang w:val="en-IN" w:eastAsia="en-IN"/>
        </w:rPr>
        <mc:AlternateContent>
          <mc:Choice Requires="wps">
            <w:drawing>
              <wp:anchor distT="0" distB="0" distL="114298" distR="114298" simplePos="0" relativeHeight="251667456" behindDoc="0" locked="0" layoutInCell="1" allowOverlap="1" wp14:anchorId="161ADCC4" wp14:editId="7ADDF0D3">
                <wp:simplePos x="0" y="0"/>
                <wp:positionH relativeFrom="column">
                  <wp:posOffset>2705734</wp:posOffset>
                </wp:positionH>
                <wp:positionV relativeFrom="paragraph">
                  <wp:posOffset>152400</wp:posOffset>
                </wp:positionV>
                <wp:extent cx="0" cy="182880"/>
                <wp:effectExtent l="76200" t="0" r="38100" b="45720"/>
                <wp:wrapNone/>
                <wp:docPr id="586963184"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82880"/>
                        </a:xfrm>
                        <a:prstGeom prst="straightConnector1">
                          <a:avLst/>
                        </a:prstGeom>
                        <a:noFill/>
                        <a:ln w="6350">
                          <a:solidFill>
                            <a:schemeClr val="dk1">
                              <a:lumMod val="100000"/>
                              <a:lumOff val="0"/>
                            </a:schemeClr>
                          </a:solidFill>
                          <a:miter lim="800000"/>
                          <a:headEnd/>
                          <a:tailEnd type="triangle" w="med" len="med"/>
                        </a:ln>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F27FC9A" id="Straight Arrow Connector 11" o:spid="_x0000_s1026" type="#_x0000_t32" style="position:absolute;margin-left:213.05pt;margin-top:12pt;width:0;height:14.4pt;z-index:2516674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" strokecolor="black [3200]" strokeweight=".5pt">
                <v:stroke endarrow="block" joinstyle="miter"/>
                <o:lock v:ext="edit" shapetype="f"/>
              </v:shape>
            </w:pict>
          </mc:Fallback>
        </mc:AlternateContent>
      </w:r>
      <w:r w:rsidR="000E35C3" w:rsidRPr="00863F4F">
        <w:rPr>
          <w:rFonts w:ascii="Arial" w:hAnsi="Arial" w:cs="Arial"/>
        </w:rPr>
        <w:t xml:space="preserve">    Addition of pasteurized chilled water (1:1.5)</w:t>
      </w:r>
    </w:p>
    <w:p w14:paraId="1321B234" w14:textId="233B227E" w:rsidR="000E35C3" w:rsidRPr="00863F4F" w:rsidRDefault="00E507D4" w:rsidP="000E35C3">
      <w:pPr>
        <w:spacing w:before="160" w:after="240"/>
        <w:ind w:left="360"/>
        <w:jc w:val="center"/>
        <w:rPr>
          <w:rFonts w:ascii="Arial" w:hAnsi="Arial" w:cs="Arial"/>
        </w:rPr>
      </w:pPr>
      <w:r>
        <w:rPr>
          <w:rFonts w:ascii="Arial" w:hAnsi="Arial" w:cs="Arial"/>
          <w:noProof/>
          <w:lang w:val="en-IN" w:eastAsia="en-IN"/>
        </w:rPr>
        <w:lastRenderedPageBreak/>
        <mc:AlternateContent>
          <mc:Choice Requires="wps">
            <w:drawing>
              <wp:anchor distT="0" distB="0" distL="114298" distR="114298" simplePos="0" relativeHeight="251668480" behindDoc="0" locked="0" layoutInCell="1" allowOverlap="1" wp14:anchorId="644351B5" wp14:editId="06CDE0F1">
                <wp:simplePos x="0" y="0"/>
                <wp:positionH relativeFrom="column">
                  <wp:posOffset>2717164</wp:posOffset>
                </wp:positionH>
                <wp:positionV relativeFrom="paragraph">
                  <wp:posOffset>154305</wp:posOffset>
                </wp:positionV>
                <wp:extent cx="0" cy="182880"/>
                <wp:effectExtent l="76200" t="0" r="38100" b="45720"/>
                <wp:wrapNone/>
                <wp:docPr id="648966355"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82880"/>
                        </a:xfrm>
                        <a:prstGeom prst="straightConnector1">
                          <a:avLst/>
                        </a:prstGeom>
                        <a:noFill/>
                        <a:ln w="6350">
                          <a:solidFill>
                            <a:schemeClr val="dk1">
                              <a:lumMod val="100000"/>
                              <a:lumOff val="0"/>
                            </a:schemeClr>
                          </a:solidFill>
                          <a:miter lim="800000"/>
                          <a:headEnd/>
                          <a:tailEnd type="triangle" w="med" len="med"/>
                        </a:ln>
                      </wps:spPr>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0351D01" id="Straight Arrow Connector 9" o:spid="_x0000_s1026" type="#_x0000_t32" style="position:absolute;margin-left:213.95pt;margin-top:12.15pt;width:0;height:14.4pt;z-index:2516684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" strokecolor="black [3200]" strokeweight=".5pt">
                <v:stroke endarrow="block" joinstyle="miter"/>
                <o:lock v:ext="edit" shapetype="f"/>
              </v:shape>
            </w:pict>
          </mc:Fallback>
        </mc:AlternateContent>
      </w:r>
      <w:r w:rsidR="000E35C3" w:rsidRPr="00863F4F">
        <w:rPr>
          <w:rFonts w:ascii="Arial" w:hAnsi="Arial" w:cs="Arial"/>
        </w:rPr>
        <w:t xml:space="preserve"> Addition of rock salt at 1.0%</w:t>
      </w:r>
    </w:p>
    <w:p w14:paraId="0EBE2F0A" w14:textId="19A13E91" w:rsidR="000E35C3" w:rsidRPr="00863F4F" w:rsidRDefault="00E507D4" w:rsidP="000E35C3">
      <w:pPr>
        <w:spacing w:before="160" w:after="240"/>
        <w:ind w:left="360"/>
        <w:jc w:val="center"/>
        <w:rPr>
          <w:rFonts w:ascii="Arial" w:hAnsi="Arial" w:cs="Arial"/>
        </w:rPr>
      </w:pPr>
      <w:r>
        <w:rPr>
          <w:rFonts w:ascii="Arial" w:hAnsi="Arial" w:cs="Arial"/>
          <w:noProof/>
          <w:lang w:val="en-IN" w:eastAsia="en-IN"/>
        </w:rPr>
        <mc:AlternateContent>
          <mc:Choice Requires="wps">
            <w:drawing>
              <wp:anchor distT="0" distB="0" distL="114298" distR="114298" simplePos="0" relativeHeight="251669504" behindDoc="0" locked="0" layoutInCell="1" allowOverlap="1" wp14:anchorId="58ACF586" wp14:editId="0C224442">
                <wp:simplePos x="0" y="0"/>
                <wp:positionH relativeFrom="column">
                  <wp:posOffset>2720974</wp:posOffset>
                </wp:positionH>
                <wp:positionV relativeFrom="paragraph">
                  <wp:posOffset>161290</wp:posOffset>
                </wp:positionV>
                <wp:extent cx="0" cy="182880"/>
                <wp:effectExtent l="76200" t="0" r="38100" b="45720"/>
                <wp:wrapNone/>
                <wp:docPr id="151927208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82880"/>
                        </a:xfrm>
                        <a:prstGeom prst="straightConnector1">
                          <a:avLst/>
                        </a:prstGeom>
                        <a:noFill/>
                        <a:ln w="6350">
                          <a:solidFill>
                            <a:schemeClr val="dk1">
                              <a:lumMod val="100000"/>
                              <a:lumOff val="0"/>
                            </a:schemeClr>
                          </a:solidFill>
                          <a:miter lim="800000"/>
                          <a:headEnd/>
                          <a:tailEnd type="triangle" w="med" len="med"/>
                        </a:ln>
                      </wps:spPr>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47BC5C6" id="Straight Arrow Connector 7" o:spid="_x0000_s1026" type="#_x0000_t32" style="position:absolute;margin-left:214.25pt;margin-top:12.7pt;width:0;height:14.4pt;z-index:2516695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" strokecolor="black [3200]" strokeweight=".5pt">
                <v:stroke endarrow="block" joinstyle="miter"/>
                <o:lock v:ext="edit" shapetype="f"/>
              </v:shape>
            </w:pict>
          </mc:Fallback>
        </mc:AlternateContent>
      </w:r>
      <w:r w:rsidR="000E35C3" w:rsidRPr="00863F4F">
        <w:rPr>
          <w:rFonts w:ascii="Arial" w:hAnsi="Arial" w:cs="Arial"/>
        </w:rPr>
        <w:t xml:space="preserve"> Addition of Black cumin seed powder at 1.0%</w:t>
      </w:r>
    </w:p>
    <w:p w14:paraId="311F4450" w14:textId="3E4E83BE" w:rsidR="000E35C3" w:rsidRPr="00863F4F" w:rsidRDefault="00E507D4" w:rsidP="000E35C3">
      <w:pPr>
        <w:spacing w:before="160" w:after="240"/>
        <w:ind w:left="360"/>
        <w:jc w:val="center"/>
        <w:rPr>
          <w:rFonts w:ascii="Arial" w:hAnsi="Arial" w:cs="Arial"/>
        </w:rPr>
      </w:pPr>
      <w:r>
        <w:rPr>
          <w:rFonts w:ascii="Arial" w:hAnsi="Arial" w:cs="Arial"/>
          <w:noProof/>
          <w:lang w:val="en-IN" w:eastAsia="en-IN"/>
        </w:rPr>
        <mc:AlternateContent>
          <mc:Choice Requires="wps">
            <w:drawing>
              <wp:anchor distT="0" distB="0" distL="114298" distR="114298" simplePos="0" relativeHeight="251670528" behindDoc="0" locked="0" layoutInCell="1" allowOverlap="1" wp14:anchorId="39E72F5A" wp14:editId="2814BAC9">
                <wp:simplePos x="0" y="0"/>
                <wp:positionH relativeFrom="column">
                  <wp:posOffset>2721609</wp:posOffset>
                </wp:positionH>
                <wp:positionV relativeFrom="paragraph">
                  <wp:posOffset>160020</wp:posOffset>
                </wp:positionV>
                <wp:extent cx="0" cy="182880"/>
                <wp:effectExtent l="76200" t="0" r="38100" b="45720"/>
                <wp:wrapNone/>
                <wp:docPr id="382486659"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82880"/>
                        </a:xfrm>
                        <a:prstGeom prst="straightConnector1">
                          <a:avLst/>
                        </a:prstGeom>
                        <a:noFill/>
                        <a:ln w="6350">
                          <a:solidFill>
                            <a:schemeClr val="dk1">
                              <a:lumMod val="100000"/>
                              <a:lumOff val="0"/>
                            </a:schemeClr>
                          </a:solidFill>
                          <a:miter lim="800000"/>
                          <a:headEnd/>
                          <a:tailEnd type="triangle" w="med" len="med"/>
                        </a:ln>
                      </wps:spPr>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155C1A0" id="Straight Arrow Connector 5" o:spid="_x0000_s1026" type="#_x0000_t32" style="position:absolute;margin-left:214.3pt;margin-top:12.6pt;width:0;height:14.4pt;z-index:2516705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" strokecolor="black [3200]" strokeweight=".5pt">
                <v:stroke endarrow="block" joinstyle="miter"/>
                <o:lock v:ext="edit" shapetype="f"/>
              </v:shape>
            </w:pict>
          </mc:Fallback>
        </mc:AlternateContent>
      </w:r>
      <w:r w:rsidR="000E35C3" w:rsidRPr="00863F4F">
        <w:rPr>
          <w:rFonts w:ascii="Arial" w:hAnsi="Arial" w:cs="Arial"/>
        </w:rPr>
        <w:t>Blending (under hygienic condition)</w:t>
      </w:r>
    </w:p>
    <w:p w14:paraId="178C74F3" w14:textId="5D773B7B" w:rsidR="000E35C3" w:rsidRPr="00863F4F" w:rsidRDefault="00E507D4" w:rsidP="000E35C3">
      <w:pPr>
        <w:spacing w:before="160" w:after="240"/>
        <w:ind w:left="360"/>
        <w:jc w:val="center"/>
        <w:rPr>
          <w:rFonts w:ascii="Arial" w:hAnsi="Arial" w:cs="Arial"/>
        </w:rPr>
      </w:pPr>
      <w:r>
        <w:rPr>
          <w:rFonts w:ascii="Arial" w:hAnsi="Arial" w:cs="Arial"/>
          <w:noProof/>
          <w:lang w:val="en-IN" w:eastAsia="en-IN"/>
        </w:rPr>
        <mc:AlternateContent>
          <mc:Choice Requires="wps">
            <w:drawing>
              <wp:anchor distT="0" distB="0" distL="114298" distR="114298" simplePos="0" relativeHeight="251671552" behindDoc="0" locked="0" layoutInCell="1" allowOverlap="1" wp14:anchorId="55E0B7B2" wp14:editId="04AF8B14">
                <wp:simplePos x="0" y="0"/>
                <wp:positionH relativeFrom="column">
                  <wp:posOffset>2719704</wp:posOffset>
                </wp:positionH>
                <wp:positionV relativeFrom="paragraph">
                  <wp:posOffset>165100</wp:posOffset>
                </wp:positionV>
                <wp:extent cx="0" cy="182880"/>
                <wp:effectExtent l="76200" t="0" r="38100" b="45720"/>
                <wp:wrapNone/>
                <wp:docPr id="95044181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82880"/>
                        </a:xfrm>
                        <a:prstGeom prst="straightConnector1">
                          <a:avLst/>
                        </a:prstGeom>
                        <a:noFill/>
                        <a:ln w="6350">
                          <a:solidFill>
                            <a:schemeClr val="dk1">
                              <a:lumMod val="100000"/>
                              <a:lumOff val="0"/>
                            </a:schemeClr>
                          </a:solidFill>
                          <a:miter lim="800000"/>
                          <a:headEnd/>
                          <a:tailEnd type="triangle" w="med" len="med"/>
                        </a:ln>
                      </wps:spPr>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C12A2F0" id="Straight Arrow Connector 3" o:spid="_x0000_s1026" type="#_x0000_t32" style="position:absolute;margin-left:214.15pt;margin-top:13pt;width:0;height:14.4pt;z-index:2516715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" strokecolor="black [3200]" strokeweight=".5pt">
                <v:stroke endarrow="block" joinstyle="miter"/>
                <o:lock v:ext="edit" shapetype="f"/>
              </v:shape>
            </w:pict>
          </mc:Fallback>
        </mc:AlternateContent>
      </w:r>
      <w:r w:rsidR="000E35C3" w:rsidRPr="00863F4F">
        <w:rPr>
          <w:rFonts w:ascii="Arial" w:hAnsi="Arial" w:cs="Arial"/>
        </w:rPr>
        <w:t>Functional Buttermilk enriched with Foxtail millet</w:t>
      </w:r>
    </w:p>
    <w:p w14:paraId="026F577D" w14:textId="77FC154C" w:rsidR="000E35C3" w:rsidRPr="00863F4F" w:rsidRDefault="00E507D4" w:rsidP="000E35C3">
      <w:pPr>
        <w:spacing w:before="160" w:after="240"/>
        <w:ind w:left="360"/>
        <w:jc w:val="center"/>
        <w:rPr>
          <w:rFonts w:ascii="Arial" w:hAnsi="Arial" w:cs="Arial"/>
        </w:rPr>
      </w:pPr>
      <w:r>
        <w:rPr>
          <w:rFonts w:ascii="Arial" w:hAnsi="Arial" w:cs="Arial"/>
          <w:noProof/>
          <w:lang w:val="en-IN" w:eastAsia="en-IN"/>
        </w:rPr>
        <mc:AlternateContent>
          <mc:Choice Requires="wps">
            <w:drawing>
              <wp:anchor distT="0" distB="0" distL="114298" distR="114298" simplePos="0" relativeHeight="251672576" behindDoc="0" locked="0" layoutInCell="1" allowOverlap="1" wp14:anchorId="5FDDB118" wp14:editId="13DBF2BE">
                <wp:simplePos x="0" y="0"/>
                <wp:positionH relativeFrom="column">
                  <wp:posOffset>2720974</wp:posOffset>
                </wp:positionH>
                <wp:positionV relativeFrom="paragraph">
                  <wp:posOffset>170180</wp:posOffset>
                </wp:positionV>
                <wp:extent cx="0" cy="182880"/>
                <wp:effectExtent l="76200" t="0" r="38100" b="45720"/>
                <wp:wrapNone/>
                <wp:docPr id="99980816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82880"/>
                        </a:xfrm>
                        <a:prstGeom prst="straightConnector1">
                          <a:avLst/>
                        </a:prstGeom>
                        <a:noFill/>
                        <a:ln w="6350">
                          <a:solidFill>
                            <a:schemeClr val="dk1">
                              <a:lumMod val="100000"/>
                              <a:lumOff val="0"/>
                            </a:schemeClr>
                          </a:solidFill>
                          <a:miter lim="800000"/>
                          <a:headEnd/>
                          <a:tailEnd type="triangle" w="med" len="med"/>
                        </a:ln>
                      </wps:spPr>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7511D12" id="Straight Arrow Connector 1" o:spid="_x0000_s1026" type="#_x0000_t32" style="position:absolute;margin-left:214.25pt;margin-top:13.4pt;width:0;height:14.4pt;z-index:2516725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" strokecolor="black [3200]" strokeweight=".5pt">
                <v:stroke endarrow="block" joinstyle="miter"/>
                <o:lock v:ext="edit" shapetype="f"/>
              </v:shape>
            </w:pict>
          </mc:Fallback>
        </mc:AlternateContent>
      </w:r>
      <w:r w:rsidR="000E35C3" w:rsidRPr="00863F4F">
        <w:rPr>
          <w:rFonts w:ascii="Arial" w:hAnsi="Arial" w:cs="Arial"/>
        </w:rPr>
        <w:t xml:space="preserve">Packaging (PET bottle,200ml) </w:t>
      </w:r>
    </w:p>
    <w:p w14:paraId="047BF549" w14:textId="77777777" w:rsidR="000E35C3" w:rsidRPr="00863F4F" w:rsidRDefault="000E35C3" w:rsidP="000E35C3">
      <w:pPr>
        <w:spacing w:before="160" w:after="240"/>
        <w:ind w:left="360"/>
        <w:jc w:val="center"/>
        <w:rPr>
          <w:rFonts w:ascii="Arial" w:hAnsi="Arial" w:cs="Arial"/>
        </w:rPr>
      </w:pPr>
      <w:r w:rsidRPr="00863F4F">
        <w:rPr>
          <w:rFonts w:ascii="Arial" w:hAnsi="Arial" w:cs="Arial"/>
        </w:rPr>
        <w:t>Refrigerated condition (4±1°C)</w:t>
      </w:r>
    </w:p>
    <w:p w14:paraId="227D9EB5" w14:textId="77777777" w:rsidR="000E35C3" w:rsidRPr="00863F4F" w:rsidRDefault="000E35C3" w:rsidP="000E35C3">
      <w:pPr>
        <w:spacing w:before="160"/>
        <w:ind w:left="360"/>
        <w:jc w:val="center"/>
        <w:rPr>
          <w:rFonts w:ascii="Arial" w:hAnsi="Arial" w:cs="Arial"/>
          <w:b/>
          <w:bCs/>
          <w:sz w:val="22"/>
          <w:szCs w:val="22"/>
        </w:rPr>
      </w:pPr>
      <w:r w:rsidRPr="00863F4F">
        <w:rPr>
          <w:rFonts w:ascii="Arial" w:hAnsi="Arial" w:cs="Arial"/>
          <w:b/>
          <w:bCs/>
          <w:sz w:val="22"/>
          <w:szCs w:val="22"/>
        </w:rPr>
        <w:t>Fig. 1. Process Flow Chart for Production of Functional Buttermilk enriched with Foxtail millet</w:t>
      </w:r>
    </w:p>
    <w:p w14:paraId="38C671C7" w14:textId="77777777" w:rsidR="00D63BC2" w:rsidRPr="00AE6F0A" w:rsidRDefault="00D63BC2" w:rsidP="000E35C3">
      <w:pPr>
        <w:spacing w:before="160"/>
        <w:ind w:left="360"/>
        <w:jc w:val="center"/>
        <w:rPr>
          <w:rFonts w:ascii="Arial" w:hAnsi="Arial" w:cs="Arial"/>
          <w:b/>
          <w:bCs/>
          <w:sz w:val="24"/>
          <w:szCs w:val="24"/>
        </w:rPr>
      </w:pPr>
    </w:p>
    <w:p w14:paraId="69FBADCE"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747AD18" w14:textId="77777777" w:rsidR="00790ADA" w:rsidRPr="00FB3A86" w:rsidRDefault="00790ADA" w:rsidP="00441B6F">
      <w:pPr>
        <w:pStyle w:val="Head1"/>
        <w:spacing w:after="0"/>
        <w:jc w:val="both"/>
        <w:rPr>
          <w:rFonts w:ascii="Arial" w:hAnsi="Arial" w:cs="Arial"/>
        </w:rPr>
      </w:pPr>
    </w:p>
    <w:p w14:paraId="67D28AF2" w14:textId="77777777" w:rsidR="000E35C3" w:rsidRPr="00D63BC2" w:rsidRDefault="000E35C3" w:rsidP="000E35C3">
      <w:pPr>
        <w:pStyle w:val="Body"/>
        <w:rPr>
          <w:rFonts w:ascii="Arial" w:hAnsi="Arial" w:cs="Arial"/>
          <w:b/>
          <w:bCs/>
          <w:sz w:val="22"/>
          <w:szCs w:val="22"/>
        </w:rPr>
      </w:pPr>
      <w:r w:rsidRPr="00D63BC2">
        <w:rPr>
          <w:rFonts w:ascii="Arial" w:hAnsi="Arial" w:cs="Arial"/>
          <w:b/>
          <w:bCs/>
          <w:sz w:val="22"/>
          <w:szCs w:val="22"/>
        </w:rPr>
        <w:t>3.1 Effect on Sensory parameters of developed Functional Buttermilk enriched with Foxtail millet.</w:t>
      </w:r>
    </w:p>
    <w:p w14:paraId="13294B98" w14:textId="025B5855" w:rsidR="000E35C3" w:rsidRPr="000E35C3" w:rsidRDefault="000E35C3" w:rsidP="000E35C3">
      <w:pPr>
        <w:pStyle w:val="Body"/>
        <w:rPr>
          <w:rFonts w:ascii="Arial" w:hAnsi="Arial" w:cs="Arial"/>
        </w:rPr>
      </w:pPr>
      <w:r w:rsidRPr="000E35C3">
        <w:rPr>
          <w:rFonts w:ascii="Arial" w:hAnsi="Arial" w:cs="Arial"/>
        </w:rPr>
        <w:t>The average sensory scores for color and appearance were 7.98 for the control sample and 8.20 for the functional buttermilk enriched with 5</w:t>
      </w:r>
      <w:r w:rsidR="00896B31">
        <w:rPr>
          <w:rFonts w:ascii="Arial" w:hAnsi="Arial" w:cs="Arial"/>
        </w:rPr>
        <w:t>%</w:t>
      </w:r>
      <w:r w:rsidRPr="000E35C3">
        <w:rPr>
          <w:rFonts w:ascii="Arial" w:hAnsi="Arial" w:cs="Arial"/>
        </w:rPr>
        <w:t xml:space="preserve"> foxtail millet flour, 1</w:t>
      </w:r>
      <w:r w:rsidR="00896B31">
        <w:rPr>
          <w:rFonts w:ascii="Arial" w:hAnsi="Arial" w:cs="Arial"/>
        </w:rPr>
        <w:t xml:space="preserve">% </w:t>
      </w:r>
      <w:r w:rsidRPr="000E35C3">
        <w:rPr>
          <w:rFonts w:ascii="Arial" w:hAnsi="Arial" w:cs="Arial"/>
        </w:rPr>
        <w:t>rock salt, and 1</w:t>
      </w:r>
      <w:r w:rsidR="00896B31">
        <w:rPr>
          <w:rFonts w:ascii="Arial" w:hAnsi="Arial" w:cs="Arial"/>
        </w:rPr>
        <w:t xml:space="preserve">% </w:t>
      </w:r>
      <w:r w:rsidRPr="000E35C3">
        <w:rPr>
          <w:rFonts w:ascii="Arial" w:hAnsi="Arial" w:cs="Arial"/>
        </w:rPr>
        <w:t>black cumin seed powder. The body and texture scored 7.86 for the control, while the functional buttermilk received a higher score of 8.39. In terms of flavor, the control sample scored 7.91, whereas the developed functional buttermilk achieved 8.52. Overall acceptability, the functional buttermilk with the added ingredients was rated highest, with an acceptability score of 8.45 compared to 8.06 for the control, recorded (in table 1).</w:t>
      </w:r>
    </w:p>
    <w:p w14:paraId="3245CC5A" w14:textId="4CCA6389" w:rsidR="000E35C3" w:rsidRPr="000E35C3" w:rsidRDefault="000E35C3" w:rsidP="000E35C3">
      <w:pPr>
        <w:pStyle w:val="Body"/>
        <w:rPr>
          <w:rFonts w:ascii="Arial" w:hAnsi="Arial" w:cs="Arial"/>
        </w:rPr>
      </w:pPr>
      <w:proofErr w:type="spellStart"/>
      <w:r w:rsidRPr="000E35C3">
        <w:rPr>
          <w:rFonts w:ascii="Arial" w:hAnsi="Arial" w:cs="Arial"/>
        </w:rPr>
        <w:t>Abherajbhai</w:t>
      </w:r>
      <w:proofErr w:type="spellEnd"/>
      <w:r w:rsidR="00896B31">
        <w:rPr>
          <w:rFonts w:ascii="Arial" w:hAnsi="Arial" w:cs="Arial"/>
        </w:rPr>
        <w:t>,</w:t>
      </w:r>
      <w:r w:rsidRPr="000E35C3">
        <w:rPr>
          <w:rFonts w:ascii="Arial" w:hAnsi="Arial" w:cs="Arial"/>
        </w:rPr>
        <w:t xml:space="preserve"> (2018) developed spiced cultured buttermilk by incorporating 1% cumin powder and 0.02% cumin oleoresin. The sensory evaluation results for this buttermilk were: </w:t>
      </w:r>
      <w:proofErr w:type="spellStart"/>
      <w:r w:rsidRPr="000E35C3">
        <w:rPr>
          <w:rFonts w:ascii="Arial" w:hAnsi="Arial" w:cs="Arial"/>
        </w:rPr>
        <w:t>Flavour</w:t>
      </w:r>
      <w:proofErr w:type="spellEnd"/>
      <w:r w:rsidRPr="000E35C3">
        <w:rPr>
          <w:rFonts w:ascii="Arial" w:hAnsi="Arial" w:cs="Arial"/>
        </w:rPr>
        <w:t xml:space="preserve"> </w:t>
      </w:r>
      <w:r w:rsidR="00896B31">
        <w:rPr>
          <w:rFonts w:ascii="Arial" w:hAnsi="Arial" w:cs="Arial"/>
        </w:rPr>
        <w:t>(</w:t>
      </w:r>
      <w:r w:rsidRPr="000E35C3">
        <w:rPr>
          <w:rFonts w:ascii="Arial" w:hAnsi="Arial" w:cs="Arial"/>
        </w:rPr>
        <w:t>8.47</w:t>
      </w:r>
      <w:r w:rsidR="00896B31">
        <w:rPr>
          <w:rFonts w:ascii="Arial" w:hAnsi="Arial" w:cs="Arial"/>
        </w:rPr>
        <w:t>)</w:t>
      </w:r>
      <w:r w:rsidRPr="000E35C3">
        <w:rPr>
          <w:rFonts w:ascii="Arial" w:hAnsi="Arial" w:cs="Arial"/>
        </w:rPr>
        <w:t xml:space="preserve">, </w:t>
      </w:r>
      <w:proofErr w:type="spellStart"/>
      <w:r w:rsidRPr="000E35C3">
        <w:rPr>
          <w:rFonts w:ascii="Arial" w:hAnsi="Arial" w:cs="Arial"/>
        </w:rPr>
        <w:t>Colour</w:t>
      </w:r>
      <w:proofErr w:type="spellEnd"/>
      <w:r w:rsidRPr="000E35C3">
        <w:rPr>
          <w:rFonts w:ascii="Arial" w:hAnsi="Arial" w:cs="Arial"/>
        </w:rPr>
        <w:t xml:space="preserve"> and appearance </w:t>
      </w:r>
      <w:r w:rsidR="00896B31">
        <w:rPr>
          <w:rFonts w:ascii="Arial" w:hAnsi="Arial" w:cs="Arial"/>
        </w:rPr>
        <w:t>(</w:t>
      </w:r>
      <w:r w:rsidRPr="000E35C3">
        <w:rPr>
          <w:rFonts w:ascii="Arial" w:hAnsi="Arial" w:cs="Arial"/>
        </w:rPr>
        <w:t>8.21</w:t>
      </w:r>
      <w:r w:rsidR="00896B31">
        <w:rPr>
          <w:rFonts w:ascii="Arial" w:hAnsi="Arial" w:cs="Arial"/>
        </w:rPr>
        <w:t>)</w:t>
      </w:r>
      <w:r w:rsidRPr="000E35C3">
        <w:rPr>
          <w:rFonts w:ascii="Arial" w:hAnsi="Arial" w:cs="Arial"/>
        </w:rPr>
        <w:t>, Body and texture</w:t>
      </w:r>
      <w:r w:rsidR="00896B31">
        <w:rPr>
          <w:rFonts w:ascii="Arial" w:hAnsi="Arial" w:cs="Arial"/>
        </w:rPr>
        <w:t xml:space="preserve"> (</w:t>
      </w:r>
      <w:r w:rsidRPr="000E35C3">
        <w:rPr>
          <w:rFonts w:ascii="Arial" w:hAnsi="Arial" w:cs="Arial"/>
        </w:rPr>
        <w:t>8.23</w:t>
      </w:r>
      <w:r w:rsidR="00896B31">
        <w:rPr>
          <w:rFonts w:ascii="Arial" w:hAnsi="Arial" w:cs="Arial"/>
        </w:rPr>
        <w:t>)</w:t>
      </w:r>
      <w:r w:rsidRPr="000E35C3">
        <w:rPr>
          <w:rFonts w:ascii="Arial" w:hAnsi="Arial" w:cs="Arial"/>
        </w:rPr>
        <w:t xml:space="preserve">, and Overall acceptability </w:t>
      </w:r>
      <w:r w:rsidR="00896B31">
        <w:rPr>
          <w:rFonts w:ascii="Arial" w:hAnsi="Arial" w:cs="Arial"/>
        </w:rPr>
        <w:t>(</w:t>
      </w:r>
      <w:r w:rsidRPr="000E35C3">
        <w:rPr>
          <w:rFonts w:ascii="Arial" w:hAnsi="Arial" w:cs="Arial"/>
        </w:rPr>
        <w:t>8.4</w:t>
      </w:r>
      <w:r w:rsidR="00896B31">
        <w:rPr>
          <w:rFonts w:ascii="Arial" w:hAnsi="Arial" w:cs="Arial"/>
        </w:rPr>
        <w:t>5)</w:t>
      </w:r>
      <w:r w:rsidRPr="000E35C3">
        <w:rPr>
          <w:rFonts w:ascii="Arial" w:hAnsi="Arial" w:cs="Arial"/>
        </w:rPr>
        <w:t xml:space="preserve"> on a 9-point hedonic scale. </w:t>
      </w:r>
    </w:p>
    <w:p w14:paraId="0D510AB1" w14:textId="3ABD7322" w:rsidR="00790ADA" w:rsidRPr="00896B31" w:rsidRDefault="000E35C3" w:rsidP="000E35C3">
      <w:pPr>
        <w:pStyle w:val="Body"/>
        <w:spacing w:after="0"/>
        <w:rPr>
          <w:rFonts w:ascii="Arial" w:hAnsi="Arial" w:cs="Arial"/>
          <w:b/>
          <w:bCs/>
        </w:rPr>
      </w:pPr>
      <w:r w:rsidRPr="00896B31">
        <w:rPr>
          <w:rFonts w:ascii="Arial" w:hAnsi="Arial" w:cs="Arial"/>
          <w:b/>
          <w:bCs/>
        </w:rPr>
        <w:t>Table 1: Study on Sensory parameters of developed Functional Buttermilk enriched with Foxtail millet</w:t>
      </w:r>
    </w:p>
    <w:p w14:paraId="758738DC" w14:textId="77777777" w:rsidR="00D63BC2" w:rsidRDefault="00D63BC2" w:rsidP="000E35C3">
      <w:pPr>
        <w:pStyle w:val="Body"/>
        <w:spacing w:after="0"/>
        <w:rPr>
          <w:rFonts w:ascii="Arial" w:hAnsi="Arial" w:cs="Arial"/>
        </w:rPr>
      </w:pPr>
    </w:p>
    <w:tbl>
      <w:tblPr>
        <w:tblStyle w:val="TableGrid"/>
        <w:tblW w:w="7068" w:type="dxa"/>
        <w:tblInd w:w="570" w:type="dxa"/>
        <w:tblLook w:val="04A0" w:firstRow="1" w:lastRow="0" w:firstColumn="1" w:lastColumn="0" w:noHBand="0" w:noVBand="1"/>
      </w:tblPr>
      <w:tblGrid>
        <w:gridCol w:w="1402"/>
        <w:gridCol w:w="1403"/>
        <w:gridCol w:w="1401"/>
        <w:gridCol w:w="1401"/>
        <w:gridCol w:w="1461"/>
      </w:tblGrid>
      <w:tr w:rsidR="00D63BC2" w:rsidRPr="00D63BC2" w14:paraId="15D367B3" w14:textId="77777777" w:rsidTr="00D63BC2">
        <w:tc>
          <w:tcPr>
            <w:tcW w:w="1402" w:type="dxa"/>
            <w:vAlign w:val="center"/>
          </w:tcPr>
          <w:p w14:paraId="59195AF8" w14:textId="199A1C89" w:rsidR="00D63BC2" w:rsidRPr="00D63BC2" w:rsidRDefault="00D63BC2" w:rsidP="00D63BC2">
            <w:pPr>
              <w:pStyle w:val="Body"/>
              <w:spacing w:after="0"/>
              <w:jc w:val="center"/>
              <w:rPr>
                <w:rFonts w:ascii="Arial" w:hAnsi="Arial" w:cs="Arial"/>
                <w:sz w:val="20"/>
                <w:szCs w:val="20"/>
              </w:rPr>
            </w:pPr>
            <w:r w:rsidRPr="00D63BC2">
              <w:rPr>
                <w:rFonts w:ascii="Arial" w:hAnsi="Arial" w:cs="Arial"/>
                <w:b/>
                <w:bCs/>
                <w:color w:val="000000"/>
                <w:sz w:val="20"/>
                <w:szCs w:val="20"/>
              </w:rPr>
              <w:t>Samples</w:t>
            </w:r>
          </w:p>
        </w:tc>
        <w:tc>
          <w:tcPr>
            <w:tcW w:w="1403" w:type="dxa"/>
            <w:vAlign w:val="center"/>
          </w:tcPr>
          <w:p w14:paraId="3CC3AE84" w14:textId="48456B4B" w:rsidR="00D63BC2" w:rsidRPr="00D63BC2" w:rsidRDefault="00D63BC2" w:rsidP="00D63BC2">
            <w:pPr>
              <w:pStyle w:val="Body"/>
              <w:spacing w:after="0"/>
              <w:jc w:val="center"/>
              <w:rPr>
                <w:rFonts w:ascii="Arial" w:hAnsi="Arial" w:cs="Arial"/>
                <w:sz w:val="20"/>
                <w:szCs w:val="20"/>
              </w:rPr>
            </w:pPr>
            <w:proofErr w:type="spellStart"/>
            <w:r w:rsidRPr="00D63BC2">
              <w:rPr>
                <w:rFonts w:ascii="Arial" w:hAnsi="Arial" w:cs="Arial"/>
                <w:b/>
                <w:bCs/>
                <w:color w:val="000000"/>
                <w:sz w:val="20"/>
                <w:szCs w:val="20"/>
              </w:rPr>
              <w:t>Colour</w:t>
            </w:r>
            <w:proofErr w:type="spellEnd"/>
            <w:r w:rsidRPr="00D63BC2">
              <w:rPr>
                <w:rFonts w:ascii="Arial" w:hAnsi="Arial" w:cs="Arial"/>
                <w:b/>
                <w:bCs/>
                <w:color w:val="000000"/>
                <w:sz w:val="20"/>
                <w:szCs w:val="20"/>
              </w:rPr>
              <w:t xml:space="preserve"> and Appearance</w:t>
            </w:r>
          </w:p>
        </w:tc>
        <w:tc>
          <w:tcPr>
            <w:tcW w:w="1401" w:type="dxa"/>
            <w:vAlign w:val="center"/>
          </w:tcPr>
          <w:p w14:paraId="3A0AD04D" w14:textId="2A31E694" w:rsidR="00D63BC2" w:rsidRPr="00D63BC2" w:rsidRDefault="00D63BC2" w:rsidP="00D63BC2">
            <w:pPr>
              <w:pStyle w:val="Body"/>
              <w:spacing w:after="0"/>
              <w:jc w:val="center"/>
              <w:rPr>
                <w:rFonts w:ascii="Arial" w:hAnsi="Arial" w:cs="Arial"/>
                <w:sz w:val="20"/>
                <w:szCs w:val="20"/>
              </w:rPr>
            </w:pPr>
            <w:r w:rsidRPr="00D63BC2">
              <w:rPr>
                <w:rFonts w:ascii="Arial" w:hAnsi="Arial" w:cs="Arial"/>
                <w:b/>
                <w:bCs/>
                <w:color w:val="000000"/>
                <w:sz w:val="20"/>
                <w:szCs w:val="20"/>
              </w:rPr>
              <w:t>Body and Texture</w:t>
            </w:r>
          </w:p>
        </w:tc>
        <w:tc>
          <w:tcPr>
            <w:tcW w:w="1401" w:type="dxa"/>
            <w:vAlign w:val="center"/>
          </w:tcPr>
          <w:p w14:paraId="4BE5E55A" w14:textId="5767766F" w:rsidR="00D63BC2" w:rsidRPr="00D63BC2" w:rsidRDefault="00D63BC2" w:rsidP="00D63BC2">
            <w:pPr>
              <w:pStyle w:val="Body"/>
              <w:spacing w:after="0"/>
              <w:jc w:val="center"/>
              <w:rPr>
                <w:rFonts w:ascii="Arial" w:hAnsi="Arial" w:cs="Arial"/>
                <w:sz w:val="20"/>
                <w:szCs w:val="20"/>
              </w:rPr>
            </w:pPr>
            <w:proofErr w:type="spellStart"/>
            <w:r w:rsidRPr="00D63BC2">
              <w:rPr>
                <w:rFonts w:ascii="Arial" w:hAnsi="Arial" w:cs="Arial"/>
                <w:b/>
                <w:bCs/>
                <w:color w:val="000000"/>
                <w:sz w:val="20"/>
                <w:szCs w:val="20"/>
              </w:rPr>
              <w:t>Flavour</w:t>
            </w:r>
            <w:proofErr w:type="spellEnd"/>
          </w:p>
        </w:tc>
        <w:tc>
          <w:tcPr>
            <w:tcW w:w="1461" w:type="dxa"/>
            <w:vAlign w:val="center"/>
          </w:tcPr>
          <w:p w14:paraId="4D9C7D32" w14:textId="373762C8" w:rsidR="00D63BC2" w:rsidRPr="00D63BC2" w:rsidRDefault="00D63BC2" w:rsidP="00D63BC2">
            <w:pPr>
              <w:pStyle w:val="Body"/>
              <w:spacing w:after="0"/>
              <w:jc w:val="center"/>
              <w:rPr>
                <w:rFonts w:ascii="Arial" w:hAnsi="Arial" w:cs="Arial"/>
                <w:sz w:val="20"/>
                <w:szCs w:val="20"/>
              </w:rPr>
            </w:pPr>
            <w:r w:rsidRPr="00D63BC2">
              <w:rPr>
                <w:rFonts w:ascii="Arial" w:hAnsi="Arial" w:cs="Arial"/>
                <w:b/>
                <w:bCs/>
                <w:color w:val="000000"/>
                <w:sz w:val="20"/>
                <w:szCs w:val="20"/>
              </w:rPr>
              <w:t>Overall Acceptability</w:t>
            </w:r>
          </w:p>
        </w:tc>
      </w:tr>
      <w:tr w:rsidR="00D63BC2" w:rsidRPr="00D63BC2" w14:paraId="601C1022" w14:textId="77777777" w:rsidTr="00D63BC2">
        <w:tc>
          <w:tcPr>
            <w:tcW w:w="1402" w:type="dxa"/>
            <w:vAlign w:val="center"/>
          </w:tcPr>
          <w:p w14:paraId="300D0788" w14:textId="62D5600E" w:rsidR="00D63BC2" w:rsidRPr="00D63BC2" w:rsidRDefault="00D63BC2" w:rsidP="00D63BC2">
            <w:pPr>
              <w:pStyle w:val="Body"/>
              <w:spacing w:after="0"/>
              <w:jc w:val="center"/>
              <w:rPr>
                <w:rFonts w:ascii="Arial" w:hAnsi="Arial" w:cs="Arial"/>
                <w:sz w:val="20"/>
                <w:szCs w:val="20"/>
              </w:rPr>
            </w:pPr>
            <w:r w:rsidRPr="00D63BC2">
              <w:rPr>
                <w:rFonts w:ascii="Arial" w:hAnsi="Arial" w:cs="Arial"/>
                <w:color w:val="000000"/>
                <w:sz w:val="20"/>
                <w:szCs w:val="20"/>
              </w:rPr>
              <w:t>C</w:t>
            </w:r>
          </w:p>
        </w:tc>
        <w:tc>
          <w:tcPr>
            <w:tcW w:w="1403" w:type="dxa"/>
            <w:vAlign w:val="center"/>
          </w:tcPr>
          <w:p w14:paraId="7EE6AD4A" w14:textId="2ED2EB47" w:rsidR="00D63BC2" w:rsidRPr="00D63BC2" w:rsidRDefault="00D63BC2" w:rsidP="00D63BC2">
            <w:pPr>
              <w:pStyle w:val="Body"/>
              <w:spacing w:after="0"/>
              <w:jc w:val="center"/>
              <w:rPr>
                <w:rFonts w:ascii="Arial" w:hAnsi="Arial" w:cs="Arial"/>
                <w:sz w:val="20"/>
                <w:szCs w:val="20"/>
              </w:rPr>
            </w:pPr>
            <w:r w:rsidRPr="00D63BC2">
              <w:rPr>
                <w:rFonts w:ascii="Arial" w:hAnsi="Arial" w:cs="Arial"/>
                <w:color w:val="000000"/>
                <w:sz w:val="20"/>
                <w:szCs w:val="20"/>
              </w:rPr>
              <w:t>7.98</w:t>
            </w:r>
            <w:r w:rsidRPr="00D63BC2">
              <w:rPr>
                <w:rFonts w:ascii="Arial" w:hAnsi="Arial" w:cs="Arial"/>
                <w:color w:val="000000"/>
                <w:sz w:val="20"/>
                <w:szCs w:val="20"/>
                <w:vertAlign w:val="superscript"/>
              </w:rPr>
              <w:t>b</w:t>
            </w:r>
          </w:p>
        </w:tc>
        <w:tc>
          <w:tcPr>
            <w:tcW w:w="1401" w:type="dxa"/>
            <w:vAlign w:val="center"/>
          </w:tcPr>
          <w:p w14:paraId="7292FB9F" w14:textId="6C98D5BC" w:rsidR="00D63BC2" w:rsidRPr="00D63BC2" w:rsidRDefault="00D63BC2" w:rsidP="00D63BC2">
            <w:pPr>
              <w:pStyle w:val="Body"/>
              <w:spacing w:after="0"/>
              <w:jc w:val="center"/>
              <w:rPr>
                <w:rFonts w:ascii="Arial" w:hAnsi="Arial" w:cs="Arial"/>
                <w:sz w:val="20"/>
                <w:szCs w:val="20"/>
              </w:rPr>
            </w:pPr>
            <w:r w:rsidRPr="00D63BC2">
              <w:rPr>
                <w:rFonts w:ascii="Arial" w:hAnsi="Arial" w:cs="Arial"/>
                <w:color w:val="000000"/>
                <w:sz w:val="20"/>
                <w:szCs w:val="20"/>
              </w:rPr>
              <w:t>7.86</w:t>
            </w:r>
            <w:r w:rsidRPr="00D63BC2">
              <w:rPr>
                <w:rFonts w:ascii="Arial" w:hAnsi="Arial" w:cs="Arial"/>
                <w:color w:val="000000"/>
                <w:sz w:val="20"/>
                <w:szCs w:val="20"/>
                <w:vertAlign w:val="superscript"/>
              </w:rPr>
              <w:t>b</w:t>
            </w:r>
          </w:p>
        </w:tc>
        <w:tc>
          <w:tcPr>
            <w:tcW w:w="1401" w:type="dxa"/>
            <w:vAlign w:val="center"/>
          </w:tcPr>
          <w:p w14:paraId="0BCBF9D4" w14:textId="31813036" w:rsidR="00D63BC2" w:rsidRPr="00D63BC2" w:rsidRDefault="00D63BC2" w:rsidP="00D63BC2">
            <w:pPr>
              <w:pStyle w:val="Body"/>
              <w:spacing w:after="0"/>
              <w:jc w:val="center"/>
              <w:rPr>
                <w:rFonts w:ascii="Arial" w:hAnsi="Arial" w:cs="Arial"/>
                <w:sz w:val="20"/>
                <w:szCs w:val="20"/>
              </w:rPr>
            </w:pPr>
            <w:r w:rsidRPr="00D63BC2">
              <w:rPr>
                <w:rFonts w:ascii="Arial" w:hAnsi="Arial" w:cs="Arial"/>
                <w:color w:val="000000"/>
                <w:sz w:val="20"/>
                <w:szCs w:val="20"/>
              </w:rPr>
              <w:t>7.91</w:t>
            </w:r>
            <w:r w:rsidRPr="00D63BC2">
              <w:rPr>
                <w:rFonts w:ascii="Arial" w:hAnsi="Arial" w:cs="Arial"/>
                <w:color w:val="000000"/>
                <w:sz w:val="20"/>
                <w:szCs w:val="20"/>
                <w:vertAlign w:val="superscript"/>
              </w:rPr>
              <w:t>b</w:t>
            </w:r>
          </w:p>
        </w:tc>
        <w:tc>
          <w:tcPr>
            <w:tcW w:w="1461" w:type="dxa"/>
            <w:vAlign w:val="center"/>
          </w:tcPr>
          <w:p w14:paraId="2B3BDF42" w14:textId="1A4D5448" w:rsidR="00D63BC2" w:rsidRPr="00D63BC2" w:rsidRDefault="00D63BC2" w:rsidP="00D63BC2">
            <w:pPr>
              <w:pStyle w:val="Body"/>
              <w:spacing w:after="0"/>
              <w:jc w:val="center"/>
              <w:rPr>
                <w:rFonts w:ascii="Arial" w:hAnsi="Arial" w:cs="Arial"/>
                <w:sz w:val="20"/>
                <w:szCs w:val="20"/>
              </w:rPr>
            </w:pPr>
            <w:r w:rsidRPr="00D63BC2">
              <w:rPr>
                <w:rFonts w:ascii="Arial" w:hAnsi="Arial" w:cs="Arial"/>
                <w:color w:val="000000"/>
                <w:sz w:val="20"/>
                <w:szCs w:val="20"/>
              </w:rPr>
              <w:t>8.06</w:t>
            </w:r>
            <w:r w:rsidRPr="00D63BC2">
              <w:rPr>
                <w:rFonts w:ascii="Arial" w:hAnsi="Arial" w:cs="Arial"/>
                <w:color w:val="000000"/>
                <w:sz w:val="20"/>
                <w:szCs w:val="20"/>
                <w:vertAlign w:val="superscript"/>
              </w:rPr>
              <w:t>b</w:t>
            </w:r>
          </w:p>
        </w:tc>
      </w:tr>
      <w:tr w:rsidR="00D63BC2" w:rsidRPr="00D63BC2" w14:paraId="23AD0C7B" w14:textId="77777777" w:rsidTr="00D63BC2">
        <w:tc>
          <w:tcPr>
            <w:tcW w:w="1402" w:type="dxa"/>
            <w:vAlign w:val="center"/>
          </w:tcPr>
          <w:p w14:paraId="54F77394" w14:textId="23A707DA" w:rsidR="00D63BC2" w:rsidRPr="00D63BC2" w:rsidRDefault="00D63BC2" w:rsidP="00D63BC2">
            <w:pPr>
              <w:pStyle w:val="Body"/>
              <w:spacing w:after="0"/>
              <w:jc w:val="center"/>
              <w:rPr>
                <w:rFonts w:ascii="Arial" w:hAnsi="Arial" w:cs="Arial"/>
                <w:sz w:val="20"/>
                <w:szCs w:val="20"/>
              </w:rPr>
            </w:pPr>
            <w:r w:rsidRPr="00D63BC2">
              <w:rPr>
                <w:rFonts w:ascii="Arial" w:hAnsi="Arial" w:cs="Arial"/>
                <w:color w:val="000000"/>
                <w:sz w:val="20"/>
                <w:szCs w:val="20"/>
              </w:rPr>
              <w:t>FBM</w:t>
            </w:r>
          </w:p>
        </w:tc>
        <w:tc>
          <w:tcPr>
            <w:tcW w:w="1403" w:type="dxa"/>
            <w:vAlign w:val="center"/>
          </w:tcPr>
          <w:p w14:paraId="3419C889" w14:textId="59E50ACA" w:rsidR="00D63BC2" w:rsidRPr="00D63BC2" w:rsidRDefault="00D63BC2" w:rsidP="00D63BC2">
            <w:pPr>
              <w:pStyle w:val="Body"/>
              <w:spacing w:after="0"/>
              <w:jc w:val="center"/>
              <w:rPr>
                <w:rFonts w:ascii="Arial" w:hAnsi="Arial" w:cs="Arial"/>
                <w:sz w:val="20"/>
                <w:szCs w:val="20"/>
              </w:rPr>
            </w:pPr>
            <w:r w:rsidRPr="00D63BC2">
              <w:rPr>
                <w:rFonts w:ascii="Arial" w:hAnsi="Arial" w:cs="Arial"/>
                <w:color w:val="000000"/>
                <w:sz w:val="20"/>
                <w:szCs w:val="20"/>
              </w:rPr>
              <w:t>8.20</w:t>
            </w:r>
            <w:r w:rsidRPr="00D63BC2">
              <w:rPr>
                <w:rFonts w:ascii="Arial" w:hAnsi="Arial" w:cs="Arial"/>
                <w:color w:val="000000"/>
                <w:sz w:val="20"/>
                <w:szCs w:val="20"/>
                <w:vertAlign w:val="superscript"/>
              </w:rPr>
              <w:t>a</w:t>
            </w:r>
          </w:p>
        </w:tc>
        <w:tc>
          <w:tcPr>
            <w:tcW w:w="1401" w:type="dxa"/>
            <w:vAlign w:val="center"/>
          </w:tcPr>
          <w:p w14:paraId="5C2F0C74" w14:textId="42DBC3FF" w:rsidR="00D63BC2" w:rsidRPr="00D63BC2" w:rsidRDefault="00D63BC2" w:rsidP="00D63BC2">
            <w:pPr>
              <w:pStyle w:val="Body"/>
              <w:spacing w:after="0"/>
              <w:jc w:val="center"/>
              <w:rPr>
                <w:rFonts w:ascii="Arial" w:hAnsi="Arial" w:cs="Arial"/>
                <w:sz w:val="20"/>
                <w:szCs w:val="20"/>
              </w:rPr>
            </w:pPr>
            <w:r w:rsidRPr="00D63BC2">
              <w:rPr>
                <w:rFonts w:ascii="Arial" w:hAnsi="Arial" w:cs="Arial"/>
                <w:color w:val="000000"/>
                <w:sz w:val="20"/>
                <w:szCs w:val="20"/>
              </w:rPr>
              <w:t>8.39</w:t>
            </w:r>
            <w:r w:rsidRPr="00D63BC2">
              <w:rPr>
                <w:rFonts w:ascii="Arial" w:hAnsi="Arial" w:cs="Arial"/>
                <w:color w:val="000000"/>
                <w:sz w:val="20"/>
                <w:szCs w:val="20"/>
                <w:vertAlign w:val="superscript"/>
              </w:rPr>
              <w:t>a</w:t>
            </w:r>
          </w:p>
        </w:tc>
        <w:tc>
          <w:tcPr>
            <w:tcW w:w="1401" w:type="dxa"/>
            <w:vAlign w:val="center"/>
          </w:tcPr>
          <w:p w14:paraId="13FDB26F" w14:textId="03FAD499" w:rsidR="00D63BC2" w:rsidRPr="00D63BC2" w:rsidRDefault="00D63BC2" w:rsidP="00D63BC2">
            <w:pPr>
              <w:pStyle w:val="Body"/>
              <w:spacing w:after="0"/>
              <w:jc w:val="center"/>
              <w:rPr>
                <w:rFonts w:ascii="Arial" w:hAnsi="Arial" w:cs="Arial"/>
                <w:sz w:val="20"/>
                <w:szCs w:val="20"/>
              </w:rPr>
            </w:pPr>
            <w:r w:rsidRPr="00D63BC2">
              <w:rPr>
                <w:rFonts w:ascii="Arial" w:hAnsi="Arial" w:cs="Arial"/>
                <w:color w:val="000000"/>
                <w:sz w:val="20"/>
                <w:szCs w:val="20"/>
              </w:rPr>
              <w:t>8.52</w:t>
            </w:r>
            <w:r w:rsidRPr="00D63BC2">
              <w:rPr>
                <w:rFonts w:ascii="Arial" w:hAnsi="Arial" w:cs="Arial"/>
                <w:color w:val="000000"/>
                <w:sz w:val="20"/>
                <w:szCs w:val="20"/>
                <w:vertAlign w:val="superscript"/>
              </w:rPr>
              <w:t>a</w:t>
            </w:r>
          </w:p>
        </w:tc>
        <w:tc>
          <w:tcPr>
            <w:tcW w:w="1461" w:type="dxa"/>
            <w:vAlign w:val="center"/>
          </w:tcPr>
          <w:p w14:paraId="06B2FC35" w14:textId="48BAA595" w:rsidR="00D63BC2" w:rsidRPr="00D63BC2" w:rsidRDefault="00D63BC2" w:rsidP="00D63BC2">
            <w:pPr>
              <w:pStyle w:val="Body"/>
              <w:spacing w:after="0"/>
              <w:jc w:val="center"/>
              <w:rPr>
                <w:rFonts w:ascii="Arial" w:hAnsi="Arial" w:cs="Arial"/>
                <w:sz w:val="20"/>
                <w:szCs w:val="20"/>
              </w:rPr>
            </w:pPr>
            <w:r w:rsidRPr="00D63BC2">
              <w:rPr>
                <w:rFonts w:ascii="Arial" w:hAnsi="Arial" w:cs="Arial"/>
                <w:color w:val="000000"/>
                <w:sz w:val="20"/>
                <w:szCs w:val="20"/>
              </w:rPr>
              <w:t>8.45</w:t>
            </w:r>
            <w:r w:rsidRPr="00D63BC2">
              <w:rPr>
                <w:rFonts w:ascii="Arial" w:hAnsi="Arial" w:cs="Arial"/>
                <w:color w:val="000000"/>
                <w:sz w:val="20"/>
                <w:szCs w:val="20"/>
                <w:vertAlign w:val="superscript"/>
              </w:rPr>
              <w:t>a</w:t>
            </w:r>
          </w:p>
        </w:tc>
      </w:tr>
      <w:tr w:rsidR="00D63BC2" w:rsidRPr="00D63BC2" w14:paraId="0AEAAD35" w14:textId="77777777" w:rsidTr="00D63BC2">
        <w:tc>
          <w:tcPr>
            <w:tcW w:w="1402" w:type="dxa"/>
            <w:vAlign w:val="center"/>
          </w:tcPr>
          <w:p w14:paraId="6CF8E314" w14:textId="4E4BB6FD" w:rsidR="00D63BC2" w:rsidRPr="00D63BC2" w:rsidRDefault="00D63BC2" w:rsidP="00D63BC2">
            <w:pPr>
              <w:pStyle w:val="Body"/>
              <w:spacing w:after="0"/>
              <w:jc w:val="center"/>
              <w:rPr>
                <w:rFonts w:ascii="Arial" w:hAnsi="Arial" w:cs="Arial"/>
                <w:sz w:val="20"/>
                <w:szCs w:val="20"/>
              </w:rPr>
            </w:pPr>
            <w:r w:rsidRPr="00D63BC2">
              <w:rPr>
                <w:rFonts w:ascii="Arial" w:eastAsia="Times New Roman" w:hAnsi="Arial" w:cs="Arial"/>
                <w:b/>
                <w:bCs/>
                <w:color w:val="000000"/>
                <w:sz w:val="20"/>
                <w:szCs w:val="20"/>
                <w:lang w:eastAsia="en-IN" w:bidi="te-IN"/>
              </w:rPr>
              <w:t>CD(</w:t>
            </w:r>
            <w:r>
              <w:rPr>
                <w:rFonts w:ascii="Arial" w:eastAsia="Times New Roman" w:hAnsi="Arial" w:cs="Arial"/>
                <w:b/>
                <w:bCs/>
                <w:color w:val="000000"/>
                <w:sz w:val="20"/>
                <w:szCs w:val="20"/>
                <w:lang w:eastAsia="en-IN" w:bidi="te-IN"/>
              </w:rPr>
              <w:t>P=</w:t>
            </w:r>
            <w:r w:rsidRPr="00D63BC2">
              <w:rPr>
                <w:rFonts w:ascii="Arial" w:eastAsia="Times New Roman" w:hAnsi="Arial" w:cs="Arial"/>
                <w:b/>
                <w:bCs/>
                <w:color w:val="000000"/>
                <w:sz w:val="20"/>
                <w:szCs w:val="20"/>
                <w:lang w:eastAsia="en-IN" w:bidi="te-IN"/>
              </w:rPr>
              <w:t>0.05)</w:t>
            </w:r>
          </w:p>
        </w:tc>
        <w:tc>
          <w:tcPr>
            <w:tcW w:w="1403" w:type="dxa"/>
            <w:vAlign w:val="center"/>
          </w:tcPr>
          <w:p w14:paraId="232C58E0" w14:textId="53DA2C01" w:rsidR="00D63BC2" w:rsidRPr="00D63BC2" w:rsidRDefault="00D63BC2" w:rsidP="00D63BC2">
            <w:pPr>
              <w:pStyle w:val="Body"/>
              <w:spacing w:after="0"/>
              <w:jc w:val="center"/>
              <w:rPr>
                <w:rFonts w:ascii="Arial" w:hAnsi="Arial" w:cs="Arial"/>
                <w:sz w:val="20"/>
                <w:szCs w:val="20"/>
              </w:rPr>
            </w:pPr>
            <w:r w:rsidRPr="00D63BC2">
              <w:rPr>
                <w:rFonts w:ascii="Arial" w:hAnsi="Arial" w:cs="Arial"/>
                <w:b/>
                <w:bCs/>
                <w:color w:val="000000"/>
                <w:sz w:val="20"/>
                <w:szCs w:val="20"/>
              </w:rPr>
              <w:t>0.2</w:t>
            </w:r>
            <w:r>
              <w:rPr>
                <w:rFonts w:ascii="Arial" w:hAnsi="Arial" w:cs="Arial"/>
                <w:b/>
                <w:bCs/>
                <w:color w:val="000000"/>
                <w:sz w:val="20"/>
                <w:szCs w:val="20"/>
              </w:rPr>
              <w:t>1</w:t>
            </w:r>
          </w:p>
        </w:tc>
        <w:tc>
          <w:tcPr>
            <w:tcW w:w="1401" w:type="dxa"/>
            <w:vAlign w:val="center"/>
          </w:tcPr>
          <w:p w14:paraId="775A3E59" w14:textId="69395E4F" w:rsidR="00D63BC2" w:rsidRPr="00D63BC2" w:rsidRDefault="00D63BC2" w:rsidP="00D63BC2">
            <w:pPr>
              <w:pStyle w:val="Body"/>
              <w:spacing w:after="0"/>
              <w:jc w:val="center"/>
              <w:rPr>
                <w:rFonts w:ascii="Arial" w:hAnsi="Arial" w:cs="Arial"/>
                <w:sz w:val="20"/>
                <w:szCs w:val="20"/>
              </w:rPr>
            </w:pPr>
            <w:r w:rsidRPr="00D63BC2">
              <w:rPr>
                <w:rFonts w:ascii="Arial" w:hAnsi="Arial" w:cs="Arial"/>
                <w:b/>
                <w:bCs/>
                <w:color w:val="000000"/>
                <w:sz w:val="20"/>
                <w:szCs w:val="20"/>
              </w:rPr>
              <w:t>0.42</w:t>
            </w:r>
          </w:p>
        </w:tc>
        <w:tc>
          <w:tcPr>
            <w:tcW w:w="1401" w:type="dxa"/>
            <w:vAlign w:val="center"/>
          </w:tcPr>
          <w:p w14:paraId="5C16C647" w14:textId="58E3FC87" w:rsidR="00D63BC2" w:rsidRPr="00D63BC2" w:rsidRDefault="00D63BC2" w:rsidP="00D63BC2">
            <w:pPr>
              <w:pStyle w:val="Body"/>
              <w:spacing w:after="0"/>
              <w:jc w:val="center"/>
              <w:rPr>
                <w:rFonts w:ascii="Arial" w:hAnsi="Arial" w:cs="Arial"/>
                <w:sz w:val="20"/>
                <w:szCs w:val="20"/>
              </w:rPr>
            </w:pPr>
            <w:r w:rsidRPr="00D63BC2">
              <w:rPr>
                <w:rFonts w:ascii="Arial" w:hAnsi="Arial" w:cs="Arial"/>
                <w:b/>
                <w:bCs/>
                <w:color w:val="000000"/>
                <w:sz w:val="20"/>
                <w:szCs w:val="20"/>
              </w:rPr>
              <w:t>0.37</w:t>
            </w:r>
          </w:p>
        </w:tc>
        <w:tc>
          <w:tcPr>
            <w:tcW w:w="1461" w:type="dxa"/>
            <w:vAlign w:val="center"/>
          </w:tcPr>
          <w:p w14:paraId="70C18C00" w14:textId="3D5B9C3D" w:rsidR="00D63BC2" w:rsidRPr="00D63BC2" w:rsidRDefault="00D63BC2" w:rsidP="00D63BC2">
            <w:pPr>
              <w:pStyle w:val="Body"/>
              <w:spacing w:after="0"/>
              <w:jc w:val="center"/>
              <w:rPr>
                <w:rFonts w:ascii="Arial" w:hAnsi="Arial" w:cs="Arial"/>
                <w:sz w:val="20"/>
                <w:szCs w:val="20"/>
              </w:rPr>
            </w:pPr>
            <w:r w:rsidRPr="00D63BC2">
              <w:rPr>
                <w:rFonts w:ascii="Arial" w:hAnsi="Arial" w:cs="Arial"/>
                <w:b/>
                <w:bCs/>
                <w:color w:val="000000"/>
                <w:sz w:val="20"/>
                <w:szCs w:val="20"/>
              </w:rPr>
              <w:t>0.32</w:t>
            </w:r>
          </w:p>
        </w:tc>
      </w:tr>
    </w:tbl>
    <w:p w14:paraId="03217890" w14:textId="6E7122BB" w:rsidR="00D63BC2" w:rsidRDefault="00D63BC2" w:rsidP="00D63BC2">
      <w:pPr>
        <w:pStyle w:val="Body"/>
        <w:spacing w:after="0"/>
        <w:jc w:val="center"/>
        <w:rPr>
          <w:rFonts w:ascii="Arial" w:hAnsi="Arial" w:cs="Arial"/>
        </w:rPr>
      </w:pPr>
      <w:r w:rsidRPr="00E310C1">
        <w:rPr>
          <w:rFonts w:ascii="Arial" w:hAnsi="Arial" w:cs="Arial"/>
          <w:i/>
          <w:iCs/>
        </w:rPr>
        <w:t xml:space="preserve">Note: C = Control Buttermilk, </w:t>
      </w:r>
      <w:r>
        <w:rPr>
          <w:rFonts w:ascii="Arial" w:hAnsi="Arial" w:cs="Arial"/>
          <w:i/>
          <w:iCs/>
        </w:rPr>
        <w:t xml:space="preserve">FBM = Functional Buttermilk, </w:t>
      </w:r>
      <w:r w:rsidRPr="00E310C1">
        <w:rPr>
          <w:rFonts w:ascii="Arial" w:hAnsi="Arial" w:cs="Arial"/>
          <w:i/>
          <w:iCs/>
        </w:rPr>
        <w:t>the results were average of three trials (n=3), CD = Critical Difference, Similar subscripts indicate non-significance while different superscripts in the same column indicates significant difference.</w:t>
      </w:r>
    </w:p>
    <w:p w14:paraId="6256E762" w14:textId="77777777" w:rsidR="00D63BC2" w:rsidRDefault="00D63BC2" w:rsidP="000E35C3">
      <w:pPr>
        <w:pStyle w:val="Body"/>
        <w:spacing w:after="0"/>
        <w:rPr>
          <w:rFonts w:ascii="Arial" w:hAnsi="Arial" w:cs="Arial"/>
        </w:rPr>
      </w:pPr>
    </w:p>
    <w:p w14:paraId="6820958F" w14:textId="77777777" w:rsidR="000E35C3" w:rsidRPr="00D63BC2" w:rsidRDefault="000E35C3" w:rsidP="000E35C3">
      <w:pPr>
        <w:pStyle w:val="Body"/>
        <w:rPr>
          <w:rFonts w:ascii="Arial" w:hAnsi="Arial" w:cs="Arial"/>
          <w:b/>
          <w:bCs/>
          <w:sz w:val="22"/>
          <w:szCs w:val="22"/>
        </w:rPr>
      </w:pPr>
      <w:r w:rsidRPr="00D63BC2">
        <w:rPr>
          <w:rFonts w:ascii="Arial" w:hAnsi="Arial" w:cs="Arial"/>
          <w:b/>
          <w:bCs/>
          <w:sz w:val="22"/>
          <w:szCs w:val="22"/>
        </w:rPr>
        <w:t xml:space="preserve">3.2 Study on Chemical parameters of developed Functional Buttermilk </w:t>
      </w:r>
    </w:p>
    <w:p w14:paraId="45169047" w14:textId="6A20F087" w:rsidR="000E35C3" w:rsidRPr="000E35C3" w:rsidRDefault="000E35C3" w:rsidP="000E35C3">
      <w:pPr>
        <w:pStyle w:val="Body"/>
        <w:rPr>
          <w:rFonts w:ascii="Arial" w:hAnsi="Arial" w:cs="Arial"/>
        </w:rPr>
      </w:pPr>
      <w:r w:rsidRPr="000E35C3">
        <w:rPr>
          <w:rFonts w:ascii="Arial" w:hAnsi="Arial" w:cs="Arial"/>
        </w:rPr>
        <w:t xml:space="preserve">The developed functional buttermilk exhibited a moisture content of 92.8%, which was lower than the control buttermilk (95.2%). In contrast, it showed higher total solids at 7.2% compared to 4.8% in the control. The fat content was also significantly higher in the functional buttermilk at 1.82%, whereas the control contained 1.4%. Similarly, the protein content increased to </w:t>
      </w:r>
      <w:r w:rsidRPr="000E35C3">
        <w:rPr>
          <w:rFonts w:ascii="Arial" w:hAnsi="Arial" w:cs="Arial"/>
        </w:rPr>
        <w:lastRenderedPageBreak/>
        <w:t>2.42% in the functional buttermilk, compared to 1.6% in the control. The acidity level was slightly higher in the functional sample (0.40%</w:t>
      </w:r>
      <w:r w:rsidR="00EA6ACE">
        <w:rPr>
          <w:rFonts w:ascii="Arial" w:hAnsi="Arial" w:cs="Arial"/>
        </w:rPr>
        <w:t>LA</w:t>
      </w:r>
      <w:r w:rsidRPr="000E35C3">
        <w:rPr>
          <w:rFonts w:ascii="Arial" w:hAnsi="Arial" w:cs="Arial"/>
        </w:rPr>
        <w:t>) than in the control (0.35%</w:t>
      </w:r>
      <w:r w:rsidR="00EA6ACE">
        <w:rPr>
          <w:rFonts w:ascii="Arial" w:hAnsi="Arial" w:cs="Arial"/>
        </w:rPr>
        <w:t>LA</w:t>
      </w:r>
      <w:r w:rsidRPr="000E35C3">
        <w:rPr>
          <w:rFonts w:ascii="Arial" w:hAnsi="Arial" w:cs="Arial"/>
        </w:rPr>
        <w:t>). The ash content was elevated to 1.36% in the functional buttermilk, which was more than double that of the control (0.62%). Fiber, which was completely absent in the control sample, was present at 0.49% in the developed functional buttermilk (in table 2). Overall, functional buttermilk showed higher total solids, fat, protein, ash, acidity, and fiber with lower moisture, due to foxtail millet flour, rock salt, and black cumin seed powder incorporation.</w:t>
      </w:r>
    </w:p>
    <w:p w14:paraId="0DA9BAE7" w14:textId="3D6E1B2C" w:rsidR="000E35C3" w:rsidRPr="000E35C3" w:rsidRDefault="000E35C3" w:rsidP="000E35C3">
      <w:pPr>
        <w:pStyle w:val="Body"/>
        <w:rPr>
          <w:rFonts w:ascii="Arial" w:hAnsi="Arial" w:cs="Arial"/>
        </w:rPr>
      </w:pPr>
      <w:r w:rsidRPr="000E35C3">
        <w:rPr>
          <w:rFonts w:ascii="Arial" w:hAnsi="Arial" w:cs="Arial"/>
        </w:rPr>
        <w:t>Sanjay et al. (2020) reported that buttermilk with 1.5% cinnamon and 0.4% black salt and cumin showed higher total solids (10%), fat (0.78%), protein (1.58%), ash (1.74%), and acidity (0.77%</w:t>
      </w:r>
      <w:r w:rsidR="00EA6ACE">
        <w:rPr>
          <w:rFonts w:ascii="Arial" w:hAnsi="Arial" w:cs="Arial"/>
        </w:rPr>
        <w:t>LA</w:t>
      </w:r>
      <w:r w:rsidRPr="000E35C3">
        <w:rPr>
          <w:rFonts w:ascii="Arial" w:hAnsi="Arial" w:cs="Arial"/>
        </w:rPr>
        <w:t>) than control total solids (9.35%), fat (0.58%), protein (1.53%), ash (1.69%), and acidity (0.69%</w:t>
      </w:r>
      <w:r w:rsidR="00EA6ACE">
        <w:rPr>
          <w:rFonts w:ascii="Arial" w:hAnsi="Arial" w:cs="Arial"/>
        </w:rPr>
        <w:t>LA</w:t>
      </w:r>
      <w:r w:rsidRPr="000E35C3">
        <w:rPr>
          <w:rFonts w:ascii="Arial" w:hAnsi="Arial" w:cs="Arial"/>
        </w:rPr>
        <w:t xml:space="preserve">). And </w:t>
      </w:r>
      <w:proofErr w:type="spellStart"/>
      <w:r w:rsidRPr="000E35C3">
        <w:rPr>
          <w:rFonts w:ascii="Arial" w:hAnsi="Arial" w:cs="Arial"/>
        </w:rPr>
        <w:t>Abherajbhai</w:t>
      </w:r>
      <w:proofErr w:type="spellEnd"/>
      <w:r w:rsidR="00EA6ACE">
        <w:rPr>
          <w:rFonts w:ascii="Arial" w:hAnsi="Arial" w:cs="Arial"/>
        </w:rPr>
        <w:t>,</w:t>
      </w:r>
      <w:r w:rsidRPr="000E35C3">
        <w:rPr>
          <w:rFonts w:ascii="Arial" w:hAnsi="Arial" w:cs="Arial"/>
        </w:rPr>
        <w:t xml:space="preserve"> (2018) reported that buttermilk with 1% cumin powder and 0.02% cumin oleoresin had higher total solids (9.40%), fat (1.90%), protein (2.41%), ash (0.68%), carbohydrates (4.41%), and calcium (121.21 mg) than control total solids (8.44%), fat (1.70%), protein (2.21%), ash (0.63%), carbohydrates (3.90%), and calcium (107.03 mg).</w:t>
      </w:r>
    </w:p>
    <w:p w14:paraId="080B9202" w14:textId="4373F1DB" w:rsidR="000E35C3" w:rsidRDefault="000E35C3" w:rsidP="000E35C3">
      <w:pPr>
        <w:pStyle w:val="Body"/>
        <w:spacing w:after="0"/>
        <w:rPr>
          <w:rFonts w:ascii="Arial" w:hAnsi="Arial" w:cs="Arial"/>
          <w:b/>
          <w:bCs/>
        </w:rPr>
      </w:pPr>
      <w:r w:rsidRPr="00D63BC2">
        <w:rPr>
          <w:rFonts w:ascii="Arial" w:hAnsi="Arial" w:cs="Arial"/>
          <w:b/>
          <w:bCs/>
        </w:rPr>
        <w:t>Table 2: Study on chemical parameters of developed Functional Buttermilk</w:t>
      </w:r>
    </w:p>
    <w:tbl>
      <w:tblPr>
        <w:tblStyle w:val="TableGrid"/>
        <w:tblW w:w="8260" w:type="dxa"/>
        <w:tblLook w:val="04A0" w:firstRow="1" w:lastRow="0" w:firstColumn="1" w:lastColumn="0" w:noHBand="0" w:noVBand="1"/>
      </w:tblPr>
      <w:tblGrid>
        <w:gridCol w:w="1278"/>
        <w:gridCol w:w="1217"/>
        <w:gridCol w:w="984"/>
        <w:gridCol w:w="871"/>
        <w:gridCol w:w="1043"/>
        <w:gridCol w:w="1022"/>
        <w:gridCol w:w="899"/>
        <w:gridCol w:w="946"/>
      </w:tblGrid>
      <w:tr w:rsidR="00864A88" w14:paraId="33D8B71E" w14:textId="33448FBD" w:rsidTr="00864A88">
        <w:tc>
          <w:tcPr>
            <w:tcW w:w="1278" w:type="dxa"/>
            <w:vAlign w:val="center"/>
          </w:tcPr>
          <w:p w14:paraId="105E1B5F" w14:textId="692FD22B" w:rsidR="00864A88" w:rsidRDefault="00864A88" w:rsidP="00864A88">
            <w:pPr>
              <w:pStyle w:val="Body"/>
              <w:spacing w:after="0"/>
              <w:rPr>
                <w:rFonts w:ascii="Arial" w:hAnsi="Arial" w:cs="Arial"/>
                <w:b/>
                <w:bCs/>
              </w:rPr>
            </w:pPr>
            <w:r w:rsidRPr="00D63BC2">
              <w:rPr>
                <w:rFonts w:ascii="Arial" w:hAnsi="Arial" w:cs="Arial"/>
                <w:b/>
                <w:bCs/>
                <w:color w:val="000000"/>
                <w:sz w:val="20"/>
                <w:szCs w:val="20"/>
              </w:rPr>
              <w:t>Samples</w:t>
            </w:r>
          </w:p>
        </w:tc>
        <w:tc>
          <w:tcPr>
            <w:tcW w:w="1217" w:type="dxa"/>
            <w:vAlign w:val="center"/>
          </w:tcPr>
          <w:p w14:paraId="74327A26" w14:textId="570EDBF6" w:rsidR="00864A88" w:rsidRPr="00864A88" w:rsidRDefault="00864A88" w:rsidP="00864A88">
            <w:pPr>
              <w:pStyle w:val="Body"/>
              <w:spacing w:after="0"/>
              <w:jc w:val="center"/>
              <w:rPr>
                <w:rFonts w:ascii="Arial" w:hAnsi="Arial" w:cs="Arial"/>
                <w:b/>
                <w:bCs/>
                <w:sz w:val="20"/>
                <w:szCs w:val="20"/>
              </w:rPr>
            </w:pPr>
            <w:r w:rsidRPr="00864A88">
              <w:rPr>
                <w:rFonts w:ascii="Arial" w:hAnsi="Arial" w:cs="Arial"/>
                <w:b/>
                <w:bCs/>
                <w:color w:val="000000"/>
                <w:sz w:val="20"/>
                <w:szCs w:val="20"/>
              </w:rPr>
              <w:t>Moisture (%)</w:t>
            </w:r>
          </w:p>
        </w:tc>
        <w:tc>
          <w:tcPr>
            <w:tcW w:w="984" w:type="dxa"/>
            <w:vAlign w:val="center"/>
          </w:tcPr>
          <w:p w14:paraId="4F84EE80" w14:textId="70194A1A" w:rsidR="00864A88" w:rsidRPr="00864A88" w:rsidRDefault="00864A88" w:rsidP="00864A88">
            <w:pPr>
              <w:pStyle w:val="Body"/>
              <w:spacing w:after="0"/>
              <w:jc w:val="center"/>
              <w:rPr>
                <w:rFonts w:ascii="Arial" w:hAnsi="Arial" w:cs="Arial"/>
                <w:b/>
                <w:bCs/>
                <w:sz w:val="20"/>
                <w:szCs w:val="20"/>
              </w:rPr>
            </w:pPr>
            <w:r w:rsidRPr="00864A88">
              <w:rPr>
                <w:rFonts w:ascii="Arial" w:hAnsi="Arial" w:cs="Arial"/>
                <w:b/>
                <w:bCs/>
                <w:color w:val="000000"/>
                <w:sz w:val="20"/>
                <w:szCs w:val="20"/>
              </w:rPr>
              <w:t>Total solids (%)</w:t>
            </w:r>
          </w:p>
        </w:tc>
        <w:tc>
          <w:tcPr>
            <w:tcW w:w="871" w:type="dxa"/>
            <w:vAlign w:val="center"/>
          </w:tcPr>
          <w:p w14:paraId="39BE9784" w14:textId="153CAA34" w:rsidR="00864A88" w:rsidRPr="00864A88" w:rsidRDefault="00864A88" w:rsidP="00864A88">
            <w:pPr>
              <w:pStyle w:val="Body"/>
              <w:spacing w:after="0"/>
              <w:jc w:val="center"/>
              <w:rPr>
                <w:rFonts w:ascii="Arial" w:hAnsi="Arial" w:cs="Arial"/>
                <w:b/>
                <w:bCs/>
                <w:sz w:val="20"/>
                <w:szCs w:val="20"/>
              </w:rPr>
            </w:pPr>
            <w:r w:rsidRPr="00864A88">
              <w:rPr>
                <w:rFonts w:ascii="Arial" w:hAnsi="Arial" w:cs="Arial"/>
                <w:b/>
                <w:bCs/>
                <w:color w:val="000000"/>
                <w:sz w:val="20"/>
                <w:szCs w:val="20"/>
              </w:rPr>
              <w:t>Fat (%)</w:t>
            </w:r>
          </w:p>
        </w:tc>
        <w:tc>
          <w:tcPr>
            <w:tcW w:w="1043" w:type="dxa"/>
            <w:vAlign w:val="center"/>
          </w:tcPr>
          <w:p w14:paraId="5FC775D2" w14:textId="535A4FF3" w:rsidR="00864A88" w:rsidRPr="00864A88" w:rsidRDefault="00864A88" w:rsidP="00864A88">
            <w:pPr>
              <w:pStyle w:val="Body"/>
              <w:spacing w:after="0"/>
              <w:jc w:val="center"/>
              <w:rPr>
                <w:rFonts w:ascii="Arial" w:hAnsi="Arial" w:cs="Arial"/>
                <w:b/>
                <w:bCs/>
                <w:sz w:val="20"/>
                <w:szCs w:val="20"/>
              </w:rPr>
            </w:pPr>
            <w:r w:rsidRPr="00864A88">
              <w:rPr>
                <w:rFonts w:ascii="Arial" w:hAnsi="Arial" w:cs="Arial"/>
                <w:b/>
                <w:bCs/>
                <w:color w:val="000000"/>
                <w:sz w:val="20"/>
                <w:szCs w:val="20"/>
              </w:rPr>
              <w:t>Protein (%)</w:t>
            </w:r>
          </w:p>
        </w:tc>
        <w:tc>
          <w:tcPr>
            <w:tcW w:w="1022" w:type="dxa"/>
            <w:vAlign w:val="center"/>
          </w:tcPr>
          <w:p w14:paraId="01FFF573" w14:textId="4ABA0CEC" w:rsidR="00864A88" w:rsidRPr="00864A88" w:rsidRDefault="00864A88" w:rsidP="00864A88">
            <w:pPr>
              <w:pStyle w:val="Body"/>
              <w:spacing w:after="0"/>
              <w:jc w:val="center"/>
              <w:rPr>
                <w:rFonts w:ascii="Arial" w:hAnsi="Arial" w:cs="Arial"/>
                <w:b/>
                <w:bCs/>
                <w:sz w:val="20"/>
                <w:szCs w:val="20"/>
              </w:rPr>
            </w:pPr>
            <w:r w:rsidRPr="00864A88">
              <w:rPr>
                <w:rFonts w:ascii="Arial" w:hAnsi="Arial" w:cs="Arial"/>
                <w:b/>
                <w:bCs/>
                <w:color w:val="000000"/>
                <w:sz w:val="20"/>
                <w:szCs w:val="20"/>
              </w:rPr>
              <w:t>Acidity (%</w:t>
            </w:r>
            <w:r w:rsidRPr="00FB25BE">
              <w:rPr>
                <w:rFonts w:ascii="Arial" w:hAnsi="Arial" w:cs="Arial"/>
                <w:color w:val="000000"/>
                <w:sz w:val="20"/>
                <w:szCs w:val="20"/>
              </w:rPr>
              <w:t>LA</w:t>
            </w:r>
            <w:r w:rsidRPr="00864A88">
              <w:rPr>
                <w:rFonts w:ascii="Arial" w:hAnsi="Arial" w:cs="Arial"/>
                <w:b/>
                <w:bCs/>
                <w:color w:val="000000"/>
                <w:sz w:val="20"/>
                <w:szCs w:val="20"/>
              </w:rPr>
              <w:t>)</w:t>
            </w:r>
          </w:p>
        </w:tc>
        <w:tc>
          <w:tcPr>
            <w:tcW w:w="899" w:type="dxa"/>
            <w:vAlign w:val="center"/>
          </w:tcPr>
          <w:p w14:paraId="5E8E85EF" w14:textId="4D5D3349" w:rsidR="00864A88" w:rsidRPr="00864A88" w:rsidRDefault="00864A88" w:rsidP="00864A88">
            <w:pPr>
              <w:jc w:val="center"/>
              <w:rPr>
                <w:rFonts w:ascii="Arial" w:hAnsi="Arial" w:cs="Arial"/>
                <w:b/>
                <w:bCs/>
                <w:color w:val="000000"/>
                <w:sz w:val="20"/>
                <w:szCs w:val="20"/>
              </w:rPr>
            </w:pPr>
            <w:r w:rsidRPr="00864A88">
              <w:rPr>
                <w:rFonts w:ascii="Arial" w:hAnsi="Arial" w:cs="Arial"/>
                <w:b/>
                <w:bCs/>
                <w:color w:val="000000"/>
                <w:sz w:val="20"/>
                <w:szCs w:val="20"/>
              </w:rPr>
              <w:t>Ash</w:t>
            </w:r>
          </w:p>
          <w:p w14:paraId="5377EF6E" w14:textId="1CB5179D" w:rsidR="00864A88" w:rsidRPr="00864A88" w:rsidRDefault="00864A88" w:rsidP="00864A88">
            <w:pPr>
              <w:pStyle w:val="Body"/>
              <w:spacing w:after="0"/>
              <w:jc w:val="center"/>
              <w:rPr>
                <w:rFonts w:ascii="Arial" w:hAnsi="Arial" w:cs="Arial"/>
                <w:b/>
                <w:bCs/>
                <w:sz w:val="20"/>
                <w:szCs w:val="20"/>
              </w:rPr>
            </w:pPr>
            <w:r w:rsidRPr="00864A88">
              <w:rPr>
                <w:rFonts w:ascii="Arial" w:hAnsi="Arial" w:cs="Arial"/>
                <w:b/>
                <w:bCs/>
                <w:color w:val="000000"/>
                <w:sz w:val="20"/>
                <w:szCs w:val="20"/>
              </w:rPr>
              <w:t>(%)</w:t>
            </w:r>
          </w:p>
        </w:tc>
        <w:tc>
          <w:tcPr>
            <w:tcW w:w="946" w:type="dxa"/>
            <w:vAlign w:val="center"/>
          </w:tcPr>
          <w:p w14:paraId="6A57AA30" w14:textId="77777777" w:rsidR="00864A88" w:rsidRPr="00864A88" w:rsidRDefault="00864A88" w:rsidP="00864A88">
            <w:pPr>
              <w:jc w:val="center"/>
              <w:rPr>
                <w:rFonts w:ascii="Arial" w:hAnsi="Arial" w:cs="Arial"/>
                <w:b/>
                <w:bCs/>
                <w:color w:val="000000"/>
                <w:sz w:val="20"/>
                <w:szCs w:val="20"/>
              </w:rPr>
            </w:pPr>
            <w:r w:rsidRPr="00864A88">
              <w:rPr>
                <w:rFonts w:ascii="Arial" w:hAnsi="Arial" w:cs="Arial"/>
                <w:b/>
                <w:bCs/>
                <w:color w:val="000000"/>
                <w:sz w:val="20"/>
                <w:szCs w:val="20"/>
              </w:rPr>
              <w:t>Fiber</w:t>
            </w:r>
          </w:p>
          <w:p w14:paraId="3B2920B6" w14:textId="4028F091" w:rsidR="00864A88" w:rsidRPr="00864A88" w:rsidRDefault="00864A88" w:rsidP="00864A88">
            <w:pPr>
              <w:pStyle w:val="Body"/>
              <w:spacing w:after="0"/>
              <w:jc w:val="center"/>
              <w:rPr>
                <w:rFonts w:ascii="Arial" w:hAnsi="Arial" w:cs="Arial"/>
                <w:b/>
                <w:bCs/>
                <w:sz w:val="20"/>
                <w:szCs w:val="20"/>
              </w:rPr>
            </w:pPr>
            <w:r w:rsidRPr="00864A88">
              <w:rPr>
                <w:rFonts w:ascii="Arial" w:hAnsi="Arial" w:cs="Arial"/>
                <w:b/>
                <w:bCs/>
                <w:color w:val="000000"/>
                <w:sz w:val="20"/>
                <w:szCs w:val="20"/>
              </w:rPr>
              <w:t>(%)</w:t>
            </w:r>
          </w:p>
        </w:tc>
      </w:tr>
      <w:tr w:rsidR="00864A88" w14:paraId="17AD495E" w14:textId="22D3BC64" w:rsidTr="00864A88">
        <w:tc>
          <w:tcPr>
            <w:tcW w:w="1278" w:type="dxa"/>
            <w:vAlign w:val="center"/>
          </w:tcPr>
          <w:p w14:paraId="6E86A7B7" w14:textId="6A9E9B87" w:rsidR="00864A88" w:rsidRDefault="00864A88" w:rsidP="00864A88">
            <w:pPr>
              <w:pStyle w:val="Body"/>
              <w:spacing w:after="0"/>
              <w:rPr>
                <w:rFonts w:ascii="Arial" w:hAnsi="Arial" w:cs="Arial"/>
                <w:b/>
                <w:bCs/>
              </w:rPr>
            </w:pPr>
            <w:r w:rsidRPr="00D63BC2">
              <w:rPr>
                <w:rFonts w:ascii="Arial" w:hAnsi="Arial" w:cs="Arial"/>
                <w:color w:val="000000"/>
                <w:sz w:val="20"/>
                <w:szCs w:val="20"/>
              </w:rPr>
              <w:t>C</w:t>
            </w:r>
          </w:p>
        </w:tc>
        <w:tc>
          <w:tcPr>
            <w:tcW w:w="1217" w:type="dxa"/>
            <w:vAlign w:val="center"/>
          </w:tcPr>
          <w:p w14:paraId="1BF5BAF0" w14:textId="2BC3C2D1" w:rsidR="00864A88" w:rsidRPr="00864A88" w:rsidRDefault="00864A88" w:rsidP="00864A88">
            <w:pPr>
              <w:pStyle w:val="Body"/>
              <w:spacing w:after="0"/>
              <w:jc w:val="center"/>
              <w:rPr>
                <w:rFonts w:ascii="Arial" w:hAnsi="Arial" w:cs="Arial"/>
                <w:b/>
                <w:bCs/>
                <w:sz w:val="20"/>
                <w:szCs w:val="20"/>
              </w:rPr>
            </w:pPr>
            <w:r w:rsidRPr="00864A88">
              <w:rPr>
                <w:rFonts w:ascii="Arial" w:hAnsi="Arial" w:cs="Arial"/>
                <w:color w:val="000000"/>
                <w:sz w:val="20"/>
                <w:szCs w:val="20"/>
              </w:rPr>
              <w:t>95.2</w:t>
            </w:r>
            <w:r w:rsidRPr="00864A88">
              <w:rPr>
                <w:rFonts w:ascii="Arial" w:hAnsi="Arial" w:cs="Arial"/>
                <w:color w:val="000000"/>
                <w:sz w:val="20"/>
                <w:szCs w:val="20"/>
                <w:vertAlign w:val="superscript"/>
              </w:rPr>
              <w:t>b</w:t>
            </w:r>
          </w:p>
        </w:tc>
        <w:tc>
          <w:tcPr>
            <w:tcW w:w="984" w:type="dxa"/>
            <w:vAlign w:val="center"/>
          </w:tcPr>
          <w:p w14:paraId="3D115624" w14:textId="1015A804" w:rsidR="00864A88" w:rsidRPr="00864A88" w:rsidRDefault="00864A88" w:rsidP="00864A88">
            <w:pPr>
              <w:pStyle w:val="Body"/>
              <w:spacing w:after="0"/>
              <w:jc w:val="center"/>
              <w:rPr>
                <w:rFonts w:ascii="Arial" w:hAnsi="Arial" w:cs="Arial"/>
                <w:b/>
                <w:bCs/>
                <w:sz w:val="20"/>
                <w:szCs w:val="20"/>
              </w:rPr>
            </w:pPr>
            <w:r w:rsidRPr="00864A88">
              <w:rPr>
                <w:rFonts w:ascii="Arial" w:hAnsi="Arial" w:cs="Arial"/>
                <w:color w:val="000000"/>
                <w:sz w:val="20"/>
                <w:szCs w:val="20"/>
              </w:rPr>
              <w:t>4.8</w:t>
            </w:r>
            <w:r w:rsidRPr="00864A88">
              <w:rPr>
                <w:rFonts w:ascii="Arial" w:hAnsi="Arial" w:cs="Arial"/>
                <w:color w:val="000000"/>
                <w:sz w:val="20"/>
                <w:szCs w:val="20"/>
                <w:vertAlign w:val="superscript"/>
              </w:rPr>
              <w:t>b</w:t>
            </w:r>
          </w:p>
        </w:tc>
        <w:tc>
          <w:tcPr>
            <w:tcW w:w="871" w:type="dxa"/>
            <w:vAlign w:val="center"/>
          </w:tcPr>
          <w:p w14:paraId="5D226B75" w14:textId="29DB5DFF" w:rsidR="00864A88" w:rsidRPr="00864A88" w:rsidRDefault="00864A88" w:rsidP="00864A88">
            <w:pPr>
              <w:pStyle w:val="Body"/>
              <w:spacing w:after="0"/>
              <w:jc w:val="center"/>
              <w:rPr>
                <w:rFonts w:ascii="Arial" w:hAnsi="Arial" w:cs="Arial"/>
                <w:b/>
                <w:bCs/>
                <w:sz w:val="20"/>
                <w:szCs w:val="20"/>
              </w:rPr>
            </w:pPr>
            <w:r w:rsidRPr="00864A88">
              <w:rPr>
                <w:rFonts w:ascii="Arial" w:hAnsi="Arial" w:cs="Arial"/>
                <w:color w:val="000000"/>
                <w:sz w:val="20"/>
                <w:szCs w:val="20"/>
              </w:rPr>
              <w:t>1.4</w:t>
            </w:r>
            <w:r w:rsidRPr="00864A88">
              <w:rPr>
                <w:rFonts w:ascii="Arial" w:hAnsi="Arial" w:cs="Arial"/>
                <w:color w:val="000000"/>
                <w:sz w:val="20"/>
                <w:szCs w:val="20"/>
                <w:vertAlign w:val="superscript"/>
              </w:rPr>
              <w:t>b</w:t>
            </w:r>
          </w:p>
        </w:tc>
        <w:tc>
          <w:tcPr>
            <w:tcW w:w="1043" w:type="dxa"/>
            <w:vAlign w:val="center"/>
          </w:tcPr>
          <w:p w14:paraId="0C81532E" w14:textId="5FB1D07C" w:rsidR="00864A88" w:rsidRPr="00864A88" w:rsidRDefault="00864A88" w:rsidP="00864A88">
            <w:pPr>
              <w:pStyle w:val="Body"/>
              <w:spacing w:after="0"/>
              <w:jc w:val="center"/>
              <w:rPr>
                <w:rFonts w:ascii="Arial" w:hAnsi="Arial" w:cs="Arial"/>
                <w:b/>
                <w:bCs/>
                <w:sz w:val="20"/>
                <w:szCs w:val="20"/>
              </w:rPr>
            </w:pPr>
            <w:r w:rsidRPr="00864A88">
              <w:rPr>
                <w:rFonts w:ascii="Arial" w:hAnsi="Arial" w:cs="Arial"/>
                <w:color w:val="000000"/>
                <w:sz w:val="20"/>
                <w:szCs w:val="20"/>
              </w:rPr>
              <w:t>1.6</w:t>
            </w:r>
            <w:r w:rsidRPr="00864A88">
              <w:rPr>
                <w:rFonts w:ascii="Arial" w:hAnsi="Arial" w:cs="Arial"/>
                <w:color w:val="000000"/>
                <w:sz w:val="20"/>
                <w:szCs w:val="20"/>
                <w:vertAlign w:val="superscript"/>
              </w:rPr>
              <w:t>b</w:t>
            </w:r>
          </w:p>
        </w:tc>
        <w:tc>
          <w:tcPr>
            <w:tcW w:w="1022" w:type="dxa"/>
            <w:vAlign w:val="center"/>
          </w:tcPr>
          <w:p w14:paraId="5860BFDC" w14:textId="624DDA5F" w:rsidR="00864A88" w:rsidRPr="00864A88" w:rsidRDefault="00864A88" w:rsidP="00864A88">
            <w:pPr>
              <w:pStyle w:val="Body"/>
              <w:spacing w:after="0"/>
              <w:jc w:val="center"/>
              <w:rPr>
                <w:rFonts w:ascii="Arial" w:hAnsi="Arial" w:cs="Arial"/>
                <w:b/>
                <w:bCs/>
                <w:sz w:val="20"/>
                <w:szCs w:val="20"/>
              </w:rPr>
            </w:pPr>
            <w:r w:rsidRPr="00864A88">
              <w:rPr>
                <w:rFonts w:ascii="Arial" w:hAnsi="Arial" w:cs="Arial"/>
                <w:color w:val="000000"/>
                <w:sz w:val="20"/>
                <w:szCs w:val="20"/>
              </w:rPr>
              <w:t>0.35</w:t>
            </w:r>
            <w:r w:rsidRPr="00864A88">
              <w:rPr>
                <w:rFonts w:ascii="Arial" w:hAnsi="Arial" w:cs="Arial"/>
                <w:color w:val="000000"/>
                <w:sz w:val="20"/>
                <w:szCs w:val="20"/>
                <w:vertAlign w:val="superscript"/>
              </w:rPr>
              <w:t>b</w:t>
            </w:r>
          </w:p>
        </w:tc>
        <w:tc>
          <w:tcPr>
            <w:tcW w:w="899" w:type="dxa"/>
            <w:vAlign w:val="center"/>
          </w:tcPr>
          <w:p w14:paraId="12AD44F3" w14:textId="390BBCC9" w:rsidR="00864A88" w:rsidRPr="00864A88" w:rsidRDefault="00864A88" w:rsidP="00864A88">
            <w:pPr>
              <w:pStyle w:val="Body"/>
              <w:spacing w:after="0"/>
              <w:jc w:val="center"/>
              <w:rPr>
                <w:rFonts w:ascii="Arial" w:hAnsi="Arial" w:cs="Arial"/>
                <w:b/>
                <w:bCs/>
                <w:sz w:val="20"/>
                <w:szCs w:val="20"/>
              </w:rPr>
            </w:pPr>
            <w:r w:rsidRPr="00864A88">
              <w:rPr>
                <w:rFonts w:ascii="Arial" w:hAnsi="Arial" w:cs="Arial"/>
                <w:color w:val="000000"/>
                <w:sz w:val="20"/>
                <w:szCs w:val="20"/>
              </w:rPr>
              <w:t>0.62</w:t>
            </w:r>
            <w:r w:rsidRPr="00864A88">
              <w:rPr>
                <w:rFonts w:ascii="Arial" w:hAnsi="Arial" w:cs="Arial"/>
                <w:color w:val="000000"/>
                <w:sz w:val="20"/>
                <w:szCs w:val="20"/>
                <w:vertAlign w:val="superscript"/>
              </w:rPr>
              <w:t>b</w:t>
            </w:r>
          </w:p>
        </w:tc>
        <w:tc>
          <w:tcPr>
            <w:tcW w:w="946" w:type="dxa"/>
            <w:vAlign w:val="center"/>
          </w:tcPr>
          <w:p w14:paraId="1C3AD294" w14:textId="125632A7" w:rsidR="00864A88" w:rsidRPr="00864A88" w:rsidRDefault="00864A88" w:rsidP="00864A88">
            <w:pPr>
              <w:pStyle w:val="Body"/>
              <w:spacing w:after="0"/>
              <w:jc w:val="center"/>
              <w:rPr>
                <w:rFonts w:ascii="Arial" w:hAnsi="Arial" w:cs="Arial"/>
                <w:b/>
                <w:bCs/>
                <w:sz w:val="20"/>
                <w:szCs w:val="20"/>
              </w:rPr>
            </w:pPr>
            <w:r w:rsidRPr="00864A88">
              <w:rPr>
                <w:rFonts w:ascii="Arial" w:hAnsi="Arial" w:cs="Arial"/>
                <w:color w:val="000000"/>
                <w:sz w:val="20"/>
                <w:szCs w:val="20"/>
              </w:rPr>
              <w:t>0</w:t>
            </w:r>
          </w:p>
        </w:tc>
      </w:tr>
      <w:tr w:rsidR="00864A88" w14:paraId="0344640E" w14:textId="039FC191" w:rsidTr="00864A88">
        <w:tc>
          <w:tcPr>
            <w:tcW w:w="1278" w:type="dxa"/>
            <w:vAlign w:val="center"/>
          </w:tcPr>
          <w:p w14:paraId="4008472C" w14:textId="61C17710" w:rsidR="00864A88" w:rsidRDefault="00864A88" w:rsidP="00864A88">
            <w:pPr>
              <w:pStyle w:val="Body"/>
              <w:spacing w:after="0"/>
              <w:rPr>
                <w:rFonts w:ascii="Arial" w:hAnsi="Arial" w:cs="Arial"/>
                <w:b/>
                <w:bCs/>
              </w:rPr>
            </w:pPr>
            <w:r w:rsidRPr="00D63BC2">
              <w:rPr>
                <w:rFonts w:ascii="Arial" w:hAnsi="Arial" w:cs="Arial"/>
                <w:color w:val="000000"/>
                <w:sz w:val="20"/>
                <w:szCs w:val="20"/>
              </w:rPr>
              <w:t>FBM</w:t>
            </w:r>
          </w:p>
        </w:tc>
        <w:tc>
          <w:tcPr>
            <w:tcW w:w="1217" w:type="dxa"/>
            <w:vAlign w:val="center"/>
          </w:tcPr>
          <w:p w14:paraId="6DE44734" w14:textId="0FE1FD06" w:rsidR="00864A88" w:rsidRPr="00EA6ACE" w:rsidRDefault="00864A88" w:rsidP="00864A88">
            <w:pPr>
              <w:pStyle w:val="Body"/>
              <w:spacing w:after="0"/>
              <w:jc w:val="center"/>
              <w:rPr>
                <w:rFonts w:ascii="Arial" w:hAnsi="Arial" w:cs="Arial"/>
                <w:sz w:val="20"/>
                <w:szCs w:val="20"/>
              </w:rPr>
            </w:pPr>
            <w:r w:rsidRPr="00EA6ACE">
              <w:rPr>
                <w:rFonts w:ascii="Arial" w:hAnsi="Arial" w:cs="Arial"/>
                <w:color w:val="000000"/>
                <w:sz w:val="20"/>
                <w:szCs w:val="20"/>
              </w:rPr>
              <w:t>92.8</w:t>
            </w:r>
            <w:r w:rsidRPr="00EA6ACE">
              <w:rPr>
                <w:rFonts w:ascii="Arial" w:hAnsi="Arial" w:cs="Arial"/>
                <w:color w:val="000000"/>
                <w:sz w:val="20"/>
                <w:szCs w:val="20"/>
                <w:vertAlign w:val="superscript"/>
              </w:rPr>
              <w:t>a</w:t>
            </w:r>
          </w:p>
        </w:tc>
        <w:tc>
          <w:tcPr>
            <w:tcW w:w="984" w:type="dxa"/>
            <w:vAlign w:val="center"/>
          </w:tcPr>
          <w:p w14:paraId="698C8E99" w14:textId="6BB4862D" w:rsidR="00864A88" w:rsidRPr="00EA6ACE" w:rsidRDefault="00864A88" w:rsidP="00864A88">
            <w:pPr>
              <w:pStyle w:val="Body"/>
              <w:spacing w:after="0"/>
              <w:jc w:val="center"/>
              <w:rPr>
                <w:rFonts w:ascii="Arial" w:hAnsi="Arial" w:cs="Arial"/>
                <w:sz w:val="20"/>
                <w:szCs w:val="20"/>
              </w:rPr>
            </w:pPr>
            <w:r w:rsidRPr="00EA6ACE">
              <w:rPr>
                <w:rFonts w:ascii="Arial" w:hAnsi="Arial" w:cs="Arial"/>
                <w:color w:val="000000"/>
                <w:sz w:val="20"/>
                <w:szCs w:val="20"/>
              </w:rPr>
              <w:t>7.2</w:t>
            </w:r>
            <w:r w:rsidRPr="00EA6ACE">
              <w:rPr>
                <w:rFonts w:ascii="Arial" w:hAnsi="Arial" w:cs="Arial"/>
                <w:color w:val="000000"/>
                <w:sz w:val="20"/>
                <w:szCs w:val="20"/>
                <w:vertAlign w:val="superscript"/>
              </w:rPr>
              <w:t>a</w:t>
            </w:r>
          </w:p>
        </w:tc>
        <w:tc>
          <w:tcPr>
            <w:tcW w:w="871" w:type="dxa"/>
            <w:vAlign w:val="center"/>
          </w:tcPr>
          <w:p w14:paraId="50477566" w14:textId="078C52A1" w:rsidR="00864A88" w:rsidRPr="00EA6ACE" w:rsidRDefault="00864A88" w:rsidP="00864A88">
            <w:pPr>
              <w:pStyle w:val="Body"/>
              <w:spacing w:after="0"/>
              <w:jc w:val="center"/>
              <w:rPr>
                <w:rFonts w:ascii="Arial" w:hAnsi="Arial" w:cs="Arial"/>
                <w:sz w:val="20"/>
                <w:szCs w:val="20"/>
              </w:rPr>
            </w:pPr>
            <w:r w:rsidRPr="00EA6ACE">
              <w:rPr>
                <w:rFonts w:ascii="Arial" w:hAnsi="Arial" w:cs="Arial"/>
                <w:color w:val="000000"/>
                <w:sz w:val="20"/>
                <w:szCs w:val="20"/>
              </w:rPr>
              <w:t>1.82</w:t>
            </w:r>
            <w:r w:rsidRPr="00EA6ACE">
              <w:rPr>
                <w:rFonts w:ascii="Arial" w:hAnsi="Arial" w:cs="Arial"/>
                <w:color w:val="000000"/>
                <w:sz w:val="20"/>
                <w:szCs w:val="20"/>
                <w:vertAlign w:val="superscript"/>
              </w:rPr>
              <w:t>a</w:t>
            </w:r>
          </w:p>
        </w:tc>
        <w:tc>
          <w:tcPr>
            <w:tcW w:w="1043" w:type="dxa"/>
            <w:vAlign w:val="center"/>
          </w:tcPr>
          <w:p w14:paraId="606FA085" w14:textId="2D4A9BB8" w:rsidR="00864A88" w:rsidRPr="00EA6ACE" w:rsidRDefault="00864A88" w:rsidP="00864A88">
            <w:pPr>
              <w:pStyle w:val="Body"/>
              <w:spacing w:after="0"/>
              <w:jc w:val="center"/>
              <w:rPr>
                <w:rFonts w:ascii="Arial" w:hAnsi="Arial" w:cs="Arial"/>
                <w:sz w:val="20"/>
                <w:szCs w:val="20"/>
              </w:rPr>
            </w:pPr>
            <w:r w:rsidRPr="00EA6ACE">
              <w:rPr>
                <w:rFonts w:ascii="Arial" w:hAnsi="Arial" w:cs="Arial"/>
                <w:color w:val="000000"/>
                <w:sz w:val="20"/>
                <w:szCs w:val="20"/>
              </w:rPr>
              <w:t>2.42</w:t>
            </w:r>
            <w:r w:rsidRPr="00EA6ACE">
              <w:rPr>
                <w:rFonts w:ascii="Arial" w:hAnsi="Arial" w:cs="Arial"/>
                <w:color w:val="000000"/>
                <w:sz w:val="20"/>
                <w:szCs w:val="20"/>
                <w:vertAlign w:val="superscript"/>
              </w:rPr>
              <w:t>a</w:t>
            </w:r>
          </w:p>
        </w:tc>
        <w:tc>
          <w:tcPr>
            <w:tcW w:w="1022" w:type="dxa"/>
            <w:vAlign w:val="center"/>
          </w:tcPr>
          <w:p w14:paraId="356DFFAF" w14:textId="2244A249" w:rsidR="00864A88" w:rsidRPr="00EA6ACE" w:rsidRDefault="00864A88" w:rsidP="00864A88">
            <w:pPr>
              <w:pStyle w:val="Body"/>
              <w:spacing w:after="0"/>
              <w:jc w:val="center"/>
              <w:rPr>
                <w:rFonts w:ascii="Arial" w:hAnsi="Arial" w:cs="Arial"/>
                <w:sz w:val="20"/>
                <w:szCs w:val="20"/>
              </w:rPr>
            </w:pPr>
            <w:r w:rsidRPr="00EA6ACE">
              <w:rPr>
                <w:rFonts w:ascii="Arial" w:hAnsi="Arial" w:cs="Arial"/>
                <w:color w:val="000000"/>
                <w:sz w:val="20"/>
                <w:szCs w:val="20"/>
              </w:rPr>
              <w:t>0.40</w:t>
            </w:r>
            <w:r w:rsidRPr="00EA6ACE">
              <w:rPr>
                <w:rFonts w:ascii="Arial" w:hAnsi="Arial" w:cs="Arial"/>
                <w:color w:val="000000"/>
                <w:sz w:val="20"/>
                <w:szCs w:val="20"/>
                <w:vertAlign w:val="superscript"/>
              </w:rPr>
              <w:t>a</w:t>
            </w:r>
          </w:p>
        </w:tc>
        <w:tc>
          <w:tcPr>
            <w:tcW w:w="899" w:type="dxa"/>
            <w:vAlign w:val="center"/>
          </w:tcPr>
          <w:p w14:paraId="57F6AF98" w14:textId="3E128617" w:rsidR="00864A88" w:rsidRPr="00EA6ACE" w:rsidRDefault="00864A88" w:rsidP="00864A88">
            <w:pPr>
              <w:pStyle w:val="Body"/>
              <w:spacing w:after="0"/>
              <w:jc w:val="center"/>
              <w:rPr>
                <w:rFonts w:ascii="Arial" w:hAnsi="Arial" w:cs="Arial"/>
                <w:sz w:val="20"/>
                <w:szCs w:val="20"/>
              </w:rPr>
            </w:pPr>
            <w:r w:rsidRPr="00EA6ACE">
              <w:rPr>
                <w:rFonts w:ascii="Arial" w:hAnsi="Arial" w:cs="Arial"/>
                <w:color w:val="000000"/>
                <w:sz w:val="20"/>
                <w:szCs w:val="20"/>
              </w:rPr>
              <w:t>1.36</w:t>
            </w:r>
            <w:r w:rsidRPr="00EA6ACE">
              <w:rPr>
                <w:rFonts w:ascii="Arial" w:hAnsi="Arial" w:cs="Arial"/>
                <w:color w:val="000000"/>
                <w:sz w:val="20"/>
                <w:szCs w:val="20"/>
                <w:vertAlign w:val="superscript"/>
              </w:rPr>
              <w:t>a</w:t>
            </w:r>
          </w:p>
        </w:tc>
        <w:tc>
          <w:tcPr>
            <w:tcW w:w="946" w:type="dxa"/>
            <w:vAlign w:val="center"/>
          </w:tcPr>
          <w:p w14:paraId="2DBB3DF3" w14:textId="67AEE357" w:rsidR="00864A88" w:rsidRPr="00EA6ACE" w:rsidRDefault="00864A88" w:rsidP="00864A88">
            <w:pPr>
              <w:pStyle w:val="Body"/>
              <w:spacing w:after="0"/>
              <w:jc w:val="center"/>
              <w:rPr>
                <w:rFonts w:ascii="Arial" w:hAnsi="Arial" w:cs="Arial"/>
                <w:sz w:val="20"/>
                <w:szCs w:val="20"/>
              </w:rPr>
            </w:pPr>
            <w:r w:rsidRPr="00EA6ACE">
              <w:rPr>
                <w:rFonts w:ascii="Arial" w:hAnsi="Arial" w:cs="Arial"/>
                <w:color w:val="000000"/>
                <w:sz w:val="20"/>
                <w:szCs w:val="20"/>
              </w:rPr>
              <w:t>0.49</w:t>
            </w:r>
          </w:p>
        </w:tc>
      </w:tr>
      <w:tr w:rsidR="00864A88" w14:paraId="60B29603" w14:textId="592527BF" w:rsidTr="00864A88">
        <w:tc>
          <w:tcPr>
            <w:tcW w:w="1278" w:type="dxa"/>
            <w:vAlign w:val="center"/>
          </w:tcPr>
          <w:p w14:paraId="2CCB4068" w14:textId="560185AA" w:rsidR="00864A88" w:rsidRDefault="00864A88" w:rsidP="00864A88">
            <w:pPr>
              <w:pStyle w:val="Body"/>
              <w:spacing w:after="0"/>
              <w:rPr>
                <w:rFonts w:ascii="Arial" w:hAnsi="Arial" w:cs="Arial"/>
                <w:b/>
                <w:bCs/>
              </w:rPr>
            </w:pPr>
            <w:r w:rsidRPr="00D63BC2">
              <w:rPr>
                <w:rFonts w:ascii="Arial" w:eastAsia="Times New Roman" w:hAnsi="Arial" w:cs="Arial"/>
                <w:b/>
                <w:bCs/>
                <w:color w:val="000000"/>
                <w:sz w:val="20"/>
                <w:szCs w:val="20"/>
                <w:lang w:eastAsia="en-IN" w:bidi="te-IN"/>
              </w:rPr>
              <w:t>CD(</w:t>
            </w:r>
            <w:r>
              <w:rPr>
                <w:rFonts w:ascii="Arial" w:eastAsia="Times New Roman" w:hAnsi="Arial" w:cs="Arial"/>
                <w:b/>
                <w:bCs/>
                <w:color w:val="000000"/>
                <w:sz w:val="20"/>
                <w:szCs w:val="20"/>
                <w:lang w:eastAsia="en-IN" w:bidi="te-IN"/>
              </w:rPr>
              <w:t>P=</w:t>
            </w:r>
            <w:r w:rsidRPr="00D63BC2">
              <w:rPr>
                <w:rFonts w:ascii="Arial" w:eastAsia="Times New Roman" w:hAnsi="Arial" w:cs="Arial"/>
                <w:b/>
                <w:bCs/>
                <w:color w:val="000000"/>
                <w:sz w:val="20"/>
                <w:szCs w:val="20"/>
                <w:lang w:eastAsia="en-IN" w:bidi="te-IN"/>
              </w:rPr>
              <w:t>0.05)</w:t>
            </w:r>
          </w:p>
        </w:tc>
        <w:tc>
          <w:tcPr>
            <w:tcW w:w="1217" w:type="dxa"/>
            <w:vAlign w:val="center"/>
          </w:tcPr>
          <w:p w14:paraId="71BF1937" w14:textId="3B546948" w:rsidR="00864A88" w:rsidRPr="00864A88" w:rsidRDefault="00864A88" w:rsidP="00864A88">
            <w:pPr>
              <w:pStyle w:val="Body"/>
              <w:spacing w:after="0"/>
              <w:jc w:val="center"/>
              <w:rPr>
                <w:rFonts w:ascii="Arial" w:hAnsi="Arial" w:cs="Arial"/>
                <w:b/>
                <w:bCs/>
                <w:sz w:val="20"/>
                <w:szCs w:val="20"/>
              </w:rPr>
            </w:pPr>
            <w:r w:rsidRPr="00864A88">
              <w:rPr>
                <w:rFonts w:ascii="Arial" w:hAnsi="Arial" w:cs="Arial"/>
                <w:b/>
                <w:bCs/>
                <w:color w:val="000000"/>
                <w:sz w:val="20"/>
                <w:szCs w:val="20"/>
              </w:rPr>
              <w:t>1.81</w:t>
            </w:r>
          </w:p>
        </w:tc>
        <w:tc>
          <w:tcPr>
            <w:tcW w:w="984" w:type="dxa"/>
            <w:vAlign w:val="center"/>
          </w:tcPr>
          <w:p w14:paraId="4B3752A9" w14:textId="3057BF7B" w:rsidR="00864A88" w:rsidRPr="00864A88" w:rsidRDefault="00864A88" w:rsidP="00864A88">
            <w:pPr>
              <w:pStyle w:val="Body"/>
              <w:spacing w:after="0"/>
              <w:jc w:val="center"/>
              <w:rPr>
                <w:rFonts w:ascii="Arial" w:hAnsi="Arial" w:cs="Arial"/>
                <w:b/>
                <w:bCs/>
                <w:sz w:val="20"/>
                <w:szCs w:val="20"/>
              </w:rPr>
            </w:pPr>
            <w:r w:rsidRPr="00864A88">
              <w:rPr>
                <w:rFonts w:ascii="Arial" w:hAnsi="Arial" w:cs="Arial"/>
                <w:b/>
                <w:bCs/>
                <w:color w:val="000000"/>
                <w:sz w:val="20"/>
                <w:szCs w:val="20"/>
              </w:rPr>
              <w:t>0.47</w:t>
            </w:r>
          </w:p>
        </w:tc>
        <w:tc>
          <w:tcPr>
            <w:tcW w:w="871" w:type="dxa"/>
            <w:vAlign w:val="center"/>
          </w:tcPr>
          <w:p w14:paraId="246AFBBB" w14:textId="3159A0BC" w:rsidR="00864A88" w:rsidRPr="00864A88" w:rsidRDefault="00864A88" w:rsidP="00864A88">
            <w:pPr>
              <w:pStyle w:val="Body"/>
              <w:spacing w:after="0"/>
              <w:jc w:val="center"/>
              <w:rPr>
                <w:rFonts w:ascii="Arial" w:hAnsi="Arial" w:cs="Arial"/>
                <w:b/>
                <w:bCs/>
                <w:sz w:val="20"/>
                <w:szCs w:val="20"/>
              </w:rPr>
            </w:pPr>
            <w:r w:rsidRPr="00864A88">
              <w:rPr>
                <w:rFonts w:ascii="Arial" w:hAnsi="Arial" w:cs="Arial"/>
                <w:b/>
                <w:bCs/>
                <w:color w:val="000000"/>
                <w:sz w:val="20"/>
                <w:szCs w:val="20"/>
              </w:rPr>
              <w:t>0.10</w:t>
            </w:r>
          </w:p>
        </w:tc>
        <w:tc>
          <w:tcPr>
            <w:tcW w:w="1043" w:type="dxa"/>
            <w:vAlign w:val="center"/>
          </w:tcPr>
          <w:p w14:paraId="374802B6" w14:textId="567817F9" w:rsidR="00864A88" w:rsidRPr="00864A88" w:rsidRDefault="00864A88" w:rsidP="00864A88">
            <w:pPr>
              <w:pStyle w:val="Body"/>
              <w:spacing w:after="0"/>
              <w:jc w:val="center"/>
              <w:rPr>
                <w:rFonts w:ascii="Arial" w:hAnsi="Arial" w:cs="Arial"/>
                <w:b/>
                <w:bCs/>
                <w:sz w:val="20"/>
                <w:szCs w:val="20"/>
              </w:rPr>
            </w:pPr>
            <w:r w:rsidRPr="00864A88">
              <w:rPr>
                <w:rFonts w:ascii="Arial" w:hAnsi="Arial" w:cs="Arial"/>
                <w:b/>
                <w:bCs/>
                <w:color w:val="000000"/>
                <w:sz w:val="20"/>
                <w:szCs w:val="20"/>
              </w:rPr>
              <w:t>0.20</w:t>
            </w:r>
          </w:p>
        </w:tc>
        <w:tc>
          <w:tcPr>
            <w:tcW w:w="1022" w:type="dxa"/>
            <w:vAlign w:val="center"/>
          </w:tcPr>
          <w:p w14:paraId="609CC86C" w14:textId="583C96D4" w:rsidR="00864A88" w:rsidRPr="00864A88" w:rsidRDefault="00864A88" w:rsidP="00864A88">
            <w:pPr>
              <w:pStyle w:val="Body"/>
              <w:spacing w:after="0"/>
              <w:jc w:val="center"/>
              <w:rPr>
                <w:rFonts w:ascii="Arial" w:hAnsi="Arial" w:cs="Arial"/>
                <w:b/>
                <w:bCs/>
                <w:sz w:val="20"/>
                <w:szCs w:val="20"/>
              </w:rPr>
            </w:pPr>
            <w:r w:rsidRPr="00864A88">
              <w:rPr>
                <w:rFonts w:ascii="Arial" w:hAnsi="Arial" w:cs="Arial"/>
                <w:b/>
                <w:bCs/>
                <w:color w:val="000000"/>
                <w:sz w:val="20"/>
                <w:szCs w:val="20"/>
              </w:rPr>
              <w:t>0.02</w:t>
            </w:r>
          </w:p>
        </w:tc>
        <w:tc>
          <w:tcPr>
            <w:tcW w:w="899" w:type="dxa"/>
            <w:vAlign w:val="center"/>
          </w:tcPr>
          <w:p w14:paraId="79C1BBEF" w14:textId="27732805" w:rsidR="00864A88" w:rsidRPr="00864A88" w:rsidRDefault="00864A88" w:rsidP="00864A88">
            <w:pPr>
              <w:pStyle w:val="Body"/>
              <w:spacing w:after="0"/>
              <w:jc w:val="center"/>
              <w:rPr>
                <w:rFonts w:ascii="Arial" w:hAnsi="Arial" w:cs="Arial"/>
                <w:b/>
                <w:bCs/>
                <w:sz w:val="20"/>
                <w:szCs w:val="20"/>
              </w:rPr>
            </w:pPr>
            <w:r w:rsidRPr="00864A88">
              <w:rPr>
                <w:rFonts w:ascii="Arial" w:hAnsi="Arial" w:cs="Arial"/>
                <w:b/>
                <w:bCs/>
                <w:color w:val="000000"/>
                <w:sz w:val="20"/>
                <w:szCs w:val="20"/>
              </w:rPr>
              <w:t>0.05</w:t>
            </w:r>
          </w:p>
        </w:tc>
        <w:tc>
          <w:tcPr>
            <w:tcW w:w="946" w:type="dxa"/>
            <w:vAlign w:val="center"/>
          </w:tcPr>
          <w:p w14:paraId="1853C4D3" w14:textId="07D31BF7" w:rsidR="00864A88" w:rsidRPr="00864A88" w:rsidRDefault="00864A88" w:rsidP="00864A88">
            <w:pPr>
              <w:pStyle w:val="Body"/>
              <w:spacing w:after="0"/>
              <w:jc w:val="center"/>
              <w:rPr>
                <w:rFonts w:ascii="Arial" w:hAnsi="Arial" w:cs="Arial"/>
                <w:b/>
                <w:bCs/>
                <w:sz w:val="20"/>
                <w:szCs w:val="20"/>
              </w:rPr>
            </w:pPr>
            <w:r w:rsidRPr="00864A88">
              <w:rPr>
                <w:rFonts w:ascii="Arial" w:hAnsi="Arial" w:cs="Arial"/>
                <w:b/>
                <w:bCs/>
                <w:color w:val="000000"/>
                <w:sz w:val="20"/>
                <w:szCs w:val="20"/>
              </w:rPr>
              <w:t>-</w:t>
            </w:r>
          </w:p>
        </w:tc>
      </w:tr>
    </w:tbl>
    <w:p w14:paraId="091CD7FD" w14:textId="4DE7EA54" w:rsidR="00864A88" w:rsidRDefault="00864A88" w:rsidP="00864A88">
      <w:pPr>
        <w:pStyle w:val="Body"/>
        <w:spacing w:after="0"/>
        <w:jc w:val="center"/>
        <w:rPr>
          <w:rFonts w:ascii="Arial" w:hAnsi="Arial" w:cs="Arial"/>
        </w:rPr>
      </w:pPr>
      <w:r w:rsidRPr="00E310C1">
        <w:rPr>
          <w:rFonts w:ascii="Arial" w:hAnsi="Arial" w:cs="Arial"/>
          <w:i/>
          <w:iCs/>
        </w:rPr>
        <w:t xml:space="preserve">Note: C = Control Buttermilk, </w:t>
      </w:r>
      <w:r>
        <w:rPr>
          <w:rFonts w:ascii="Arial" w:hAnsi="Arial" w:cs="Arial"/>
          <w:i/>
          <w:iCs/>
        </w:rPr>
        <w:t>FBM = Functional Buttermilk,</w:t>
      </w:r>
      <w:r w:rsidR="00EA6ACE" w:rsidRPr="00EA6ACE">
        <w:rPr>
          <w:rFonts w:ascii="Arial" w:hAnsi="Arial" w:cs="Arial"/>
          <w:b/>
          <w:bCs/>
          <w:color w:val="000000"/>
        </w:rPr>
        <w:t xml:space="preserve"> </w:t>
      </w:r>
      <w:r w:rsidR="00EA6ACE" w:rsidRPr="00EA6ACE">
        <w:rPr>
          <w:rFonts w:ascii="Arial" w:hAnsi="Arial" w:cs="Arial"/>
          <w:i/>
          <w:iCs/>
          <w:color w:val="000000"/>
        </w:rPr>
        <w:t>%LA</w:t>
      </w:r>
      <w:r w:rsidR="00EA6ACE">
        <w:rPr>
          <w:rFonts w:ascii="Arial" w:hAnsi="Arial" w:cs="Arial"/>
          <w:i/>
          <w:iCs/>
          <w:color w:val="000000"/>
        </w:rPr>
        <w:t xml:space="preserve"> = </w:t>
      </w:r>
      <w:r w:rsidR="00FB25BE">
        <w:rPr>
          <w:rFonts w:ascii="Arial" w:hAnsi="Arial" w:cs="Arial"/>
          <w:i/>
          <w:iCs/>
          <w:color w:val="000000"/>
        </w:rPr>
        <w:t>percent Lactic Acid,</w:t>
      </w:r>
      <w:r>
        <w:rPr>
          <w:rFonts w:ascii="Arial" w:hAnsi="Arial" w:cs="Arial"/>
          <w:i/>
          <w:iCs/>
        </w:rPr>
        <w:t xml:space="preserve"> </w:t>
      </w:r>
      <w:r w:rsidRPr="00E310C1">
        <w:rPr>
          <w:rFonts w:ascii="Arial" w:hAnsi="Arial" w:cs="Arial"/>
          <w:i/>
          <w:iCs/>
        </w:rPr>
        <w:t>the results were average of three trials (n=3), CD = Critical Difference, Similar subscripts indicate non-significance while different superscripts in the same column indicates significant difference.</w:t>
      </w:r>
    </w:p>
    <w:p w14:paraId="218CC3FA" w14:textId="77777777" w:rsidR="000E35C3" w:rsidRPr="00D63BC2" w:rsidRDefault="000E35C3" w:rsidP="000E35C3">
      <w:pPr>
        <w:pStyle w:val="Body"/>
        <w:spacing w:after="0"/>
        <w:rPr>
          <w:rFonts w:ascii="Arial" w:hAnsi="Arial" w:cs="Arial"/>
          <w:b/>
          <w:bCs/>
        </w:rPr>
      </w:pPr>
    </w:p>
    <w:p w14:paraId="7C4FE3B1" w14:textId="77777777" w:rsidR="000E35C3" w:rsidRPr="00D63BC2" w:rsidRDefault="000E35C3" w:rsidP="000E35C3">
      <w:pPr>
        <w:pStyle w:val="Body"/>
        <w:rPr>
          <w:rFonts w:ascii="Arial" w:hAnsi="Arial" w:cs="Arial"/>
          <w:b/>
          <w:bCs/>
        </w:rPr>
      </w:pPr>
      <w:r w:rsidRPr="00D63BC2">
        <w:rPr>
          <w:rFonts w:ascii="Arial" w:hAnsi="Arial" w:cs="Arial"/>
          <w:b/>
          <w:bCs/>
        </w:rPr>
        <w:t>3.3 Study on Anti-oxidant properties of developed functional Buttermilk</w:t>
      </w:r>
    </w:p>
    <w:p w14:paraId="1FDF01DA" w14:textId="03AA2419" w:rsidR="000E35C3" w:rsidRPr="000E35C3" w:rsidRDefault="000E35C3" w:rsidP="000E35C3">
      <w:pPr>
        <w:pStyle w:val="Body"/>
        <w:rPr>
          <w:rFonts w:ascii="Arial" w:hAnsi="Arial" w:cs="Arial"/>
        </w:rPr>
      </w:pPr>
      <w:r w:rsidRPr="000E35C3">
        <w:rPr>
          <w:rFonts w:ascii="Arial" w:hAnsi="Arial" w:cs="Arial"/>
        </w:rPr>
        <w:t>The antioxidant activity of the developed functional buttermilk was evaluated using the DPPH</w:t>
      </w:r>
      <w:r w:rsidR="00FB25BE">
        <w:rPr>
          <w:rFonts w:ascii="Arial" w:hAnsi="Arial" w:cs="Arial"/>
        </w:rPr>
        <w:t xml:space="preserve"> (</w:t>
      </w:r>
      <w:r w:rsidR="00FB25BE" w:rsidRPr="00FB25BE">
        <w:rPr>
          <w:rFonts w:ascii="Arial" w:hAnsi="Arial" w:cs="Arial"/>
          <w:color w:val="000000" w:themeColor="text1"/>
        </w:rPr>
        <w:t>2,2-diphenyl-1-picrylhydrazyl</w:t>
      </w:r>
      <w:r w:rsidR="00FB25BE">
        <w:rPr>
          <w:rFonts w:ascii="Arial" w:hAnsi="Arial" w:cs="Arial"/>
        </w:rPr>
        <w:t>)</w:t>
      </w:r>
      <w:r w:rsidRPr="000E35C3">
        <w:rPr>
          <w:rFonts w:ascii="Arial" w:hAnsi="Arial" w:cs="Arial"/>
        </w:rPr>
        <w:t xml:space="preserve"> radical scavenging assay. The optimized formulation exhibited a 61.4</w:t>
      </w:r>
      <w:r w:rsidR="00FB25BE">
        <w:rPr>
          <w:rFonts w:ascii="Arial" w:hAnsi="Arial" w:cs="Arial"/>
        </w:rPr>
        <w:t>%</w:t>
      </w:r>
      <w:r w:rsidRPr="000E35C3">
        <w:rPr>
          <w:rFonts w:ascii="Arial" w:hAnsi="Arial" w:cs="Arial"/>
        </w:rPr>
        <w:t xml:space="preserve"> scavenging activity. In contrast, the control buttermilk demonstrated a much lower antioxidant capacity of about 38.2</w:t>
      </w:r>
      <w:r w:rsidR="00FB25BE">
        <w:rPr>
          <w:rFonts w:ascii="Arial" w:hAnsi="Arial" w:cs="Arial"/>
        </w:rPr>
        <w:t xml:space="preserve">% </w:t>
      </w:r>
      <w:r w:rsidRPr="000E35C3">
        <w:rPr>
          <w:rFonts w:ascii="Arial" w:hAnsi="Arial" w:cs="Arial"/>
        </w:rPr>
        <w:t>scavenging activity. This marked difference clearly indicates that the incorporation of foxtail millet and black cumin substantially enhanced the radical scavenging potential of the buttermilk, thereby improving its functional value (table 3).</w:t>
      </w:r>
    </w:p>
    <w:p w14:paraId="4956C81C" w14:textId="7AB8476E" w:rsidR="000E35C3" w:rsidRPr="00211F9A" w:rsidRDefault="000E35C3" w:rsidP="000E35C3">
      <w:pPr>
        <w:pStyle w:val="Body"/>
        <w:rPr>
          <w:rFonts w:ascii="Arial" w:hAnsi="Arial" w:cs="Arial"/>
          <w:color w:val="000000" w:themeColor="text1"/>
        </w:rPr>
      </w:pPr>
      <w:r w:rsidRPr="00211F9A">
        <w:rPr>
          <w:rFonts w:ascii="Arial" w:hAnsi="Arial" w:cs="Arial"/>
          <w:color w:val="000000" w:themeColor="text1"/>
        </w:rPr>
        <w:t>Fathima</w:t>
      </w:r>
      <w:r w:rsidR="00FB25BE">
        <w:rPr>
          <w:rFonts w:ascii="Arial" w:hAnsi="Arial" w:cs="Arial"/>
          <w:color w:val="000000" w:themeColor="text1"/>
        </w:rPr>
        <w:t>,</w:t>
      </w:r>
      <w:r w:rsidRPr="00211F9A">
        <w:rPr>
          <w:rFonts w:ascii="Arial" w:hAnsi="Arial" w:cs="Arial"/>
          <w:color w:val="000000" w:themeColor="text1"/>
        </w:rPr>
        <w:t xml:space="preserve"> (2023) reported that adding 7.5% black cumin oil to savory cake increased its antioxidant activity, achieving 92.13% DPPH scavenging capacity. Similarly, </w:t>
      </w:r>
      <w:proofErr w:type="spellStart"/>
      <w:r w:rsidRPr="00211F9A">
        <w:rPr>
          <w:rFonts w:ascii="Arial" w:hAnsi="Arial" w:cs="Arial"/>
          <w:color w:val="000000" w:themeColor="text1"/>
        </w:rPr>
        <w:t>Abherajbhai</w:t>
      </w:r>
      <w:proofErr w:type="spellEnd"/>
      <w:r w:rsidRPr="00211F9A">
        <w:rPr>
          <w:rFonts w:ascii="Arial" w:hAnsi="Arial" w:cs="Arial"/>
          <w:color w:val="000000" w:themeColor="text1"/>
        </w:rPr>
        <w:t xml:space="preserve"> (2018) found that spiced cultured buttermilk with 1% cumin powder and 0.02% cumin oleoresin showed 71.71% DPPH activity compared to 47.23% in the control, indicating enhanced antioxidant potential.</w:t>
      </w:r>
    </w:p>
    <w:p w14:paraId="41712CBB" w14:textId="56788CC5" w:rsidR="000E35C3" w:rsidRDefault="000E35C3" w:rsidP="000E35C3">
      <w:pPr>
        <w:pStyle w:val="Body"/>
        <w:spacing w:after="0"/>
        <w:rPr>
          <w:rFonts w:ascii="Arial" w:hAnsi="Arial" w:cs="Arial"/>
          <w:b/>
          <w:bCs/>
        </w:rPr>
      </w:pPr>
      <w:r w:rsidRPr="00864A88">
        <w:rPr>
          <w:rFonts w:ascii="Arial" w:hAnsi="Arial" w:cs="Arial"/>
          <w:b/>
          <w:bCs/>
        </w:rPr>
        <w:t>Table 3: Anti-oxidant properties of developed Functional Buttermilk</w:t>
      </w:r>
    </w:p>
    <w:tbl>
      <w:tblPr>
        <w:tblStyle w:val="TableGrid"/>
        <w:tblW w:w="0" w:type="auto"/>
        <w:tblInd w:w="552" w:type="dxa"/>
        <w:tblLook w:val="04A0" w:firstRow="1" w:lastRow="0" w:firstColumn="1" w:lastColumn="0" w:noHBand="0" w:noVBand="1"/>
      </w:tblPr>
      <w:tblGrid>
        <w:gridCol w:w="2736"/>
        <w:gridCol w:w="2736"/>
      </w:tblGrid>
      <w:tr w:rsidR="00864A88" w14:paraId="0C43AD6B" w14:textId="77777777" w:rsidTr="00864A88">
        <w:tc>
          <w:tcPr>
            <w:tcW w:w="2736" w:type="dxa"/>
            <w:vAlign w:val="center"/>
          </w:tcPr>
          <w:p w14:paraId="7E98A8BD" w14:textId="2B41864F" w:rsidR="00864A88" w:rsidRPr="00864A88" w:rsidRDefault="00864A88" w:rsidP="00864A88">
            <w:pPr>
              <w:pStyle w:val="Body"/>
              <w:spacing w:after="0"/>
              <w:jc w:val="center"/>
              <w:rPr>
                <w:rFonts w:ascii="Arial" w:hAnsi="Arial" w:cs="Arial"/>
                <w:b/>
                <w:bCs/>
                <w:sz w:val="20"/>
                <w:szCs w:val="20"/>
              </w:rPr>
            </w:pPr>
            <w:r w:rsidRPr="00864A88">
              <w:rPr>
                <w:rFonts w:ascii="Arial" w:eastAsia="Times New Roman" w:hAnsi="Arial" w:cs="Arial"/>
                <w:b/>
                <w:bCs/>
                <w:color w:val="000000"/>
                <w:sz w:val="20"/>
                <w:szCs w:val="20"/>
                <w:lang w:eastAsia="en-IN" w:bidi="te-IN"/>
              </w:rPr>
              <w:t>Product</w:t>
            </w:r>
          </w:p>
        </w:tc>
        <w:tc>
          <w:tcPr>
            <w:tcW w:w="2736" w:type="dxa"/>
            <w:vAlign w:val="center"/>
          </w:tcPr>
          <w:p w14:paraId="418E5445" w14:textId="155EDEEF" w:rsidR="00864A88" w:rsidRPr="00864A88" w:rsidRDefault="00864A88" w:rsidP="00864A88">
            <w:pPr>
              <w:pStyle w:val="Body"/>
              <w:spacing w:after="0"/>
              <w:jc w:val="center"/>
              <w:rPr>
                <w:rFonts w:ascii="Arial" w:hAnsi="Arial" w:cs="Arial"/>
                <w:b/>
                <w:bCs/>
                <w:sz w:val="20"/>
                <w:szCs w:val="20"/>
              </w:rPr>
            </w:pPr>
            <w:r w:rsidRPr="00864A88">
              <w:rPr>
                <w:rFonts w:ascii="Arial" w:eastAsia="Times New Roman" w:hAnsi="Arial" w:cs="Arial"/>
                <w:b/>
                <w:bCs/>
                <w:color w:val="000000"/>
                <w:sz w:val="20"/>
                <w:szCs w:val="20"/>
                <w:lang w:eastAsia="en-IN" w:bidi="te-IN"/>
              </w:rPr>
              <w:t>DPPH Scavenging activity (</w:t>
            </w:r>
            <w:r>
              <w:rPr>
                <w:rFonts w:ascii="Arial" w:eastAsia="Times New Roman" w:hAnsi="Arial" w:cs="Arial"/>
                <w:b/>
                <w:bCs/>
                <w:color w:val="000000"/>
                <w:sz w:val="20"/>
                <w:szCs w:val="20"/>
                <w:lang w:eastAsia="en-IN" w:bidi="te-IN"/>
              </w:rPr>
              <w:t>%</w:t>
            </w:r>
            <w:r w:rsidRPr="00864A88">
              <w:rPr>
                <w:rFonts w:ascii="Arial" w:eastAsia="Times New Roman" w:hAnsi="Arial" w:cs="Arial"/>
                <w:b/>
                <w:bCs/>
                <w:color w:val="000000"/>
                <w:sz w:val="20"/>
                <w:szCs w:val="20"/>
                <w:lang w:eastAsia="en-IN" w:bidi="te-IN"/>
              </w:rPr>
              <w:t>)</w:t>
            </w:r>
          </w:p>
        </w:tc>
      </w:tr>
      <w:tr w:rsidR="00864A88" w14:paraId="2A3DAFDB" w14:textId="77777777" w:rsidTr="00864A88">
        <w:tc>
          <w:tcPr>
            <w:tcW w:w="2736" w:type="dxa"/>
            <w:vAlign w:val="center"/>
          </w:tcPr>
          <w:p w14:paraId="1B6086E3" w14:textId="4CD0ADF8" w:rsidR="00864A88" w:rsidRPr="00864A88" w:rsidRDefault="00864A88" w:rsidP="00864A88">
            <w:pPr>
              <w:pStyle w:val="Body"/>
              <w:spacing w:after="0"/>
              <w:jc w:val="center"/>
              <w:rPr>
                <w:rFonts w:ascii="Arial" w:hAnsi="Arial" w:cs="Arial"/>
                <w:b/>
                <w:bCs/>
                <w:sz w:val="20"/>
                <w:szCs w:val="20"/>
              </w:rPr>
            </w:pPr>
            <w:r w:rsidRPr="00864A88">
              <w:rPr>
                <w:rFonts w:ascii="Arial" w:eastAsia="Times New Roman" w:hAnsi="Arial" w:cs="Arial"/>
                <w:b/>
                <w:bCs/>
                <w:color w:val="000000"/>
                <w:sz w:val="20"/>
                <w:szCs w:val="20"/>
                <w:lang w:eastAsia="en-IN" w:bidi="te-IN"/>
              </w:rPr>
              <w:t>C</w:t>
            </w:r>
          </w:p>
        </w:tc>
        <w:tc>
          <w:tcPr>
            <w:tcW w:w="2736" w:type="dxa"/>
            <w:vAlign w:val="center"/>
          </w:tcPr>
          <w:p w14:paraId="612381F6" w14:textId="6012F3B8" w:rsidR="00864A88" w:rsidRPr="00864A88" w:rsidRDefault="00864A88" w:rsidP="00864A88">
            <w:pPr>
              <w:pStyle w:val="Body"/>
              <w:spacing w:after="0"/>
              <w:jc w:val="center"/>
              <w:rPr>
                <w:rFonts w:ascii="Arial" w:hAnsi="Arial" w:cs="Arial"/>
                <w:b/>
                <w:bCs/>
                <w:sz w:val="20"/>
                <w:szCs w:val="20"/>
              </w:rPr>
            </w:pPr>
            <w:r w:rsidRPr="00864A88">
              <w:rPr>
                <w:rFonts w:ascii="Arial" w:hAnsi="Arial" w:cs="Arial"/>
                <w:sz w:val="20"/>
                <w:szCs w:val="20"/>
              </w:rPr>
              <w:t>38.2</w:t>
            </w:r>
            <w:r w:rsidRPr="00864A88">
              <w:rPr>
                <w:rFonts w:ascii="Arial" w:hAnsi="Arial" w:cs="Arial"/>
                <w:sz w:val="20"/>
                <w:szCs w:val="20"/>
                <w:vertAlign w:val="superscript"/>
              </w:rPr>
              <w:t>b</w:t>
            </w:r>
          </w:p>
        </w:tc>
      </w:tr>
      <w:tr w:rsidR="00864A88" w14:paraId="29D92375" w14:textId="77777777" w:rsidTr="00864A88">
        <w:tc>
          <w:tcPr>
            <w:tcW w:w="2736" w:type="dxa"/>
            <w:vAlign w:val="center"/>
          </w:tcPr>
          <w:p w14:paraId="1B903735" w14:textId="521CD0E7" w:rsidR="00864A88" w:rsidRPr="00864A88" w:rsidRDefault="00864A88" w:rsidP="00864A88">
            <w:pPr>
              <w:pStyle w:val="Body"/>
              <w:spacing w:after="0"/>
              <w:jc w:val="center"/>
              <w:rPr>
                <w:rFonts w:ascii="Arial" w:hAnsi="Arial" w:cs="Arial"/>
                <w:b/>
                <w:bCs/>
                <w:sz w:val="20"/>
                <w:szCs w:val="20"/>
              </w:rPr>
            </w:pPr>
            <w:r w:rsidRPr="00864A88">
              <w:rPr>
                <w:rFonts w:ascii="Arial" w:eastAsia="Times New Roman" w:hAnsi="Arial" w:cs="Arial"/>
                <w:b/>
                <w:bCs/>
                <w:color w:val="000000"/>
                <w:sz w:val="20"/>
                <w:szCs w:val="20"/>
                <w:lang w:eastAsia="en-IN" w:bidi="te-IN"/>
              </w:rPr>
              <w:t>FBM</w:t>
            </w:r>
          </w:p>
        </w:tc>
        <w:tc>
          <w:tcPr>
            <w:tcW w:w="2736" w:type="dxa"/>
            <w:vAlign w:val="center"/>
          </w:tcPr>
          <w:p w14:paraId="06A2AD25" w14:textId="36871FCF" w:rsidR="00864A88" w:rsidRPr="00864A88" w:rsidRDefault="00864A88" w:rsidP="00864A88">
            <w:pPr>
              <w:pStyle w:val="Body"/>
              <w:spacing w:after="0"/>
              <w:jc w:val="center"/>
              <w:rPr>
                <w:rFonts w:ascii="Arial" w:hAnsi="Arial" w:cs="Arial"/>
                <w:b/>
                <w:bCs/>
                <w:sz w:val="20"/>
                <w:szCs w:val="20"/>
              </w:rPr>
            </w:pPr>
            <w:r w:rsidRPr="00864A88">
              <w:rPr>
                <w:rFonts w:ascii="Arial" w:hAnsi="Arial" w:cs="Arial"/>
                <w:sz w:val="20"/>
                <w:szCs w:val="20"/>
              </w:rPr>
              <w:t>61.4</w:t>
            </w:r>
            <w:r w:rsidRPr="00864A88">
              <w:rPr>
                <w:rFonts w:ascii="Arial" w:hAnsi="Arial" w:cs="Arial"/>
                <w:sz w:val="20"/>
                <w:szCs w:val="20"/>
                <w:vertAlign w:val="superscript"/>
              </w:rPr>
              <w:t>a</w:t>
            </w:r>
          </w:p>
        </w:tc>
      </w:tr>
      <w:tr w:rsidR="00864A88" w14:paraId="78B38A6A" w14:textId="77777777" w:rsidTr="00864A88">
        <w:tc>
          <w:tcPr>
            <w:tcW w:w="2736" w:type="dxa"/>
            <w:vAlign w:val="center"/>
          </w:tcPr>
          <w:p w14:paraId="0A321021" w14:textId="048027DB" w:rsidR="00864A88" w:rsidRPr="00864A88" w:rsidRDefault="00864A88" w:rsidP="00864A88">
            <w:pPr>
              <w:pStyle w:val="Body"/>
              <w:spacing w:after="0"/>
              <w:jc w:val="center"/>
              <w:rPr>
                <w:rFonts w:ascii="Arial" w:hAnsi="Arial" w:cs="Arial"/>
                <w:b/>
                <w:bCs/>
                <w:sz w:val="20"/>
                <w:szCs w:val="20"/>
              </w:rPr>
            </w:pPr>
            <w:r w:rsidRPr="00864A88">
              <w:rPr>
                <w:rFonts w:ascii="Arial" w:eastAsia="Times New Roman" w:hAnsi="Arial" w:cs="Arial"/>
                <w:b/>
                <w:bCs/>
                <w:color w:val="000000"/>
                <w:sz w:val="20"/>
                <w:szCs w:val="20"/>
                <w:lang w:eastAsia="en-IN" w:bidi="te-IN"/>
              </w:rPr>
              <w:t>CD(</w:t>
            </w:r>
            <w:r>
              <w:rPr>
                <w:rFonts w:ascii="Arial" w:eastAsia="Times New Roman" w:hAnsi="Arial" w:cs="Arial"/>
                <w:b/>
                <w:bCs/>
                <w:i/>
                <w:iCs/>
                <w:color w:val="000000"/>
                <w:sz w:val="20"/>
                <w:szCs w:val="20"/>
                <w:lang w:eastAsia="en-IN" w:bidi="te-IN"/>
              </w:rPr>
              <w:t>P=</w:t>
            </w:r>
            <w:r w:rsidRPr="00864A88">
              <w:rPr>
                <w:rFonts w:ascii="Arial" w:eastAsia="Times New Roman" w:hAnsi="Arial" w:cs="Arial"/>
                <w:b/>
                <w:bCs/>
                <w:color w:val="000000"/>
                <w:sz w:val="20"/>
                <w:szCs w:val="20"/>
                <w:lang w:eastAsia="en-IN" w:bidi="te-IN"/>
              </w:rPr>
              <w:t>0.05)</w:t>
            </w:r>
          </w:p>
        </w:tc>
        <w:tc>
          <w:tcPr>
            <w:tcW w:w="2736" w:type="dxa"/>
            <w:vAlign w:val="center"/>
          </w:tcPr>
          <w:p w14:paraId="3DA1868C" w14:textId="309CA519" w:rsidR="00864A88" w:rsidRPr="00864A88" w:rsidRDefault="00864A88" w:rsidP="00864A88">
            <w:pPr>
              <w:pStyle w:val="Body"/>
              <w:spacing w:after="0"/>
              <w:jc w:val="center"/>
              <w:rPr>
                <w:rFonts w:ascii="Arial" w:hAnsi="Arial" w:cs="Arial"/>
                <w:b/>
                <w:bCs/>
                <w:sz w:val="20"/>
                <w:szCs w:val="20"/>
              </w:rPr>
            </w:pPr>
            <w:r w:rsidRPr="00864A88">
              <w:rPr>
                <w:rFonts w:ascii="Arial" w:hAnsi="Arial" w:cs="Arial"/>
                <w:b/>
                <w:bCs/>
                <w:sz w:val="20"/>
                <w:szCs w:val="20"/>
              </w:rPr>
              <w:t>0.64</w:t>
            </w:r>
          </w:p>
        </w:tc>
      </w:tr>
    </w:tbl>
    <w:p w14:paraId="13F0F018" w14:textId="779C70BF" w:rsidR="00864A88" w:rsidRDefault="00864A88" w:rsidP="004D4AAA">
      <w:pPr>
        <w:pStyle w:val="Body"/>
        <w:spacing w:after="0"/>
        <w:jc w:val="center"/>
        <w:rPr>
          <w:rFonts w:ascii="Arial" w:hAnsi="Arial" w:cs="Arial"/>
          <w:i/>
          <w:iCs/>
          <w:color w:val="000000" w:themeColor="text1"/>
        </w:rPr>
      </w:pPr>
      <w:r w:rsidRPr="004D4AAA">
        <w:rPr>
          <w:rFonts w:ascii="Arial" w:hAnsi="Arial" w:cs="Arial"/>
          <w:i/>
          <w:iCs/>
          <w:color w:val="000000" w:themeColor="text1"/>
        </w:rPr>
        <w:t xml:space="preserve">Note: C = Control Buttermilk, FBM = Functional Buttermilk, </w:t>
      </w:r>
      <w:r w:rsidR="007B5FC1" w:rsidRPr="004D4AAA">
        <w:rPr>
          <w:rFonts w:ascii="Arial" w:hAnsi="Arial" w:cs="Arial"/>
          <w:i/>
          <w:iCs/>
          <w:color w:val="000000" w:themeColor="text1"/>
        </w:rPr>
        <w:t>DPPH = 2,2-diphenyl-1-picrylhydrazyl, the</w:t>
      </w:r>
      <w:r w:rsidRPr="004D4AAA">
        <w:rPr>
          <w:rFonts w:ascii="Arial" w:hAnsi="Arial" w:cs="Arial"/>
          <w:i/>
          <w:iCs/>
          <w:color w:val="000000" w:themeColor="text1"/>
        </w:rPr>
        <w:t xml:space="preserve"> results were average of three trials (n=3), CD = Critical Difference, Similar subscripts indicate non-significance while different superscripts in the same column indicates significant difference.</w:t>
      </w:r>
    </w:p>
    <w:p w14:paraId="7D793915" w14:textId="1982384D" w:rsidR="00A203BF" w:rsidRPr="004D4AAA" w:rsidRDefault="00A203BF" w:rsidP="004D4AAA">
      <w:pPr>
        <w:pStyle w:val="Body"/>
        <w:spacing w:after="0"/>
        <w:jc w:val="center"/>
        <w:rPr>
          <w:rFonts w:ascii="Arial" w:hAnsi="Arial" w:cs="Arial"/>
          <w:color w:val="000000" w:themeColor="text1"/>
        </w:rPr>
      </w:pPr>
    </w:p>
    <w:p w14:paraId="7F2C6B69" w14:textId="77777777" w:rsidR="000E35C3" w:rsidRPr="00864A88" w:rsidRDefault="000E35C3" w:rsidP="000E35C3">
      <w:pPr>
        <w:pStyle w:val="Body"/>
        <w:rPr>
          <w:rFonts w:ascii="Arial" w:hAnsi="Arial" w:cs="Arial"/>
          <w:b/>
          <w:bCs/>
        </w:rPr>
      </w:pPr>
      <w:r w:rsidRPr="00864A88">
        <w:rPr>
          <w:rFonts w:ascii="Arial" w:hAnsi="Arial" w:cs="Arial"/>
          <w:b/>
          <w:bCs/>
        </w:rPr>
        <w:t>3.4 Study on rheological parameters of developed Functional Buttermilk</w:t>
      </w:r>
    </w:p>
    <w:p w14:paraId="66219BB8" w14:textId="77777777" w:rsidR="000E35C3" w:rsidRPr="000E35C3" w:rsidRDefault="000E35C3" w:rsidP="000E35C3">
      <w:pPr>
        <w:pStyle w:val="Body"/>
        <w:rPr>
          <w:rFonts w:ascii="Arial" w:hAnsi="Arial" w:cs="Arial"/>
        </w:rPr>
      </w:pPr>
      <w:r w:rsidRPr="000E35C3">
        <w:rPr>
          <w:rFonts w:ascii="Arial" w:hAnsi="Arial" w:cs="Arial"/>
        </w:rPr>
        <w:t xml:space="preserve">The viscosity of the functional buttermilk was significantly higher than that of the control, with values of 12.40 </w:t>
      </w:r>
      <w:proofErr w:type="spellStart"/>
      <w:r w:rsidRPr="000E35C3">
        <w:rPr>
          <w:rFonts w:ascii="Arial" w:hAnsi="Arial" w:cs="Arial"/>
        </w:rPr>
        <w:t>cP</w:t>
      </w:r>
      <w:proofErr w:type="spellEnd"/>
      <w:r w:rsidRPr="000E35C3">
        <w:rPr>
          <w:rFonts w:ascii="Arial" w:hAnsi="Arial" w:cs="Arial"/>
        </w:rPr>
        <w:t xml:space="preserve"> and 1.72 </w:t>
      </w:r>
      <w:proofErr w:type="spellStart"/>
      <w:r w:rsidRPr="000E35C3">
        <w:rPr>
          <w:rFonts w:ascii="Arial" w:hAnsi="Arial" w:cs="Arial"/>
        </w:rPr>
        <w:t>cP</w:t>
      </w:r>
      <w:proofErr w:type="spellEnd"/>
      <w:r w:rsidRPr="000E35C3">
        <w:rPr>
          <w:rFonts w:ascii="Arial" w:hAnsi="Arial" w:cs="Arial"/>
        </w:rPr>
        <w:t>, respectively, indicating a noticeable difference between the two. Similarly, the water activity was lower in the functional buttermilk at 0.920 compared to 0.943 in the control, showing a significant reduction in water activity with the functional formulation. Regarding color, Functional buttermilk showed lower lightness (L* 66.07) than control (L* 79.24). It’s a* value (-0.40) was less negative than control (-1.64), indicating reduced greenness, while b* value was slightly lower (4.32) than control (4.69), showing reduced yellowness. These differences highlight significant variations in viscosity, water activity, and color parameters between the control and functional buttermilk samples.</w:t>
      </w:r>
    </w:p>
    <w:p w14:paraId="338BD132" w14:textId="325FD65C" w:rsidR="000E35C3" w:rsidRDefault="000E35C3" w:rsidP="000E35C3">
      <w:pPr>
        <w:pStyle w:val="Body"/>
        <w:spacing w:after="0"/>
        <w:rPr>
          <w:rFonts w:ascii="Arial" w:hAnsi="Arial" w:cs="Arial"/>
        </w:rPr>
      </w:pPr>
      <w:r w:rsidRPr="000E35C3">
        <w:rPr>
          <w:rFonts w:ascii="Arial" w:hAnsi="Arial" w:cs="Arial"/>
        </w:rPr>
        <w:t xml:space="preserve">A study conducted by </w:t>
      </w:r>
      <w:proofErr w:type="spellStart"/>
      <w:r w:rsidRPr="000E35C3">
        <w:rPr>
          <w:rFonts w:ascii="Arial" w:hAnsi="Arial" w:cs="Arial"/>
        </w:rPr>
        <w:t>Neeru</w:t>
      </w:r>
      <w:proofErr w:type="spellEnd"/>
      <w:r w:rsidRPr="000E35C3">
        <w:rPr>
          <w:rFonts w:ascii="Arial" w:hAnsi="Arial" w:cs="Arial"/>
        </w:rPr>
        <w:t xml:space="preserve"> et al. (2024) on a pearl millet-based fermented beverage, prepared using pearl millet, buttermilk, and deionized water, reported a viscosity of 22.31 </w:t>
      </w:r>
      <w:proofErr w:type="spellStart"/>
      <w:r w:rsidRPr="000E35C3">
        <w:rPr>
          <w:rFonts w:ascii="Arial" w:hAnsi="Arial" w:cs="Arial"/>
        </w:rPr>
        <w:t>cP.</w:t>
      </w:r>
      <w:proofErr w:type="spellEnd"/>
      <w:r w:rsidRPr="000E35C3">
        <w:rPr>
          <w:rFonts w:ascii="Arial" w:hAnsi="Arial" w:cs="Arial"/>
        </w:rPr>
        <w:t xml:space="preserve">  Similarly, </w:t>
      </w:r>
      <w:proofErr w:type="spellStart"/>
      <w:r w:rsidRPr="000E35C3">
        <w:rPr>
          <w:rFonts w:ascii="Arial" w:hAnsi="Arial" w:cs="Arial"/>
        </w:rPr>
        <w:t>Trajkovska</w:t>
      </w:r>
      <w:proofErr w:type="spellEnd"/>
      <w:r w:rsidRPr="000E35C3">
        <w:rPr>
          <w:rFonts w:ascii="Arial" w:hAnsi="Arial" w:cs="Arial"/>
        </w:rPr>
        <w:t xml:space="preserve"> (2024) studied buttermilk enriched with blueberry pomace and reported the </w:t>
      </w:r>
      <w:proofErr w:type="spellStart"/>
      <w:r w:rsidRPr="000E35C3">
        <w:rPr>
          <w:rFonts w:ascii="Arial" w:hAnsi="Arial" w:cs="Arial"/>
        </w:rPr>
        <w:t>colour</w:t>
      </w:r>
      <w:proofErr w:type="spellEnd"/>
      <w:r w:rsidRPr="000E35C3">
        <w:rPr>
          <w:rFonts w:ascii="Arial" w:hAnsi="Arial" w:cs="Arial"/>
        </w:rPr>
        <w:t xml:space="preserve"> values of the freshly prepared sample as L*(73.9), a* (3.32), and b*(0.36), indicating that blueberry </w:t>
      </w:r>
      <w:proofErr w:type="spellStart"/>
      <w:r w:rsidRPr="000E35C3">
        <w:rPr>
          <w:rFonts w:ascii="Arial" w:hAnsi="Arial" w:cs="Arial"/>
        </w:rPr>
        <w:t>colour</w:t>
      </w:r>
      <w:proofErr w:type="spellEnd"/>
      <w:r w:rsidRPr="000E35C3">
        <w:rPr>
          <w:rFonts w:ascii="Arial" w:hAnsi="Arial" w:cs="Arial"/>
        </w:rPr>
        <w:t xml:space="preserve"> influenced the buttermilk </w:t>
      </w:r>
      <w:proofErr w:type="spellStart"/>
      <w:r w:rsidRPr="000E35C3">
        <w:rPr>
          <w:rFonts w:ascii="Arial" w:hAnsi="Arial" w:cs="Arial"/>
        </w:rPr>
        <w:t>colour</w:t>
      </w:r>
      <w:proofErr w:type="spellEnd"/>
      <w:r w:rsidRPr="000E35C3">
        <w:rPr>
          <w:rFonts w:ascii="Arial" w:hAnsi="Arial" w:cs="Arial"/>
        </w:rPr>
        <w:t xml:space="preserve">. And </w:t>
      </w:r>
      <w:proofErr w:type="spellStart"/>
      <w:r w:rsidRPr="000E35C3">
        <w:rPr>
          <w:rFonts w:ascii="Arial" w:hAnsi="Arial" w:cs="Arial"/>
        </w:rPr>
        <w:t>Nandhini</w:t>
      </w:r>
      <w:proofErr w:type="spellEnd"/>
      <w:r w:rsidRPr="000E35C3">
        <w:rPr>
          <w:rFonts w:ascii="Arial" w:hAnsi="Arial" w:cs="Arial"/>
        </w:rPr>
        <w:t xml:space="preserve"> (2021) developed a functional yoghurt drink using African bitter leaf, whey protein concentrate (WPC), honey, and date syrup. The rheological parameter of functional yoghurt drink showed higher viscosity (29.20 </w:t>
      </w:r>
      <w:proofErr w:type="spellStart"/>
      <w:r w:rsidRPr="000E35C3">
        <w:rPr>
          <w:rFonts w:ascii="Arial" w:hAnsi="Arial" w:cs="Arial"/>
        </w:rPr>
        <w:t>cP</w:t>
      </w:r>
      <w:proofErr w:type="spellEnd"/>
      <w:r w:rsidRPr="000E35C3">
        <w:rPr>
          <w:rFonts w:ascii="Arial" w:hAnsi="Arial" w:cs="Arial"/>
        </w:rPr>
        <w:t xml:space="preserve">) than control (6.27 </w:t>
      </w:r>
      <w:proofErr w:type="spellStart"/>
      <w:r w:rsidRPr="000E35C3">
        <w:rPr>
          <w:rFonts w:ascii="Arial" w:hAnsi="Arial" w:cs="Arial"/>
        </w:rPr>
        <w:t>cP</w:t>
      </w:r>
      <w:proofErr w:type="spellEnd"/>
      <w:r w:rsidRPr="000E35C3">
        <w:rPr>
          <w:rFonts w:ascii="Arial" w:hAnsi="Arial" w:cs="Arial"/>
        </w:rPr>
        <w:t>) and lower water activity (0.80) than control (0.85).</w:t>
      </w:r>
    </w:p>
    <w:p w14:paraId="441376DF" w14:textId="77777777" w:rsidR="007B5FC1" w:rsidRDefault="007B5FC1" w:rsidP="000E35C3">
      <w:pPr>
        <w:pStyle w:val="Body"/>
        <w:spacing w:after="0"/>
        <w:rPr>
          <w:rFonts w:ascii="Arial" w:hAnsi="Arial" w:cs="Arial"/>
        </w:rPr>
      </w:pPr>
    </w:p>
    <w:p w14:paraId="4194CDA7" w14:textId="1F929D5D" w:rsidR="000E35C3" w:rsidRPr="00864A88" w:rsidRDefault="000E35C3" w:rsidP="000E35C3">
      <w:pPr>
        <w:pStyle w:val="Body"/>
        <w:spacing w:after="0"/>
        <w:rPr>
          <w:rFonts w:ascii="Arial" w:hAnsi="Arial" w:cs="Arial"/>
          <w:b/>
          <w:bCs/>
        </w:rPr>
      </w:pPr>
      <w:r w:rsidRPr="00864A88">
        <w:rPr>
          <w:rFonts w:ascii="Arial" w:hAnsi="Arial" w:cs="Arial"/>
          <w:b/>
          <w:bCs/>
        </w:rPr>
        <w:t>Table 4: Study on rheological parameters of developed Functional Buttermilk</w:t>
      </w:r>
    </w:p>
    <w:p w14:paraId="529C06F5" w14:textId="77777777" w:rsidR="000E35C3" w:rsidRPr="00864A88" w:rsidRDefault="000E35C3" w:rsidP="000E35C3">
      <w:pPr>
        <w:pStyle w:val="Body"/>
        <w:spacing w:after="0"/>
        <w:rPr>
          <w:rFonts w:ascii="Arial" w:hAnsi="Arial" w:cs="Arial"/>
          <w:b/>
          <w:bCs/>
        </w:rPr>
      </w:pPr>
    </w:p>
    <w:tbl>
      <w:tblPr>
        <w:tblStyle w:val="TableGrid"/>
        <w:tblW w:w="0" w:type="auto"/>
        <w:tblLook w:val="04A0" w:firstRow="1" w:lastRow="0" w:firstColumn="1" w:lastColumn="0" w:noHBand="0" w:noVBand="1"/>
      </w:tblPr>
      <w:tblGrid>
        <w:gridCol w:w="1381"/>
        <w:gridCol w:w="1587"/>
        <w:gridCol w:w="1347"/>
        <w:gridCol w:w="1301"/>
        <w:gridCol w:w="1291"/>
        <w:gridCol w:w="1291"/>
      </w:tblGrid>
      <w:tr w:rsidR="00864A88" w:rsidRPr="00864A88" w14:paraId="2E2CE5D7" w14:textId="77777777" w:rsidTr="00864A88">
        <w:trPr>
          <w:trHeight w:val="20"/>
        </w:trPr>
        <w:tc>
          <w:tcPr>
            <w:tcW w:w="1390" w:type="dxa"/>
            <w:vMerge w:val="restart"/>
            <w:vAlign w:val="center"/>
          </w:tcPr>
          <w:p w14:paraId="30509415" w14:textId="149B9E6B" w:rsidR="00864A88" w:rsidRPr="00864A88" w:rsidRDefault="00864A88" w:rsidP="00864A88">
            <w:pPr>
              <w:pStyle w:val="Body"/>
              <w:jc w:val="center"/>
              <w:rPr>
                <w:rFonts w:ascii="Arial" w:hAnsi="Arial" w:cs="Arial"/>
                <w:b/>
                <w:bCs/>
                <w:sz w:val="20"/>
                <w:szCs w:val="20"/>
              </w:rPr>
            </w:pPr>
            <w:r w:rsidRPr="00864A88">
              <w:rPr>
                <w:rFonts w:ascii="Arial" w:hAnsi="Arial" w:cs="Arial"/>
                <w:b/>
                <w:bCs/>
                <w:sz w:val="20"/>
                <w:szCs w:val="20"/>
              </w:rPr>
              <w:t>Samples</w:t>
            </w:r>
          </w:p>
        </w:tc>
        <w:tc>
          <w:tcPr>
            <w:tcW w:w="1598" w:type="dxa"/>
            <w:vMerge w:val="restart"/>
            <w:vAlign w:val="center"/>
          </w:tcPr>
          <w:p w14:paraId="1E4DB3A9" w14:textId="543FDF20" w:rsidR="00864A88" w:rsidRPr="00864A88" w:rsidRDefault="00864A88" w:rsidP="00864A88">
            <w:pPr>
              <w:pStyle w:val="Body"/>
              <w:jc w:val="center"/>
              <w:rPr>
                <w:rFonts w:ascii="Arial" w:hAnsi="Arial" w:cs="Arial"/>
                <w:b/>
                <w:bCs/>
                <w:sz w:val="20"/>
                <w:szCs w:val="20"/>
              </w:rPr>
            </w:pPr>
            <w:r w:rsidRPr="00864A88">
              <w:rPr>
                <w:rFonts w:ascii="Arial" w:hAnsi="Arial" w:cs="Arial"/>
                <w:b/>
                <w:bCs/>
                <w:sz w:val="20"/>
                <w:szCs w:val="20"/>
              </w:rPr>
              <w:t>Viscosity(</w:t>
            </w:r>
            <w:proofErr w:type="spellStart"/>
            <w:r w:rsidRPr="00864A88">
              <w:rPr>
                <w:rFonts w:ascii="Arial" w:hAnsi="Arial" w:cs="Arial"/>
                <w:b/>
                <w:bCs/>
                <w:sz w:val="20"/>
                <w:szCs w:val="20"/>
              </w:rPr>
              <w:t>cP</w:t>
            </w:r>
            <w:proofErr w:type="spellEnd"/>
            <w:r w:rsidRPr="00864A88">
              <w:rPr>
                <w:rFonts w:ascii="Arial" w:hAnsi="Arial" w:cs="Arial"/>
                <w:b/>
                <w:bCs/>
                <w:sz w:val="20"/>
                <w:szCs w:val="20"/>
              </w:rPr>
              <w:t>)</w:t>
            </w:r>
          </w:p>
        </w:tc>
        <w:tc>
          <w:tcPr>
            <w:tcW w:w="1386" w:type="dxa"/>
            <w:vMerge w:val="restart"/>
            <w:vAlign w:val="center"/>
          </w:tcPr>
          <w:p w14:paraId="25F21F8E" w14:textId="08C0C9AE" w:rsidR="00864A88" w:rsidRPr="00864A88" w:rsidRDefault="00864A88" w:rsidP="00864A88">
            <w:pPr>
              <w:pStyle w:val="Body"/>
              <w:jc w:val="center"/>
              <w:rPr>
                <w:rFonts w:ascii="Arial" w:hAnsi="Arial" w:cs="Arial"/>
                <w:b/>
                <w:bCs/>
                <w:sz w:val="20"/>
                <w:szCs w:val="20"/>
              </w:rPr>
            </w:pPr>
            <w:r w:rsidRPr="00864A88">
              <w:rPr>
                <w:rFonts w:ascii="Arial" w:hAnsi="Arial" w:cs="Arial"/>
                <w:b/>
                <w:bCs/>
                <w:sz w:val="20"/>
                <w:szCs w:val="20"/>
              </w:rPr>
              <w:t>Water Activity (a</w:t>
            </w:r>
            <w:r w:rsidRPr="00864A88">
              <w:rPr>
                <w:rFonts w:ascii="Arial" w:hAnsi="Arial" w:cs="Arial"/>
                <w:b/>
                <w:bCs/>
                <w:sz w:val="20"/>
                <w:szCs w:val="20"/>
                <w:vertAlign w:val="subscript"/>
              </w:rPr>
              <w:t>w</w:t>
            </w:r>
            <w:r w:rsidRPr="00864A88">
              <w:rPr>
                <w:rFonts w:ascii="Arial" w:hAnsi="Arial" w:cs="Arial"/>
                <w:b/>
                <w:bCs/>
                <w:sz w:val="20"/>
                <w:szCs w:val="20"/>
              </w:rPr>
              <w:t>)</w:t>
            </w:r>
          </w:p>
        </w:tc>
        <w:tc>
          <w:tcPr>
            <w:tcW w:w="4050" w:type="dxa"/>
            <w:gridSpan w:val="3"/>
            <w:vAlign w:val="center"/>
          </w:tcPr>
          <w:p w14:paraId="1BE4A8D0" w14:textId="51F5D044" w:rsidR="00864A88" w:rsidRPr="00864A88" w:rsidRDefault="00864A88" w:rsidP="00864A88">
            <w:pPr>
              <w:pStyle w:val="Body"/>
              <w:jc w:val="center"/>
              <w:rPr>
                <w:rFonts w:ascii="Arial" w:hAnsi="Arial" w:cs="Arial"/>
                <w:b/>
                <w:bCs/>
                <w:sz w:val="20"/>
                <w:szCs w:val="20"/>
              </w:rPr>
            </w:pPr>
            <w:proofErr w:type="spellStart"/>
            <w:r w:rsidRPr="00864A88">
              <w:rPr>
                <w:rFonts w:ascii="Arial" w:hAnsi="Arial" w:cs="Arial"/>
                <w:b/>
                <w:bCs/>
                <w:sz w:val="20"/>
                <w:szCs w:val="20"/>
              </w:rPr>
              <w:t>Colour</w:t>
            </w:r>
            <w:proofErr w:type="spellEnd"/>
          </w:p>
        </w:tc>
      </w:tr>
      <w:tr w:rsidR="00864A88" w:rsidRPr="00864A88" w14:paraId="7062E0C0" w14:textId="77777777" w:rsidTr="00864A88">
        <w:trPr>
          <w:trHeight w:val="260"/>
        </w:trPr>
        <w:tc>
          <w:tcPr>
            <w:tcW w:w="1390" w:type="dxa"/>
            <w:vMerge/>
            <w:vAlign w:val="center"/>
          </w:tcPr>
          <w:p w14:paraId="0B7A3E61" w14:textId="13FAB919" w:rsidR="00864A88" w:rsidRPr="00864A88" w:rsidRDefault="00864A88" w:rsidP="00864A88">
            <w:pPr>
              <w:pStyle w:val="Body"/>
              <w:jc w:val="center"/>
              <w:rPr>
                <w:rFonts w:ascii="Arial" w:hAnsi="Arial" w:cs="Arial"/>
                <w:b/>
                <w:bCs/>
                <w:sz w:val="20"/>
                <w:szCs w:val="20"/>
              </w:rPr>
            </w:pPr>
          </w:p>
        </w:tc>
        <w:tc>
          <w:tcPr>
            <w:tcW w:w="1598" w:type="dxa"/>
            <w:vMerge/>
            <w:vAlign w:val="center"/>
          </w:tcPr>
          <w:p w14:paraId="6BB7B779" w14:textId="3DCBF341" w:rsidR="00864A88" w:rsidRPr="00864A88" w:rsidRDefault="00864A88" w:rsidP="00864A88">
            <w:pPr>
              <w:pStyle w:val="Body"/>
              <w:jc w:val="center"/>
              <w:rPr>
                <w:rFonts w:ascii="Arial" w:hAnsi="Arial" w:cs="Arial"/>
                <w:b/>
                <w:bCs/>
                <w:sz w:val="20"/>
                <w:szCs w:val="20"/>
              </w:rPr>
            </w:pPr>
          </w:p>
        </w:tc>
        <w:tc>
          <w:tcPr>
            <w:tcW w:w="1386" w:type="dxa"/>
            <w:vMerge/>
            <w:vAlign w:val="center"/>
          </w:tcPr>
          <w:p w14:paraId="02068B8E" w14:textId="00278FB5" w:rsidR="00864A88" w:rsidRPr="00864A88" w:rsidRDefault="00864A88" w:rsidP="00864A88">
            <w:pPr>
              <w:pStyle w:val="Body"/>
              <w:jc w:val="center"/>
              <w:rPr>
                <w:rFonts w:ascii="Arial" w:hAnsi="Arial" w:cs="Arial"/>
                <w:b/>
                <w:bCs/>
                <w:sz w:val="20"/>
                <w:szCs w:val="20"/>
              </w:rPr>
            </w:pPr>
          </w:p>
        </w:tc>
        <w:tc>
          <w:tcPr>
            <w:tcW w:w="1350" w:type="dxa"/>
            <w:vAlign w:val="center"/>
          </w:tcPr>
          <w:p w14:paraId="50247DF5" w14:textId="6173114A" w:rsidR="00864A88" w:rsidRPr="00864A88" w:rsidRDefault="00864A88" w:rsidP="00864A88">
            <w:pPr>
              <w:pStyle w:val="Body"/>
              <w:jc w:val="center"/>
              <w:rPr>
                <w:rFonts w:ascii="Arial" w:hAnsi="Arial" w:cs="Arial"/>
                <w:b/>
                <w:bCs/>
                <w:sz w:val="20"/>
                <w:szCs w:val="20"/>
              </w:rPr>
            </w:pPr>
            <w:r w:rsidRPr="00864A88">
              <w:rPr>
                <w:rFonts w:ascii="Arial" w:hAnsi="Arial" w:cs="Arial"/>
                <w:b/>
                <w:bCs/>
                <w:sz w:val="20"/>
                <w:szCs w:val="20"/>
              </w:rPr>
              <w:t>L*</w:t>
            </w:r>
          </w:p>
        </w:tc>
        <w:tc>
          <w:tcPr>
            <w:tcW w:w="1350" w:type="dxa"/>
            <w:vAlign w:val="center"/>
          </w:tcPr>
          <w:p w14:paraId="230102C4" w14:textId="166B33E7" w:rsidR="00864A88" w:rsidRPr="00864A88" w:rsidRDefault="00864A88" w:rsidP="00864A88">
            <w:pPr>
              <w:pStyle w:val="Body"/>
              <w:jc w:val="center"/>
              <w:rPr>
                <w:rFonts w:ascii="Arial" w:hAnsi="Arial" w:cs="Arial"/>
                <w:b/>
                <w:bCs/>
                <w:sz w:val="20"/>
                <w:szCs w:val="20"/>
              </w:rPr>
            </w:pPr>
            <w:r w:rsidRPr="00864A88">
              <w:rPr>
                <w:rFonts w:ascii="Arial" w:hAnsi="Arial" w:cs="Arial"/>
                <w:b/>
                <w:bCs/>
                <w:sz w:val="20"/>
                <w:szCs w:val="20"/>
              </w:rPr>
              <w:t>a*</w:t>
            </w:r>
          </w:p>
        </w:tc>
        <w:tc>
          <w:tcPr>
            <w:tcW w:w="1350" w:type="dxa"/>
            <w:vAlign w:val="center"/>
          </w:tcPr>
          <w:p w14:paraId="78D3CCC0" w14:textId="29B2ED9A" w:rsidR="00864A88" w:rsidRPr="00864A88" w:rsidRDefault="00864A88" w:rsidP="00864A88">
            <w:pPr>
              <w:pStyle w:val="Body"/>
              <w:jc w:val="center"/>
              <w:rPr>
                <w:rFonts w:ascii="Arial" w:hAnsi="Arial" w:cs="Arial"/>
                <w:b/>
                <w:bCs/>
                <w:sz w:val="20"/>
                <w:szCs w:val="20"/>
              </w:rPr>
            </w:pPr>
            <w:r w:rsidRPr="00864A88">
              <w:rPr>
                <w:rFonts w:ascii="Arial" w:hAnsi="Arial" w:cs="Arial"/>
                <w:b/>
                <w:bCs/>
                <w:sz w:val="20"/>
                <w:szCs w:val="20"/>
              </w:rPr>
              <w:t>b*</w:t>
            </w:r>
          </w:p>
        </w:tc>
      </w:tr>
      <w:tr w:rsidR="00864A88" w:rsidRPr="00864A88" w14:paraId="364736B7" w14:textId="77777777" w:rsidTr="00864A88">
        <w:tc>
          <w:tcPr>
            <w:tcW w:w="1390" w:type="dxa"/>
            <w:vAlign w:val="center"/>
          </w:tcPr>
          <w:p w14:paraId="1C552176" w14:textId="4073752E" w:rsidR="00864A88" w:rsidRPr="00864A88" w:rsidRDefault="00864A88" w:rsidP="00864A88">
            <w:pPr>
              <w:pStyle w:val="Body"/>
              <w:jc w:val="center"/>
              <w:rPr>
                <w:rFonts w:ascii="Arial" w:hAnsi="Arial" w:cs="Arial"/>
                <w:b/>
                <w:bCs/>
                <w:sz w:val="20"/>
                <w:szCs w:val="20"/>
              </w:rPr>
            </w:pPr>
            <w:r w:rsidRPr="00864A88">
              <w:rPr>
                <w:rFonts w:ascii="Arial" w:hAnsi="Arial" w:cs="Arial"/>
                <w:sz w:val="20"/>
                <w:szCs w:val="20"/>
              </w:rPr>
              <w:t>C</w:t>
            </w:r>
          </w:p>
        </w:tc>
        <w:tc>
          <w:tcPr>
            <w:tcW w:w="1598" w:type="dxa"/>
            <w:vAlign w:val="center"/>
          </w:tcPr>
          <w:p w14:paraId="08F15B27" w14:textId="28634180" w:rsidR="00864A88" w:rsidRPr="00864A88" w:rsidRDefault="00864A88" w:rsidP="00864A88">
            <w:pPr>
              <w:pStyle w:val="Body"/>
              <w:jc w:val="center"/>
              <w:rPr>
                <w:rFonts w:ascii="Arial" w:hAnsi="Arial" w:cs="Arial"/>
                <w:b/>
                <w:bCs/>
                <w:sz w:val="20"/>
                <w:szCs w:val="20"/>
              </w:rPr>
            </w:pPr>
            <w:r w:rsidRPr="00864A88">
              <w:rPr>
                <w:rFonts w:ascii="Arial" w:hAnsi="Arial" w:cs="Arial"/>
                <w:sz w:val="20"/>
                <w:szCs w:val="20"/>
              </w:rPr>
              <w:t>1.72ᵇ</w:t>
            </w:r>
          </w:p>
        </w:tc>
        <w:tc>
          <w:tcPr>
            <w:tcW w:w="1386" w:type="dxa"/>
            <w:vAlign w:val="center"/>
          </w:tcPr>
          <w:p w14:paraId="2E428BE2" w14:textId="02D49289" w:rsidR="00864A88" w:rsidRPr="00864A88" w:rsidRDefault="00864A88" w:rsidP="00864A88">
            <w:pPr>
              <w:pStyle w:val="Body"/>
              <w:jc w:val="center"/>
              <w:rPr>
                <w:rFonts w:ascii="Arial" w:hAnsi="Arial" w:cs="Arial"/>
                <w:b/>
                <w:bCs/>
                <w:sz w:val="20"/>
                <w:szCs w:val="20"/>
              </w:rPr>
            </w:pPr>
            <w:r w:rsidRPr="00864A88">
              <w:rPr>
                <w:rFonts w:ascii="Arial" w:hAnsi="Arial" w:cs="Arial"/>
                <w:sz w:val="20"/>
                <w:szCs w:val="20"/>
              </w:rPr>
              <w:t>0.943ᵃ</w:t>
            </w:r>
          </w:p>
        </w:tc>
        <w:tc>
          <w:tcPr>
            <w:tcW w:w="1350" w:type="dxa"/>
            <w:vAlign w:val="center"/>
          </w:tcPr>
          <w:p w14:paraId="49FD3717" w14:textId="5051E7C3" w:rsidR="00864A88" w:rsidRPr="00864A88" w:rsidRDefault="00864A88" w:rsidP="00864A88">
            <w:pPr>
              <w:pStyle w:val="Body"/>
              <w:jc w:val="center"/>
              <w:rPr>
                <w:rFonts w:ascii="Arial" w:hAnsi="Arial" w:cs="Arial"/>
                <w:b/>
                <w:bCs/>
                <w:sz w:val="20"/>
                <w:szCs w:val="20"/>
              </w:rPr>
            </w:pPr>
            <w:r w:rsidRPr="00864A88">
              <w:rPr>
                <w:rFonts w:ascii="Arial" w:hAnsi="Arial" w:cs="Arial"/>
                <w:sz w:val="20"/>
                <w:szCs w:val="20"/>
              </w:rPr>
              <w:t>79.24ᵃ</w:t>
            </w:r>
          </w:p>
        </w:tc>
        <w:tc>
          <w:tcPr>
            <w:tcW w:w="1350" w:type="dxa"/>
            <w:vAlign w:val="center"/>
          </w:tcPr>
          <w:p w14:paraId="12374CF8" w14:textId="7135143B" w:rsidR="00864A88" w:rsidRPr="00864A88" w:rsidRDefault="00864A88" w:rsidP="00864A88">
            <w:pPr>
              <w:pStyle w:val="Body"/>
              <w:jc w:val="center"/>
              <w:rPr>
                <w:rFonts w:ascii="Arial" w:hAnsi="Arial" w:cs="Arial"/>
                <w:b/>
                <w:bCs/>
                <w:sz w:val="20"/>
                <w:szCs w:val="20"/>
              </w:rPr>
            </w:pPr>
            <w:r w:rsidRPr="00864A88">
              <w:rPr>
                <w:rFonts w:ascii="Arial" w:hAnsi="Arial" w:cs="Arial"/>
                <w:sz w:val="20"/>
                <w:szCs w:val="20"/>
              </w:rPr>
              <w:t>-1.64ᵇ</w:t>
            </w:r>
          </w:p>
        </w:tc>
        <w:tc>
          <w:tcPr>
            <w:tcW w:w="1350" w:type="dxa"/>
            <w:vAlign w:val="center"/>
          </w:tcPr>
          <w:p w14:paraId="6E9070E0" w14:textId="1C5606F5" w:rsidR="00864A88" w:rsidRPr="00864A88" w:rsidRDefault="00864A88" w:rsidP="00864A88">
            <w:pPr>
              <w:pStyle w:val="Body"/>
              <w:jc w:val="center"/>
              <w:rPr>
                <w:rFonts w:ascii="Arial" w:hAnsi="Arial" w:cs="Arial"/>
                <w:b/>
                <w:bCs/>
                <w:sz w:val="20"/>
                <w:szCs w:val="20"/>
              </w:rPr>
            </w:pPr>
            <w:r w:rsidRPr="00864A88">
              <w:rPr>
                <w:rFonts w:ascii="Arial" w:hAnsi="Arial" w:cs="Arial"/>
                <w:sz w:val="20"/>
                <w:szCs w:val="20"/>
              </w:rPr>
              <w:t>4.69ᵃ</w:t>
            </w:r>
          </w:p>
        </w:tc>
      </w:tr>
      <w:tr w:rsidR="00864A88" w:rsidRPr="00864A88" w14:paraId="3B4DC902" w14:textId="77777777" w:rsidTr="00864A88">
        <w:tc>
          <w:tcPr>
            <w:tcW w:w="1390" w:type="dxa"/>
            <w:vAlign w:val="center"/>
          </w:tcPr>
          <w:p w14:paraId="650ACF56" w14:textId="7CBAC6A0" w:rsidR="00864A88" w:rsidRPr="00864A88" w:rsidRDefault="00864A88" w:rsidP="00864A88">
            <w:pPr>
              <w:pStyle w:val="Body"/>
              <w:jc w:val="center"/>
              <w:rPr>
                <w:rFonts w:ascii="Arial" w:hAnsi="Arial" w:cs="Arial"/>
                <w:b/>
                <w:bCs/>
                <w:sz w:val="20"/>
                <w:szCs w:val="20"/>
              </w:rPr>
            </w:pPr>
            <w:r w:rsidRPr="00864A88">
              <w:rPr>
                <w:rFonts w:ascii="Arial" w:hAnsi="Arial" w:cs="Arial"/>
                <w:sz w:val="20"/>
                <w:szCs w:val="20"/>
              </w:rPr>
              <w:t>FBM</w:t>
            </w:r>
          </w:p>
        </w:tc>
        <w:tc>
          <w:tcPr>
            <w:tcW w:w="1598" w:type="dxa"/>
            <w:vAlign w:val="center"/>
          </w:tcPr>
          <w:p w14:paraId="6AC113AB" w14:textId="00949A69" w:rsidR="00864A88" w:rsidRPr="00864A88" w:rsidRDefault="00864A88" w:rsidP="00864A88">
            <w:pPr>
              <w:pStyle w:val="Body"/>
              <w:jc w:val="center"/>
              <w:rPr>
                <w:rFonts w:ascii="Arial" w:hAnsi="Arial" w:cs="Arial"/>
                <w:b/>
                <w:bCs/>
                <w:sz w:val="20"/>
                <w:szCs w:val="20"/>
              </w:rPr>
            </w:pPr>
            <w:r w:rsidRPr="00864A88">
              <w:rPr>
                <w:rFonts w:ascii="Arial" w:hAnsi="Arial" w:cs="Arial"/>
                <w:sz w:val="20"/>
                <w:szCs w:val="20"/>
              </w:rPr>
              <w:t>12.40ᵃ</w:t>
            </w:r>
          </w:p>
        </w:tc>
        <w:tc>
          <w:tcPr>
            <w:tcW w:w="1386" w:type="dxa"/>
            <w:vAlign w:val="center"/>
          </w:tcPr>
          <w:p w14:paraId="0C1C89E0" w14:textId="3A4CA539" w:rsidR="00864A88" w:rsidRPr="00864A88" w:rsidRDefault="00864A88" w:rsidP="00864A88">
            <w:pPr>
              <w:pStyle w:val="Body"/>
              <w:jc w:val="center"/>
              <w:rPr>
                <w:rFonts w:ascii="Arial" w:hAnsi="Arial" w:cs="Arial"/>
                <w:b/>
                <w:bCs/>
                <w:sz w:val="20"/>
                <w:szCs w:val="20"/>
              </w:rPr>
            </w:pPr>
            <w:r w:rsidRPr="00864A88">
              <w:rPr>
                <w:rFonts w:ascii="Arial" w:hAnsi="Arial" w:cs="Arial"/>
                <w:sz w:val="20"/>
                <w:szCs w:val="20"/>
              </w:rPr>
              <w:t>0.920ᵇ</w:t>
            </w:r>
          </w:p>
        </w:tc>
        <w:tc>
          <w:tcPr>
            <w:tcW w:w="1350" w:type="dxa"/>
            <w:vAlign w:val="center"/>
          </w:tcPr>
          <w:p w14:paraId="3DE2086D" w14:textId="2B55B1A8" w:rsidR="00864A88" w:rsidRPr="00864A88" w:rsidRDefault="00864A88" w:rsidP="00864A88">
            <w:pPr>
              <w:pStyle w:val="Body"/>
              <w:jc w:val="center"/>
              <w:rPr>
                <w:rFonts w:ascii="Arial" w:hAnsi="Arial" w:cs="Arial"/>
                <w:b/>
                <w:bCs/>
                <w:sz w:val="20"/>
                <w:szCs w:val="20"/>
              </w:rPr>
            </w:pPr>
            <w:r w:rsidRPr="00864A88">
              <w:rPr>
                <w:rFonts w:ascii="Arial" w:hAnsi="Arial" w:cs="Arial"/>
                <w:sz w:val="20"/>
                <w:szCs w:val="20"/>
              </w:rPr>
              <w:t>66.07ᵇ</w:t>
            </w:r>
          </w:p>
        </w:tc>
        <w:tc>
          <w:tcPr>
            <w:tcW w:w="1350" w:type="dxa"/>
            <w:vAlign w:val="center"/>
          </w:tcPr>
          <w:p w14:paraId="236A2454" w14:textId="118D4CE8" w:rsidR="00864A88" w:rsidRPr="00864A88" w:rsidRDefault="00864A88" w:rsidP="00864A88">
            <w:pPr>
              <w:pStyle w:val="Body"/>
              <w:jc w:val="center"/>
              <w:rPr>
                <w:rFonts w:ascii="Arial" w:hAnsi="Arial" w:cs="Arial"/>
                <w:b/>
                <w:bCs/>
                <w:sz w:val="20"/>
                <w:szCs w:val="20"/>
              </w:rPr>
            </w:pPr>
            <w:r w:rsidRPr="00864A88">
              <w:rPr>
                <w:rFonts w:ascii="Arial" w:hAnsi="Arial" w:cs="Arial"/>
                <w:sz w:val="20"/>
                <w:szCs w:val="20"/>
              </w:rPr>
              <w:t>-0.40ᵃ</w:t>
            </w:r>
          </w:p>
        </w:tc>
        <w:tc>
          <w:tcPr>
            <w:tcW w:w="1350" w:type="dxa"/>
            <w:vAlign w:val="center"/>
          </w:tcPr>
          <w:p w14:paraId="3A005F1E" w14:textId="74CC0FB5" w:rsidR="00864A88" w:rsidRPr="00864A88" w:rsidRDefault="00864A88" w:rsidP="00864A88">
            <w:pPr>
              <w:pStyle w:val="Body"/>
              <w:jc w:val="center"/>
              <w:rPr>
                <w:rFonts w:ascii="Arial" w:hAnsi="Arial" w:cs="Arial"/>
                <w:b/>
                <w:bCs/>
                <w:sz w:val="20"/>
                <w:szCs w:val="20"/>
              </w:rPr>
            </w:pPr>
            <w:r w:rsidRPr="00864A88">
              <w:rPr>
                <w:rFonts w:ascii="Arial" w:hAnsi="Arial" w:cs="Arial"/>
                <w:sz w:val="20"/>
                <w:szCs w:val="20"/>
              </w:rPr>
              <w:t>4.32ᵇ</w:t>
            </w:r>
          </w:p>
        </w:tc>
      </w:tr>
      <w:tr w:rsidR="00864A88" w:rsidRPr="00864A88" w14:paraId="1453A823" w14:textId="77777777" w:rsidTr="00864A88">
        <w:tc>
          <w:tcPr>
            <w:tcW w:w="1390" w:type="dxa"/>
            <w:vAlign w:val="center"/>
          </w:tcPr>
          <w:p w14:paraId="322513AA" w14:textId="68D25E8D" w:rsidR="00864A88" w:rsidRPr="00864A88" w:rsidRDefault="00864A88" w:rsidP="00864A88">
            <w:pPr>
              <w:pStyle w:val="Body"/>
              <w:jc w:val="center"/>
              <w:rPr>
                <w:rFonts w:ascii="Arial" w:hAnsi="Arial" w:cs="Arial"/>
                <w:b/>
                <w:bCs/>
                <w:sz w:val="20"/>
                <w:szCs w:val="20"/>
              </w:rPr>
            </w:pPr>
            <w:r w:rsidRPr="00864A88">
              <w:rPr>
                <w:rFonts w:ascii="Arial" w:eastAsia="Times New Roman" w:hAnsi="Arial" w:cs="Arial"/>
                <w:b/>
                <w:bCs/>
                <w:color w:val="000000"/>
                <w:sz w:val="20"/>
                <w:szCs w:val="20"/>
                <w:lang w:eastAsia="en-IN" w:bidi="te-IN"/>
              </w:rPr>
              <w:t>CD(</w:t>
            </w:r>
            <w:r>
              <w:rPr>
                <w:rFonts w:ascii="Arial" w:eastAsia="Times New Roman" w:hAnsi="Arial" w:cs="Arial"/>
                <w:b/>
                <w:bCs/>
                <w:i/>
                <w:iCs/>
                <w:color w:val="000000"/>
                <w:sz w:val="20"/>
                <w:szCs w:val="20"/>
                <w:lang w:eastAsia="en-IN" w:bidi="te-IN"/>
              </w:rPr>
              <w:t>P=</w:t>
            </w:r>
            <w:r w:rsidRPr="00864A88">
              <w:rPr>
                <w:rFonts w:ascii="Arial" w:eastAsia="Times New Roman" w:hAnsi="Arial" w:cs="Arial"/>
                <w:b/>
                <w:bCs/>
                <w:color w:val="000000"/>
                <w:sz w:val="20"/>
                <w:szCs w:val="20"/>
                <w:lang w:eastAsia="en-IN" w:bidi="te-IN"/>
              </w:rPr>
              <w:t>0.05)</w:t>
            </w:r>
          </w:p>
        </w:tc>
        <w:tc>
          <w:tcPr>
            <w:tcW w:w="1598" w:type="dxa"/>
            <w:vAlign w:val="center"/>
          </w:tcPr>
          <w:p w14:paraId="5370349A" w14:textId="4884BA65" w:rsidR="00864A88" w:rsidRPr="00864A88" w:rsidRDefault="00864A88" w:rsidP="00864A88">
            <w:pPr>
              <w:pStyle w:val="Body"/>
              <w:jc w:val="center"/>
              <w:rPr>
                <w:rFonts w:ascii="Arial" w:hAnsi="Arial" w:cs="Arial"/>
                <w:b/>
                <w:bCs/>
                <w:sz w:val="20"/>
                <w:szCs w:val="20"/>
              </w:rPr>
            </w:pPr>
            <w:r w:rsidRPr="00864A88">
              <w:rPr>
                <w:rFonts w:ascii="Arial" w:hAnsi="Arial" w:cs="Arial"/>
                <w:b/>
                <w:bCs/>
                <w:sz w:val="20"/>
                <w:szCs w:val="20"/>
              </w:rPr>
              <w:t>0.25</w:t>
            </w:r>
          </w:p>
        </w:tc>
        <w:tc>
          <w:tcPr>
            <w:tcW w:w="1386" w:type="dxa"/>
            <w:vAlign w:val="center"/>
          </w:tcPr>
          <w:p w14:paraId="129EDB9A" w14:textId="4F4188D2" w:rsidR="00864A88" w:rsidRPr="00864A88" w:rsidRDefault="00864A88" w:rsidP="00864A88">
            <w:pPr>
              <w:pStyle w:val="Body"/>
              <w:jc w:val="center"/>
              <w:rPr>
                <w:rFonts w:ascii="Arial" w:hAnsi="Arial" w:cs="Arial"/>
                <w:b/>
                <w:bCs/>
                <w:sz w:val="20"/>
                <w:szCs w:val="20"/>
              </w:rPr>
            </w:pPr>
            <w:r w:rsidRPr="00864A88">
              <w:rPr>
                <w:rFonts w:ascii="Arial" w:hAnsi="Arial" w:cs="Arial"/>
                <w:b/>
                <w:bCs/>
                <w:sz w:val="20"/>
                <w:szCs w:val="20"/>
              </w:rPr>
              <w:t>0.01</w:t>
            </w:r>
          </w:p>
        </w:tc>
        <w:tc>
          <w:tcPr>
            <w:tcW w:w="1350" w:type="dxa"/>
            <w:vAlign w:val="center"/>
          </w:tcPr>
          <w:p w14:paraId="735B6CBF" w14:textId="53839222" w:rsidR="00864A88" w:rsidRPr="00864A88" w:rsidRDefault="00864A88" w:rsidP="00864A88">
            <w:pPr>
              <w:pStyle w:val="Body"/>
              <w:jc w:val="center"/>
              <w:rPr>
                <w:rFonts w:ascii="Arial" w:hAnsi="Arial" w:cs="Arial"/>
                <w:b/>
                <w:bCs/>
                <w:sz w:val="20"/>
                <w:szCs w:val="20"/>
              </w:rPr>
            </w:pPr>
            <w:r w:rsidRPr="00864A88">
              <w:rPr>
                <w:rFonts w:ascii="Arial" w:hAnsi="Arial" w:cs="Arial"/>
                <w:b/>
                <w:bCs/>
                <w:sz w:val="20"/>
                <w:szCs w:val="20"/>
              </w:rPr>
              <w:t>0.9</w:t>
            </w:r>
          </w:p>
        </w:tc>
        <w:tc>
          <w:tcPr>
            <w:tcW w:w="1350" w:type="dxa"/>
            <w:vAlign w:val="center"/>
          </w:tcPr>
          <w:p w14:paraId="1567D85F" w14:textId="7989F418" w:rsidR="00864A88" w:rsidRPr="00864A88" w:rsidRDefault="00864A88" w:rsidP="00864A88">
            <w:pPr>
              <w:pStyle w:val="Body"/>
              <w:jc w:val="center"/>
              <w:rPr>
                <w:rFonts w:ascii="Arial" w:hAnsi="Arial" w:cs="Arial"/>
                <w:b/>
                <w:bCs/>
                <w:sz w:val="20"/>
                <w:szCs w:val="20"/>
              </w:rPr>
            </w:pPr>
            <w:r w:rsidRPr="00864A88">
              <w:rPr>
                <w:rFonts w:ascii="Arial" w:hAnsi="Arial" w:cs="Arial"/>
                <w:b/>
                <w:bCs/>
                <w:sz w:val="20"/>
                <w:szCs w:val="20"/>
              </w:rPr>
              <w:t>0.46</w:t>
            </w:r>
          </w:p>
        </w:tc>
        <w:tc>
          <w:tcPr>
            <w:tcW w:w="1350" w:type="dxa"/>
            <w:vAlign w:val="center"/>
          </w:tcPr>
          <w:p w14:paraId="4BE46717" w14:textId="3C664371" w:rsidR="00864A88" w:rsidRPr="00864A88" w:rsidRDefault="00864A88" w:rsidP="00864A88">
            <w:pPr>
              <w:pStyle w:val="Body"/>
              <w:jc w:val="center"/>
              <w:rPr>
                <w:rFonts w:ascii="Arial" w:hAnsi="Arial" w:cs="Arial"/>
                <w:b/>
                <w:bCs/>
                <w:sz w:val="20"/>
                <w:szCs w:val="20"/>
              </w:rPr>
            </w:pPr>
            <w:r w:rsidRPr="00864A88">
              <w:rPr>
                <w:rFonts w:ascii="Arial" w:hAnsi="Arial" w:cs="Arial"/>
                <w:b/>
                <w:bCs/>
                <w:sz w:val="20"/>
                <w:szCs w:val="20"/>
              </w:rPr>
              <w:t>0.49</w:t>
            </w:r>
          </w:p>
        </w:tc>
      </w:tr>
    </w:tbl>
    <w:p w14:paraId="323B7CEF" w14:textId="6CE9F7BF" w:rsidR="00864A88" w:rsidRPr="007B5FC1" w:rsidRDefault="00864A88" w:rsidP="00864A88">
      <w:pPr>
        <w:pStyle w:val="Body"/>
        <w:spacing w:after="0"/>
        <w:jc w:val="center"/>
        <w:rPr>
          <w:rFonts w:ascii="Arial" w:hAnsi="Arial" w:cs="Arial"/>
          <w:color w:val="000000" w:themeColor="text1"/>
        </w:rPr>
      </w:pPr>
      <w:r w:rsidRPr="007B5FC1">
        <w:rPr>
          <w:rFonts w:ascii="Arial" w:hAnsi="Arial" w:cs="Arial"/>
          <w:i/>
          <w:iCs/>
          <w:color w:val="000000" w:themeColor="text1"/>
        </w:rPr>
        <w:t xml:space="preserve">Note: C = Control Buttermilk, FBM = Functional Buttermilk, </w:t>
      </w:r>
      <w:r w:rsidR="007B5FC1" w:rsidRPr="007B5FC1">
        <w:rPr>
          <w:rFonts w:ascii="Arial" w:hAnsi="Arial" w:cs="Arial"/>
          <w:i/>
          <w:iCs/>
          <w:color w:val="000000" w:themeColor="text1"/>
        </w:rPr>
        <w:t>L* = Lightness • a*= Red-</w:t>
      </w:r>
      <w:r w:rsidR="00FB25BE">
        <w:rPr>
          <w:rFonts w:ascii="Arial" w:hAnsi="Arial" w:cs="Arial"/>
          <w:i/>
          <w:iCs/>
          <w:color w:val="000000" w:themeColor="text1"/>
        </w:rPr>
        <w:t>G</w:t>
      </w:r>
      <w:r w:rsidR="007B5FC1" w:rsidRPr="007B5FC1">
        <w:rPr>
          <w:rFonts w:ascii="Arial" w:hAnsi="Arial" w:cs="Arial"/>
          <w:i/>
          <w:iCs/>
          <w:color w:val="000000" w:themeColor="text1"/>
        </w:rPr>
        <w:t>reen spectrum • b*= Yellow-</w:t>
      </w:r>
      <w:r w:rsidR="00FB25BE">
        <w:rPr>
          <w:rFonts w:ascii="Arial" w:hAnsi="Arial" w:cs="Arial"/>
          <w:i/>
          <w:iCs/>
          <w:color w:val="000000" w:themeColor="text1"/>
        </w:rPr>
        <w:t>B</w:t>
      </w:r>
      <w:r w:rsidR="007B5FC1" w:rsidRPr="007B5FC1">
        <w:rPr>
          <w:rFonts w:ascii="Arial" w:hAnsi="Arial" w:cs="Arial"/>
          <w:i/>
          <w:iCs/>
          <w:color w:val="000000" w:themeColor="text1"/>
        </w:rPr>
        <w:t xml:space="preserve">lue spectrum, </w:t>
      </w:r>
      <w:proofErr w:type="spellStart"/>
      <w:r w:rsidR="007B5FC1" w:rsidRPr="007B5FC1">
        <w:rPr>
          <w:rFonts w:ascii="Arial" w:hAnsi="Arial" w:cs="Arial"/>
          <w:i/>
          <w:iCs/>
          <w:color w:val="000000" w:themeColor="text1"/>
        </w:rPr>
        <w:t>cP</w:t>
      </w:r>
      <w:proofErr w:type="spellEnd"/>
      <w:r w:rsidR="007B5FC1" w:rsidRPr="007B5FC1">
        <w:rPr>
          <w:rFonts w:ascii="Arial" w:hAnsi="Arial" w:cs="Arial"/>
          <w:i/>
          <w:iCs/>
          <w:color w:val="000000" w:themeColor="text1"/>
        </w:rPr>
        <w:t xml:space="preserve"> = Centipoise </w:t>
      </w:r>
      <w:r w:rsidRPr="007B5FC1">
        <w:rPr>
          <w:rFonts w:ascii="Arial" w:hAnsi="Arial" w:cs="Arial"/>
          <w:i/>
          <w:iCs/>
          <w:color w:val="000000" w:themeColor="text1"/>
        </w:rPr>
        <w:t>the results were average of three trials (n=3), CD = Critical Difference, Similar subscripts indicate non-significance while different superscripts in the same column indicates significant difference.</w:t>
      </w:r>
    </w:p>
    <w:p w14:paraId="4B8B9E28" w14:textId="77777777" w:rsidR="007B5FC1" w:rsidRDefault="007B5FC1" w:rsidP="000E35C3">
      <w:pPr>
        <w:pStyle w:val="Body"/>
        <w:rPr>
          <w:rFonts w:ascii="Arial" w:hAnsi="Arial" w:cs="Arial"/>
          <w:b/>
          <w:bCs/>
        </w:rPr>
      </w:pPr>
    </w:p>
    <w:p w14:paraId="5B9D00FB" w14:textId="7C68622F" w:rsidR="00864A88" w:rsidRPr="00864A88" w:rsidRDefault="00864A88" w:rsidP="000E35C3">
      <w:pPr>
        <w:pStyle w:val="Body"/>
        <w:rPr>
          <w:rFonts w:ascii="Arial" w:hAnsi="Arial" w:cs="Arial"/>
          <w:b/>
          <w:bCs/>
        </w:rPr>
      </w:pPr>
      <w:r w:rsidRPr="00864A88">
        <w:rPr>
          <w:rFonts w:ascii="Arial" w:hAnsi="Arial" w:cs="Arial"/>
          <w:b/>
          <w:bCs/>
        </w:rPr>
        <w:t>3.4 Study on microbiological parameters on developed Functional Buttermilk</w:t>
      </w:r>
    </w:p>
    <w:p w14:paraId="3BC145A3" w14:textId="77777777" w:rsidR="000E35C3" w:rsidRPr="000E35C3" w:rsidRDefault="000E35C3" w:rsidP="000E35C3">
      <w:pPr>
        <w:pStyle w:val="Body"/>
        <w:rPr>
          <w:rFonts w:ascii="Arial" w:hAnsi="Arial" w:cs="Arial"/>
        </w:rPr>
      </w:pPr>
      <w:r w:rsidRPr="000E35C3">
        <w:rPr>
          <w:rFonts w:ascii="Arial" w:hAnsi="Arial" w:cs="Arial"/>
        </w:rPr>
        <w:t>Microbiological analysis was performed on freshly prepared control and functional buttermilk to assess the presence of coliform bacteria as well as yeast and mold. The results showed that both the control and functional buttermilk samples had no detectable coliform or yeast and mold counts, indicating that the products were free from these common microbial contaminants. This suggests that the buttermilk samples were prepared under hygienic conditions.</w:t>
      </w:r>
    </w:p>
    <w:p w14:paraId="4D5476DD" w14:textId="5CF9B923" w:rsidR="000E35C3" w:rsidRDefault="000E35C3" w:rsidP="000E35C3">
      <w:pPr>
        <w:pStyle w:val="Body"/>
        <w:spacing w:after="0"/>
        <w:rPr>
          <w:rFonts w:ascii="Arial" w:hAnsi="Arial" w:cs="Arial"/>
        </w:rPr>
      </w:pPr>
      <w:proofErr w:type="spellStart"/>
      <w:r w:rsidRPr="000E35C3">
        <w:rPr>
          <w:rFonts w:ascii="Arial" w:hAnsi="Arial" w:cs="Arial"/>
        </w:rPr>
        <w:t>Nandhini</w:t>
      </w:r>
      <w:proofErr w:type="spellEnd"/>
      <w:r w:rsidRPr="000E35C3">
        <w:rPr>
          <w:rFonts w:ascii="Arial" w:hAnsi="Arial" w:cs="Arial"/>
        </w:rPr>
        <w:t xml:space="preserve"> (2021) developed a functional yoghurt drink and reported that fresh samples of both the control and functional versions had no detectable coliform counts. While the control yoghurt showed no yeast and mold presence, the functional yoghurt exhibited a low yeast and mold count of 0.59 log</w:t>
      </w:r>
      <w:r w:rsidRPr="000E35C3">
        <w:rPr>
          <w:rFonts w:ascii="Cambria Math" w:hAnsi="Cambria Math" w:cs="Cambria Math"/>
        </w:rPr>
        <w:t>₁₀</w:t>
      </w:r>
      <w:r w:rsidRPr="000E35C3">
        <w:rPr>
          <w:rFonts w:ascii="Arial" w:hAnsi="Arial" w:cs="Arial"/>
        </w:rPr>
        <w:t xml:space="preserve"> </w:t>
      </w:r>
      <w:proofErr w:type="spellStart"/>
      <w:r w:rsidRPr="000E35C3">
        <w:rPr>
          <w:rFonts w:ascii="Arial" w:hAnsi="Arial" w:cs="Arial"/>
        </w:rPr>
        <w:t>cfu</w:t>
      </w:r>
      <w:proofErr w:type="spellEnd"/>
      <w:r w:rsidRPr="000E35C3">
        <w:rPr>
          <w:rFonts w:ascii="Arial" w:hAnsi="Arial" w:cs="Arial"/>
        </w:rPr>
        <w:t xml:space="preserve">/ml. Similarly, Paul and Ghosh (2017) prepared lassi enriched with </w:t>
      </w:r>
      <w:r w:rsidRPr="000E35C3">
        <w:rPr>
          <w:rFonts w:ascii="Arial" w:hAnsi="Arial" w:cs="Arial"/>
        </w:rPr>
        <w:lastRenderedPageBreak/>
        <w:t>whey protein concentrate and found that both the control and fortified samples were free from coliforms and yeast and mold contamination.</w:t>
      </w:r>
    </w:p>
    <w:p w14:paraId="57A31750" w14:textId="77777777" w:rsidR="000E35C3" w:rsidRDefault="000E35C3" w:rsidP="000E35C3">
      <w:pPr>
        <w:pStyle w:val="Body"/>
        <w:spacing w:after="0"/>
        <w:rPr>
          <w:rFonts w:ascii="Arial" w:hAnsi="Arial" w:cs="Arial"/>
        </w:rPr>
      </w:pPr>
    </w:p>
    <w:p w14:paraId="37AEB9AC"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515C3A4" w14:textId="77777777" w:rsidR="00790ADA" w:rsidRPr="00FB3A86" w:rsidRDefault="00790ADA" w:rsidP="00441B6F">
      <w:pPr>
        <w:pStyle w:val="ConcHead"/>
        <w:spacing w:after="0"/>
        <w:jc w:val="both"/>
        <w:rPr>
          <w:rFonts w:ascii="Arial" w:hAnsi="Arial" w:cs="Arial"/>
        </w:rPr>
      </w:pPr>
    </w:p>
    <w:p w14:paraId="517AB3D8" w14:textId="67D08F21" w:rsidR="00790ADA" w:rsidRDefault="00C85594" w:rsidP="00441B6F">
      <w:pPr>
        <w:pStyle w:val="Body"/>
        <w:spacing w:after="0"/>
        <w:rPr>
          <w:rFonts w:ascii="Arial" w:hAnsi="Arial" w:cs="Arial"/>
        </w:rPr>
      </w:pPr>
      <w:r w:rsidRPr="00C85594">
        <w:rPr>
          <w:rFonts w:ascii="Arial" w:hAnsi="Arial" w:cs="Arial"/>
        </w:rPr>
        <w:t xml:space="preserve">In conclusion, the incorporation of 5% foxtail millet, 1% rock salt, and 1%black cumin seed powder in the developed functional buttermilk significantly enhanced its sensory attributes, including </w:t>
      </w:r>
      <w:proofErr w:type="spellStart"/>
      <w:r w:rsidRPr="00C85594">
        <w:rPr>
          <w:rFonts w:ascii="Arial" w:hAnsi="Arial" w:cs="Arial"/>
        </w:rPr>
        <w:t>colour</w:t>
      </w:r>
      <w:proofErr w:type="spellEnd"/>
      <w:r w:rsidRPr="00C85594">
        <w:rPr>
          <w:rFonts w:ascii="Arial" w:hAnsi="Arial" w:cs="Arial"/>
        </w:rPr>
        <w:t>, body and texture,</w:t>
      </w:r>
      <w:r w:rsidR="00BD4C29">
        <w:rPr>
          <w:rFonts w:ascii="Arial" w:hAnsi="Arial" w:cs="Arial"/>
        </w:rPr>
        <w:t xml:space="preserve"> </w:t>
      </w:r>
      <w:proofErr w:type="spellStart"/>
      <w:r w:rsidR="00BD4C29" w:rsidRPr="00C85594">
        <w:rPr>
          <w:rFonts w:ascii="Arial" w:hAnsi="Arial" w:cs="Arial"/>
        </w:rPr>
        <w:t>flavour</w:t>
      </w:r>
      <w:proofErr w:type="spellEnd"/>
      <w:r w:rsidR="00BD4C29" w:rsidRPr="00C85594">
        <w:rPr>
          <w:rFonts w:ascii="Arial" w:hAnsi="Arial" w:cs="Arial"/>
        </w:rPr>
        <w:t xml:space="preserve">, </w:t>
      </w:r>
      <w:r w:rsidRPr="00C85594">
        <w:rPr>
          <w:rFonts w:ascii="Arial" w:hAnsi="Arial" w:cs="Arial"/>
        </w:rPr>
        <w:t xml:space="preserve">and overall acceptability, compared to the control sample. The incorporation of these functional ingredients significantly improved the physicochemical parameters, including total solids, fat, protein, ash, acidity, and </w:t>
      </w:r>
      <w:proofErr w:type="spellStart"/>
      <w:r w:rsidRPr="00C85594">
        <w:rPr>
          <w:rFonts w:ascii="Arial" w:hAnsi="Arial" w:cs="Arial"/>
        </w:rPr>
        <w:t>fibre</w:t>
      </w:r>
      <w:proofErr w:type="spellEnd"/>
      <w:r w:rsidRPr="00C85594">
        <w:rPr>
          <w:rFonts w:ascii="Arial" w:hAnsi="Arial" w:cs="Arial"/>
        </w:rPr>
        <w:t xml:space="preserve"> content, while reducing moisture content. The antioxidant activity of the developed buttermilk was markedly higher, demonstrating enhanced radical scavenging potential due to the bioactive compounds present in foxtail millet and black cumin seed. The rheological evaluation revealed that the functional buttermilk had higher viscosity and lower water activity, contributing to improved texture and shelf stability. The </w:t>
      </w:r>
      <w:proofErr w:type="spellStart"/>
      <w:r w:rsidRPr="00C85594">
        <w:rPr>
          <w:rFonts w:ascii="Arial" w:hAnsi="Arial" w:cs="Arial"/>
        </w:rPr>
        <w:t>colour</w:t>
      </w:r>
      <w:proofErr w:type="spellEnd"/>
      <w:r w:rsidRPr="00C85594">
        <w:rPr>
          <w:rFonts w:ascii="Arial" w:hAnsi="Arial" w:cs="Arial"/>
        </w:rPr>
        <w:t xml:space="preserve"> values (L*, a*, b*) indicated noticeable yet acceptable variations, enhancing the natural appearance of the product. Microbiological analysis confirmed the absence of coliforms, yeast and mold, indicating hygienic preparation and product safety. Overall, the results indicate that the developed functional buttermilk is nutritionally enriched, microbiologically safe, and organoleptically acceptable, making it a promising functional dairy beverage.</w:t>
      </w:r>
    </w:p>
    <w:p w14:paraId="605CD0A9" w14:textId="77777777" w:rsidR="002576CA" w:rsidRPr="00FB3A86" w:rsidRDefault="002576CA" w:rsidP="00441B6F">
      <w:pPr>
        <w:pStyle w:val="Body"/>
        <w:spacing w:after="0"/>
        <w:rPr>
          <w:rFonts w:ascii="Arial" w:hAnsi="Arial" w:cs="Arial"/>
        </w:rPr>
      </w:pPr>
    </w:p>
    <w:p w14:paraId="70B60628" w14:textId="77777777" w:rsidR="00315186" w:rsidRPr="00315186" w:rsidRDefault="00315186" w:rsidP="00441B6F">
      <w:bookmarkStart w:id="0" w:name="_GoBack"/>
      <w:bookmarkEnd w:id="0"/>
    </w:p>
    <w:p w14:paraId="1217325B"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1EF3906C" w14:textId="77777777" w:rsidR="00860000" w:rsidRPr="00786D36" w:rsidRDefault="00860000" w:rsidP="00441B6F">
      <w:pPr>
        <w:pStyle w:val="ReferHead"/>
        <w:spacing w:after="0"/>
        <w:jc w:val="both"/>
        <w:rPr>
          <w:rFonts w:ascii="Arial" w:hAnsi="Arial" w:cs="Arial"/>
        </w:rPr>
      </w:pPr>
    </w:p>
    <w:p w14:paraId="00F83E07" w14:textId="1B53D569" w:rsidR="00860000" w:rsidRPr="00C85594" w:rsidRDefault="00E66E10" w:rsidP="00441B6F">
      <w:pPr>
        <w:pStyle w:val="ReferHead"/>
        <w:spacing w:after="0"/>
        <w:jc w:val="both"/>
        <w:rPr>
          <w:rFonts w:ascii="Arial" w:hAnsi="Arial" w:cs="Arial"/>
          <w:b w:val="0"/>
          <w:caps w:val="0"/>
          <w:sz w:val="20"/>
        </w:rPr>
      </w:pPr>
      <w:r w:rsidRPr="00C85594">
        <w:rPr>
          <w:rFonts w:ascii="Arial" w:hAnsi="Arial" w:cs="Arial"/>
          <w:b w:val="0"/>
          <w:caps w:val="0"/>
          <w:sz w:val="20"/>
        </w:rPr>
        <w:t>Authors have declared that no competing interests exist.</w:t>
      </w:r>
    </w:p>
    <w:p w14:paraId="4E704E43" w14:textId="77777777" w:rsidR="00371FB6" w:rsidRDefault="00371FB6" w:rsidP="00441B6F">
      <w:pPr>
        <w:pStyle w:val="ReferHead"/>
        <w:spacing w:after="0"/>
        <w:jc w:val="both"/>
        <w:rPr>
          <w:rFonts w:ascii="Arial" w:hAnsi="Arial" w:cs="Arial"/>
          <w:b w:val="0"/>
          <w:caps w:val="0"/>
          <w:sz w:val="20"/>
        </w:rPr>
      </w:pPr>
    </w:p>
    <w:p w14:paraId="527B4FA4" w14:textId="77777777" w:rsidR="002B685A" w:rsidRDefault="002B685A" w:rsidP="00441B6F">
      <w:pPr>
        <w:pStyle w:val="ReferHead"/>
        <w:spacing w:after="0"/>
        <w:jc w:val="both"/>
        <w:rPr>
          <w:rFonts w:ascii="Arial" w:hAnsi="Arial" w:cs="Arial"/>
          <w:b w:val="0"/>
          <w:caps w:val="0"/>
          <w:sz w:val="20"/>
        </w:rPr>
      </w:pPr>
    </w:p>
    <w:p w14:paraId="33C7FB73"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238D531" w14:textId="48A88718" w:rsidR="00211F9A" w:rsidRPr="002576CA" w:rsidRDefault="00211F9A" w:rsidP="00211F9A">
      <w:pPr>
        <w:pStyle w:val="Body"/>
        <w:rPr>
          <w:rFonts w:ascii="Arial" w:hAnsi="Arial" w:cs="Arial"/>
        </w:rPr>
      </w:pPr>
      <w:proofErr w:type="spellStart"/>
      <w:r w:rsidRPr="002576CA">
        <w:rPr>
          <w:rFonts w:ascii="Arial" w:hAnsi="Arial" w:cs="Arial"/>
        </w:rPr>
        <w:t>Abherajbhai</w:t>
      </w:r>
      <w:proofErr w:type="spellEnd"/>
      <w:r w:rsidRPr="002576CA">
        <w:rPr>
          <w:rFonts w:ascii="Arial" w:hAnsi="Arial" w:cs="Arial"/>
        </w:rPr>
        <w:t xml:space="preserve">. </w:t>
      </w:r>
      <w:r w:rsidR="0099312B">
        <w:rPr>
          <w:rFonts w:ascii="Arial" w:hAnsi="Arial" w:cs="Arial"/>
        </w:rPr>
        <w:t>(</w:t>
      </w:r>
      <w:r w:rsidRPr="002576CA">
        <w:rPr>
          <w:rFonts w:ascii="Arial" w:hAnsi="Arial" w:cs="Arial"/>
        </w:rPr>
        <w:t>2018</w:t>
      </w:r>
      <w:r w:rsidR="0099312B">
        <w:rPr>
          <w:rFonts w:ascii="Arial" w:hAnsi="Arial" w:cs="Arial"/>
        </w:rPr>
        <w:t>)</w:t>
      </w:r>
      <w:r w:rsidRPr="002576CA">
        <w:rPr>
          <w:rFonts w:ascii="Arial" w:hAnsi="Arial" w:cs="Arial"/>
        </w:rPr>
        <w:t xml:space="preserve">. Evaluating selected spices for extending shelf life of cultured Buttermilk, </w:t>
      </w:r>
      <w:proofErr w:type="spellStart"/>
      <w:r w:rsidRPr="002576CA">
        <w:rPr>
          <w:rFonts w:ascii="Arial" w:hAnsi="Arial" w:cs="Arial"/>
        </w:rPr>
        <w:t>Sheth</w:t>
      </w:r>
      <w:proofErr w:type="spellEnd"/>
      <w:r w:rsidRPr="002576CA">
        <w:rPr>
          <w:rFonts w:ascii="Arial" w:hAnsi="Arial" w:cs="Arial"/>
        </w:rPr>
        <w:t xml:space="preserve"> M.C. College of Dairy Science, Anand Agricultural </w:t>
      </w:r>
      <w:proofErr w:type="spellStart"/>
      <w:r w:rsidRPr="002576CA">
        <w:rPr>
          <w:rFonts w:ascii="Arial" w:hAnsi="Arial" w:cs="Arial"/>
        </w:rPr>
        <w:t>Aniversity</w:t>
      </w:r>
      <w:proofErr w:type="spellEnd"/>
      <w:r w:rsidRPr="002576CA">
        <w:rPr>
          <w:rFonts w:ascii="Arial" w:hAnsi="Arial" w:cs="Arial"/>
        </w:rPr>
        <w:t>, Anand, India.</w:t>
      </w:r>
    </w:p>
    <w:p w14:paraId="2B8C7986" w14:textId="6525C49C" w:rsidR="002576CA" w:rsidRPr="002576CA" w:rsidRDefault="002576CA" w:rsidP="002576CA">
      <w:pPr>
        <w:pStyle w:val="Body"/>
        <w:rPr>
          <w:rFonts w:ascii="Arial" w:hAnsi="Arial" w:cs="Arial"/>
        </w:rPr>
      </w:pPr>
      <w:r w:rsidRPr="002576CA">
        <w:rPr>
          <w:rFonts w:ascii="Arial" w:hAnsi="Arial" w:cs="Arial"/>
        </w:rPr>
        <w:t xml:space="preserve">Food Safety and Standards Regulations (FSSR). </w:t>
      </w:r>
      <w:r w:rsidR="0099312B">
        <w:rPr>
          <w:rFonts w:ascii="Arial" w:hAnsi="Arial" w:cs="Arial"/>
        </w:rPr>
        <w:t>(</w:t>
      </w:r>
      <w:r w:rsidRPr="002576CA">
        <w:rPr>
          <w:rFonts w:ascii="Arial" w:hAnsi="Arial" w:cs="Arial"/>
        </w:rPr>
        <w:t>2023</w:t>
      </w:r>
      <w:r w:rsidR="0099312B">
        <w:rPr>
          <w:rFonts w:ascii="Arial" w:hAnsi="Arial" w:cs="Arial"/>
        </w:rPr>
        <w:t>)</w:t>
      </w:r>
      <w:r w:rsidRPr="002576CA">
        <w:rPr>
          <w:rFonts w:ascii="Arial" w:hAnsi="Arial" w:cs="Arial"/>
        </w:rPr>
        <w:t>. Compendium on Food Safety and Standards (Food Products Standards and Food Additives) Regulation, 2011. Dairy Products and Analogues Ministry of Health and Family Welfare, GOI, New Delhi, India.</w:t>
      </w:r>
    </w:p>
    <w:p w14:paraId="0A798627" w14:textId="746B9277" w:rsidR="002576CA" w:rsidRPr="002576CA" w:rsidRDefault="002576CA" w:rsidP="002576CA">
      <w:pPr>
        <w:pStyle w:val="Body"/>
        <w:rPr>
          <w:rFonts w:ascii="Arial" w:hAnsi="Arial" w:cs="Arial"/>
        </w:rPr>
      </w:pPr>
      <w:r w:rsidRPr="002576CA">
        <w:rPr>
          <w:rFonts w:ascii="Arial" w:hAnsi="Arial" w:cs="Arial"/>
        </w:rPr>
        <w:t xml:space="preserve">Hannan, M. A., Rahman, M. A., </w:t>
      </w:r>
      <w:proofErr w:type="spellStart"/>
      <w:r w:rsidRPr="002576CA">
        <w:rPr>
          <w:rFonts w:ascii="Arial" w:hAnsi="Arial" w:cs="Arial"/>
        </w:rPr>
        <w:t>Sohag</w:t>
      </w:r>
      <w:proofErr w:type="spellEnd"/>
      <w:r w:rsidRPr="002576CA">
        <w:rPr>
          <w:rFonts w:ascii="Arial" w:hAnsi="Arial" w:cs="Arial"/>
        </w:rPr>
        <w:t xml:space="preserve">, A. A. M., Uddin, M. J., Dash, R., </w:t>
      </w:r>
      <w:proofErr w:type="spellStart"/>
      <w:r w:rsidRPr="002576CA">
        <w:rPr>
          <w:rFonts w:ascii="Arial" w:hAnsi="Arial" w:cs="Arial"/>
        </w:rPr>
        <w:t>Sikder</w:t>
      </w:r>
      <w:proofErr w:type="spellEnd"/>
      <w:r w:rsidRPr="002576CA">
        <w:rPr>
          <w:rFonts w:ascii="Arial" w:hAnsi="Arial" w:cs="Arial"/>
        </w:rPr>
        <w:t>, M. H., ... &amp; Kim, B. 2021. Black cumin (Nigella sativa L.): A comprehensive review on phytochemistry, health benefits, molecular pharmacology, and safety. Nutrients, 13(6)</w:t>
      </w:r>
      <w:r w:rsidR="0099312B">
        <w:rPr>
          <w:rFonts w:ascii="Arial" w:hAnsi="Arial" w:cs="Arial"/>
        </w:rPr>
        <w:t>,</w:t>
      </w:r>
      <w:r w:rsidRPr="002576CA">
        <w:rPr>
          <w:rFonts w:ascii="Arial" w:hAnsi="Arial" w:cs="Arial"/>
        </w:rPr>
        <w:t>1784.</w:t>
      </w:r>
    </w:p>
    <w:p w14:paraId="731C4541" w14:textId="4FB42590" w:rsidR="002576CA" w:rsidRDefault="002576CA" w:rsidP="002576CA">
      <w:pPr>
        <w:pStyle w:val="Body"/>
        <w:rPr>
          <w:rFonts w:ascii="Arial" w:hAnsi="Arial" w:cs="Arial"/>
        </w:rPr>
      </w:pPr>
      <w:proofErr w:type="spellStart"/>
      <w:r w:rsidRPr="002576CA">
        <w:rPr>
          <w:rFonts w:ascii="Arial" w:hAnsi="Arial" w:cs="Arial"/>
        </w:rPr>
        <w:t>Hassanien</w:t>
      </w:r>
      <w:proofErr w:type="spellEnd"/>
      <w:r w:rsidRPr="002576CA">
        <w:rPr>
          <w:rFonts w:ascii="Arial" w:hAnsi="Arial" w:cs="Arial"/>
        </w:rPr>
        <w:t xml:space="preserve">, M.F., </w:t>
      </w:r>
      <w:proofErr w:type="spellStart"/>
      <w:r w:rsidRPr="002576CA">
        <w:rPr>
          <w:rFonts w:ascii="Arial" w:hAnsi="Arial" w:cs="Arial"/>
        </w:rPr>
        <w:t>Assiri</w:t>
      </w:r>
      <w:proofErr w:type="spellEnd"/>
      <w:r w:rsidRPr="002576CA">
        <w:rPr>
          <w:rFonts w:ascii="Arial" w:hAnsi="Arial" w:cs="Arial"/>
        </w:rPr>
        <w:t xml:space="preserve">, A.M., </w:t>
      </w:r>
      <w:proofErr w:type="spellStart"/>
      <w:r w:rsidRPr="002576CA">
        <w:rPr>
          <w:rFonts w:ascii="Arial" w:hAnsi="Arial" w:cs="Arial"/>
        </w:rPr>
        <w:t>Alzohairy</w:t>
      </w:r>
      <w:proofErr w:type="spellEnd"/>
      <w:r w:rsidRPr="002576CA">
        <w:rPr>
          <w:rFonts w:ascii="Arial" w:hAnsi="Arial" w:cs="Arial"/>
        </w:rPr>
        <w:t xml:space="preserve">, A.M. and </w:t>
      </w:r>
      <w:proofErr w:type="spellStart"/>
      <w:r w:rsidRPr="002576CA">
        <w:rPr>
          <w:rFonts w:ascii="Arial" w:hAnsi="Arial" w:cs="Arial"/>
        </w:rPr>
        <w:t>Oraby</w:t>
      </w:r>
      <w:proofErr w:type="spellEnd"/>
      <w:r w:rsidRPr="002576CA">
        <w:rPr>
          <w:rFonts w:ascii="Arial" w:hAnsi="Arial" w:cs="Arial"/>
        </w:rPr>
        <w:t>, H.F.</w:t>
      </w:r>
      <w:r w:rsidR="0099312B">
        <w:rPr>
          <w:rFonts w:ascii="Arial" w:hAnsi="Arial" w:cs="Arial"/>
        </w:rPr>
        <w:t xml:space="preserve"> (</w:t>
      </w:r>
      <w:r w:rsidRPr="002576CA">
        <w:rPr>
          <w:rFonts w:ascii="Arial" w:hAnsi="Arial" w:cs="Arial"/>
        </w:rPr>
        <w:t>2015</w:t>
      </w:r>
      <w:r w:rsidR="0099312B">
        <w:rPr>
          <w:rFonts w:ascii="Arial" w:hAnsi="Arial" w:cs="Arial"/>
        </w:rPr>
        <w:t>)</w:t>
      </w:r>
      <w:r w:rsidRPr="002576CA">
        <w:rPr>
          <w:rFonts w:ascii="Arial" w:hAnsi="Arial" w:cs="Arial"/>
        </w:rPr>
        <w:t xml:space="preserve">. Health-promoting value and food applications of black cumin essential oil: an overview. </w:t>
      </w:r>
      <w:r w:rsidR="0099312B" w:rsidRPr="0099312B">
        <w:rPr>
          <w:rFonts w:ascii="Arial" w:hAnsi="Arial" w:cs="Arial"/>
        </w:rPr>
        <w:t>Journal of Food Science and Technology</w:t>
      </w:r>
      <w:r w:rsidR="0099312B">
        <w:rPr>
          <w:rFonts w:ascii="Arial" w:hAnsi="Arial" w:cs="Arial"/>
        </w:rPr>
        <w:t>,</w:t>
      </w:r>
      <w:r w:rsidRPr="002576CA">
        <w:rPr>
          <w:rFonts w:ascii="Arial" w:hAnsi="Arial" w:cs="Arial"/>
        </w:rPr>
        <w:t xml:space="preserve"> 52(10):6136-6142.</w:t>
      </w:r>
    </w:p>
    <w:p w14:paraId="51ECBAED" w14:textId="77777777" w:rsidR="00BD4C29" w:rsidRPr="002576CA" w:rsidRDefault="00BD4C29" w:rsidP="00BD4C29">
      <w:pPr>
        <w:pStyle w:val="Body"/>
        <w:rPr>
          <w:rFonts w:ascii="Arial" w:hAnsi="Arial" w:cs="Arial"/>
        </w:rPr>
      </w:pPr>
      <w:proofErr w:type="spellStart"/>
      <w:r w:rsidRPr="002576CA">
        <w:rPr>
          <w:rFonts w:ascii="Arial" w:hAnsi="Arial" w:cs="Arial"/>
        </w:rPr>
        <w:t>Mudgil</w:t>
      </w:r>
      <w:proofErr w:type="spellEnd"/>
      <w:r w:rsidRPr="002576CA">
        <w:rPr>
          <w:rFonts w:ascii="Arial" w:hAnsi="Arial" w:cs="Arial"/>
        </w:rPr>
        <w:t xml:space="preserve">, D., Barak, S. </w:t>
      </w:r>
      <w:r>
        <w:rPr>
          <w:rFonts w:ascii="Arial" w:hAnsi="Arial" w:cs="Arial"/>
        </w:rPr>
        <w:t>(</w:t>
      </w:r>
      <w:r w:rsidRPr="002576CA">
        <w:rPr>
          <w:rFonts w:ascii="Arial" w:hAnsi="Arial" w:cs="Arial"/>
        </w:rPr>
        <w:t>2016</w:t>
      </w:r>
      <w:r>
        <w:rPr>
          <w:rFonts w:ascii="Arial" w:hAnsi="Arial" w:cs="Arial"/>
        </w:rPr>
        <w:t>)</w:t>
      </w:r>
      <w:r w:rsidRPr="002576CA">
        <w:rPr>
          <w:rFonts w:ascii="Arial" w:hAnsi="Arial" w:cs="Arial"/>
        </w:rPr>
        <w:t xml:space="preserve">. Development of functional Buttermilk by soluble </w:t>
      </w:r>
      <w:proofErr w:type="spellStart"/>
      <w:r w:rsidRPr="002576CA">
        <w:rPr>
          <w:rFonts w:ascii="Arial" w:hAnsi="Arial" w:cs="Arial"/>
        </w:rPr>
        <w:t>fibre</w:t>
      </w:r>
      <w:proofErr w:type="spellEnd"/>
      <w:r w:rsidRPr="002576CA">
        <w:rPr>
          <w:rFonts w:ascii="Arial" w:hAnsi="Arial" w:cs="Arial"/>
        </w:rPr>
        <w:t xml:space="preserve"> fortification. Agro Food Industry Hi Tech, 27(2)</w:t>
      </w:r>
      <w:r>
        <w:rPr>
          <w:rFonts w:ascii="Arial" w:hAnsi="Arial" w:cs="Arial"/>
        </w:rPr>
        <w:t>,</w:t>
      </w:r>
      <w:r w:rsidRPr="002576CA">
        <w:rPr>
          <w:rFonts w:ascii="Arial" w:hAnsi="Arial" w:cs="Arial"/>
        </w:rPr>
        <w:t xml:space="preserve"> 44-47.</w:t>
      </w:r>
    </w:p>
    <w:p w14:paraId="0AC7E13A" w14:textId="77777777" w:rsidR="00BD4C29" w:rsidRPr="002576CA" w:rsidRDefault="00BD4C29" w:rsidP="00BD4C29">
      <w:pPr>
        <w:pStyle w:val="Body"/>
        <w:rPr>
          <w:rFonts w:ascii="Arial" w:hAnsi="Arial" w:cs="Arial"/>
        </w:rPr>
      </w:pPr>
      <w:proofErr w:type="spellStart"/>
      <w:r w:rsidRPr="002576CA">
        <w:rPr>
          <w:rFonts w:ascii="Arial" w:hAnsi="Arial" w:cs="Arial"/>
        </w:rPr>
        <w:t>Nandhini</w:t>
      </w:r>
      <w:proofErr w:type="spellEnd"/>
      <w:r w:rsidRPr="002576CA">
        <w:rPr>
          <w:rFonts w:ascii="Arial" w:hAnsi="Arial" w:cs="Arial"/>
        </w:rPr>
        <w:t xml:space="preserve">. </w:t>
      </w:r>
      <w:r>
        <w:rPr>
          <w:rFonts w:ascii="Arial" w:hAnsi="Arial" w:cs="Arial"/>
        </w:rPr>
        <w:t>(</w:t>
      </w:r>
      <w:r w:rsidRPr="002576CA">
        <w:rPr>
          <w:rFonts w:ascii="Arial" w:hAnsi="Arial" w:cs="Arial"/>
        </w:rPr>
        <w:t>2021</w:t>
      </w:r>
      <w:r>
        <w:rPr>
          <w:rFonts w:ascii="Arial" w:hAnsi="Arial" w:cs="Arial"/>
        </w:rPr>
        <w:t>)</w:t>
      </w:r>
      <w:r w:rsidRPr="002576CA">
        <w:rPr>
          <w:rFonts w:ascii="Arial" w:hAnsi="Arial" w:cs="Arial"/>
        </w:rPr>
        <w:t xml:space="preserve">. Development of functional yoghurt drink, M. Tech Thesis, Karnataka Veterinary, Animal and Fisheries Sciences University, </w:t>
      </w:r>
      <w:proofErr w:type="spellStart"/>
      <w:r w:rsidRPr="002576CA">
        <w:rPr>
          <w:rFonts w:ascii="Arial" w:hAnsi="Arial" w:cs="Arial"/>
        </w:rPr>
        <w:t>Bidar</w:t>
      </w:r>
      <w:proofErr w:type="spellEnd"/>
      <w:r w:rsidRPr="002576CA">
        <w:rPr>
          <w:rFonts w:ascii="Arial" w:hAnsi="Arial" w:cs="Arial"/>
        </w:rPr>
        <w:t>, India.</w:t>
      </w:r>
    </w:p>
    <w:p w14:paraId="60F9B31F" w14:textId="1C254E53" w:rsidR="002576CA" w:rsidRPr="002576CA" w:rsidRDefault="002576CA" w:rsidP="002576CA">
      <w:pPr>
        <w:pStyle w:val="Body"/>
        <w:rPr>
          <w:rFonts w:ascii="Arial" w:hAnsi="Arial" w:cs="Arial"/>
        </w:rPr>
      </w:pPr>
      <w:proofErr w:type="spellStart"/>
      <w:r w:rsidRPr="002576CA">
        <w:rPr>
          <w:rFonts w:ascii="Arial" w:hAnsi="Arial" w:cs="Arial"/>
        </w:rPr>
        <w:t>Neeru</w:t>
      </w:r>
      <w:proofErr w:type="spellEnd"/>
      <w:r w:rsidRPr="002576CA">
        <w:rPr>
          <w:rFonts w:ascii="Arial" w:hAnsi="Arial" w:cs="Arial"/>
        </w:rPr>
        <w:t xml:space="preserve">, Choudhary, P., </w:t>
      </w:r>
      <w:proofErr w:type="spellStart"/>
      <w:r w:rsidRPr="002576CA">
        <w:rPr>
          <w:rFonts w:ascii="Arial" w:hAnsi="Arial" w:cs="Arial"/>
        </w:rPr>
        <w:t>Dhewa</w:t>
      </w:r>
      <w:proofErr w:type="spellEnd"/>
      <w:r w:rsidRPr="002576CA">
        <w:rPr>
          <w:rFonts w:ascii="Arial" w:hAnsi="Arial" w:cs="Arial"/>
        </w:rPr>
        <w:t xml:space="preserve">, T. and Kumar, A., </w:t>
      </w:r>
      <w:r w:rsidR="0099312B">
        <w:rPr>
          <w:rFonts w:ascii="Arial" w:hAnsi="Arial" w:cs="Arial"/>
        </w:rPr>
        <w:t>(</w:t>
      </w:r>
      <w:r w:rsidRPr="002576CA">
        <w:rPr>
          <w:rFonts w:ascii="Arial" w:hAnsi="Arial" w:cs="Arial"/>
        </w:rPr>
        <w:t>2024</w:t>
      </w:r>
      <w:r w:rsidR="0099312B">
        <w:rPr>
          <w:rFonts w:ascii="Arial" w:hAnsi="Arial" w:cs="Arial"/>
        </w:rPr>
        <w:t>)</w:t>
      </w:r>
      <w:r w:rsidRPr="002576CA">
        <w:rPr>
          <w:rFonts w:ascii="Arial" w:hAnsi="Arial" w:cs="Arial"/>
        </w:rPr>
        <w:t xml:space="preserve">. Process optimization of pearl millet-based fermented beverage components using response surface methodology and evaluation of its physicochemical parameters. </w:t>
      </w:r>
      <w:r w:rsidR="0099312B" w:rsidRPr="0099312B">
        <w:rPr>
          <w:rFonts w:ascii="Arial" w:hAnsi="Arial" w:cs="Arial"/>
        </w:rPr>
        <w:t>Journal of Food Science and Technology</w:t>
      </w:r>
      <w:r w:rsidRPr="002576CA">
        <w:rPr>
          <w:rFonts w:ascii="Arial" w:hAnsi="Arial" w:cs="Arial"/>
        </w:rPr>
        <w:t>. 61(8)</w:t>
      </w:r>
      <w:r w:rsidR="0099312B">
        <w:rPr>
          <w:rFonts w:ascii="Arial" w:hAnsi="Arial" w:cs="Arial"/>
        </w:rPr>
        <w:t>,</w:t>
      </w:r>
      <w:r w:rsidRPr="002576CA">
        <w:rPr>
          <w:rFonts w:ascii="Arial" w:hAnsi="Arial" w:cs="Arial"/>
        </w:rPr>
        <w:t xml:space="preserve"> 1557-1568.</w:t>
      </w:r>
    </w:p>
    <w:p w14:paraId="2D8F8989" w14:textId="77777777" w:rsidR="00BD4C29" w:rsidRDefault="002576CA" w:rsidP="00BD4C29">
      <w:pPr>
        <w:pStyle w:val="Body"/>
        <w:rPr>
          <w:rFonts w:ascii="Arial" w:hAnsi="Arial" w:cs="Arial"/>
        </w:rPr>
      </w:pPr>
      <w:r w:rsidRPr="002576CA">
        <w:rPr>
          <w:rFonts w:ascii="Arial" w:hAnsi="Arial" w:cs="Arial"/>
        </w:rPr>
        <w:lastRenderedPageBreak/>
        <w:t xml:space="preserve">Paul, P. and Ghosh, B.C. </w:t>
      </w:r>
      <w:r w:rsidR="00BC2A4C">
        <w:rPr>
          <w:rFonts w:ascii="Arial" w:hAnsi="Arial" w:cs="Arial"/>
        </w:rPr>
        <w:t>(</w:t>
      </w:r>
      <w:r w:rsidRPr="002576CA">
        <w:rPr>
          <w:rFonts w:ascii="Arial" w:hAnsi="Arial" w:cs="Arial"/>
        </w:rPr>
        <w:t>2017</w:t>
      </w:r>
      <w:r w:rsidR="00BC2A4C">
        <w:rPr>
          <w:rFonts w:ascii="Arial" w:hAnsi="Arial" w:cs="Arial"/>
        </w:rPr>
        <w:t>)</w:t>
      </w:r>
      <w:r w:rsidRPr="002576CA">
        <w:rPr>
          <w:rFonts w:ascii="Arial" w:hAnsi="Arial" w:cs="Arial"/>
        </w:rPr>
        <w:t xml:space="preserve">. Enrichment of Lassi by incorporation of peptides from whey protein concentrate. </w:t>
      </w:r>
      <w:r w:rsidR="00BC2A4C" w:rsidRPr="00BC2A4C">
        <w:rPr>
          <w:rFonts w:ascii="Arial" w:hAnsi="Arial" w:cs="Arial"/>
        </w:rPr>
        <w:t>Journal of Applied and Natural Science</w:t>
      </w:r>
      <w:r w:rsidRPr="002576CA">
        <w:rPr>
          <w:rFonts w:ascii="Arial" w:hAnsi="Arial" w:cs="Arial"/>
        </w:rPr>
        <w:t>, 9(4)</w:t>
      </w:r>
      <w:r w:rsidR="00BC2A4C">
        <w:rPr>
          <w:rFonts w:ascii="Arial" w:hAnsi="Arial" w:cs="Arial"/>
        </w:rPr>
        <w:t>,</w:t>
      </w:r>
      <w:r w:rsidRPr="002576CA">
        <w:rPr>
          <w:rFonts w:ascii="Arial" w:hAnsi="Arial" w:cs="Arial"/>
        </w:rPr>
        <w:t xml:space="preserve"> 2391-2399.</w:t>
      </w:r>
    </w:p>
    <w:p w14:paraId="46B57241" w14:textId="77777777" w:rsidR="00BD4C29" w:rsidRPr="002576CA" w:rsidRDefault="00BD4C29" w:rsidP="00BD4C29">
      <w:pPr>
        <w:pStyle w:val="Body"/>
        <w:rPr>
          <w:rFonts w:ascii="Arial" w:hAnsi="Arial" w:cs="Arial"/>
        </w:rPr>
      </w:pPr>
      <w:proofErr w:type="spellStart"/>
      <w:r w:rsidRPr="002576CA">
        <w:rPr>
          <w:rFonts w:ascii="Arial" w:hAnsi="Arial" w:cs="Arial"/>
        </w:rPr>
        <w:t>Ramashia</w:t>
      </w:r>
      <w:proofErr w:type="spellEnd"/>
      <w:r w:rsidRPr="002576CA">
        <w:rPr>
          <w:rFonts w:ascii="Arial" w:hAnsi="Arial" w:cs="Arial"/>
        </w:rPr>
        <w:t xml:space="preserve">, S. E., </w:t>
      </w:r>
      <w:proofErr w:type="spellStart"/>
      <w:r w:rsidRPr="002576CA">
        <w:rPr>
          <w:rFonts w:ascii="Arial" w:hAnsi="Arial" w:cs="Arial"/>
        </w:rPr>
        <w:t>Anyasi</w:t>
      </w:r>
      <w:proofErr w:type="spellEnd"/>
      <w:r w:rsidRPr="002576CA">
        <w:rPr>
          <w:rFonts w:ascii="Arial" w:hAnsi="Arial" w:cs="Arial"/>
        </w:rPr>
        <w:t xml:space="preserve">, T. A., </w:t>
      </w:r>
      <w:proofErr w:type="spellStart"/>
      <w:r w:rsidRPr="002576CA">
        <w:rPr>
          <w:rFonts w:ascii="Arial" w:hAnsi="Arial" w:cs="Arial"/>
        </w:rPr>
        <w:t>Gwata</w:t>
      </w:r>
      <w:proofErr w:type="spellEnd"/>
      <w:r w:rsidRPr="002576CA">
        <w:rPr>
          <w:rFonts w:ascii="Arial" w:hAnsi="Arial" w:cs="Arial"/>
        </w:rPr>
        <w:t xml:space="preserve">, E. T., </w:t>
      </w:r>
      <w:proofErr w:type="spellStart"/>
      <w:r w:rsidRPr="002576CA">
        <w:rPr>
          <w:rFonts w:ascii="Arial" w:hAnsi="Arial" w:cs="Arial"/>
        </w:rPr>
        <w:t>Meddows</w:t>
      </w:r>
      <w:proofErr w:type="spellEnd"/>
      <w:r w:rsidRPr="002576CA">
        <w:rPr>
          <w:rFonts w:ascii="Arial" w:hAnsi="Arial" w:cs="Arial"/>
        </w:rPr>
        <w:t xml:space="preserve">-Taylor, S., &amp; </w:t>
      </w:r>
      <w:proofErr w:type="spellStart"/>
      <w:r w:rsidRPr="002576CA">
        <w:rPr>
          <w:rFonts w:ascii="Arial" w:hAnsi="Arial" w:cs="Arial"/>
        </w:rPr>
        <w:t>Jideani</w:t>
      </w:r>
      <w:proofErr w:type="spellEnd"/>
      <w:r w:rsidRPr="002576CA">
        <w:rPr>
          <w:rFonts w:ascii="Arial" w:hAnsi="Arial" w:cs="Arial"/>
        </w:rPr>
        <w:t xml:space="preserve">, A. I. O. </w:t>
      </w:r>
      <w:r>
        <w:rPr>
          <w:rFonts w:ascii="Arial" w:hAnsi="Arial" w:cs="Arial"/>
        </w:rPr>
        <w:t>(</w:t>
      </w:r>
      <w:r w:rsidRPr="002576CA">
        <w:rPr>
          <w:rFonts w:ascii="Arial" w:hAnsi="Arial" w:cs="Arial"/>
        </w:rPr>
        <w:t>2019</w:t>
      </w:r>
      <w:r>
        <w:rPr>
          <w:rFonts w:ascii="Arial" w:hAnsi="Arial" w:cs="Arial"/>
        </w:rPr>
        <w:t>)</w:t>
      </w:r>
      <w:r w:rsidRPr="002576CA">
        <w:rPr>
          <w:rFonts w:ascii="Arial" w:hAnsi="Arial" w:cs="Arial"/>
        </w:rPr>
        <w:t xml:space="preserve">. Processing, nutritional composition and health benefits of finger millet in </w:t>
      </w:r>
      <w:proofErr w:type="spellStart"/>
      <w:r w:rsidRPr="002576CA">
        <w:rPr>
          <w:rFonts w:ascii="Arial" w:hAnsi="Arial" w:cs="Arial"/>
        </w:rPr>
        <w:t>sub-saharan</w:t>
      </w:r>
      <w:proofErr w:type="spellEnd"/>
      <w:r w:rsidRPr="002576CA">
        <w:rPr>
          <w:rFonts w:ascii="Arial" w:hAnsi="Arial" w:cs="Arial"/>
        </w:rPr>
        <w:t xml:space="preserve"> Africa. </w:t>
      </w:r>
      <w:r w:rsidRPr="0099312B">
        <w:rPr>
          <w:rFonts w:ascii="Arial" w:hAnsi="Arial" w:cs="Arial"/>
        </w:rPr>
        <w:t>Food Science and Technology</w:t>
      </w:r>
      <w:r w:rsidRPr="002576CA">
        <w:rPr>
          <w:rFonts w:ascii="Arial" w:hAnsi="Arial" w:cs="Arial"/>
        </w:rPr>
        <w:t>, 39</w:t>
      </w:r>
      <w:r>
        <w:rPr>
          <w:rFonts w:ascii="Arial" w:hAnsi="Arial" w:cs="Arial"/>
        </w:rPr>
        <w:t>,</w:t>
      </w:r>
      <w:r w:rsidRPr="002576CA">
        <w:rPr>
          <w:rFonts w:ascii="Arial" w:hAnsi="Arial" w:cs="Arial"/>
        </w:rPr>
        <w:t xml:space="preserve"> 253-266.</w:t>
      </w:r>
    </w:p>
    <w:p w14:paraId="0E622C80" w14:textId="77777777" w:rsidR="00BD4C29" w:rsidRDefault="00BD4C29" w:rsidP="00BD4C29">
      <w:pPr>
        <w:pStyle w:val="Body"/>
        <w:rPr>
          <w:rFonts w:ascii="Arial" w:hAnsi="Arial" w:cs="Arial"/>
        </w:rPr>
      </w:pPr>
      <w:r w:rsidRPr="002576CA">
        <w:rPr>
          <w:rFonts w:ascii="Arial" w:hAnsi="Arial" w:cs="Arial"/>
        </w:rPr>
        <w:t xml:space="preserve">Sanjay, S.P., </w:t>
      </w:r>
      <w:proofErr w:type="spellStart"/>
      <w:r w:rsidRPr="002576CA">
        <w:rPr>
          <w:rFonts w:ascii="Arial" w:hAnsi="Arial" w:cs="Arial"/>
        </w:rPr>
        <w:t>Asgar</w:t>
      </w:r>
      <w:proofErr w:type="spellEnd"/>
      <w:r w:rsidRPr="002576CA">
        <w:rPr>
          <w:rFonts w:ascii="Arial" w:hAnsi="Arial" w:cs="Arial"/>
        </w:rPr>
        <w:t xml:space="preserve">, S., Mishra, D., </w:t>
      </w:r>
      <w:proofErr w:type="spellStart"/>
      <w:r w:rsidRPr="002576CA">
        <w:rPr>
          <w:rFonts w:ascii="Arial" w:hAnsi="Arial" w:cs="Arial"/>
        </w:rPr>
        <w:t>Kalyankar</w:t>
      </w:r>
      <w:proofErr w:type="spellEnd"/>
      <w:r w:rsidRPr="002576CA">
        <w:rPr>
          <w:rFonts w:ascii="Arial" w:hAnsi="Arial" w:cs="Arial"/>
        </w:rPr>
        <w:t xml:space="preserve">, S.D. and Patil, M.R., </w:t>
      </w:r>
      <w:r>
        <w:rPr>
          <w:rFonts w:ascii="Arial" w:hAnsi="Arial" w:cs="Arial"/>
        </w:rPr>
        <w:t>(</w:t>
      </w:r>
      <w:r w:rsidRPr="002576CA">
        <w:rPr>
          <w:rFonts w:ascii="Arial" w:hAnsi="Arial" w:cs="Arial"/>
        </w:rPr>
        <w:t>2020</w:t>
      </w:r>
      <w:r>
        <w:rPr>
          <w:rFonts w:ascii="Arial" w:hAnsi="Arial" w:cs="Arial"/>
        </w:rPr>
        <w:t>)</w:t>
      </w:r>
      <w:r w:rsidRPr="002576CA">
        <w:rPr>
          <w:rFonts w:ascii="Arial" w:hAnsi="Arial" w:cs="Arial"/>
        </w:rPr>
        <w:t>. Effect of cinnamon powder addition on microbial quality of fresh Buttermilk. International Journal of Current Microbiology and Applied Sciences, 9(10),.2005-2009.</w:t>
      </w:r>
    </w:p>
    <w:p w14:paraId="61C35BE4" w14:textId="77777777" w:rsidR="00BD4C29" w:rsidRPr="002576CA" w:rsidRDefault="00BD4C29" w:rsidP="00BD4C29">
      <w:pPr>
        <w:pStyle w:val="Body"/>
        <w:rPr>
          <w:rFonts w:ascii="Arial" w:hAnsi="Arial" w:cs="Arial"/>
        </w:rPr>
      </w:pPr>
      <w:proofErr w:type="spellStart"/>
      <w:r w:rsidRPr="002576CA">
        <w:rPr>
          <w:rFonts w:ascii="Arial" w:hAnsi="Arial" w:cs="Arial"/>
        </w:rPr>
        <w:t>Sarker</w:t>
      </w:r>
      <w:proofErr w:type="spellEnd"/>
      <w:r w:rsidRPr="002576CA">
        <w:rPr>
          <w:rFonts w:ascii="Arial" w:hAnsi="Arial" w:cs="Arial"/>
        </w:rPr>
        <w:t xml:space="preserve">, A., Ghosh, A., </w:t>
      </w:r>
      <w:proofErr w:type="spellStart"/>
      <w:r w:rsidRPr="002576CA">
        <w:rPr>
          <w:rFonts w:ascii="Arial" w:hAnsi="Arial" w:cs="Arial"/>
        </w:rPr>
        <w:t>Sarker</w:t>
      </w:r>
      <w:proofErr w:type="spellEnd"/>
      <w:r w:rsidRPr="002576CA">
        <w:rPr>
          <w:rFonts w:ascii="Arial" w:hAnsi="Arial" w:cs="Arial"/>
        </w:rPr>
        <w:t xml:space="preserve">, K., </w:t>
      </w:r>
      <w:proofErr w:type="spellStart"/>
      <w:r w:rsidRPr="002576CA">
        <w:rPr>
          <w:rFonts w:ascii="Arial" w:hAnsi="Arial" w:cs="Arial"/>
        </w:rPr>
        <w:t>Basu</w:t>
      </w:r>
      <w:proofErr w:type="spellEnd"/>
      <w:r w:rsidRPr="002576CA">
        <w:rPr>
          <w:rFonts w:ascii="Arial" w:hAnsi="Arial" w:cs="Arial"/>
        </w:rPr>
        <w:t xml:space="preserve">, D. and Sen, D.J. </w:t>
      </w:r>
      <w:r>
        <w:rPr>
          <w:rFonts w:ascii="Arial" w:hAnsi="Arial" w:cs="Arial"/>
        </w:rPr>
        <w:t>(</w:t>
      </w:r>
      <w:r w:rsidRPr="002576CA">
        <w:rPr>
          <w:rFonts w:ascii="Arial" w:hAnsi="Arial" w:cs="Arial"/>
        </w:rPr>
        <w:t>2016</w:t>
      </w:r>
      <w:r>
        <w:rPr>
          <w:rFonts w:ascii="Arial" w:hAnsi="Arial" w:cs="Arial"/>
        </w:rPr>
        <w:t>)</w:t>
      </w:r>
      <w:r w:rsidRPr="002576CA">
        <w:rPr>
          <w:rFonts w:ascii="Arial" w:hAnsi="Arial" w:cs="Arial"/>
        </w:rPr>
        <w:t xml:space="preserve">. Halite; the rock salt: enormous health benefits. </w:t>
      </w:r>
      <w:r w:rsidRPr="0099312B">
        <w:rPr>
          <w:rFonts w:ascii="Arial" w:hAnsi="Arial" w:cs="Arial"/>
        </w:rPr>
        <w:t>World Journal of Pharmaceutical Research</w:t>
      </w:r>
      <w:r w:rsidRPr="002576CA">
        <w:rPr>
          <w:rFonts w:ascii="Arial" w:hAnsi="Arial" w:cs="Arial"/>
        </w:rPr>
        <w:t>, 5(12)</w:t>
      </w:r>
      <w:r>
        <w:rPr>
          <w:rFonts w:ascii="Arial" w:hAnsi="Arial" w:cs="Arial"/>
        </w:rPr>
        <w:t xml:space="preserve">, </w:t>
      </w:r>
      <w:r w:rsidRPr="002576CA">
        <w:rPr>
          <w:rFonts w:ascii="Arial" w:hAnsi="Arial" w:cs="Arial"/>
        </w:rPr>
        <w:t>407-416.</w:t>
      </w:r>
    </w:p>
    <w:p w14:paraId="159F11E1" w14:textId="44E2D51F" w:rsidR="00BD4C29" w:rsidRPr="002576CA" w:rsidRDefault="00BD4C29" w:rsidP="00BD4C29">
      <w:pPr>
        <w:pStyle w:val="Body"/>
        <w:rPr>
          <w:rFonts w:ascii="Arial" w:hAnsi="Arial" w:cs="Arial"/>
        </w:rPr>
      </w:pPr>
      <w:proofErr w:type="spellStart"/>
      <w:r w:rsidRPr="002576CA">
        <w:rPr>
          <w:rFonts w:ascii="Arial" w:hAnsi="Arial" w:cs="Arial"/>
        </w:rPr>
        <w:t>Trajkovska</w:t>
      </w:r>
      <w:proofErr w:type="spellEnd"/>
      <w:r w:rsidRPr="002576CA">
        <w:rPr>
          <w:rFonts w:ascii="Arial" w:hAnsi="Arial" w:cs="Arial"/>
        </w:rPr>
        <w:t xml:space="preserve">, B., </w:t>
      </w:r>
      <w:proofErr w:type="spellStart"/>
      <w:r w:rsidRPr="002576CA">
        <w:rPr>
          <w:rFonts w:ascii="Arial" w:hAnsi="Arial" w:cs="Arial"/>
        </w:rPr>
        <w:t>Nakov</w:t>
      </w:r>
      <w:proofErr w:type="spellEnd"/>
      <w:r w:rsidRPr="002576CA">
        <w:rPr>
          <w:rFonts w:ascii="Arial" w:hAnsi="Arial" w:cs="Arial"/>
        </w:rPr>
        <w:t xml:space="preserve">, G., Prabhat, S.T. and </w:t>
      </w:r>
      <w:proofErr w:type="spellStart"/>
      <w:r w:rsidRPr="002576CA">
        <w:rPr>
          <w:rFonts w:ascii="Arial" w:hAnsi="Arial" w:cs="Arial"/>
        </w:rPr>
        <w:t>Badgujar</w:t>
      </w:r>
      <w:proofErr w:type="spellEnd"/>
      <w:r w:rsidRPr="002576CA">
        <w:rPr>
          <w:rFonts w:ascii="Arial" w:hAnsi="Arial" w:cs="Arial"/>
        </w:rPr>
        <w:t xml:space="preserve">, P.C. </w:t>
      </w:r>
      <w:r>
        <w:rPr>
          <w:rFonts w:ascii="Arial" w:hAnsi="Arial" w:cs="Arial"/>
        </w:rPr>
        <w:t>(</w:t>
      </w:r>
      <w:r w:rsidRPr="002576CA">
        <w:rPr>
          <w:rFonts w:ascii="Arial" w:hAnsi="Arial" w:cs="Arial"/>
        </w:rPr>
        <w:t>2024</w:t>
      </w:r>
      <w:r>
        <w:rPr>
          <w:rFonts w:ascii="Arial" w:hAnsi="Arial" w:cs="Arial"/>
        </w:rPr>
        <w:t>)</w:t>
      </w:r>
      <w:r w:rsidRPr="002576CA">
        <w:rPr>
          <w:rFonts w:ascii="Arial" w:hAnsi="Arial" w:cs="Arial"/>
        </w:rPr>
        <w:t>. Effect of Blueberry Pomace Addition on Quality Attributes of Buttermilk-Based Fermented Drinks during Cold Storage. Foods, 13(11)</w:t>
      </w:r>
      <w:r>
        <w:rPr>
          <w:rFonts w:ascii="Arial" w:hAnsi="Arial" w:cs="Arial"/>
        </w:rPr>
        <w:t>,</w:t>
      </w:r>
      <w:r w:rsidRPr="002576CA">
        <w:rPr>
          <w:rFonts w:ascii="Arial" w:hAnsi="Arial" w:cs="Arial"/>
        </w:rPr>
        <w:t xml:space="preserve"> 1770-1783.</w:t>
      </w:r>
    </w:p>
    <w:p w14:paraId="74244DE1" w14:textId="77E300B1" w:rsidR="00211F9A" w:rsidRDefault="00211F9A" w:rsidP="00211F9A">
      <w:pPr>
        <w:pStyle w:val="Body"/>
        <w:rPr>
          <w:rFonts w:ascii="Arial" w:hAnsi="Arial" w:cs="Arial"/>
        </w:rPr>
      </w:pPr>
      <w:proofErr w:type="spellStart"/>
      <w:r w:rsidRPr="002576CA">
        <w:rPr>
          <w:rFonts w:ascii="Arial" w:hAnsi="Arial" w:cs="Arial"/>
        </w:rPr>
        <w:t>Wandhekar</w:t>
      </w:r>
      <w:proofErr w:type="spellEnd"/>
      <w:r w:rsidRPr="002576CA">
        <w:rPr>
          <w:rFonts w:ascii="Arial" w:hAnsi="Arial" w:cs="Arial"/>
        </w:rPr>
        <w:t xml:space="preserve">, S.S., </w:t>
      </w:r>
      <w:proofErr w:type="spellStart"/>
      <w:r w:rsidRPr="002576CA">
        <w:rPr>
          <w:rFonts w:ascii="Arial" w:hAnsi="Arial" w:cs="Arial"/>
        </w:rPr>
        <w:t>Sadawarte</w:t>
      </w:r>
      <w:proofErr w:type="spellEnd"/>
      <w:r w:rsidRPr="002576CA">
        <w:rPr>
          <w:rFonts w:ascii="Arial" w:hAnsi="Arial" w:cs="Arial"/>
        </w:rPr>
        <w:t xml:space="preserve">, S.K., </w:t>
      </w:r>
      <w:proofErr w:type="spellStart"/>
      <w:r w:rsidRPr="002576CA">
        <w:rPr>
          <w:rFonts w:ascii="Arial" w:hAnsi="Arial" w:cs="Arial"/>
        </w:rPr>
        <w:t>Pawar</w:t>
      </w:r>
      <w:proofErr w:type="spellEnd"/>
      <w:r w:rsidRPr="002576CA">
        <w:rPr>
          <w:rFonts w:ascii="Arial" w:hAnsi="Arial" w:cs="Arial"/>
        </w:rPr>
        <w:t>, V.S. and Swami, A.M.</w:t>
      </w:r>
      <w:r w:rsidR="00BC2A4C">
        <w:rPr>
          <w:rFonts w:ascii="Arial" w:hAnsi="Arial" w:cs="Arial"/>
        </w:rPr>
        <w:t xml:space="preserve"> (</w:t>
      </w:r>
      <w:r w:rsidRPr="002576CA">
        <w:rPr>
          <w:rFonts w:ascii="Arial" w:hAnsi="Arial" w:cs="Arial"/>
        </w:rPr>
        <w:t>2021</w:t>
      </w:r>
      <w:r w:rsidR="00BC2A4C">
        <w:rPr>
          <w:rFonts w:ascii="Arial" w:hAnsi="Arial" w:cs="Arial"/>
        </w:rPr>
        <w:t>)</w:t>
      </w:r>
      <w:r w:rsidRPr="002576CA">
        <w:rPr>
          <w:rFonts w:ascii="Arial" w:hAnsi="Arial" w:cs="Arial"/>
        </w:rPr>
        <w:t xml:space="preserve">. Production status, nutritional aspects and health benefits of millets—A review. </w:t>
      </w:r>
      <w:r w:rsidR="00BC2A4C" w:rsidRPr="00BC2A4C">
        <w:rPr>
          <w:rFonts w:ascii="Arial" w:hAnsi="Arial" w:cs="Arial"/>
        </w:rPr>
        <w:t>Journal of Emerging Technologies and Innovative Research</w:t>
      </w:r>
      <w:r w:rsidRPr="002576CA">
        <w:rPr>
          <w:rFonts w:ascii="Arial" w:hAnsi="Arial" w:cs="Arial"/>
        </w:rPr>
        <w:t>, 10: 217-224.</w:t>
      </w:r>
    </w:p>
    <w:p w14:paraId="53C5427A" w14:textId="5F3F533A" w:rsidR="00BD4C29" w:rsidRPr="002576CA" w:rsidRDefault="00BD4C29" w:rsidP="00211F9A">
      <w:pPr>
        <w:pStyle w:val="Body"/>
        <w:rPr>
          <w:rFonts w:ascii="Arial" w:hAnsi="Arial" w:cs="Arial"/>
        </w:rPr>
      </w:pPr>
      <w:proofErr w:type="spellStart"/>
      <w:r w:rsidRPr="002576CA">
        <w:rPr>
          <w:rFonts w:ascii="Arial" w:hAnsi="Arial" w:cs="Arial"/>
        </w:rPr>
        <w:t>Yimer</w:t>
      </w:r>
      <w:proofErr w:type="spellEnd"/>
      <w:r w:rsidRPr="002576CA">
        <w:rPr>
          <w:rFonts w:ascii="Arial" w:hAnsi="Arial" w:cs="Arial"/>
        </w:rPr>
        <w:t xml:space="preserve">, E. M., </w:t>
      </w:r>
      <w:proofErr w:type="spellStart"/>
      <w:r w:rsidRPr="002576CA">
        <w:rPr>
          <w:rFonts w:ascii="Arial" w:hAnsi="Arial" w:cs="Arial"/>
        </w:rPr>
        <w:t>Tuem</w:t>
      </w:r>
      <w:proofErr w:type="spellEnd"/>
      <w:r w:rsidRPr="002576CA">
        <w:rPr>
          <w:rFonts w:ascii="Arial" w:hAnsi="Arial" w:cs="Arial"/>
        </w:rPr>
        <w:t xml:space="preserve">, K. B., Karim, A., Ur-Rehman, N., &amp; Anwar, F. </w:t>
      </w:r>
      <w:r>
        <w:rPr>
          <w:rFonts w:ascii="Arial" w:hAnsi="Arial" w:cs="Arial"/>
        </w:rPr>
        <w:t>(</w:t>
      </w:r>
      <w:r w:rsidRPr="002576CA">
        <w:rPr>
          <w:rFonts w:ascii="Arial" w:hAnsi="Arial" w:cs="Arial"/>
        </w:rPr>
        <w:t>2019</w:t>
      </w:r>
      <w:r>
        <w:rPr>
          <w:rFonts w:ascii="Arial" w:hAnsi="Arial" w:cs="Arial"/>
        </w:rPr>
        <w:t>)</w:t>
      </w:r>
      <w:r w:rsidRPr="002576CA">
        <w:rPr>
          <w:rFonts w:ascii="Arial" w:hAnsi="Arial" w:cs="Arial"/>
        </w:rPr>
        <w:t xml:space="preserve">. Nigella </w:t>
      </w:r>
      <w:proofErr w:type="gramStart"/>
      <w:r w:rsidRPr="002576CA">
        <w:rPr>
          <w:rFonts w:ascii="Arial" w:hAnsi="Arial" w:cs="Arial"/>
        </w:rPr>
        <w:t>sativa  L.</w:t>
      </w:r>
      <w:proofErr w:type="gramEnd"/>
      <w:r w:rsidRPr="002576CA">
        <w:rPr>
          <w:rFonts w:ascii="Arial" w:hAnsi="Arial" w:cs="Arial"/>
        </w:rPr>
        <w:t xml:space="preserve">(black cumin): a promising natural remedy for wide range of illnesses. </w:t>
      </w:r>
      <w:r w:rsidRPr="0099312B">
        <w:rPr>
          <w:rFonts w:ascii="Arial" w:hAnsi="Arial" w:cs="Arial"/>
        </w:rPr>
        <w:t>Evidence-Based Complementary and Alternative Medicine</w:t>
      </w:r>
      <w:r>
        <w:rPr>
          <w:rFonts w:ascii="Arial" w:hAnsi="Arial" w:cs="Arial"/>
        </w:rPr>
        <w:t xml:space="preserve">, </w:t>
      </w:r>
      <w:r w:rsidRPr="002576CA">
        <w:rPr>
          <w:rFonts w:ascii="Arial" w:hAnsi="Arial" w:cs="Arial"/>
        </w:rPr>
        <w:t>2019(1)</w:t>
      </w:r>
      <w:r>
        <w:rPr>
          <w:rFonts w:ascii="Arial" w:hAnsi="Arial" w:cs="Arial"/>
        </w:rPr>
        <w:t>,</w:t>
      </w:r>
      <w:r w:rsidRPr="002576CA">
        <w:rPr>
          <w:rFonts w:ascii="Arial" w:hAnsi="Arial" w:cs="Arial"/>
        </w:rPr>
        <w:t xml:space="preserve"> 1528635.</w:t>
      </w:r>
    </w:p>
    <w:p w14:paraId="69424286" w14:textId="1AB968CA" w:rsidR="00211F9A" w:rsidRPr="00FB3A86" w:rsidRDefault="00211F9A" w:rsidP="00441B6F">
      <w:pPr>
        <w:pStyle w:val="Appendix"/>
        <w:spacing w:after="0"/>
        <w:jc w:val="both"/>
        <w:rPr>
          <w:rFonts w:ascii="Arial" w:hAnsi="Arial" w:cs="Arial"/>
          <w:b w:val="0"/>
        </w:rPr>
        <w:sectPr w:rsidR="00211F9A" w:rsidRPr="00FB3A86" w:rsidSect="00D0093B">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2DFEF88E" w14:textId="77777777" w:rsidR="00B01FCD" w:rsidRDefault="00B01FCD" w:rsidP="00441B6F">
      <w:pPr>
        <w:pStyle w:val="Appendix"/>
        <w:spacing w:after="0"/>
        <w:jc w:val="both"/>
        <w:rPr>
          <w:rFonts w:ascii="Arial" w:hAnsi="Arial" w:cs="Arial"/>
          <w:b w:val="0"/>
        </w:rPr>
      </w:pPr>
    </w:p>
    <w:p w14:paraId="5B493BF7" w14:textId="77777777" w:rsidR="00211F9A" w:rsidRPr="00FB3A86" w:rsidRDefault="00211F9A" w:rsidP="00441B6F">
      <w:pPr>
        <w:pStyle w:val="Appendix"/>
        <w:spacing w:after="0"/>
        <w:jc w:val="both"/>
        <w:rPr>
          <w:rFonts w:ascii="Arial" w:hAnsi="Arial" w:cs="Arial"/>
          <w:b w:val="0"/>
        </w:rPr>
      </w:pPr>
    </w:p>
    <w:sectPr w:rsidR="00211F9A" w:rsidRPr="00FB3A86" w:rsidSect="00D0093B">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B6F725" w14:textId="77777777" w:rsidR="009F26A6" w:rsidRDefault="009F26A6" w:rsidP="00C37E61">
      <w:r>
        <w:separator/>
      </w:r>
    </w:p>
  </w:endnote>
  <w:endnote w:type="continuationSeparator" w:id="0">
    <w:p w14:paraId="0A59A9CD" w14:textId="77777777" w:rsidR="009F26A6" w:rsidRDefault="009F26A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5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8DBF9" w14:textId="77777777" w:rsidR="00AB4671" w:rsidRDefault="00AB46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87CF5" w14:textId="77777777" w:rsidR="00AB4671" w:rsidRDefault="00AB46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4B1FE" w14:textId="77777777" w:rsidR="009E048A" w:rsidRDefault="009E048A">
    <w:pPr>
      <w:pStyle w:val="Footer"/>
      <w:rPr>
        <w:rFonts w:ascii="Arial" w:hAnsi="Arial" w:cs="Arial"/>
        <w:sz w:val="16"/>
      </w:rPr>
    </w:pPr>
  </w:p>
  <w:p w14:paraId="2F3D3CA9"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B4CE719" w14:textId="77777777" w:rsidR="009E048A" w:rsidRDefault="009E048A">
    <w:pPr>
      <w:pStyle w:val="Footer"/>
      <w:rPr>
        <w:rFonts w:ascii="Arial" w:hAnsi="Arial" w:cs="Arial"/>
        <w:sz w:val="16"/>
      </w:rPr>
    </w:pPr>
  </w:p>
  <w:p w14:paraId="304AA3C4"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528B3"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286933" w14:textId="77777777" w:rsidR="009F26A6" w:rsidRDefault="009F26A6" w:rsidP="00C37E61">
      <w:r>
        <w:separator/>
      </w:r>
    </w:p>
  </w:footnote>
  <w:footnote w:type="continuationSeparator" w:id="0">
    <w:p w14:paraId="5F524C66" w14:textId="77777777" w:rsidR="009F26A6" w:rsidRDefault="009F26A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60E12" w14:textId="1F43C29E" w:rsidR="00AB4671" w:rsidRDefault="00AB4671">
    <w:pPr>
      <w:pStyle w:val="Header"/>
    </w:pPr>
    <w:r>
      <w:rPr>
        <w:noProof/>
      </w:rPr>
      <w:pict w14:anchorId="55FB28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0018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2FFFB" w14:textId="24243CDF" w:rsidR="00AB4671" w:rsidRDefault="00AB4671">
    <w:pPr>
      <w:pStyle w:val="Header"/>
    </w:pPr>
    <w:r>
      <w:rPr>
        <w:noProof/>
      </w:rPr>
      <w:pict w14:anchorId="755DA2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0018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701F7" w14:textId="08D2D3ED" w:rsidR="00296529" w:rsidRPr="00296529" w:rsidRDefault="00AB4671" w:rsidP="00296529">
    <w:pPr>
      <w:ind w:left="2160"/>
      <w:jc w:val="center"/>
      <w:rPr>
        <w:rFonts w:ascii="Times New Roman" w:eastAsia="Calibri" w:hAnsi="Times New Roman"/>
        <w:i/>
        <w:sz w:val="18"/>
        <w:szCs w:val="22"/>
      </w:rPr>
    </w:pPr>
    <w:r>
      <w:rPr>
        <w:noProof/>
      </w:rPr>
      <w:pict w14:anchorId="6B67D1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00187"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9F32C5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0F89D4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CB6BC4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961E9E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C5805C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7E2BDF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ACF1C" w14:textId="0C7146E1" w:rsidR="00AB4671" w:rsidRDefault="00AB4671">
    <w:pPr>
      <w:pStyle w:val="Header"/>
    </w:pPr>
    <w:r>
      <w:rPr>
        <w:noProof/>
      </w:rPr>
      <w:pict w14:anchorId="37C7F0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00191"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4A990" w14:textId="22B6C2E6" w:rsidR="00AB4671" w:rsidRDefault="00AB4671">
    <w:pPr>
      <w:pStyle w:val="Header"/>
    </w:pPr>
    <w:r>
      <w:rPr>
        <w:noProof/>
      </w:rPr>
      <w:pict w14:anchorId="0F9358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00192"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F6B05" w14:textId="697D6AFF" w:rsidR="00AB4671" w:rsidRDefault="00AB4671">
    <w:pPr>
      <w:pStyle w:val="Header"/>
    </w:pPr>
    <w:r>
      <w:rPr>
        <w:noProof/>
      </w:rPr>
      <w:pict w14:anchorId="26A02A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00190"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2509EC"/>
    <w:multiLevelType w:val="hybridMultilevel"/>
    <w:tmpl w:val="B3C06B54"/>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35C3"/>
    <w:rsid w:val="000E7B7B"/>
    <w:rsid w:val="000E7D62"/>
    <w:rsid w:val="00103357"/>
    <w:rsid w:val="00123C9F"/>
    <w:rsid w:val="00126190"/>
    <w:rsid w:val="00130F17"/>
    <w:rsid w:val="001320BF"/>
    <w:rsid w:val="00143E86"/>
    <w:rsid w:val="00163BC4"/>
    <w:rsid w:val="00191062"/>
    <w:rsid w:val="00192B72"/>
    <w:rsid w:val="001A29D8"/>
    <w:rsid w:val="001A5CAA"/>
    <w:rsid w:val="001B0427"/>
    <w:rsid w:val="001D3A51"/>
    <w:rsid w:val="001E10D2"/>
    <w:rsid w:val="001E25B4"/>
    <w:rsid w:val="001E44FE"/>
    <w:rsid w:val="001E52A5"/>
    <w:rsid w:val="00200595"/>
    <w:rsid w:val="00204835"/>
    <w:rsid w:val="00211F9A"/>
    <w:rsid w:val="00231920"/>
    <w:rsid w:val="0023195C"/>
    <w:rsid w:val="00240A8E"/>
    <w:rsid w:val="0024282C"/>
    <w:rsid w:val="002460DC"/>
    <w:rsid w:val="00247BDB"/>
    <w:rsid w:val="00250985"/>
    <w:rsid w:val="002556F6"/>
    <w:rsid w:val="002576CA"/>
    <w:rsid w:val="00283105"/>
    <w:rsid w:val="00284C4C"/>
    <w:rsid w:val="00287E68"/>
    <w:rsid w:val="00296529"/>
    <w:rsid w:val="002B27FB"/>
    <w:rsid w:val="002B685A"/>
    <w:rsid w:val="002C57D2"/>
    <w:rsid w:val="002E0D56"/>
    <w:rsid w:val="00315186"/>
    <w:rsid w:val="0033343E"/>
    <w:rsid w:val="003512C2"/>
    <w:rsid w:val="00363287"/>
    <w:rsid w:val="00371FB6"/>
    <w:rsid w:val="003763C1"/>
    <w:rsid w:val="00376BBE"/>
    <w:rsid w:val="0039224F"/>
    <w:rsid w:val="003A43A4"/>
    <w:rsid w:val="003A7E18"/>
    <w:rsid w:val="003B320D"/>
    <w:rsid w:val="003C4C86"/>
    <w:rsid w:val="003C6258"/>
    <w:rsid w:val="003E2904"/>
    <w:rsid w:val="00401927"/>
    <w:rsid w:val="0041027F"/>
    <w:rsid w:val="00412475"/>
    <w:rsid w:val="00423789"/>
    <w:rsid w:val="0043531A"/>
    <w:rsid w:val="00440F43"/>
    <w:rsid w:val="00441B6F"/>
    <w:rsid w:val="00446221"/>
    <w:rsid w:val="00450E62"/>
    <w:rsid w:val="004539DB"/>
    <w:rsid w:val="00471A80"/>
    <w:rsid w:val="004D305E"/>
    <w:rsid w:val="004D4277"/>
    <w:rsid w:val="004D4AAA"/>
    <w:rsid w:val="00502516"/>
    <w:rsid w:val="00505F06"/>
    <w:rsid w:val="00506828"/>
    <w:rsid w:val="0053056E"/>
    <w:rsid w:val="0054163D"/>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E36D2"/>
    <w:rsid w:val="006F11EC"/>
    <w:rsid w:val="0070082C"/>
    <w:rsid w:val="007369E6"/>
    <w:rsid w:val="00746E59"/>
    <w:rsid w:val="00754C9A"/>
    <w:rsid w:val="0075599A"/>
    <w:rsid w:val="00761D52"/>
    <w:rsid w:val="0077749E"/>
    <w:rsid w:val="00787464"/>
    <w:rsid w:val="00790ADA"/>
    <w:rsid w:val="007B5FC1"/>
    <w:rsid w:val="007D2288"/>
    <w:rsid w:val="007E088F"/>
    <w:rsid w:val="007F7B32"/>
    <w:rsid w:val="00804BC2"/>
    <w:rsid w:val="0081431A"/>
    <w:rsid w:val="0083216F"/>
    <w:rsid w:val="00860000"/>
    <w:rsid w:val="00863BD3"/>
    <w:rsid w:val="00863F4F"/>
    <w:rsid w:val="008641ED"/>
    <w:rsid w:val="00864A88"/>
    <w:rsid w:val="00866D66"/>
    <w:rsid w:val="008671C6"/>
    <w:rsid w:val="00875803"/>
    <w:rsid w:val="00896B31"/>
    <w:rsid w:val="008B459E"/>
    <w:rsid w:val="008E13AE"/>
    <w:rsid w:val="008E1506"/>
    <w:rsid w:val="008E710C"/>
    <w:rsid w:val="008F69D6"/>
    <w:rsid w:val="00902823"/>
    <w:rsid w:val="00915CA6"/>
    <w:rsid w:val="00927834"/>
    <w:rsid w:val="009500A6"/>
    <w:rsid w:val="00957C18"/>
    <w:rsid w:val="009659BA"/>
    <w:rsid w:val="009740AB"/>
    <w:rsid w:val="00983040"/>
    <w:rsid w:val="0099312B"/>
    <w:rsid w:val="009B3FB9"/>
    <w:rsid w:val="009C2465"/>
    <w:rsid w:val="009D35A0"/>
    <w:rsid w:val="009D7EB7"/>
    <w:rsid w:val="009E048A"/>
    <w:rsid w:val="009E08E9"/>
    <w:rsid w:val="009E3DB9"/>
    <w:rsid w:val="009E6E35"/>
    <w:rsid w:val="009F0EDA"/>
    <w:rsid w:val="009F26A6"/>
    <w:rsid w:val="00A03B96"/>
    <w:rsid w:val="00A05B19"/>
    <w:rsid w:val="00A1134E"/>
    <w:rsid w:val="00A203BF"/>
    <w:rsid w:val="00A24E7E"/>
    <w:rsid w:val="00A258C3"/>
    <w:rsid w:val="00A347C0"/>
    <w:rsid w:val="00A51431"/>
    <w:rsid w:val="00A539AD"/>
    <w:rsid w:val="00A94063"/>
    <w:rsid w:val="00AA6219"/>
    <w:rsid w:val="00AA74E0"/>
    <w:rsid w:val="00AB4671"/>
    <w:rsid w:val="00AB703F"/>
    <w:rsid w:val="00AC6BB8"/>
    <w:rsid w:val="00AE008F"/>
    <w:rsid w:val="00B01FCD"/>
    <w:rsid w:val="00B1776C"/>
    <w:rsid w:val="00B52583"/>
    <w:rsid w:val="00B52896"/>
    <w:rsid w:val="00B95236"/>
    <w:rsid w:val="00B96BD9"/>
    <w:rsid w:val="00BA1B01"/>
    <w:rsid w:val="00BA2641"/>
    <w:rsid w:val="00BB37AA"/>
    <w:rsid w:val="00BC2A4C"/>
    <w:rsid w:val="00BC53A0"/>
    <w:rsid w:val="00BD4C29"/>
    <w:rsid w:val="00BE62AD"/>
    <w:rsid w:val="00BF121F"/>
    <w:rsid w:val="00BF1F80"/>
    <w:rsid w:val="00C0417F"/>
    <w:rsid w:val="00C166EF"/>
    <w:rsid w:val="00C17A23"/>
    <w:rsid w:val="00C17EB0"/>
    <w:rsid w:val="00C27F5F"/>
    <w:rsid w:val="00C30A0F"/>
    <w:rsid w:val="00C37E61"/>
    <w:rsid w:val="00C638EE"/>
    <w:rsid w:val="00C70F1B"/>
    <w:rsid w:val="00C71A47"/>
    <w:rsid w:val="00C7464C"/>
    <w:rsid w:val="00C85588"/>
    <w:rsid w:val="00C85594"/>
    <w:rsid w:val="00C96403"/>
    <w:rsid w:val="00CD6755"/>
    <w:rsid w:val="00CD6856"/>
    <w:rsid w:val="00CE0089"/>
    <w:rsid w:val="00CE793C"/>
    <w:rsid w:val="00CF193C"/>
    <w:rsid w:val="00D0093B"/>
    <w:rsid w:val="00D173F1"/>
    <w:rsid w:val="00D63BC2"/>
    <w:rsid w:val="00D74CB0"/>
    <w:rsid w:val="00D8295D"/>
    <w:rsid w:val="00DC2A65"/>
    <w:rsid w:val="00DE15F0"/>
    <w:rsid w:val="00DE5663"/>
    <w:rsid w:val="00DE78AA"/>
    <w:rsid w:val="00E053D0"/>
    <w:rsid w:val="00E15994"/>
    <w:rsid w:val="00E3114E"/>
    <w:rsid w:val="00E31A70"/>
    <w:rsid w:val="00E35B02"/>
    <w:rsid w:val="00E507D4"/>
    <w:rsid w:val="00E66496"/>
    <w:rsid w:val="00E66B35"/>
    <w:rsid w:val="00E66E10"/>
    <w:rsid w:val="00E75DA8"/>
    <w:rsid w:val="00E769F6"/>
    <w:rsid w:val="00E8407C"/>
    <w:rsid w:val="00E84F3C"/>
    <w:rsid w:val="00EA012C"/>
    <w:rsid w:val="00EA6ACE"/>
    <w:rsid w:val="00EC6A55"/>
    <w:rsid w:val="00ED0288"/>
    <w:rsid w:val="00EE52CB"/>
    <w:rsid w:val="00EF581D"/>
    <w:rsid w:val="00EF7FD8"/>
    <w:rsid w:val="00F06F59"/>
    <w:rsid w:val="00F17988"/>
    <w:rsid w:val="00F469F0"/>
    <w:rsid w:val="00F53273"/>
    <w:rsid w:val="00F755E4"/>
    <w:rsid w:val="00F77D02"/>
    <w:rsid w:val="00FB25BE"/>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D58ABE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C0417F"/>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66193526">
      <w:bodyDiv w:val="1"/>
      <w:marLeft w:val="0"/>
      <w:marRight w:val="0"/>
      <w:marTop w:val="0"/>
      <w:marBottom w:val="0"/>
      <w:divBdr>
        <w:top w:val="none" w:sz="0" w:space="0" w:color="auto"/>
        <w:left w:val="none" w:sz="0" w:space="0" w:color="auto"/>
        <w:bottom w:val="none" w:sz="0" w:space="0" w:color="auto"/>
        <w:right w:val="none" w:sz="0" w:space="0" w:color="auto"/>
      </w:divBdr>
      <w:divsChild>
        <w:div w:id="926381524">
          <w:marLeft w:val="0"/>
          <w:marRight w:val="0"/>
          <w:marTop w:val="0"/>
          <w:marBottom w:val="0"/>
          <w:divBdr>
            <w:top w:val="none" w:sz="0" w:space="0" w:color="auto"/>
            <w:left w:val="none" w:sz="0" w:space="0" w:color="auto"/>
            <w:bottom w:val="none" w:sz="0" w:space="0" w:color="auto"/>
            <w:right w:val="none" w:sz="0" w:space="0" w:color="auto"/>
          </w:divBdr>
          <w:divsChild>
            <w:div w:id="1604265254">
              <w:marLeft w:val="0"/>
              <w:marRight w:val="0"/>
              <w:marTop w:val="0"/>
              <w:marBottom w:val="0"/>
              <w:divBdr>
                <w:top w:val="none" w:sz="0" w:space="0" w:color="auto"/>
                <w:left w:val="none" w:sz="0" w:space="0" w:color="auto"/>
                <w:bottom w:val="none" w:sz="0" w:space="0" w:color="auto"/>
                <w:right w:val="none" w:sz="0" w:space="0" w:color="auto"/>
              </w:divBdr>
              <w:divsChild>
                <w:div w:id="1555696840">
                  <w:marLeft w:val="0"/>
                  <w:marRight w:val="0"/>
                  <w:marTop w:val="0"/>
                  <w:marBottom w:val="0"/>
                  <w:divBdr>
                    <w:top w:val="none" w:sz="0" w:space="0" w:color="auto"/>
                    <w:left w:val="none" w:sz="0" w:space="0" w:color="auto"/>
                    <w:bottom w:val="none" w:sz="0" w:space="0" w:color="auto"/>
                    <w:right w:val="none" w:sz="0" w:space="0" w:color="auto"/>
                  </w:divBdr>
                  <w:divsChild>
                    <w:div w:id="1384720459">
                      <w:marLeft w:val="0"/>
                      <w:marRight w:val="0"/>
                      <w:marTop w:val="0"/>
                      <w:marBottom w:val="0"/>
                      <w:divBdr>
                        <w:top w:val="none" w:sz="0" w:space="0" w:color="auto"/>
                        <w:left w:val="none" w:sz="0" w:space="0" w:color="auto"/>
                        <w:bottom w:val="none" w:sz="0" w:space="0" w:color="auto"/>
                        <w:right w:val="none" w:sz="0" w:space="0" w:color="auto"/>
                      </w:divBdr>
                      <w:divsChild>
                        <w:div w:id="825438690">
                          <w:marLeft w:val="0"/>
                          <w:marRight w:val="0"/>
                          <w:marTop w:val="0"/>
                          <w:marBottom w:val="0"/>
                          <w:divBdr>
                            <w:top w:val="none" w:sz="0" w:space="0" w:color="auto"/>
                            <w:left w:val="none" w:sz="0" w:space="0" w:color="auto"/>
                            <w:bottom w:val="none" w:sz="0" w:space="0" w:color="auto"/>
                            <w:right w:val="none" w:sz="0" w:space="0" w:color="auto"/>
                          </w:divBdr>
                          <w:divsChild>
                            <w:div w:id="185194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721051">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80729725">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65240777">
      <w:bodyDiv w:val="1"/>
      <w:marLeft w:val="0"/>
      <w:marRight w:val="0"/>
      <w:marTop w:val="0"/>
      <w:marBottom w:val="0"/>
      <w:divBdr>
        <w:top w:val="none" w:sz="0" w:space="0" w:color="auto"/>
        <w:left w:val="none" w:sz="0" w:space="0" w:color="auto"/>
        <w:bottom w:val="none" w:sz="0" w:space="0" w:color="auto"/>
        <w:right w:val="none" w:sz="0" w:space="0" w:color="auto"/>
      </w:divBdr>
      <w:divsChild>
        <w:div w:id="951328915">
          <w:marLeft w:val="0"/>
          <w:marRight w:val="0"/>
          <w:marTop w:val="0"/>
          <w:marBottom w:val="0"/>
          <w:divBdr>
            <w:top w:val="none" w:sz="0" w:space="0" w:color="auto"/>
            <w:left w:val="none" w:sz="0" w:space="0" w:color="auto"/>
            <w:bottom w:val="none" w:sz="0" w:space="0" w:color="auto"/>
            <w:right w:val="none" w:sz="0" w:space="0" w:color="auto"/>
          </w:divBdr>
          <w:divsChild>
            <w:div w:id="1538852772">
              <w:marLeft w:val="0"/>
              <w:marRight w:val="0"/>
              <w:marTop w:val="0"/>
              <w:marBottom w:val="0"/>
              <w:divBdr>
                <w:top w:val="none" w:sz="0" w:space="0" w:color="auto"/>
                <w:left w:val="none" w:sz="0" w:space="0" w:color="auto"/>
                <w:bottom w:val="none" w:sz="0" w:space="0" w:color="auto"/>
                <w:right w:val="none" w:sz="0" w:space="0" w:color="auto"/>
              </w:divBdr>
              <w:divsChild>
                <w:div w:id="2036226827">
                  <w:marLeft w:val="0"/>
                  <w:marRight w:val="0"/>
                  <w:marTop w:val="0"/>
                  <w:marBottom w:val="0"/>
                  <w:divBdr>
                    <w:top w:val="none" w:sz="0" w:space="0" w:color="auto"/>
                    <w:left w:val="none" w:sz="0" w:space="0" w:color="auto"/>
                    <w:bottom w:val="none" w:sz="0" w:space="0" w:color="auto"/>
                    <w:right w:val="none" w:sz="0" w:space="0" w:color="auto"/>
                  </w:divBdr>
                  <w:divsChild>
                    <w:div w:id="20864887">
                      <w:marLeft w:val="0"/>
                      <w:marRight w:val="0"/>
                      <w:marTop w:val="0"/>
                      <w:marBottom w:val="0"/>
                      <w:divBdr>
                        <w:top w:val="none" w:sz="0" w:space="0" w:color="auto"/>
                        <w:left w:val="none" w:sz="0" w:space="0" w:color="auto"/>
                        <w:bottom w:val="none" w:sz="0" w:space="0" w:color="auto"/>
                        <w:right w:val="none" w:sz="0" w:space="0" w:color="auto"/>
                      </w:divBdr>
                      <w:divsChild>
                        <w:div w:id="158037450">
                          <w:marLeft w:val="0"/>
                          <w:marRight w:val="0"/>
                          <w:marTop w:val="0"/>
                          <w:marBottom w:val="0"/>
                          <w:divBdr>
                            <w:top w:val="none" w:sz="0" w:space="0" w:color="auto"/>
                            <w:left w:val="none" w:sz="0" w:space="0" w:color="auto"/>
                            <w:bottom w:val="none" w:sz="0" w:space="0" w:color="auto"/>
                            <w:right w:val="none" w:sz="0" w:space="0" w:color="auto"/>
                          </w:divBdr>
                          <w:divsChild>
                            <w:div w:id="33620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33B4A5-1AA0-4C9E-8D53-6EAEA2470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TotalTime>
  <Pages>9</Pages>
  <Words>3733</Words>
  <Characters>21282</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24966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RAJAT SHAW</cp:lastModifiedBy>
  <cp:revision>5</cp:revision>
  <cp:lastPrinted>1999-07-06T11:00:00Z</cp:lastPrinted>
  <dcterms:created xsi:type="dcterms:W3CDTF">2025-10-19T06:38:00Z</dcterms:created>
  <dcterms:modified xsi:type="dcterms:W3CDTF">2025-10-20T11:37:00Z</dcterms:modified>
</cp:coreProperties>
</file>