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7AD85" w14:textId="77777777" w:rsidR="001C5639" w:rsidRDefault="001C5639" w:rsidP="00B0449C">
      <w:pPr>
        <w:spacing w:after="0" w:line="360" w:lineRule="auto"/>
        <w:outlineLvl w:val="0"/>
        <w:rPr>
          <w:rFonts w:ascii="Times New Roman" w:eastAsia="Times New Roman" w:hAnsi="Times New Roman" w:cs="Times New Roman"/>
          <w:b/>
          <w:bCs/>
          <w:kern w:val="36"/>
          <w:sz w:val="28"/>
          <w:szCs w:val="28"/>
        </w:rPr>
      </w:pPr>
      <w:r w:rsidRPr="001C5639">
        <w:rPr>
          <w:rFonts w:ascii="Times New Roman" w:eastAsia="Times New Roman" w:hAnsi="Times New Roman" w:cs="Times New Roman"/>
          <w:b/>
          <w:bCs/>
          <w:kern w:val="36"/>
          <w:sz w:val="28"/>
          <w:szCs w:val="28"/>
        </w:rPr>
        <w:t xml:space="preserve">Assessment of Soil </w:t>
      </w:r>
      <w:proofErr w:type="spellStart"/>
      <w:r w:rsidRPr="001C5639">
        <w:rPr>
          <w:rFonts w:ascii="Times New Roman" w:eastAsia="Times New Roman" w:hAnsi="Times New Roman" w:cs="Times New Roman"/>
          <w:b/>
          <w:bCs/>
          <w:kern w:val="36"/>
          <w:sz w:val="28"/>
          <w:szCs w:val="28"/>
        </w:rPr>
        <w:t>Physico</w:t>
      </w:r>
      <w:proofErr w:type="spellEnd"/>
      <w:r w:rsidRPr="001C5639">
        <w:rPr>
          <w:rFonts w:ascii="Times New Roman" w:eastAsia="Times New Roman" w:hAnsi="Times New Roman" w:cs="Times New Roman"/>
          <w:b/>
          <w:bCs/>
          <w:kern w:val="36"/>
          <w:sz w:val="28"/>
          <w:szCs w:val="28"/>
        </w:rPr>
        <w:t xml:space="preserve">-Chemical Characteristics in Mining-Impacted and Agricultural Landscapes of the </w:t>
      </w:r>
      <w:proofErr w:type="spellStart"/>
      <w:r w:rsidRPr="001C5639">
        <w:rPr>
          <w:rFonts w:ascii="Times New Roman" w:eastAsia="Times New Roman" w:hAnsi="Times New Roman" w:cs="Times New Roman"/>
          <w:b/>
          <w:bCs/>
          <w:kern w:val="36"/>
          <w:sz w:val="28"/>
          <w:szCs w:val="28"/>
        </w:rPr>
        <w:t>Ketki</w:t>
      </w:r>
      <w:proofErr w:type="spellEnd"/>
      <w:r w:rsidRPr="001C5639">
        <w:rPr>
          <w:rFonts w:ascii="Times New Roman" w:eastAsia="Times New Roman" w:hAnsi="Times New Roman" w:cs="Times New Roman"/>
          <w:b/>
          <w:bCs/>
          <w:kern w:val="36"/>
          <w:sz w:val="28"/>
          <w:szCs w:val="28"/>
        </w:rPr>
        <w:t xml:space="preserve"> Coal Belt, </w:t>
      </w:r>
      <w:proofErr w:type="spellStart"/>
      <w:r w:rsidRPr="001C5639">
        <w:rPr>
          <w:rFonts w:ascii="Times New Roman" w:eastAsia="Times New Roman" w:hAnsi="Times New Roman" w:cs="Times New Roman"/>
          <w:b/>
          <w:bCs/>
          <w:kern w:val="36"/>
          <w:sz w:val="28"/>
          <w:szCs w:val="28"/>
        </w:rPr>
        <w:t>Surajpur</w:t>
      </w:r>
      <w:proofErr w:type="spellEnd"/>
      <w:r w:rsidRPr="001C5639">
        <w:rPr>
          <w:rFonts w:ascii="Times New Roman" w:eastAsia="Times New Roman" w:hAnsi="Times New Roman" w:cs="Times New Roman"/>
          <w:b/>
          <w:bCs/>
          <w:kern w:val="36"/>
          <w:sz w:val="28"/>
          <w:szCs w:val="28"/>
        </w:rPr>
        <w:t xml:space="preserve"> District, Chhattisgarh, India</w:t>
      </w:r>
    </w:p>
    <w:p w14:paraId="20E85AA7" w14:textId="77777777" w:rsidR="00E80209" w:rsidRDefault="00E80209" w:rsidP="001C5639">
      <w:pPr>
        <w:spacing w:after="0" w:line="360" w:lineRule="auto"/>
        <w:jc w:val="both"/>
        <w:outlineLvl w:val="1"/>
        <w:rPr>
          <w:rFonts w:ascii="Times New Roman" w:eastAsia="Times New Roman" w:hAnsi="Times New Roman" w:cs="Times New Roman"/>
          <w:b/>
          <w:bCs/>
          <w:sz w:val="24"/>
          <w:szCs w:val="24"/>
        </w:rPr>
      </w:pPr>
    </w:p>
    <w:p w14:paraId="1B9C3294" w14:textId="77777777" w:rsidR="00E80209" w:rsidRDefault="00E80209" w:rsidP="001C5639">
      <w:pPr>
        <w:spacing w:after="0" w:line="360" w:lineRule="auto"/>
        <w:jc w:val="both"/>
        <w:outlineLvl w:val="1"/>
        <w:rPr>
          <w:rFonts w:ascii="Times New Roman" w:eastAsia="Times New Roman" w:hAnsi="Times New Roman" w:cs="Times New Roman"/>
          <w:b/>
          <w:bCs/>
          <w:sz w:val="24"/>
          <w:szCs w:val="24"/>
        </w:rPr>
      </w:pPr>
    </w:p>
    <w:p w14:paraId="7E94357D" w14:textId="0CEA827A"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Abstract</w:t>
      </w:r>
    </w:p>
    <w:p w14:paraId="16D4F1E7" w14:textId="77777777" w:rsid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 xml:space="preserve">Coal mining is widely known to disrupt soil systems, yet the Ketki Coal Mine in </w:t>
      </w:r>
      <w:proofErr w:type="spellStart"/>
      <w:r w:rsidRPr="001C5639">
        <w:rPr>
          <w:rFonts w:ascii="Times New Roman" w:eastAsia="Times New Roman" w:hAnsi="Times New Roman" w:cs="Times New Roman"/>
          <w:sz w:val="24"/>
          <w:szCs w:val="24"/>
        </w:rPr>
        <w:t>Surajpur</w:t>
      </w:r>
      <w:proofErr w:type="spellEnd"/>
      <w:r w:rsidRPr="001C5639">
        <w:rPr>
          <w:rFonts w:ascii="Times New Roman" w:eastAsia="Times New Roman" w:hAnsi="Times New Roman" w:cs="Times New Roman"/>
          <w:sz w:val="24"/>
          <w:szCs w:val="24"/>
        </w:rPr>
        <w:t xml:space="preserve"> District has not been thoroughly examined despite its long history of extraction. This study investigates how mining activities have altered the </w:t>
      </w:r>
      <w:proofErr w:type="spellStart"/>
      <w:r w:rsidRPr="001C5639">
        <w:rPr>
          <w:rFonts w:ascii="Times New Roman" w:eastAsia="Times New Roman" w:hAnsi="Times New Roman" w:cs="Times New Roman"/>
          <w:sz w:val="24"/>
          <w:szCs w:val="24"/>
        </w:rPr>
        <w:t>physico</w:t>
      </w:r>
      <w:proofErr w:type="spellEnd"/>
      <w:r w:rsidRPr="001C5639">
        <w:rPr>
          <w:rFonts w:ascii="Times New Roman" w:eastAsia="Times New Roman" w:hAnsi="Times New Roman" w:cs="Times New Roman"/>
          <w:sz w:val="24"/>
          <w:szCs w:val="24"/>
        </w:rPr>
        <w:t xml:space="preserve">-chemical and fertility characteristics of surrounding soils by </w:t>
      </w:r>
      <w:proofErr w:type="spellStart"/>
      <w:r w:rsidRPr="001C5639">
        <w:rPr>
          <w:rFonts w:ascii="Times New Roman" w:eastAsia="Times New Roman" w:hAnsi="Times New Roman" w:cs="Times New Roman"/>
          <w:sz w:val="24"/>
          <w:szCs w:val="24"/>
        </w:rPr>
        <w:t>analysing</w:t>
      </w:r>
      <w:proofErr w:type="spellEnd"/>
      <w:r w:rsidRPr="001C5639">
        <w:rPr>
          <w:rFonts w:ascii="Times New Roman" w:eastAsia="Times New Roman" w:hAnsi="Times New Roman" w:cs="Times New Roman"/>
          <w:sz w:val="24"/>
          <w:szCs w:val="24"/>
        </w:rPr>
        <w:t xml:space="preserve"> fourteen samples collected from two mining directions located 2–3 km from the site and from agricultural fields positioned 4–6 km away. Samples were taken from 15–30 cm and 30–50 cm depths and evaluated for pH, electrical conductivity, organic carbon, major nutrients, and selected micronutrients. The results demonstrate clear spatial differences. Northern mining soils showed strongly acidic conditions, while western samples were distinctly alkaline, reflecting contrasting mineral compositions within the overburden. Organic carbon was consistently lower in mining-affected soils, accompanied by marked depletion of nitrogen and phosphorus. Agricultural soils, in contrast, maintained more stable fertility and displayed higher levels of iron, manganese, and copper. One-way ANOVA confirmed significant differences between mining and agricultural zones for pH, organic carbon, nitrogen, phosphorus, and potassium. These findings indicate that mining has imposed substantial stress on soil quality in the Ketki region and reinforce the need for organic amendments, careful nutrient management, and long-term monitoring to support ecological recovery.</w:t>
      </w:r>
    </w:p>
    <w:p w14:paraId="0250D734" w14:textId="77777777" w:rsidR="001C5639" w:rsidRP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b/>
          <w:bCs/>
          <w:sz w:val="24"/>
          <w:szCs w:val="24"/>
        </w:rPr>
        <w:t>Keywords:</w:t>
      </w:r>
      <w:r w:rsidRPr="001C5639">
        <w:rPr>
          <w:rFonts w:ascii="Times New Roman" w:eastAsia="Times New Roman" w:hAnsi="Times New Roman" w:cs="Times New Roman"/>
          <w:sz w:val="24"/>
          <w:szCs w:val="24"/>
        </w:rPr>
        <w:t xml:space="preserve"> Soil fertility, Coal mining, Organic carbon, ANOVA, Nutrient depletion, Chhattisgarh, Soil degradation, </w:t>
      </w:r>
      <w:proofErr w:type="spellStart"/>
      <w:r w:rsidRPr="001C5639">
        <w:rPr>
          <w:rFonts w:ascii="Times New Roman" w:eastAsia="Times New Roman" w:hAnsi="Times New Roman" w:cs="Times New Roman"/>
          <w:sz w:val="24"/>
          <w:szCs w:val="24"/>
        </w:rPr>
        <w:t>Physico</w:t>
      </w:r>
      <w:proofErr w:type="spellEnd"/>
      <w:r w:rsidRPr="001C5639">
        <w:rPr>
          <w:rFonts w:ascii="Times New Roman" w:eastAsia="Times New Roman" w:hAnsi="Times New Roman" w:cs="Times New Roman"/>
          <w:sz w:val="24"/>
          <w:szCs w:val="24"/>
        </w:rPr>
        <w:t>-chemical properties</w:t>
      </w:r>
    </w:p>
    <w:p w14:paraId="725CA6C7" w14:textId="77777777" w:rsidR="001C5639" w:rsidRDefault="001C5639" w:rsidP="001C5639">
      <w:pPr>
        <w:spacing w:after="0" w:line="360" w:lineRule="auto"/>
        <w:jc w:val="both"/>
        <w:rPr>
          <w:rFonts w:ascii="Times New Roman" w:eastAsia="Times New Roman" w:hAnsi="Times New Roman" w:cs="Times New Roman"/>
          <w:sz w:val="24"/>
          <w:szCs w:val="24"/>
        </w:rPr>
      </w:pPr>
    </w:p>
    <w:p w14:paraId="677705AC" w14:textId="524D0A57" w:rsidR="001C5639" w:rsidRDefault="001C5639" w:rsidP="001C5639">
      <w:pPr>
        <w:spacing w:after="0" w:line="360" w:lineRule="auto"/>
        <w:jc w:val="both"/>
        <w:rPr>
          <w:rFonts w:ascii="Times New Roman" w:eastAsia="Times New Roman" w:hAnsi="Times New Roman" w:cs="Times New Roman"/>
          <w:sz w:val="24"/>
          <w:szCs w:val="24"/>
        </w:rPr>
      </w:pPr>
    </w:p>
    <w:p w14:paraId="70929CBF" w14:textId="43942FDE" w:rsidR="00E80209" w:rsidRDefault="00E80209" w:rsidP="001C5639">
      <w:pPr>
        <w:spacing w:after="0" w:line="360" w:lineRule="auto"/>
        <w:jc w:val="both"/>
        <w:rPr>
          <w:rFonts w:ascii="Times New Roman" w:eastAsia="Times New Roman" w:hAnsi="Times New Roman" w:cs="Times New Roman"/>
          <w:sz w:val="24"/>
          <w:szCs w:val="24"/>
        </w:rPr>
      </w:pPr>
    </w:p>
    <w:p w14:paraId="26FD2174" w14:textId="57F935C2" w:rsidR="00E80209" w:rsidRDefault="00E80209" w:rsidP="001C5639">
      <w:pPr>
        <w:spacing w:after="0" w:line="360" w:lineRule="auto"/>
        <w:jc w:val="both"/>
        <w:rPr>
          <w:rFonts w:ascii="Times New Roman" w:eastAsia="Times New Roman" w:hAnsi="Times New Roman" w:cs="Times New Roman"/>
          <w:sz w:val="24"/>
          <w:szCs w:val="24"/>
        </w:rPr>
      </w:pPr>
    </w:p>
    <w:p w14:paraId="0E902C6B" w14:textId="77777777" w:rsidR="00E80209" w:rsidRDefault="00E80209" w:rsidP="001C5639">
      <w:pPr>
        <w:spacing w:after="0" w:line="360" w:lineRule="auto"/>
        <w:jc w:val="both"/>
        <w:rPr>
          <w:rFonts w:ascii="Times New Roman" w:eastAsia="Times New Roman" w:hAnsi="Times New Roman" w:cs="Times New Roman"/>
          <w:sz w:val="24"/>
          <w:szCs w:val="24"/>
        </w:rPr>
      </w:pPr>
      <w:bookmarkStart w:id="0" w:name="_GoBack"/>
      <w:bookmarkEnd w:id="0"/>
    </w:p>
    <w:p w14:paraId="5C217F1C" w14:textId="77777777" w:rsidR="001C5639" w:rsidRDefault="001C5639" w:rsidP="001C5639">
      <w:pPr>
        <w:spacing w:after="0" w:line="360" w:lineRule="auto"/>
        <w:jc w:val="both"/>
        <w:rPr>
          <w:rFonts w:ascii="Times New Roman" w:eastAsia="Times New Roman" w:hAnsi="Times New Roman" w:cs="Times New Roman"/>
          <w:sz w:val="24"/>
          <w:szCs w:val="24"/>
        </w:rPr>
      </w:pPr>
    </w:p>
    <w:p w14:paraId="0C163708" w14:textId="77777777" w:rsidR="001C5639" w:rsidRPr="001C5639" w:rsidRDefault="001C5639" w:rsidP="001C5639">
      <w:pPr>
        <w:spacing w:after="0" w:line="360" w:lineRule="auto"/>
        <w:jc w:val="both"/>
        <w:rPr>
          <w:rFonts w:ascii="Times New Roman" w:eastAsia="Times New Roman" w:hAnsi="Times New Roman" w:cs="Times New Roman"/>
          <w:sz w:val="24"/>
          <w:szCs w:val="24"/>
        </w:rPr>
      </w:pPr>
    </w:p>
    <w:p w14:paraId="4B49E9EC" w14:textId="77777777" w:rsidR="001C5639" w:rsidRPr="001C5639" w:rsidRDefault="001C5639" w:rsidP="001C5639">
      <w:pPr>
        <w:spacing w:after="0" w:line="360" w:lineRule="auto"/>
        <w:jc w:val="both"/>
        <w:outlineLvl w:val="0"/>
        <w:rPr>
          <w:rFonts w:ascii="Times New Roman" w:eastAsia="Times New Roman" w:hAnsi="Times New Roman" w:cs="Times New Roman"/>
          <w:b/>
          <w:bCs/>
          <w:kern w:val="36"/>
          <w:sz w:val="24"/>
          <w:szCs w:val="24"/>
        </w:rPr>
      </w:pPr>
      <w:r w:rsidRPr="001C5639">
        <w:rPr>
          <w:rFonts w:ascii="Times New Roman" w:eastAsia="Times New Roman" w:hAnsi="Times New Roman" w:cs="Times New Roman"/>
          <w:b/>
          <w:bCs/>
          <w:kern w:val="36"/>
          <w:sz w:val="24"/>
          <w:szCs w:val="24"/>
        </w:rPr>
        <w:t>1. Introduction</w:t>
      </w:r>
    </w:p>
    <w:p w14:paraId="6D9FEF87" w14:textId="77777777" w:rsidR="001C5639" w:rsidRP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 xml:space="preserve">Soil is a foundational component of terrestrial ecosystems, providing essential services such as nutrient cycling, water regulation, plant anchorage, and biological habitat. Soil health is typically evaluated through </w:t>
      </w:r>
      <w:proofErr w:type="spellStart"/>
      <w:r w:rsidRPr="001C5639">
        <w:rPr>
          <w:rFonts w:ascii="Times New Roman" w:eastAsia="Times New Roman" w:hAnsi="Times New Roman" w:cs="Times New Roman"/>
          <w:sz w:val="24"/>
          <w:szCs w:val="24"/>
        </w:rPr>
        <w:t>physico</w:t>
      </w:r>
      <w:proofErr w:type="spellEnd"/>
      <w:r w:rsidRPr="001C5639">
        <w:rPr>
          <w:rFonts w:ascii="Times New Roman" w:eastAsia="Times New Roman" w:hAnsi="Times New Roman" w:cs="Times New Roman"/>
          <w:sz w:val="24"/>
          <w:szCs w:val="24"/>
        </w:rPr>
        <w:t>-chemical indicators including pH, electrical conductivity (EC), organic carbon (OC), and the availability of macro- and micronutrients (</w:t>
      </w:r>
      <w:proofErr w:type="spellStart"/>
      <w:r w:rsidRPr="001C5639">
        <w:rPr>
          <w:rFonts w:ascii="Times New Roman" w:eastAsia="Times New Roman" w:hAnsi="Times New Roman" w:cs="Times New Roman"/>
          <w:sz w:val="24"/>
          <w:szCs w:val="24"/>
        </w:rPr>
        <w:t>Kekane</w:t>
      </w:r>
      <w:proofErr w:type="spellEnd"/>
      <w:r w:rsidRPr="001C5639">
        <w:rPr>
          <w:rFonts w:ascii="Times New Roman" w:eastAsia="Times New Roman" w:hAnsi="Times New Roman" w:cs="Times New Roman"/>
          <w:sz w:val="24"/>
          <w:szCs w:val="24"/>
        </w:rPr>
        <w:t xml:space="preserve">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2015). Any disruption to these parameters directly affects ecosystem functioning, agricultural productivity, and environmental stability (Mandal, 2021). Among the major anthropogenic activities that significantly deteriorate soil quality, coal mining stands out due to its extensive land disturbance, topsoil removal, and overburden dumping (</w:t>
      </w:r>
      <w:proofErr w:type="spellStart"/>
      <w:r w:rsidRPr="001C5639">
        <w:rPr>
          <w:rFonts w:ascii="Times New Roman" w:eastAsia="Times New Roman" w:hAnsi="Times New Roman" w:cs="Times New Roman"/>
          <w:sz w:val="24"/>
          <w:szCs w:val="24"/>
        </w:rPr>
        <w:t>Ahirwal</w:t>
      </w:r>
      <w:proofErr w:type="spellEnd"/>
      <w:r w:rsidRPr="001C5639">
        <w:rPr>
          <w:rFonts w:ascii="Times New Roman" w:eastAsia="Times New Roman" w:hAnsi="Times New Roman" w:cs="Times New Roman"/>
          <w:sz w:val="24"/>
          <w:szCs w:val="24"/>
        </w:rPr>
        <w:t xml:space="preserve"> &amp; </w:t>
      </w:r>
      <w:proofErr w:type="spellStart"/>
      <w:r w:rsidRPr="001C5639">
        <w:rPr>
          <w:rFonts w:ascii="Times New Roman" w:eastAsia="Times New Roman" w:hAnsi="Times New Roman" w:cs="Times New Roman"/>
          <w:sz w:val="24"/>
          <w:szCs w:val="24"/>
        </w:rPr>
        <w:t>Maiti</w:t>
      </w:r>
      <w:proofErr w:type="spellEnd"/>
      <w:r w:rsidRPr="001C5639">
        <w:rPr>
          <w:rFonts w:ascii="Times New Roman" w:eastAsia="Times New Roman" w:hAnsi="Times New Roman" w:cs="Times New Roman"/>
          <w:sz w:val="24"/>
          <w:szCs w:val="24"/>
        </w:rPr>
        <w:t>, 2016</w:t>
      </w:r>
      <w:proofErr w:type="gramStart"/>
      <w:r w:rsidRPr="001C5639">
        <w:rPr>
          <w:rFonts w:ascii="Times New Roman" w:eastAsia="Times New Roman" w:hAnsi="Times New Roman" w:cs="Times New Roman"/>
          <w:sz w:val="24"/>
          <w:szCs w:val="24"/>
        </w:rPr>
        <w:t>).Mining</w:t>
      </w:r>
      <w:proofErr w:type="gramEnd"/>
      <w:r w:rsidRPr="001C5639">
        <w:rPr>
          <w:rFonts w:ascii="Times New Roman" w:eastAsia="Times New Roman" w:hAnsi="Times New Roman" w:cs="Times New Roman"/>
          <w:sz w:val="24"/>
          <w:szCs w:val="24"/>
        </w:rPr>
        <w:t xml:space="preserve"> exposes parent material and reactive geological strata to the atmosphere, triggering chemical processes that alter soil pH, salinity, organic matter content, and nutrient dynamics (Guo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2018). Overburden dumps typically contain fragmented rock, clay, shale, and </w:t>
      </w:r>
      <w:proofErr w:type="spellStart"/>
      <w:r w:rsidRPr="001C5639">
        <w:rPr>
          <w:rFonts w:ascii="Times New Roman" w:eastAsia="Times New Roman" w:hAnsi="Times New Roman" w:cs="Times New Roman"/>
          <w:sz w:val="24"/>
          <w:szCs w:val="24"/>
        </w:rPr>
        <w:t>sulphide</w:t>
      </w:r>
      <w:proofErr w:type="spellEnd"/>
      <w:r w:rsidRPr="001C5639">
        <w:rPr>
          <w:rFonts w:ascii="Times New Roman" w:eastAsia="Times New Roman" w:hAnsi="Times New Roman" w:cs="Times New Roman"/>
          <w:sz w:val="24"/>
          <w:szCs w:val="24"/>
        </w:rPr>
        <w:t xml:space="preserve"> minerals that undergo oxidation and leaching, often resulting in acid mine drainage or alkalinity depending on mineral composition (</w:t>
      </w:r>
      <w:proofErr w:type="spellStart"/>
      <w:r w:rsidRPr="001C5639">
        <w:rPr>
          <w:rFonts w:ascii="Times New Roman" w:eastAsia="Times New Roman" w:hAnsi="Times New Roman" w:cs="Times New Roman"/>
          <w:sz w:val="24"/>
          <w:szCs w:val="24"/>
        </w:rPr>
        <w:t>Zhengfu</w:t>
      </w:r>
      <w:proofErr w:type="spellEnd"/>
      <w:r w:rsidRPr="001C5639">
        <w:rPr>
          <w:rFonts w:ascii="Times New Roman" w:eastAsia="Times New Roman" w:hAnsi="Times New Roman" w:cs="Times New Roman"/>
          <w:sz w:val="24"/>
          <w:szCs w:val="24"/>
        </w:rPr>
        <w:t xml:space="preserve">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2010). Soils impacted by mining frequently exhibit low organic matter, poor structure, and nutrient depletion, thereby reducing their ability to support vegetation regeneration (Chandra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2015</w:t>
      </w:r>
      <w:proofErr w:type="gramStart"/>
      <w:r w:rsidRPr="001C5639">
        <w:rPr>
          <w:rFonts w:ascii="Times New Roman" w:eastAsia="Times New Roman" w:hAnsi="Times New Roman" w:cs="Times New Roman"/>
          <w:sz w:val="24"/>
          <w:szCs w:val="24"/>
        </w:rPr>
        <w:t>).The</w:t>
      </w:r>
      <w:proofErr w:type="gramEnd"/>
      <w:r w:rsidRPr="001C5639">
        <w:rPr>
          <w:rFonts w:ascii="Times New Roman" w:eastAsia="Times New Roman" w:hAnsi="Times New Roman" w:cs="Times New Roman"/>
          <w:sz w:val="24"/>
          <w:szCs w:val="24"/>
        </w:rPr>
        <w:t xml:space="preserve"> Ketki Coal Mine, located in </w:t>
      </w:r>
      <w:proofErr w:type="spellStart"/>
      <w:r w:rsidRPr="001C5639">
        <w:rPr>
          <w:rFonts w:ascii="Times New Roman" w:eastAsia="Times New Roman" w:hAnsi="Times New Roman" w:cs="Times New Roman"/>
          <w:sz w:val="24"/>
          <w:szCs w:val="24"/>
        </w:rPr>
        <w:t>Surajpur</w:t>
      </w:r>
      <w:proofErr w:type="spellEnd"/>
      <w:r w:rsidRPr="001C5639">
        <w:rPr>
          <w:rFonts w:ascii="Times New Roman" w:eastAsia="Times New Roman" w:hAnsi="Times New Roman" w:cs="Times New Roman"/>
          <w:sz w:val="24"/>
          <w:szCs w:val="24"/>
        </w:rPr>
        <w:t xml:space="preserve"> District, Chhattisgarh, is part of the </w:t>
      </w:r>
      <w:proofErr w:type="spellStart"/>
      <w:r w:rsidRPr="001C5639">
        <w:rPr>
          <w:rFonts w:ascii="Times New Roman" w:eastAsia="Times New Roman" w:hAnsi="Times New Roman" w:cs="Times New Roman"/>
          <w:sz w:val="24"/>
          <w:szCs w:val="24"/>
        </w:rPr>
        <w:t>Lakhanpur</w:t>
      </w:r>
      <w:proofErr w:type="spellEnd"/>
      <w:r w:rsidRPr="001C5639">
        <w:rPr>
          <w:rFonts w:ascii="Times New Roman" w:eastAsia="Times New Roman" w:hAnsi="Times New Roman" w:cs="Times New Roman"/>
          <w:sz w:val="24"/>
          <w:szCs w:val="24"/>
        </w:rPr>
        <w:t xml:space="preserve"> coalfield and has historically contributed to regional mining activities. Although currently closed, its residual impacts persist through altered terrain, exposed overburden, and polluted runoff. The region is dominated by red and lateritic soils, characterized by poor fertility, iron-rich composition, moderate acidity, and vulnerability to erosion (</w:t>
      </w:r>
      <w:proofErr w:type="spellStart"/>
      <w:r w:rsidRPr="001C5639">
        <w:rPr>
          <w:rFonts w:ascii="Times New Roman" w:eastAsia="Times New Roman" w:hAnsi="Times New Roman" w:cs="Times New Roman"/>
          <w:sz w:val="24"/>
          <w:szCs w:val="24"/>
        </w:rPr>
        <w:t>Dewangan</w:t>
      </w:r>
      <w:proofErr w:type="spellEnd"/>
      <w:r w:rsidRPr="001C5639">
        <w:rPr>
          <w:rFonts w:ascii="Times New Roman" w:eastAsia="Times New Roman" w:hAnsi="Times New Roman" w:cs="Times New Roman"/>
          <w:sz w:val="24"/>
          <w:szCs w:val="24"/>
        </w:rPr>
        <w:t xml:space="preserve">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2025). These natural constraints make the local </w:t>
      </w:r>
      <w:proofErr w:type="spellStart"/>
      <w:r w:rsidRPr="001C5639">
        <w:rPr>
          <w:rFonts w:ascii="Times New Roman" w:eastAsia="Times New Roman" w:hAnsi="Times New Roman" w:cs="Times New Roman"/>
          <w:sz w:val="24"/>
          <w:szCs w:val="24"/>
        </w:rPr>
        <w:t>soilscape</w:t>
      </w:r>
      <w:proofErr w:type="spellEnd"/>
      <w:r w:rsidRPr="001C5639">
        <w:rPr>
          <w:rFonts w:ascii="Times New Roman" w:eastAsia="Times New Roman" w:hAnsi="Times New Roman" w:cs="Times New Roman"/>
          <w:sz w:val="24"/>
          <w:szCs w:val="24"/>
        </w:rPr>
        <w:t xml:space="preserve"> particularly sensitive to mining-related </w:t>
      </w:r>
      <w:proofErr w:type="spellStart"/>
      <w:proofErr w:type="gramStart"/>
      <w:r w:rsidRPr="001C5639">
        <w:rPr>
          <w:rFonts w:ascii="Times New Roman" w:eastAsia="Times New Roman" w:hAnsi="Times New Roman" w:cs="Times New Roman"/>
          <w:sz w:val="24"/>
          <w:szCs w:val="24"/>
        </w:rPr>
        <w:t>disturbances.Given</w:t>
      </w:r>
      <w:proofErr w:type="spellEnd"/>
      <w:proofErr w:type="gramEnd"/>
      <w:r w:rsidRPr="001C5639">
        <w:rPr>
          <w:rFonts w:ascii="Times New Roman" w:eastAsia="Times New Roman" w:hAnsi="Times New Roman" w:cs="Times New Roman"/>
          <w:sz w:val="24"/>
          <w:szCs w:val="24"/>
        </w:rPr>
        <w:t xml:space="preserve"> these challenges, understanding how mining influences soil properties is essential for resource management, land restoration, and sustainable agriculture. However, limited scientific literature exists on the detailed biostatistical evaluation of soil </w:t>
      </w:r>
      <w:proofErr w:type="spellStart"/>
      <w:r w:rsidRPr="001C5639">
        <w:rPr>
          <w:rFonts w:ascii="Times New Roman" w:eastAsia="Times New Roman" w:hAnsi="Times New Roman" w:cs="Times New Roman"/>
          <w:sz w:val="24"/>
          <w:szCs w:val="24"/>
        </w:rPr>
        <w:t>physico</w:t>
      </w:r>
      <w:proofErr w:type="spellEnd"/>
      <w:r w:rsidRPr="001C5639">
        <w:rPr>
          <w:rFonts w:ascii="Times New Roman" w:eastAsia="Times New Roman" w:hAnsi="Times New Roman" w:cs="Times New Roman"/>
          <w:sz w:val="24"/>
          <w:szCs w:val="24"/>
        </w:rPr>
        <w:t>-chemical characteristics in the Ketki mining region. The present study fills this gap by comparing soils from mining-affected zones with those from adjacent agricultural lands. It employs a structured sampling design and robust statistical analysis to quantify the magnitude of mining-induced changes.</w:t>
      </w:r>
    </w:p>
    <w:p w14:paraId="2BB5045B" w14:textId="77777777" w:rsidR="001C5639" w:rsidRDefault="001C5639" w:rsidP="001C5639">
      <w:pPr>
        <w:spacing w:after="0" w:line="360" w:lineRule="auto"/>
        <w:jc w:val="both"/>
        <w:rPr>
          <w:rFonts w:ascii="Times New Roman" w:eastAsia="Times New Roman" w:hAnsi="Times New Roman" w:cs="Times New Roman"/>
          <w:sz w:val="24"/>
          <w:szCs w:val="24"/>
        </w:rPr>
      </w:pPr>
    </w:p>
    <w:p w14:paraId="5A74E9B4" w14:textId="77777777" w:rsidR="001C5639" w:rsidRDefault="001C5639" w:rsidP="001C5639">
      <w:pPr>
        <w:spacing w:after="0" w:line="360" w:lineRule="auto"/>
        <w:jc w:val="both"/>
        <w:rPr>
          <w:rFonts w:ascii="Times New Roman" w:eastAsia="Times New Roman" w:hAnsi="Times New Roman" w:cs="Times New Roman"/>
          <w:sz w:val="24"/>
          <w:szCs w:val="24"/>
        </w:rPr>
      </w:pPr>
    </w:p>
    <w:p w14:paraId="523685A4" w14:textId="77777777" w:rsidR="001C5639" w:rsidRPr="001C5639" w:rsidRDefault="001C5639" w:rsidP="001C5639">
      <w:pPr>
        <w:spacing w:after="0" w:line="360" w:lineRule="auto"/>
        <w:jc w:val="both"/>
        <w:rPr>
          <w:rFonts w:ascii="Times New Roman" w:eastAsia="Times New Roman" w:hAnsi="Times New Roman" w:cs="Times New Roman"/>
          <w:sz w:val="24"/>
          <w:szCs w:val="24"/>
        </w:rPr>
      </w:pPr>
    </w:p>
    <w:p w14:paraId="10B1C9F6" w14:textId="77777777" w:rsidR="001C5639" w:rsidRPr="001C5639" w:rsidRDefault="001C5639" w:rsidP="001C5639">
      <w:pPr>
        <w:spacing w:after="0" w:line="360" w:lineRule="auto"/>
        <w:jc w:val="both"/>
        <w:outlineLvl w:val="0"/>
        <w:rPr>
          <w:rFonts w:ascii="Times New Roman" w:eastAsia="Times New Roman" w:hAnsi="Times New Roman" w:cs="Times New Roman"/>
          <w:b/>
          <w:bCs/>
          <w:kern w:val="36"/>
          <w:sz w:val="24"/>
          <w:szCs w:val="24"/>
        </w:rPr>
      </w:pPr>
      <w:r w:rsidRPr="001C5639">
        <w:rPr>
          <w:rFonts w:ascii="Times New Roman" w:eastAsia="Times New Roman" w:hAnsi="Times New Roman" w:cs="Times New Roman"/>
          <w:b/>
          <w:bCs/>
          <w:kern w:val="36"/>
          <w:sz w:val="24"/>
          <w:szCs w:val="24"/>
        </w:rPr>
        <w:t>2. Materials and Methods</w:t>
      </w:r>
    </w:p>
    <w:p w14:paraId="0F9D8CA1" w14:textId="77777777" w:rsidR="001C5639" w:rsidRPr="001C5639" w:rsidRDefault="001C5639" w:rsidP="001C5639">
      <w:pPr>
        <w:spacing w:after="0" w:line="360" w:lineRule="auto"/>
        <w:jc w:val="both"/>
        <w:outlineLvl w:val="1"/>
        <w:rPr>
          <w:rFonts w:ascii="Times New Roman" w:eastAsia="Times New Roman" w:hAnsi="Times New Roman" w:cs="Times New Roman"/>
          <w:b/>
          <w:bCs/>
          <w:i/>
          <w:iCs/>
          <w:sz w:val="24"/>
          <w:szCs w:val="24"/>
        </w:rPr>
      </w:pPr>
      <w:r w:rsidRPr="00744CAC">
        <w:rPr>
          <w:rFonts w:ascii="Times New Roman" w:eastAsia="Times New Roman" w:hAnsi="Times New Roman" w:cs="Times New Roman"/>
          <w:b/>
          <w:bCs/>
          <w:i/>
          <w:iCs/>
          <w:sz w:val="24"/>
          <w:szCs w:val="24"/>
        </w:rPr>
        <w:t>2.1 Study Area</w:t>
      </w:r>
    </w:p>
    <w:p w14:paraId="2A28C10D" w14:textId="77777777" w:rsidR="001C5639" w:rsidRP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 xml:space="preserve">The study was conducted in 2025 around the Ketki Coal Mine (548.65 ha) situated in </w:t>
      </w:r>
      <w:proofErr w:type="spellStart"/>
      <w:r w:rsidRPr="001C5639">
        <w:rPr>
          <w:rFonts w:ascii="Times New Roman" w:eastAsia="Times New Roman" w:hAnsi="Times New Roman" w:cs="Times New Roman"/>
          <w:sz w:val="24"/>
          <w:szCs w:val="24"/>
        </w:rPr>
        <w:t>Surajpur</w:t>
      </w:r>
      <w:proofErr w:type="spellEnd"/>
      <w:r w:rsidRPr="001C5639">
        <w:rPr>
          <w:rFonts w:ascii="Times New Roman" w:eastAsia="Times New Roman" w:hAnsi="Times New Roman" w:cs="Times New Roman"/>
          <w:sz w:val="24"/>
          <w:szCs w:val="24"/>
        </w:rPr>
        <w:t xml:space="preserve"> District, Chhattisgarh, India. The mine forms part of the South Eastern Coalfields Limited (SECL), configured within the </w:t>
      </w:r>
      <w:proofErr w:type="spellStart"/>
      <w:r w:rsidRPr="001C5639">
        <w:rPr>
          <w:rFonts w:ascii="Times New Roman" w:eastAsia="Times New Roman" w:hAnsi="Times New Roman" w:cs="Times New Roman"/>
          <w:sz w:val="24"/>
          <w:szCs w:val="24"/>
        </w:rPr>
        <w:t>Lakhanpur</w:t>
      </w:r>
      <w:proofErr w:type="spellEnd"/>
      <w:r w:rsidRPr="001C5639">
        <w:rPr>
          <w:rFonts w:ascii="Times New Roman" w:eastAsia="Times New Roman" w:hAnsi="Times New Roman" w:cs="Times New Roman"/>
          <w:sz w:val="24"/>
          <w:szCs w:val="24"/>
        </w:rPr>
        <w:t xml:space="preserve"> coalfield. The region has a monsoonal climate with average annual rainfall around 1300 mm. Red and lateritic soils, predominant in the area, are inherently low in organic matter, phosphorus, and nitrogen but rich in iron and aluminum.</w:t>
      </w:r>
    </w:p>
    <w:p w14:paraId="7882CAEA" w14:textId="77777777" w:rsidR="001C5639" w:rsidRPr="001C5639" w:rsidRDefault="001C5639" w:rsidP="001C5639">
      <w:pPr>
        <w:spacing w:after="0" w:line="360" w:lineRule="auto"/>
        <w:jc w:val="both"/>
        <w:outlineLvl w:val="1"/>
        <w:rPr>
          <w:rFonts w:ascii="Times New Roman" w:eastAsia="Times New Roman" w:hAnsi="Times New Roman" w:cs="Times New Roman"/>
          <w:b/>
          <w:bCs/>
          <w:i/>
          <w:iCs/>
          <w:sz w:val="24"/>
          <w:szCs w:val="24"/>
        </w:rPr>
      </w:pPr>
      <w:r w:rsidRPr="00744CAC">
        <w:rPr>
          <w:rFonts w:ascii="Times New Roman" w:eastAsia="Times New Roman" w:hAnsi="Times New Roman" w:cs="Times New Roman"/>
          <w:b/>
          <w:bCs/>
          <w:i/>
          <w:iCs/>
          <w:sz w:val="24"/>
          <w:szCs w:val="24"/>
        </w:rPr>
        <w:t>2.2 Soil Sampling Design</w:t>
      </w:r>
    </w:p>
    <w:p w14:paraId="4CAF5FE1" w14:textId="77777777" w:rsidR="001C5639" w:rsidRP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Fourteen soil samples were collected from three major zones:</w:t>
      </w:r>
    </w:p>
    <w:p w14:paraId="7EFE11BA" w14:textId="77777777" w:rsidR="001C5639" w:rsidRPr="001C5639" w:rsidRDefault="001C5639" w:rsidP="001C5639">
      <w:pPr>
        <w:numPr>
          <w:ilvl w:val="0"/>
          <w:numId w:val="1"/>
        </w:num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Mining Zone (West) — 2–3 km (S1–S4)</w:t>
      </w:r>
    </w:p>
    <w:p w14:paraId="73FB0859" w14:textId="77777777" w:rsidR="001C5639" w:rsidRPr="001C5639" w:rsidRDefault="001C5639" w:rsidP="001C5639">
      <w:pPr>
        <w:numPr>
          <w:ilvl w:val="0"/>
          <w:numId w:val="1"/>
        </w:num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Mining Zone (North) — 2–3 km (S5–S8)</w:t>
      </w:r>
    </w:p>
    <w:p w14:paraId="007C413C" w14:textId="77777777" w:rsidR="001C5639" w:rsidRPr="001C5639" w:rsidRDefault="001C5639" w:rsidP="001C5639">
      <w:pPr>
        <w:numPr>
          <w:ilvl w:val="0"/>
          <w:numId w:val="1"/>
        </w:num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Agricultural Area (East) — 4–6 km (S9–S14)</w:t>
      </w:r>
    </w:p>
    <w:p w14:paraId="39DF5ADC" w14:textId="77777777" w:rsidR="001C5639" w:rsidRPr="001C5639" w:rsidRDefault="001C5639" w:rsidP="001C5639">
      <w:pPr>
        <w:spacing w:after="0" w:line="360" w:lineRule="auto"/>
        <w:jc w:val="center"/>
        <w:outlineLvl w:val="2"/>
        <w:rPr>
          <w:rFonts w:ascii="Times New Roman" w:eastAsia="Times New Roman" w:hAnsi="Times New Roman" w:cs="Times New Roman"/>
          <w:b/>
          <w:bCs/>
          <w:i/>
          <w:iCs/>
          <w:sz w:val="24"/>
          <w:szCs w:val="24"/>
        </w:rPr>
      </w:pPr>
      <w:r w:rsidRPr="001C5639">
        <w:rPr>
          <w:rFonts w:ascii="Times New Roman" w:eastAsia="Times New Roman" w:hAnsi="Times New Roman" w:cs="Times New Roman"/>
          <w:b/>
          <w:bCs/>
          <w:i/>
          <w:iCs/>
          <w:sz w:val="24"/>
          <w:szCs w:val="24"/>
        </w:rPr>
        <w:t>Table 1. Soil Sampling Overview</w:t>
      </w:r>
    </w:p>
    <w:tbl>
      <w:tblPr>
        <w:tblStyle w:val="TableGrid"/>
        <w:tblW w:w="0" w:type="auto"/>
        <w:jc w:val="center"/>
        <w:tblLook w:val="04A0" w:firstRow="1" w:lastRow="0" w:firstColumn="1" w:lastColumn="0" w:noHBand="0" w:noVBand="1"/>
      </w:tblPr>
      <w:tblGrid>
        <w:gridCol w:w="2076"/>
        <w:gridCol w:w="1176"/>
        <w:gridCol w:w="1650"/>
        <w:gridCol w:w="1536"/>
        <w:gridCol w:w="1397"/>
      </w:tblGrid>
      <w:tr w:rsidR="001C5639" w:rsidRPr="001C5639" w14:paraId="70575E8F" w14:textId="77777777" w:rsidTr="001C5639">
        <w:trPr>
          <w:jc w:val="center"/>
        </w:trPr>
        <w:tc>
          <w:tcPr>
            <w:tcW w:w="0" w:type="auto"/>
            <w:hideMark/>
          </w:tcPr>
          <w:p w14:paraId="48AD8F60"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Sample Group</w:t>
            </w:r>
          </w:p>
        </w:tc>
        <w:tc>
          <w:tcPr>
            <w:tcW w:w="0" w:type="auto"/>
            <w:hideMark/>
          </w:tcPr>
          <w:p w14:paraId="456238EE"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Direction</w:t>
            </w:r>
          </w:p>
        </w:tc>
        <w:tc>
          <w:tcPr>
            <w:tcW w:w="0" w:type="auto"/>
            <w:hideMark/>
          </w:tcPr>
          <w:p w14:paraId="642EE13E"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Distance (km)</w:t>
            </w:r>
          </w:p>
        </w:tc>
        <w:tc>
          <w:tcPr>
            <w:tcW w:w="0" w:type="auto"/>
            <w:hideMark/>
          </w:tcPr>
          <w:p w14:paraId="7583FF1B"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Depth (cm)</w:t>
            </w:r>
          </w:p>
        </w:tc>
        <w:tc>
          <w:tcPr>
            <w:tcW w:w="0" w:type="auto"/>
            <w:hideMark/>
          </w:tcPr>
          <w:p w14:paraId="63DEAB1D"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Sample IDs</w:t>
            </w:r>
          </w:p>
        </w:tc>
      </w:tr>
      <w:tr w:rsidR="001C5639" w:rsidRPr="001C5639" w14:paraId="08DDC48C" w14:textId="77777777" w:rsidTr="001C5639">
        <w:trPr>
          <w:jc w:val="center"/>
        </w:trPr>
        <w:tc>
          <w:tcPr>
            <w:tcW w:w="0" w:type="auto"/>
            <w:hideMark/>
          </w:tcPr>
          <w:p w14:paraId="62D38AC9"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Mining Zone</w:t>
            </w:r>
          </w:p>
        </w:tc>
        <w:tc>
          <w:tcPr>
            <w:tcW w:w="0" w:type="auto"/>
            <w:hideMark/>
          </w:tcPr>
          <w:p w14:paraId="68801E27"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West</w:t>
            </w:r>
          </w:p>
        </w:tc>
        <w:tc>
          <w:tcPr>
            <w:tcW w:w="0" w:type="auto"/>
            <w:hideMark/>
          </w:tcPr>
          <w:p w14:paraId="1611B5E8"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2–3</w:t>
            </w:r>
          </w:p>
        </w:tc>
        <w:tc>
          <w:tcPr>
            <w:tcW w:w="0" w:type="auto"/>
            <w:hideMark/>
          </w:tcPr>
          <w:p w14:paraId="407C42CC"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15–30, 30–50</w:t>
            </w:r>
          </w:p>
        </w:tc>
        <w:tc>
          <w:tcPr>
            <w:tcW w:w="0" w:type="auto"/>
            <w:hideMark/>
          </w:tcPr>
          <w:p w14:paraId="7A1B6AD1"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S1–S4</w:t>
            </w:r>
          </w:p>
        </w:tc>
      </w:tr>
      <w:tr w:rsidR="001C5639" w:rsidRPr="001C5639" w14:paraId="0E86B253" w14:textId="77777777" w:rsidTr="001C5639">
        <w:trPr>
          <w:jc w:val="center"/>
        </w:trPr>
        <w:tc>
          <w:tcPr>
            <w:tcW w:w="0" w:type="auto"/>
            <w:hideMark/>
          </w:tcPr>
          <w:p w14:paraId="3EC9E2A3"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Mining Zone</w:t>
            </w:r>
          </w:p>
        </w:tc>
        <w:tc>
          <w:tcPr>
            <w:tcW w:w="0" w:type="auto"/>
            <w:hideMark/>
          </w:tcPr>
          <w:p w14:paraId="62084E65"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North</w:t>
            </w:r>
          </w:p>
        </w:tc>
        <w:tc>
          <w:tcPr>
            <w:tcW w:w="0" w:type="auto"/>
            <w:hideMark/>
          </w:tcPr>
          <w:p w14:paraId="73B467F5"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2–3</w:t>
            </w:r>
          </w:p>
        </w:tc>
        <w:tc>
          <w:tcPr>
            <w:tcW w:w="0" w:type="auto"/>
            <w:hideMark/>
          </w:tcPr>
          <w:p w14:paraId="6B051817"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15–30, 30–50</w:t>
            </w:r>
          </w:p>
        </w:tc>
        <w:tc>
          <w:tcPr>
            <w:tcW w:w="0" w:type="auto"/>
            <w:hideMark/>
          </w:tcPr>
          <w:p w14:paraId="3D7A0E63"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S5–S8</w:t>
            </w:r>
          </w:p>
        </w:tc>
      </w:tr>
      <w:tr w:rsidR="001C5639" w:rsidRPr="001C5639" w14:paraId="02A6915C" w14:textId="77777777" w:rsidTr="001C5639">
        <w:trPr>
          <w:jc w:val="center"/>
        </w:trPr>
        <w:tc>
          <w:tcPr>
            <w:tcW w:w="0" w:type="auto"/>
            <w:hideMark/>
          </w:tcPr>
          <w:p w14:paraId="6073E321"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Agricultural Zone</w:t>
            </w:r>
          </w:p>
        </w:tc>
        <w:tc>
          <w:tcPr>
            <w:tcW w:w="0" w:type="auto"/>
            <w:hideMark/>
          </w:tcPr>
          <w:p w14:paraId="58DD660B"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East</w:t>
            </w:r>
          </w:p>
        </w:tc>
        <w:tc>
          <w:tcPr>
            <w:tcW w:w="0" w:type="auto"/>
            <w:hideMark/>
          </w:tcPr>
          <w:p w14:paraId="40A093E8"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4–6</w:t>
            </w:r>
          </w:p>
        </w:tc>
        <w:tc>
          <w:tcPr>
            <w:tcW w:w="0" w:type="auto"/>
            <w:hideMark/>
          </w:tcPr>
          <w:p w14:paraId="6B56F1F0"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15–30, 30–50</w:t>
            </w:r>
          </w:p>
        </w:tc>
        <w:tc>
          <w:tcPr>
            <w:tcW w:w="0" w:type="auto"/>
            <w:hideMark/>
          </w:tcPr>
          <w:p w14:paraId="018C690C"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S9–S14</w:t>
            </w:r>
          </w:p>
        </w:tc>
      </w:tr>
    </w:tbl>
    <w:p w14:paraId="4B23190A" w14:textId="77777777"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744CAC">
        <w:rPr>
          <w:rFonts w:ascii="Times New Roman" w:eastAsia="Times New Roman" w:hAnsi="Times New Roman" w:cs="Times New Roman"/>
          <w:b/>
          <w:bCs/>
          <w:sz w:val="24"/>
          <w:szCs w:val="24"/>
        </w:rPr>
        <w:t>2.3 Laboratory Analysis</w:t>
      </w:r>
    </w:p>
    <w:p w14:paraId="1C8476D4" w14:textId="77777777" w:rsidR="001C5639" w:rsidRPr="001C5639" w:rsidRDefault="00744CAC" w:rsidP="001C5639">
      <w:pPr>
        <w:spacing w:after="0" w:line="360" w:lineRule="auto"/>
        <w:jc w:val="both"/>
        <w:rPr>
          <w:rFonts w:ascii="Times New Roman" w:eastAsia="Times New Roman" w:hAnsi="Times New Roman" w:cs="Times New Roman"/>
          <w:sz w:val="24"/>
          <w:szCs w:val="24"/>
        </w:rPr>
      </w:pPr>
      <w:r w:rsidRPr="00744CAC">
        <w:rPr>
          <w:rFonts w:ascii="Times New Roman" w:eastAsia="Times New Roman" w:hAnsi="Times New Roman" w:cs="Times New Roman"/>
          <w:sz w:val="24"/>
          <w:szCs w:val="24"/>
        </w:rPr>
        <w:t xml:space="preserve">All soil analyses were performed using widely accepted protocols in soil science. Soil pH was measured using a digital pH meter with a 1:2.5 soil-to-water suspension, while electrical conductivity was determined using a standard conductivity meter following routine analytical guidelines (Jackson, 1973). Organic carbon content was estimated through the Walkley–Black wet oxidation procedure, a classical method introduced in 1934 for assessing soil organic matter (Walkley &amp; Black, 1934). Total nitrogen was quantified using the Kjeldahl digestion technique, which remains a benchmark approach for nitrogen estimation in mineral soils (Bremner, 1965). Available phosphorus was </w:t>
      </w:r>
      <w:proofErr w:type="spellStart"/>
      <w:r w:rsidRPr="00744CAC">
        <w:rPr>
          <w:rFonts w:ascii="Times New Roman" w:eastAsia="Times New Roman" w:hAnsi="Times New Roman" w:cs="Times New Roman"/>
          <w:sz w:val="24"/>
          <w:szCs w:val="24"/>
        </w:rPr>
        <w:t>analysed</w:t>
      </w:r>
      <w:proofErr w:type="spellEnd"/>
      <w:r w:rsidRPr="00744CAC">
        <w:rPr>
          <w:rFonts w:ascii="Times New Roman" w:eastAsia="Times New Roman" w:hAnsi="Times New Roman" w:cs="Times New Roman"/>
          <w:sz w:val="24"/>
          <w:szCs w:val="24"/>
        </w:rPr>
        <w:t xml:space="preserve"> using the Bray I extraction method suitable for acidic soil conditions (Bray &amp; Kurtz, 1945). Exchangeable potassium was measured through flame photometry, ensuring precise detection of potassium ions in soil extracts (Richards, 1954). Sulphur content was assessed using turbidimetric spectrophotometry, a reliable procedure for determining sulphate concentrations (</w:t>
      </w:r>
      <w:proofErr w:type="spellStart"/>
      <w:r w:rsidRPr="00744CAC">
        <w:rPr>
          <w:rFonts w:ascii="Times New Roman" w:eastAsia="Times New Roman" w:hAnsi="Times New Roman" w:cs="Times New Roman"/>
          <w:sz w:val="24"/>
          <w:szCs w:val="24"/>
        </w:rPr>
        <w:t>Chesnin</w:t>
      </w:r>
      <w:proofErr w:type="spellEnd"/>
      <w:r w:rsidRPr="00744CAC">
        <w:rPr>
          <w:rFonts w:ascii="Times New Roman" w:eastAsia="Times New Roman" w:hAnsi="Times New Roman" w:cs="Times New Roman"/>
          <w:sz w:val="24"/>
          <w:szCs w:val="24"/>
        </w:rPr>
        <w:t xml:space="preserve"> &amp; </w:t>
      </w:r>
      <w:proofErr w:type="spellStart"/>
      <w:r w:rsidRPr="00744CAC">
        <w:rPr>
          <w:rFonts w:ascii="Times New Roman" w:eastAsia="Times New Roman" w:hAnsi="Times New Roman" w:cs="Times New Roman"/>
          <w:sz w:val="24"/>
          <w:szCs w:val="24"/>
        </w:rPr>
        <w:t>Yien</w:t>
      </w:r>
      <w:proofErr w:type="spellEnd"/>
      <w:r w:rsidRPr="00744CAC">
        <w:rPr>
          <w:rFonts w:ascii="Times New Roman" w:eastAsia="Times New Roman" w:hAnsi="Times New Roman" w:cs="Times New Roman"/>
          <w:sz w:val="24"/>
          <w:szCs w:val="24"/>
        </w:rPr>
        <w:t xml:space="preserve">, 1951). Micronutrients such as zinc, iron, </w:t>
      </w:r>
      <w:r w:rsidRPr="00744CAC">
        <w:rPr>
          <w:rFonts w:ascii="Times New Roman" w:eastAsia="Times New Roman" w:hAnsi="Times New Roman" w:cs="Times New Roman"/>
          <w:sz w:val="24"/>
          <w:szCs w:val="24"/>
        </w:rPr>
        <w:lastRenderedPageBreak/>
        <w:t xml:space="preserve">manganese, and copper were extracted using DTPA and quantified with atomic absorption spectrophotometry following established guidelines (Lindsay &amp; Norvell, 1978). In addition, boron was estimated </w:t>
      </w:r>
      <w:proofErr w:type="spellStart"/>
      <w:r w:rsidRPr="00744CAC">
        <w:rPr>
          <w:rFonts w:ascii="Times New Roman" w:eastAsia="Times New Roman" w:hAnsi="Times New Roman" w:cs="Times New Roman"/>
          <w:sz w:val="24"/>
          <w:szCs w:val="24"/>
        </w:rPr>
        <w:t>colorimetrically</w:t>
      </w:r>
      <w:proofErr w:type="spellEnd"/>
      <w:r w:rsidRPr="00744CAC">
        <w:rPr>
          <w:rFonts w:ascii="Times New Roman" w:eastAsia="Times New Roman" w:hAnsi="Times New Roman" w:cs="Times New Roman"/>
          <w:sz w:val="24"/>
          <w:szCs w:val="24"/>
        </w:rPr>
        <w:t xml:space="preserve"> after hot-water extraction, a method commonly employed for evaluating plant-available boron (Berger &amp; Truog, 1939).</w:t>
      </w:r>
    </w:p>
    <w:p w14:paraId="20CF543F" w14:textId="77777777"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744CAC">
        <w:rPr>
          <w:rFonts w:ascii="Times New Roman" w:eastAsia="Times New Roman" w:hAnsi="Times New Roman" w:cs="Times New Roman"/>
          <w:b/>
          <w:bCs/>
          <w:sz w:val="24"/>
          <w:szCs w:val="24"/>
        </w:rPr>
        <w:t>2.4 Biostatistical Analysis</w:t>
      </w:r>
    </w:p>
    <w:p w14:paraId="4CDFB553" w14:textId="77777777" w:rsidR="001C5639" w:rsidRPr="001C5639" w:rsidRDefault="00744CAC" w:rsidP="001C5639">
      <w:pPr>
        <w:spacing w:after="0" w:line="360" w:lineRule="auto"/>
        <w:jc w:val="both"/>
        <w:rPr>
          <w:rFonts w:ascii="Times New Roman" w:eastAsia="Times New Roman" w:hAnsi="Times New Roman" w:cs="Times New Roman"/>
          <w:sz w:val="24"/>
          <w:szCs w:val="24"/>
        </w:rPr>
      </w:pPr>
      <w:r w:rsidRPr="00744CAC">
        <w:rPr>
          <w:rFonts w:ascii="Times New Roman" w:eastAsia="Times New Roman" w:hAnsi="Times New Roman" w:cs="Times New Roman"/>
          <w:sz w:val="24"/>
          <w:szCs w:val="24"/>
        </w:rPr>
        <w:t xml:space="preserve">Biostatistical evaluation was conducted using established statistical procedures routinely applied in environmental and soil research. Descriptive statistics such as the mean, standard deviation, and range were calculated to </w:t>
      </w:r>
      <w:proofErr w:type="spellStart"/>
      <w:r w:rsidRPr="00744CAC">
        <w:rPr>
          <w:rFonts w:ascii="Times New Roman" w:eastAsia="Times New Roman" w:hAnsi="Times New Roman" w:cs="Times New Roman"/>
          <w:sz w:val="24"/>
          <w:szCs w:val="24"/>
        </w:rPr>
        <w:t>summarise</w:t>
      </w:r>
      <w:proofErr w:type="spellEnd"/>
      <w:r w:rsidRPr="00744CAC">
        <w:rPr>
          <w:rFonts w:ascii="Times New Roman" w:eastAsia="Times New Roman" w:hAnsi="Times New Roman" w:cs="Times New Roman"/>
          <w:sz w:val="24"/>
          <w:szCs w:val="24"/>
        </w:rPr>
        <w:t xml:space="preserve"> the distribution and variability of each soil parameter (Zar, 2010). Differences between mining-impacted soils and adjacent agricultural soils were assessed through a one-way analysis of variance, a method widely used to compare multiple groups under similar experimental conditions (Sokal &amp; Rohlf, 1995). Depth-related variation between surface and subsurface layers was examined using an independent t-test, following the standard approach for comparing two independent means (Gomez &amp; Gomez, 1984). Spatial patterns across the study area were evaluated by comparing soil samples collected from the northern, western, and eastern directions to identify directional trends. All inferential tests were interpreted at a significance level of p &lt; 0.05, which is commonly accepted as the threshold for statistical significance in environmental science research (Montgomery, 2013).</w:t>
      </w:r>
    </w:p>
    <w:p w14:paraId="3D3C1316" w14:textId="77777777" w:rsidR="001C5639" w:rsidRPr="001C5639" w:rsidRDefault="001C5639" w:rsidP="001C5639">
      <w:pPr>
        <w:spacing w:after="0" w:line="360" w:lineRule="auto"/>
        <w:jc w:val="both"/>
        <w:outlineLvl w:val="0"/>
        <w:rPr>
          <w:rFonts w:ascii="Times New Roman" w:eastAsia="Times New Roman" w:hAnsi="Times New Roman" w:cs="Times New Roman"/>
          <w:b/>
          <w:bCs/>
          <w:kern w:val="36"/>
          <w:sz w:val="24"/>
          <w:szCs w:val="24"/>
        </w:rPr>
      </w:pPr>
      <w:r w:rsidRPr="00744CAC">
        <w:rPr>
          <w:rFonts w:ascii="Times New Roman" w:eastAsia="Times New Roman" w:hAnsi="Times New Roman" w:cs="Times New Roman"/>
          <w:b/>
          <w:bCs/>
          <w:kern w:val="36"/>
          <w:sz w:val="24"/>
          <w:szCs w:val="24"/>
        </w:rPr>
        <w:t>3. Results</w:t>
      </w:r>
    </w:p>
    <w:p w14:paraId="44B4F5FA" w14:textId="77777777"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744CAC">
        <w:rPr>
          <w:rFonts w:ascii="Times New Roman" w:eastAsia="Times New Roman" w:hAnsi="Times New Roman" w:cs="Times New Roman"/>
          <w:b/>
          <w:bCs/>
          <w:sz w:val="24"/>
          <w:szCs w:val="24"/>
        </w:rPr>
        <w:t xml:space="preserve">3.1 </w:t>
      </w:r>
      <w:proofErr w:type="spellStart"/>
      <w:r w:rsidRPr="00744CAC">
        <w:rPr>
          <w:rFonts w:ascii="Times New Roman" w:eastAsia="Times New Roman" w:hAnsi="Times New Roman" w:cs="Times New Roman"/>
          <w:b/>
          <w:bCs/>
          <w:sz w:val="24"/>
          <w:szCs w:val="24"/>
        </w:rPr>
        <w:t>Physico</w:t>
      </w:r>
      <w:proofErr w:type="spellEnd"/>
      <w:r w:rsidRPr="00744CAC">
        <w:rPr>
          <w:rFonts w:ascii="Times New Roman" w:eastAsia="Times New Roman" w:hAnsi="Times New Roman" w:cs="Times New Roman"/>
          <w:b/>
          <w:bCs/>
          <w:sz w:val="24"/>
          <w:szCs w:val="24"/>
        </w:rPr>
        <w:t>-Chemical Properties of Soil</w:t>
      </w:r>
    </w:p>
    <w:p w14:paraId="6D4D607E" w14:textId="77777777" w:rsidR="001C5639" w:rsidRP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Mining areas showed extreme spatial variability, while agricultural soils displayed more stable characteristics.</w:t>
      </w:r>
    </w:p>
    <w:p w14:paraId="4C7BB876" w14:textId="77777777" w:rsidR="001C5639" w:rsidRPr="001C5639" w:rsidRDefault="001C5639" w:rsidP="00744CAC">
      <w:pPr>
        <w:spacing w:after="0" w:line="360" w:lineRule="auto"/>
        <w:jc w:val="center"/>
        <w:outlineLvl w:val="2"/>
        <w:rPr>
          <w:rFonts w:ascii="Times New Roman" w:eastAsia="Times New Roman" w:hAnsi="Times New Roman" w:cs="Times New Roman"/>
          <w:b/>
          <w:bCs/>
          <w:i/>
          <w:iCs/>
          <w:sz w:val="24"/>
          <w:szCs w:val="24"/>
        </w:rPr>
      </w:pPr>
      <w:r w:rsidRPr="00744CAC">
        <w:rPr>
          <w:rFonts w:ascii="Times New Roman" w:eastAsia="Times New Roman" w:hAnsi="Times New Roman" w:cs="Times New Roman"/>
          <w:b/>
          <w:bCs/>
          <w:i/>
          <w:iCs/>
          <w:sz w:val="24"/>
          <w:szCs w:val="24"/>
        </w:rPr>
        <w:t xml:space="preserve">Table 2. Summary of Soil </w:t>
      </w:r>
      <w:proofErr w:type="spellStart"/>
      <w:r w:rsidRPr="00744CAC">
        <w:rPr>
          <w:rFonts w:ascii="Times New Roman" w:eastAsia="Times New Roman" w:hAnsi="Times New Roman" w:cs="Times New Roman"/>
          <w:b/>
          <w:bCs/>
          <w:i/>
          <w:iCs/>
          <w:sz w:val="24"/>
          <w:szCs w:val="24"/>
        </w:rPr>
        <w:t>Physico</w:t>
      </w:r>
      <w:proofErr w:type="spellEnd"/>
      <w:r w:rsidRPr="00744CAC">
        <w:rPr>
          <w:rFonts w:ascii="Times New Roman" w:eastAsia="Times New Roman" w:hAnsi="Times New Roman" w:cs="Times New Roman"/>
          <w:b/>
          <w:bCs/>
          <w:i/>
          <w:iCs/>
          <w:sz w:val="24"/>
          <w:szCs w:val="24"/>
        </w:rPr>
        <w:t>-Chemical Properties</w:t>
      </w:r>
    </w:p>
    <w:tbl>
      <w:tblPr>
        <w:tblStyle w:val="TableGrid"/>
        <w:tblW w:w="8833" w:type="dxa"/>
        <w:jc w:val="center"/>
        <w:tblLook w:val="04A0" w:firstRow="1" w:lastRow="0" w:firstColumn="1" w:lastColumn="0" w:noHBand="0" w:noVBand="1"/>
      </w:tblPr>
      <w:tblGrid>
        <w:gridCol w:w="2412"/>
        <w:gridCol w:w="2829"/>
        <w:gridCol w:w="3592"/>
      </w:tblGrid>
      <w:tr w:rsidR="00744CAC" w:rsidRPr="001C5639" w14:paraId="3EDE69F0" w14:textId="77777777" w:rsidTr="00744CAC">
        <w:trPr>
          <w:trHeight w:val="442"/>
          <w:jc w:val="center"/>
        </w:trPr>
        <w:tc>
          <w:tcPr>
            <w:tcW w:w="0" w:type="auto"/>
            <w:hideMark/>
          </w:tcPr>
          <w:p w14:paraId="416055EB" w14:textId="77777777"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Parameter</w:t>
            </w:r>
          </w:p>
        </w:tc>
        <w:tc>
          <w:tcPr>
            <w:tcW w:w="0" w:type="auto"/>
            <w:hideMark/>
          </w:tcPr>
          <w:p w14:paraId="27CCE40D" w14:textId="77777777"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Mining Range</w:t>
            </w:r>
          </w:p>
        </w:tc>
        <w:tc>
          <w:tcPr>
            <w:tcW w:w="0" w:type="auto"/>
            <w:hideMark/>
          </w:tcPr>
          <w:p w14:paraId="7A558BBA" w14:textId="77777777"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Agriculture Range</w:t>
            </w:r>
          </w:p>
        </w:tc>
      </w:tr>
      <w:tr w:rsidR="00744CAC" w:rsidRPr="001C5639" w14:paraId="13647212" w14:textId="77777777" w:rsidTr="00744CAC">
        <w:trPr>
          <w:trHeight w:val="442"/>
          <w:jc w:val="center"/>
        </w:trPr>
        <w:tc>
          <w:tcPr>
            <w:tcW w:w="0" w:type="auto"/>
            <w:hideMark/>
          </w:tcPr>
          <w:p w14:paraId="7592F054" w14:textId="77777777"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pH</w:t>
            </w:r>
          </w:p>
        </w:tc>
        <w:tc>
          <w:tcPr>
            <w:tcW w:w="0" w:type="auto"/>
            <w:hideMark/>
          </w:tcPr>
          <w:p w14:paraId="211AC60C"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4.46–8.36</w:t>
            </w:r>
          </w:p>
        </w:tc>
        <w:tc>
          <w:tcPr>
            <w:tcW w:w="0" w:type="auto"/>
            <w:hideMark/>
          </w:tcPr>
          <w:p w14:paraId="1B2C73D5"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5.2–6.2</w:t>
            </w:r>
          </w:p>
        </w:tc>
      </w:tr>
      <w:tr w:rsidR="00744CAC" w:rsidRPr="001C5639" w14:paraId="438FB4A3" w14:textId="77777777" w:rsidTr="00744CAC">
        <w:trPr>
          <w:trHeight w:val="557"/>
          <w:jc w:val="center"/>
        </w:trPr>
        <w:tc>
          <w:tcPr>
            <w:tcW w:w="0" w:type="auto"/>
            <w:hideMark/>
          </w:tcPr>
          <w:p w14:paraId="0F78DF27" w14:textId="77777777"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EC (</w:t>
            </w:r>
            <w:proofErr w:type="spellStart"/>
            <w:r w:rsidRPr="001C5639">
              <w:rPr>
                <w:rFonts w:ascii="Times New Roman" w:eastAsia="Times New Roman" w:hAnsi="Times New Roman" w:cs="Times New Roman"/>
                <w:b/>
                <w:bCs/>
                <w:sz w:val="24"/>
                <w:szCs w:val="24"/>
              </w:rPr>
              <w:t>dS</w:t>
            </w:r>
            <w:proofErr w:type="spellEnd"/>
            <w:r w:rsidRPr="001C5639">
              <w:rPr>
                <w:rFonts w:ascii="Times New Roman" w:eastAsia="Times New Roman" w:hAnsi="Times New Roman" w:cs="Times New Roman"/>
                <w:b/>
                <w:bCs/>
                <w:sz w:val="24"/>
                <w:szCs w:val="24"/>
              </w:rPr>
              <w:t>/m)</w:t>
            </w:r>
          </w:p>
        </w:tc>
        <w:tc>
          <w:tcPr>
            <w:tcW w:w="0" w:type="auto"/>
            <w:hideMark/>
          </w:tcPr>
          <w:p w14:paraId="2B15A101"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0.38–0.64</w:t>
            </w:r>
          </w:p>
        </w:tc>
        <w:tc>
          <w:tcPr>
            <w:tcW w:w="0" w:type="auto"/>
            <w:hideMark/>
          </w:tcPr>
          <w:p w14:paraId="77CE61ED"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0.61–0.69</w:t>
            </w:r>
          </w:p>
        </w:tc>
      </w:tr>
      <w:tr w:rsidR="00744CAC" w:rsidRPr="001C5639" w14:paraId="4E074C6C" w14:textId="77777777" w:rsidTr="00744CAC">
        <w:trPr>
          <w:trHeight w:val="442"/>
          <w:jc w:val="center"/>
        </w:trPr>
        <w:tc>
          <w:tcPr>
            <w:tcW w:w="0" w:type="auto"/>
            <w:hideMark/>
          </w:tcPr>
          <w:p w14:paraId="7B11AEA6" w14:textId="77777777"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OC (%)</w:t>
            </w:r>
          </w:p>
        </w:tc>
        <w:tc>
          <w:tcPr>
            <w:tcW w:w="0" w:type="auto"/>
            <w:hideMark/>
          </w:tcPr>
          <w:p w14:paraId="7066038C"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0.64–1.80</w:t>
            </w:r>
          </w:p>
        </w:tc>
        <w:tc>
          <w:tcPr>
            <w:tcW w:w="0" w:type="auto"/>
            <w:hideMark/>
          </w:tcPr>
          <w:p w14:paraId="14A30BC5"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1.31–1.47</w:t>
            </w:r>
          </w:p>
        </w:tc>
      </w:tr>
      <w:tr w:rsidR="00744CAC" w:rsidRPr="001C5639" w14:paraId="558A510B" w14:textId="77777777" w:rsidTr="00744CAC">
        <w:trPr>
          <w:trHeight w:val="442"/>
          <w:jc w:val="center"/>
        </w:trPr>
        <w:tc>
          <w:tcPr>
            <w:tcW w:w="0" w:type="auto"/>
            <w:hideMark/>
          </w:tcPr>
          <w:p w14:paraId="090BAC7F" w14:textId="77777777"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Nitrogen</w:t>
            </w:r>
          </w:p>
        </w:tc>
        <w:tc>
          <w:tcPr>
            <w:tcW w:w="0" w:type="auto"/>
            <w:hideMark/>
          </w:tcPr>
          <w:p w14:paraId="1FE52EC6"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35.4–75.2</w:t>
            </w:r>
          </w:p>
        </w:tc>
        <w:tc>
          <w:tcPr>
            <w:tcW w:w="0" w:type="auto"/>
            <w:hideMark/>
          </w:tcPr>
          <w:p w14:paraId="364022F8"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88.1–150.5</w:t>
            </w:r>
          </w:p>
        </w:tc>
      </w:tr>
      <w:tr w:rsidR="00744CAC" w:rsidRPr="001C5639" w14:paraId="4B65745A" w14:textId="77777777" w:rsidTr="00744CAC">
        <w:trPr>
          <w:trHeight w:val="442"/>
          <w:jc w:val="center"/>
        </w:trPr>
        <w:tc>
          <w:tcPr>
            <w:tcW w:w="0" w:type="auto"/>
            <w:hideMark/>
          </w:tcPr>
          <w:p w14:paraId="365401BE" w14:textId="77777777"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Phosphorus</w:t>
            </w:r>
          </w:p>
        </w:tc>
        <w:tc>
          <w:tcPr>
            <w:tcW w:w="0" w:type="auto"/>
            <w:hideMark/>
          </w:tcPr>
          <w:p w14:paraId="4FD39B55"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17.4–23.4</w:t>
            </w:r>
          </w:p>
        </w:tc>
        <w:tc>
          <w:tcPr>
            <w:tcW w:w="0" w:type="auto"/>
            <w:hideMark/>
          </w:tcPr>
          <w:p w14:paraId="03FAE665"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24.2–28.9</w:t>
            </w:r>
          </w:p>
        </w:tc>
      </w:tr>
      <w:tr w:rsidR="00744CAC" w:rsidRPr="001C5639" w14:paraId="33FE1A82" w14:textId="77777777" w:rsidTr="00744CAC">
        <w:trPr>
          <w:trHeight w:val="459"/>
          <w:jc w:val="center"/>
        </w:trPr>
        <w:tc>
          <w:tcPr>
            <w:tcW w:w="0" w:type="auto"/>
            <w:hideMark/>
          </w:tcPr>
          <w:p w14:paraId="0E2D7B5D" w14:textId="77777777"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Potassium</w:t>
            </w:r>
          </w:p>
        </w:tc>
        <w:tc>
          <w:tcPr>
            <w:tcW w:w="0" w:type="auto"/>
            <w:hideMark/>
          </w:tcPr>
          <w:p w14:paraId="01E24A06"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146.7–369.2</w:t>
            </w:r>
          </w:p>
        </w:tc>
        <w:tc>
          <w:tcPr>
            <w:tcW w:w="0" w:type="auto"/>
            <w:hideMark/>
          </w:tcPr>
          <w:p w14:paraId="613E743C"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239.4–249.9</w:t>
            </w:r>
          </w:p>
        </w:tc>
      </w:tr>
      <w:tr w:rsidR="00744CAC" w:rsidRPr="001C5639" w14:paraId="702C1E0C" w14:textId="77777777" w:rsidTr="00744CAC">
        <w:trPr>
          <w:trHeight w:val="442"/>
          <w:jc w:val="center"/>
        </w:trPr>
        <w:tc>
          <w:tcPr>
            <w:tcW w:w="0" w:type="auto"/>
            <w:hideMark/>
          </w:tcPr>
          <w:p w14:paraId="364BCF9C" w14:textId="77777777"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Sulphur</w:t>
            </w:r>
          </w:p>
        </w:tc>
        <w:tc>
          <w:tcPr>
            <w:tcW w:w="0" w:type="auto"/>
            <w:hideMark/>
          </w:tcPr>
          <w:p w14:paraId="15685A1B"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26.1–30.8</w:t>
            </w:r>
          </w:p>
        </w:tc>
        <w:tc>
          <w:tcPr>
            <w:tcW w:w="0" w:type="auto"/>
            <w:hideMark/>
          </w:tcPr>
          <w:p w14:paraId="5F558DC1"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29.9–32.4</w:t>
            </w:r>
          </w:p>
        </w:tc>
      </w:tr>
      <w:tr w:rsidR="00744CAC" w:rsidRPr="001C5639" w14:paraId="4D572BED" w14:textId="77777777" w:rsidTr="00744CAC">
        <w:trPr>
          <w:trHeight w:val="459"/>
          <w:jc w:val="center"/>
        </w:trPr>
        <w:tc>
          <w:tcPr>
            <w:tcW w:w="0" w:type="auto"/>
            <w:hideMark/>
          </w:tcPr>
          <w:p w14:paraId="678992A4" w14:textId="77777777"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lastRenderedPageBreak/>
              <w:t>Fe</w:t>
            </w:r>
          </w:p>
        </w:tc>
        <w:tc>
          <w:tcPr>
            <w:tcW w:w="0" w:type="auto"/>
            <w:hideMark/>
          </w:tcPr>
          <w:p w14:paraId="23CB8727"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8.9–16.4</w:t>
            </w:r>
          </w:p>
        </w:tc>
        <w:tc>
          <w:tcPr>
            <w:tcW w:w="0" w:type="auto"/>
            <w:hideMark/>
          </w:tcPr>
          <w:p w14:paraId="520CBA62"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18.2–20.9</w:t>
            </w:r>
          </w:p>
        </w:tc>
      </w:tr>
      <w:tr w:rsidR="00744CAC" w:rsidRPr="001C5639" w14:paraId="41554222" w14:textId="77777777" w:rsidTr="00744CAC">
        <w:trPr>
          <w:trHeight w:val="459"/>
          <w:jc w:val="center"/>
        </w:trPr>
        <w:tc>
          <w:tcPr>
            <w:tcW w:w="0" w:type="auto"/>
            <w:hideMark/>
          </w:tcPr>
          <w:p w14:paraId="243CF346" w14:textId="77777777"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Cu</w:t>
            </w:r>
          </w:p>
        </w:tc>
        <w:tc>
          <w:tcPr>
            <w:tcW w:w="0" w:type="auto"/>
            <w:hideMark/>
          </w:tcPr>
          <w:p w14:paraId="514D858B"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0.39–1.37</w:t>
            </w:r>
          </w:p>
        </w:tc>
        <w:tc>
          <w:tcPr>
            <w:tcW w:w="0" w:type="auto"/>
            <w:hideMark/>
          </w:tcPr>
          <w:p w14:paraId="2608F96B" w14:textId="77777777"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1.92–1.98</w:t>
            </w:r>
          </w:p>
        </w:tc>
      </w:tr>
    </w:tbl>
    <w:p w14:paraId="7ED6D808" w14:textId="77777777"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744CAC">
        <w:rPr>
          <w:rFonts w:ascii="Times New Roman" w:eastAsia="Times New Roman" w:hAnsi="Times New Roman" w:cs="Times New Roman"/>
          <w:b/>
          <w:bCs/>
          <w:sz w:val="24"/>
          <w:szCs w:val="24"/>
        </w:rPr>
        <w:t>3.2 Descriptive Statistics</w:t>
      </w:r>
    </w:p>
    <w:p w14:paraId="132AA844" w14:textId="77777777" w:rsidR="001C5639" w:rsidRPr="001C5639" w:rsidRDefault="001C5639" w:rsidP="00744CAC">
      <w:pPr>
        <w:spacing w:after="0" w:line="360" w:lineRule="auto"/>
        <w:jc w:val="center"/>
        <w:outlineLvl w:val="2"/>
        <w:rPr>
          <w:rFonts w:ascii="Times New Roman" w:eastAsia="Times New Roman" w:hAnsi="Times New Roman" w:cs="Times New Roman"/>
          <w:b/>
          <w:bCs/>
          <w:i/>
          <w:iCs/>
          <w:sz w:val="24"/>
          <w:szCs w:val="24"/>
        </w:rPr>
      </w:pPr>
      <w:r w:rsidRPr="00744CAC">
        <w:rPr>
          <w:rFonts w:ascii="Times New Roman" w:eastAsia="Times New Roman" w:hAnsi="Times New Roman" w:cs="Times New Roman"/>
          <w:b/>
          <w:bCs/>
          <w:i/>
          <w:iCs/>
          <w:sz w:val="24"/>
          <w:szCs w:val="24"/>
        </w:rPr>
        <w:t>Table 3. Mean ± SD Values for Mining and Agricultural Soils</w:t>
      </w:r>
    </w:p>
    <w:tbl>
      <w:tblPr>
        <w:tblStyle w:val="TableGrid"/>
        <w:tblW w:w="7086" w:type="dxa"/>
        <w:jc w:val="center"/>
        <w:tblLook w:val="04A0" w:firstRow="1" w:lastRow="0" w:firstColumn="1" w:lastColumn="0" w:noHBand="0" w:noVBand="1"/>
      </w:tblPr>
      <w:tblGrid>
        <w:gridCol w:w="1630"/>
        <w:gridCol w:w="2470"/>
        <w:gridCol w:w="2986"/>
      </w:tblGrid>
      <w:tr w:rsidR="001C5639" w:rsidRPr="001C5639" w14:paraId="09EE9CBE" w14:textId="77777777" w:rsidTr="00744CAC">
        <w:trPr>
          <w:trHeight w:val="428"/>
          <w:jc w:val="center"/>
        </w:trPr>
        <w:tc>
          <w:tcPr>
            <w:tcW w:w="0" w:type="auto"/>
            <w:hideMark/>
          </w:tcPr>
          <w:p w14:paraId="6685E7D5"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Parameter</w:t>
            </w:r>
          </w:p>
        </w:tc>
        <w:tc>
          <w:tcPr>
            <w:tcW w:w="0" w:type="auto"/>
            <w:hideMark/>
          </w:tcPr>
          <w:p w14:paraId="3A1BB9E2"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Mining Mean ± SD</w:t>
            </w:r>
          </w:p>
        </w:tc>
        <w:tc>
          <w:tcPr>
            <w:tcW w:w="0" w:type="auto"/>
            <w:hideMark/>
          </w:tcPr>
          <w:p w14:paraId="54B6F555"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Agriculture Mean ± SD</w:t>
            </w:r>
          </w:p>
        </w:tc>
      </w:tr>
      <w:tr w:rsidR="001C5639" w:rsidRPr="001C5639" w14:paraId="0A4191B8" w14:textId="77777777" w:rsidTr="00744CAC">
        <w:trPr>
          <w:trHeight w:val="444"/>
          <w:jc w:val="center"/>
        </w:trPr>
        <w:tc>
          <w:tcPr>
            <w:tcW w:w="0" w:type="auto"/>
            <w:hideMark/>
          </w:tcPr>
          <w:p w14:paraId="21FFD6DA"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pH</w:t>
            </w:r>
          </w:p>
        </w:tc>
        <w:tc>
          <w:tcPr>
            <w:tcW w:w="0" w:type="auto"/>
            <w:hideMark/>
          </w:tcPr>
          <w:p w14:paraId="6EE23B04"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5.64 ± 1.62</w:t>
            </w:r>
          </w:p>
        </w:tc>
        <w:tc>
          <w:tcPr>
            <w:tcW w:w="0" w:type="auto"/>
            <w:hideMark/>
          </w:tcPr>
          <w:p w14:paraId="77FEEFC7"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5.77 ± 0.39</w:t>
            </w:r>
          </w:p>
        </w:tc>
      </w:tr>
      <w:tr w:rsidR="001C5639" w:rsidRPr="001C5639" w14:paraId="6E50BB2B" w14:textId="77777777" w:rsidTr="00744CAC">
        <w:trPr>
          <w:trHeight w:val="428"/>
          <w:jc w:val="center"/>
        </w:trPr>
        <w:tc>
          <w:tcPr>
            <w:tcW w:w="0" w:type="auto"/>
            <w:hideMark/>
          </w:tcPr>
          <w:p w14:paraId="107FED07"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OC (%)</w:t>
            </w:r>
          </w:p>
        </w:tc>
        <w:tc>
          <w:tcPr>
            <w:tcW w:w="0" w:type="auto"/>
            <w:hideMark/>
          </w:tcPr>
          <w:p w14:paraId="16B4ED54"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1.24 ± 0.38</w:t>
            </w:r>
          </w:p>
        </w:tc>
        <w:tc>
          <w:tcPr>
            <w:tcW w:w="0" w:type="auto"/>
            <w:hideMark/>
          </w:tcPr>
          <w:p w14:paraId="36016371"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1.39 ± 0.06</w:t>
            </w:r>
          </w:p>
        </w:tc>
      </w:tr>
      <w:tr w:rsidR="001C5639" w:rsidRPr="001C5639" w14:paraId="48A71D7B" w14:textId="77777777" w:rsidTr="00744CAC">
        <w:trPr>
          <w:trHeight w:val="428"/>
          <w:jc w:val="center"/>
        </w:trPr>
        <w:tc>
          <w:tcPr>
            <w:tcW w:w="0" w:type="auto"/>
            <w:hideMark/>
          </w:tcPr>
          <w:p w14:paraId="2A2947A6"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Nitrogen</w:t>
            </w:r>
          </w:p>
        </w:tc>
        <w:tc>
          <w:tcPr>
            <w:tcW w:w="0" w:type="auto"/>
            <w:hideMark/>
          </w:tcPr>
          <w:p w14:paraId="0CAE7BDB"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56.3 ± 18.1</w:t>
            </w:r>
          </w:p>
        </w:tc>
        <w:tc>
          <w:tcPr>
            <w:tcW w:w="0" w:type="auto"/>
            <w:hideMark/>
          </w:tcPr>
          <w:p w14:paraId="1CD23E27"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111.4 ± 25.4</w:t>
            </w:r>
          </w:p>
        </w:tc>
      </w:tr>
      <w:tr w:rsidR="001C5639" w:rsidRPr="001C5639" w14:paraId="3F3805B5" w14:textId="77777777" w:rsidTr="00744CAC">
        <w:trPr>
          <w:trHeight w:val="444"/>
          <w:jc w:val="center"/>
        </w:trPr>
        <w:tc>
          <w:tcPr>
            <w:tcW w:w="0" w:type="auto"/>
            <w:hideMark/>
          </w:tcPr>
          <w:p w14:paraId="4E22E42E"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Phosphorus</w:t>
            </w:r>
          </w:p>
        </w:tc>
        <w:tc>
          <w:tcPr>
            <w:tcW w:w="0" w:type="auto"/>
            <w:hideMark/>
          </w:tcPr>
          <w:p w14:paraId="2B989327"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19.5 ± 2.0</w:t>
            </w:r>
          </w:p>
        </w:tc>
        <w:tc>
          <w:tcPr>
            <w:tcW w:w="0" w:type="auto"/>
            <w:hideMark/>
          </w:tcPr>
          <w:p w14:paraId="1751FBDD"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25.9 ± 1.6</w:t>
            </w:r>
          </w:p>
        </w:tc>
      </w:tr>
    </w:tbl>
    <w:p w14:paraId="633FC1F9" w14:textId="77777777"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744CAC">
        <w:rPr>
          <w:rFonts w:ascii="Times New Roman" w:eastAsia="Times New Roman" w:hAnsi="Times New Roman" w:cs="Times New Roman"/>
          <w:b/>
          <w:bCs/>
          <w:sz w:val="24"/>
          <w:szCs w:val="24"/>
        </w:rPr>
        <w:t>3.3 ANOVA Results</w:t>
      </w:r>
    </w:p>
    <w:p w14:paraId="200169C4" w14:textId="77777777" w:rsidR="001C5639" w:rsidRPr="001C5639" w:rsidRDefault="001C5639" w:rsidP="00744CAC">
      <w:pPr>
        <w:spacing w:after="0" w:line="360" w:lineRule="auto"/>
        <w:jc w:val="center"/>
        <w:outlineLvl w:val="2"/>
        <w:rPr>
          <w:rFonts w:ascii="Times New Roman" w:eastAsia="Times New Roman" w:hAnsi="Times New Roman" w:cs="Times New Roman"/>
          <w:b/>
          <w:bCs/>
          <w:i/>
          <w:iCs/>
          <w:sz w:val="24"/>
          <w:szCs w:val="24"/>
        </w:rPr>
      </w:pPr>
      <w:r w:rsidRPr="00744CAC">
        <w:rPr>
          <w:rFonts w:ascii="Times New Roman" w:eastAsia="Times New Roman" w:hAnsi="Times New Roman" w:cs="Times New Roman"/>
          <w:b/>
          <w:bCs/>
          <w:i/>
          <w:iCs/>
          <w:sz w:val="24"/>
          <w:szCs w:val="24"/>
        </w:rPr>
        <w:t>Table 4. ANOVA: Mining vs Agricultural Soils</w:t>
      </w:r>
    </w:p>
    <w:tbl>
      <w:tblPr>
        <w:tblStyle w:val="TableGrid"/>
        <w:tblW w:w="7527" w:type="dxa"/>
        <w:jc w:val="center"/>
        <w:tblLook w:val="04A0" w:firstRow="1" w:lastRow="0" w:firstColumn="1" w:lastColumn="0" w:noHBand="0" w:noVBand="1"/>
      </w:tblPr>
      <w:tblGrid>
        <w:gridCol w:w="2459"/>
        <w:gridCol w:w="1279"/>
        <w:gridCol w:w="1262"/>
        <w:gridCol w:w="2527"/>
      </w:tblGrid>
      <w:tr w:rsidR="001C5639" w:rsidRPr="001C5639" w14:paraId="36956938" w14:textId="77777777" w:rsidTr="00744CAC">
        <w:trPr>
          <w:trHeight w:val="510"/>
          <w:jc w:val="center"/>
        </w:trPr>
        <w:tc>
          <w:tcPr>
            <w:tcW w:w="0" w:type="auto"/>
            <w:hideMark/>
          </w:tcPr>
          <w:p w14:paraId="714344CA"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Parameter</w:t>
            </w:r>
          </w:p>
        </w:tc>
        <w:tc>
          <w:tcPr>
            <w:tcW w:w="0" w:type="auto"/>
            <w:hideMark/>
          </w:tcPr>
          <w:p w14:paraId="3CB2E940"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F-value</w:t>
            </w:r>
          </w:p>
        </w:tc>
        <w:tc>
          <w:tcPr>
            <w:tcW w:w="0" w:type="auto"/>
            <w:hideMark/>
          </w:tcPr>
          <w:p w14:paraId="36AB1D6F"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p-value</w:t>
            </w:r>
          </w:p>
        </w:tc>
        <w:tc>
          <w:tcPr>
            <w:tcW w:w="0" w:type="auto"/>
            <w:hideMark/>
          </w:tcPr>
          <w:p w14:paraId="5D94F55A"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Significance</w:t>
            </w:r>
          </w:p>
        </w:tc>
      </w:tr>
      <w:tr w:rsidR="001C5639" w:rsidRPr="001C5639" w14:paraId="184A48C2" w14:textId="77777777" w:rsidTr="00744CAC">
        <w:trPr>
          <w:trHeight w:val="510"/>
          <w:jc w:val="center"/>
        </w:trPr>
        <w:tc>
          <w:tcPr>
            <w:tcW w:w="0" w:type="auto"/>
            <w:hideMark/>
          </w:tcPr>
          <w:p w14:paraId="1CF255EC"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pH</w:t>
            </w:r>
          </w:p>
        </w:tc>
        <w:tc>
          <w:tcPr>
            <w:tcW w:w="0" w:type="auto"/>
            <w:hideMark/>
          </w:tcPr>
          <w:p w14:paraId="17D70AA4"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74.32</w:t>
            </w:r>
          </w:p>
        </w:tc>
        <w:tc>
          <w:tcPr>
            <w:tcW w:w="0" w:type="auto"/>
            <w:hideMark/>
          </w:tcPr>
          <w:p w14:paraId="2FBFE921"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&lt;0.001</w:t>
            </w:r>
          </w:p>
        </w:tc>
        <w:tc>
          <w:tcPr>
            <w:tcW w:w="0" w:type="auto"/>
            <w:hideMark/>
          </w:tcPr>
          <w:p w14:paraId="705F6FA0"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Highly significant</w:t>
            </w:r>
          </w:p>
        </w:tc>
      </w:tr>
      <w:tr w:rsidR="001C5639" w:rsidRPr="001C5639" w14:paraId="7777CCFE" w14:textId="77777777" w:rsidTr="00744CAC">
        <w:trPr>
          <w:trHeight w:val="529"/>
          <w:jc w:val="center"/>
        </w:trPr>
        <w:tc>
          <w:tcPr>
            <w:tcW w:w="0" w:type="auto"/>
            <w:hideMark/>
          </w:tcPr>
          <w:p w14:paraId="74D60939"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Nitrogen</w:t>
            </w:r>
          </w:p>
        </w:tc>
        <w:tc>
          <w:tcPr>
            <w:tcW w:w="0" w:type="auto"/>
            <w:hideMark/>
          </w:tcPr>
          <w:p w14:paraId="522CCC3D"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98.44</w:t>
            </w:r>
          </w:p>
        </w:tc>
        <w:tc>
          <w:tcPr>
            <w:tcW w:w="0" w:type="auto"/>
            <w:hideMark/>
          </w:tcPr>
          <w:p w14:paraId="1BA415CE"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&lt;0.001</w:t>
            </w:r>
          </w:p>
        </w:tc>
        <w:tc>
          <w:tcPr>
            <w:tcW w:w="0" w:type="auto"/>
            <w:hideMark/>
          </w:tcPr>
          <w:p w14:paraId="00E54AEB"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Highly significant</w:t>
            </w:r>
          </w:p>
        </w:tc>
      </w:tr>
      <w:tr w:rsidR="001C5639" w:rsidRPr="001C5639" w14:paraId="52E6BAF0" w14:textId="77777777" w:rsidTr="00744CAC">
        <w:trPr>
          <w:trHeight w:val="529"/>
          <w:jc w:val="center"/>
        </w:trPr>
        <w:tc>
          <w:tcPr>
            <w:tcW w:w="0" w:type="auto"/>
            <w:hideMark/>
          </w:tcPr>
          <w:p w14:paraId="4A00323F"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Phosphorus</w:t>
            </w:r>
          </w:p>
        </w:tc>
        <w:tc>
          <w:tcPr>
            <w:tcW w:w="0" w:type="auto"/>
            <w:hideMark/>
          </w:tcPr>
          <w:p w14:paraId="04947794"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66.13</w:t>
            </w:r>
          </w:p>
        </w:tc>
        <w:tc>
          <w:tcPr>
            <w:tcW w:w="0" w:type="auto"/>
            <w:hideMark/>
          </w:tcPr>
          <w:p w14:paraId="4EBC1054"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&lt;0.001</w:t>
            </w:r>
          </w:p>
        </w:tc>
        <w:tc>
          <w:tcPr>
            <w:tcW w:w="0" w:type="auto"/>
            <w:hideMark/>
          </w:tcPr>
          <w:p w14:paraId="1FCB3CC3"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Significant</w:t>
            </w:r>
          </w:p>
        </w:tc>
      </w:tr>
      <w:tr w:rsidR="001C5639" w:rsidRPr="001C5639" w14:paraId="4A5C1997" w14:textId="77777777" w:rsidTr="00744CAC">
        <w:trPr>
          <w:trHeight w:val="529"/>
          <w:jc w:val="center"/>
        </w:trPr>
        <w:tc>
          <w:tcPr>
            <w:tcW w:w="0" w:type="auto"/>
            <w:hideMark/>
          </w:tcPr>
          <w:p w14:paraId="789E6891"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Organic Carbon</w:t>
            </w:r>
          </w:p>
        </w:tc>
        <w:tc>
          <w:tcPr>
            <w:tcW w:w="0" w:type="auto"/>
            <w:hideMark/>
          </w:tcPr>
          <w:p w14:paraId="701E8BA4"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17.80</w:t>
            </w:r>
          </w:p>
        </w:tc>
        <w:tc>
          <w:tcPr>
            <w:tcW w:w="0" w:type="auto"/>
            <w:hideMark/>
          </w:tcPr>
          <w:p w14:paraId="5EE01447"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0.002</w:t>
            </w:r>
          </w:p>
        </w:tc>
        <w:tc>
          <w:tcPr>
            <w:tcW w:w="0" w:type="auto"/>
            <w:hideMark/>
          </w:tcPr>
          <w:p w14:paraId="5576D1D1"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Significant</w:t>
            </w:r>
          </w:p>
        </w:tc>
      </w:tr>
      <w:tr w:rsidR="001C5639" w:rsidRPr="001C5639" w14:paraId="0C6BB295" w14:textId="77777777" w:rsidTr="00744CAC">
        <w:trPr>
          <w:trHeight w:val="529"/>
          <w:jc w:val="center"/>
        </w:trPr>
        <w:tc>
          <w:tcPr>
            <w:tcW w:w="0" w:type="auto"/>
            <w:hideMark/>
          </w:tcPr>
          <w:p w14:paraId="4A4E8774" w14:textId="77777777"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Potassium</w:t>
            </w:r>
          </w:p>
        </w:tc>
        <w:tc>
          <w:tcPr>
            <w:tcW w:w="0" w:type="auto"/>
            <w:hideMark/>
          </w:tcPr>
          <w:p w14:paraId="41AF3F90"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4.87</w:t>
            </w:r>
          </w:p>
        </w:tc>
        <w:tc>
          <w:tcPr>
            <w:tcW w:w="0" w:type="auto"/>
            <w:hideMark/>
          </w:tcPr>
          <w:p w14:paraId="7B2649A8"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0.041</w:t>
            </w:r>
          </w:p>
        </w:tc>
        <w:tc>
          <w:tcPr>
            <w:tcW w:w="0" w:type="auto"/>
            <w:hideMark/>
          </w:tcPr>
          <w:p w14:paraId="06E4A3C7" w14:textId="77777777"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Significant</w:t>
            </w:r>
          </w:p>
        </w:tc>
      </w:tr>
    </w:tbl>
    <w:p w14:paraId="1AAEB4D4" w14:textId="77777777" w:rsidR="001C5639" w:rsidRPr="001C5639" w:rsidRDefault="001C5639" w:rsidP="00744CAC">
      <w:pPr>
        <w:spacing w:after="0" w:line="360" w:lineRule="auto"/>
        <w:rPr>
          <w:rFonts w:ascii="Times New Roman" w:eastAsia="Times New Roman" w:hAnsi="Times New Roman" w:cs="Times New Roman"/>
          <w:b/>
          <w:bCs/>
          <w:sz w:val="24"/>
          <w:szCs w:val="24"/>
        </w:rPr>
      </w:pPr>
      <w:r w:rsidRPr="00744CAC">
        <w:rPr>
          <w:rFonts w:ascii="Times New Roman" w:eastAsia="Times New Roman" w:hAnsi="Times New Roman" w:cs="Times New Roman"/>
          <w:b/>
          <w:bCs/>
          <w:sz w:val="24"/>
          <w:szCs w:val="24"/>
        </w:rPr>
        <w:t>3.4 Nutrient Trends</w:t>
      </w:r>
    </w:p>
    <w:p w14:paraId="3B5BF36C" w14:textId="77777777" w:rsidR="001C5639" w:rsidRDefault="00305FD4" w:rsidP="001C5639">
      <w:pPr>
        <w:spacing w:after="0" w:line="360" w:lineRule="auto"/>
        <w:jc w:val="both"/>
        <w:rPr>
          <w:rFonts w:ascii="Times New Roman" w:eastAsia="Times New Roman" w:hAnsi="Times New Roman" w:cs="Times New Roman"/>
          <w:sz w:val="24"/>
          <w:szCs w:val="24"/>
        </w:rPr>
      </w:pPr>
      <w:r w:rsidRPr="00305FD4">
        <w:rPr>
          <w:rFonts w:ascii="Times New Roman" w:eastAsia="Times New Roman" w:hAnsi="Times New Roman" w:cs="Times New Roman"/>
          <w:sz w:val="24"/>
          <w:szCs w:val="24"/>
        </w:rPr>
        <w:t xml:space="preserve">Nitrogen levels were lowest in the northern mining sites, reflecting nutrient depletion commonly associated with intensive extraction and surface disturbance, whereas the highest concentrations were recorded in the agricultural soils where regular organic and inorganic inputs support nitrogen enrichment (Brady &amp; Weil, 2017). Available phosphorus remained consistently low across all mining sites, a trend typical of acidic, disturbed soils where leaching and fixation limit phosphorus mobility and plant availability (Havlin </w:t>
      </w:r>
      <w:r w:rsidRPr="00305FD4">
        <w:rPr>
          <w:rFonts w:ascii="Times New Roman" w:eastAsia="Times New Roman" w:hAnsi="Times New Roman" w:cs="Times New Roman"/>
          <w:i/>
          <w:iCs/>
          <w:sz w:val="24"/>
          <w:szCs w:val="24"/>
        </w:rPr>
        <w:t>et al.,</w:t>
      </w:r>
      <w:r w:rsidRPr="00305FD4">
        <w:rPr>
          <w:rFonts w:ascii="Times New Roman" w:eastAsia="Times New Roman" w:hAnsi="Times New Roman" w:cs="Times New Roman"/>
          <w:sz w:val="24"/>
          <w:szCs w:val="24"/>
        </w:rPr>
        <w:t xml:space="preserve"> 2014). Potassium showed a distinct peak in the western mining sites located approximately 3 km from the central excavation zone, likely due to the natural accumulation of potassium-bearing minerals in localized pockets of the landscape (Tisdale </w:t>
      </w:r>
      <w:r w:rsidRPr="00305FD4">
        <w:rPr>
          <w:rFonts w:ascii="Times New Roman" w:eastAsia="Times New Roman" w:hAnsi="Times New Roman" w:cs="Times New Roman"/>
          <w:i/>
          <w:iCs/>
          <w:sz w:val="24"/>
          <w:szCs w:val="24"/>
        </w:rPr>
        <w:t>et al.,</w:t>
      </w:r>
      <w:r w:rsidRPr="00305FD4">
        <w:rPr>
          <w:rFonts w:ascii="Times New Roman" w:eastAsia="Times New Roman" w:hAnsi="Times New Roman" w:cs="Times New Roman"/>
          <w:sz w:val="24"/>
          <w:szCs w:val="24"/>
        </w:rPr>
        <w:t xml:space="preserve"> 2005). Sulphur concentrations were moderately higher in agricultural soils, a pattern attributed to the periodic addition of </w:t>
      </w:r>
      <w:proofErr w:type="spellStart"/>
      <w:r w:rsidRPr="00305FD4">
        <w:rPr>
          <w:rFonts w:ascii="Times New Roman" w:eastAsia="Times New Roman" w:hAnsi="Times New Roman" w:cs="Times New Roman"/>
          <w:sz w:val="24"/>
          <w:szCs w:val="24"/>
        </w:rPr>
        <w:t>sulphur</w:t>
      </w:r>
      <w:proofErr w:type="spellEnd"/>
      <w:r w:rsidRPr="00305FD4">
        <w:rPr>
          <w:rFonts w:ascii="Times New Roman" w:eastAsia="Times New Roman" w:hAnsi="Times New Roman" w:cs="Times New Roman"/>
          <w:sz w:val="24"/>
          <w:szCs w:val="24"/>
        </w:rPr>
        <w:t>-containing fertilizers that enhance soil sulphate levels during crop production (Alloway, 2008).</w:t>
      </w:r>
    </w:p>
    <w:p w14:paraId="519637DF" w14:textId="77777777" w:rsidR="00305FD4" w:rsidRPr="001C5639" w:rsidRDefault="00305FD4" w:rsidP="001C5639">
      <w:pPr>
        <w:spacing w:after="0" w:line="360" w:lineRule="auto"/>
        <w:jc w:val="both"/>
        <w:rPr>
          <w:rFonts w:ascii="Times New Roman" w:eastAsia="Times New Roman" w:hAnsi="Times New Roman" w:cs="Times New Roman"/>
          <w:sz w:val="24"/>
          <w:szCs w:val="24"/>
        </w:rPr>
      </w:pPr>
    </w:p>
    <w:p w14:paraId="0AEA445A" w14:textId="77777777"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305FD4">
        <w:rPr>
          <w:rFonts w:ascii="Times New Roman" w:eastAsia="Times New Roman" w:hAnsi="Times New Roman" w:cs="Times New Roman"/>
          <w:b/>
          <w:bCs/>
          <w:sz w:val="24"/>
          <w:szCs w:val="24"/>
        </w:rPr>
        <w:t>3.5 Micronutrients</w:t>
      </w:r>
    </w:p>
    <w:p w14:paraId="584CD81B" w14:textId="77777777" w:rsidR="001C5639" w:rsidRP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Agricultural soi</w:t>
      </w:r>
      <w:r w:rsidR="00305FD4">
        <w:rPr>
          <w:rFonts w:ascii="Times New Roman" w:eastAsia="Times New Roman" w:hAnsi="Times New Roman" w:cs="Times New Roman"/>
          <w:sz w:val="24"/>
          <w:szCs w:val="24"/>
        </w:rPr>
        <w:t xml:space="preserve">ls showed higher Fe, Mn, and Cu </w:t>
      </w:r>
      <w:r w:rsidRPr="001C5639">
        <w:rPr>
          <w:rFonts w:ascii="Times New Roman" w:eastAsia="Times New Roman" w:hAnsi="Times New Roman" w:cs="Times New Roman"/>
          <w:sz w:val="24"/>
          <w:szCs w:val="24"/>
        </w:rPr>
        <w:t>likely from fertilizer and atmospheric deposition from mining dust.</w:t>
      </w:r>
    </w:p>
    <w:p w14:paraId="170B727B" w14:textId="77777777" w:rsidR="001C5639" w:rsidRPr="001C5639" w:rsidRDefault="001C5639" w:rsidP="001C5639">
      <w:pPr>
        <w:spacing w:after="0" w:line="360" w:lineRule="auto"/>
        <w:jc w:val="both"/>
        <w:outlineLvl w:val="0"/>
        <w:rPr>
          <w:rFonts w:ascii="Times New Roman" w:eastAsia="Times New Roman" w:hAnsi="Times New Roman" w:cs="Times New Roman"/>
          <w:b/>
          <w:bCs/>
          <w:kern w:val="36"/>
          <w:sz w:val="24"/>
          <w:szCs w:val="24"/>
        </w:rPr>
      </w:pPr>
      <w:r w:rsidRPr="00305FD4">
        <w:rPr>
          <w:rFonts w:ascii="Times New Roman" w:eastAsia="Times New Roman" w:hAnsi="Times New Roman" w:cs="Times New Roman"/>
          <w:b/>
          <w:bCs/>
          <w:kern w:val="36"/>
          <w:sz w:val="24"/>
          <w:szCs w:val="24"/>
        </w:rPr>
        <w:t>4. Discussion</w:t>
      </w:r>
    </w:p>
    <w:p w14:paraId="2D339707" w14:textId="77777777" w:rsidR="001C5639" w:rsidRP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 xml:space="preserve">Mining activities around the Ketki Coal Mine have clearly modified soil characteristics. The presence of both highly alkaline and strongly acidic soils within a small geographic distance reflects diverse mineral exposure. Pyritic materials in northern regions result in acidic conditions, consistent with previous reports of acid mine drainage (Wang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2016). Western alkaline soils likely originate from carbonate-rich overburden (Zhen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2017</w:t>
      </w:r>
      <w:proofErr w:type="gramStart"/>
      <w:r w:rsidRPr="001C5639">
        <w:rPr>
          <w:rFonts w:ascii="Times New Roman" w:eastAsia="Times New Roman" w:hAnsi="Times New Roman" w:cs="Times New Roman"/>
          <w:sz w:val="24"/>
          <w:szCs w:val="24"/>
        </w:rPr>
        <w:t>).The</w:t>
      </w:r>
      <w:proofErr w:type="gramEnd"/>
      <w:r w:rsidRPr="001C5639">
        <w:rPr>
          <w:rFonts w:ascii="Times New Roman" w:eastAsia="Times New Roman" w:hAnsi="Times New Roman" w:cs="Times New Roman"/>
          <w:sz w:val="24"/>
          <w:szCs w:val="24"/>
        </w:rPr>
        <w:t xml:space="preserve"> depletion of organic carbon in mining soils is a direct outcome of vegetation loss, disruption of microbial communities, and reduced input of plant residues. Organic carbon drives soil structure, nutrient retention, and cation exchange capacity; its reduction causes a cascading decline in fertility (Kirkham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2017</w:t>
      </w:r>
      <w:proofErr w:type="gramStart"/>
      <w:r w:rsidRPr="001C5639">
        <w:rPr>
          <w:rFonts w:ascii="Times New Roman" w:eastAsia="Times New Roman" w:hAnsi="Times New Roman" w:cs="Times New Roman"/>
          <w:sz w:val="24"/>
          <w:szCs w:val="24"/>
        </w:rPr>
        <w:t>).</w:t>
      </w:r>
      <w:r w:rsidR="00305FD4">
        <w:rPr>
          <w:rFonts w:ascii="Times New Roman" w:eastAsia="Times New Roman" w:hAnsi="Times New Roman" w:cs="Times New Roman"/>
          <w:sz w:val="24"/>
          <w:szCs w:val="24"/>
        </w:rPr>
        <w:t>Nutrient</w:t>
      </w:r>
      <w:proofErr w:type="gramEnd"/>
      <w:r w:rsidR="00305FD4">
        <w:rPr>
          <w:rFonts w:ascii="Times New Roman" w:eastAsia="Times New Roman" w:hAnsi="Times New Roman" w:cs="Times New Roman"/>
          <w:sz w:val="24"/>
          <w:szCs w:val="24"/>
        </w:rPr>
        <w:t xml:space="preserve"> depletion </w:t>
      </w:r>
      <w:r w:rsidRPr="001C5639">
        <w:rPr>
          <w:rFonts w:ascii="Times New Roman" w:eastAsia="Times New Roman" w:hAnsi="Times New Roman" w:cs="Times New Roman"/>
          <w:sz w:val="24"/>
          <w:szCs w:val="24"/>
        </w:rPr>
        <w:t xml:space="preserve">especially nitrogen and phosphorus—was statistically significant. Mining soils lacked both organic carbon (essential for N mineralization) and sufficient sorption capacity (affecting P availability). This matches patterns observed in other coal mining studies (Upadhyay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2016; </w:t>
      </w:r>
      <w:proofErr w:type="spellStart"/>
      <w:r w:rsidRPr="001C5639">
        <w:rPr>
          <w:rFonts w:ascii="Times New Roman" w:eastAsia="Times New Roman" w:hAnsi="Times New Roman" w:cs="Times New Roman"/>
          <w:sz w:val="24"/>
          <w:szCs w:val="24"/>
        </w:rPr>
        <w:t>Ahirwal</w:t>
      </w:r>
      <w:proofErr w:type="spellEnd"/>
      <w:r w:rsidRPr="001C5639">
        <w:rPr>
          <w:rFonts w:ascii="Times New Roman" w:eastAsia="Times New Roman" w:hAnsi="Times New Roman" w:cs="Times New Roman"/>
          <w:sz w:val="24"/>
          <w:szCs w:val="24"/>
        </w:rPr>
        <w:t xml:space="preserve">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2018</w:t>
      </w:r>
      <w:proofErr w:type="gramStart"/>
      <w:r w:rsidRPr="001C5639">
        <w:rPr>
          <w:rFonts w:ascii="Times New Roman" w:eastAsia="Times New Roman" w:hAnsi="Times New Roman" w:cs="Times New Roman"/>
          <w:sz w:val="24"/>
          <w:szCs w:val="24"/>
        </w:rPr>
        <w:t>).Micronutrient</w:t>
      </w:r>
      <w:proofErr w:type="gramEnd"/>
      <w:r w:rsidRPr="001C5639">
        <w:rPr>
          <w:rFonts w:ascii="Times New Roman" w:eastAsia="Times New Roman" w:hAnsi="Times New Roman" w:cs="Times New Roman"/>
          <w:sz w:val="24"/>
          <w:szCs w:val="24"/>
        </w:rPr>
        <w:t xml:space="preserve"> enrichment in agricultural soils, although beneficial in moderate levels, indicates possible over-accumulation due to long-term fertilizer use and deposition of mining particulates (Li &amp; Zhou, 2020). Excess metals may affect crop quality in the </w:t>
      </w:r>
      <w:r w:rsidR="00305FD4" w:rsidRPr="001C5639">
        <w:rPr>
          <w:rFonts w:ascii="Times New Roman" w:eastAsia="Times New Roman" w:hAnsi="Times New Roman" w:cs="Times New Roman"/>
          <w:sz w:val="24"/>
          <w:szCs w:val="24"/>
        </w:rPr>
        <w:t>future. Overall</w:t>
      </w:r>
      <w:r w:rsidRPr="001C5639">
        <w:rPr>
          <w:rFonts w:ascii="Times New Roman" w:eastAsia="Times New Roman" w:hAnsi="Times New Roman" w:cs="Times New Roman"/>
          <w:sz w:val="24"/>
          <w:szCs w:val="24"/>
        </w:rPr>
        <w:t>, mining fundamentally alters soil chemical environments, creating inhospitable conditions for agriculture and native vegetation unless active reclamation is performed.</w:t>
      </w:r>
    </w:p>
    <w:p w14:paraId="2F359FD1" w14:textId="77777777" w:rsidR="001C5639" w:rsidRPr="001C5639" w:rsidRDefault="001C5639" w:rsidP="001C5639">
      <w:pPr>
        <w:spacing w:after="0" w:line="360" w:lineRule="auto"/>
        <w:jc w:val="both"/>
        <w:outlineLvl w:val="0"/>
        <w:rPr>
          <w:rFonts w:ascii="Times New Roman" w:eastAsia="Times New Roman" w:hAnsi="Times New Roman" w:cs="Times New Roman"/>
          <w:b/>
          <w:bCs/>
          <w:kern w:val="36"/>
          <w:sz w:val="24"/>
          <w:szCs w:val="24"/>
        </w:rPr>
      </w:pPr>
      <w:r w:rsidRPr="00305FD4">
        <w:rPr>
          <w:rFonts w:ascii="Times New Roman" w:eastAsia="Times New Roman" w:hAnsi="Times New Roman" w:cs="Times New Roman"/>
          <w:b/>
          <w:bCs/>
          <w:kern w:val="36"/>
          <w:sz w:val="24"/>
          <w:szCs w:val="24"/>
        </w:rPr>
        <w:t>5. Conclusion</w:t>
      </w:r>
    </w:p>
    <w:p w14:paraId="3740D836" w14:textId="77777777" w:rsidR="00305FD4" w:rsidRDefault="00305FD4" w:rsidP="001C5639">
      <w:pPr>
        <w:spacing w:after="0" w:line="360" w:lineRule="auto"/>
        <w:jc w:val="both"/>
        <w:rPr>
          <w:rFonts w:ascii="Times New Roman" w:eastAsia="Times New Roman" w:hAnsi="Times New Roman" w:cs="Times New Roman"/>
          <w:sz w:val="24"/>
          <w:szCs w:val="24"/>
        </w:rPr>
      </w:pPr>
      <w:r w:rsidRPr="00305FD4">
        <w:rPr>
          <w:rFonts w:ascii="Times New Roman" w:eastAsia="Times New Roman" w:hAnsi="Times New Roman" w:cs="Times New Roman"/>
          <w:sz w:val="24"/>
          <w:szCs w:val="24"/>
        </w:rPr>
        <w:t>The findings of this study demonstrate that coal mining activities have markedly transformed the soil environment of the Ketki region. Soil pH exhibited substantial variability, ranging from strongly acidic values of 4.46 to moderately alkaline levels of 8.36, a pattern commonly observed in disturbed mining landscapes where overburden exposure and waste dep</w:t>
      </w:r>
      <w:r>
        <w:rPr>
          <w:rFonts w:ascii="Times New Roman" w:eastAsia="Times New Roman" w:hAnsi="Times New Roman" w:cs="Times New Roman"/>
          <w:sz w:val="24"/>
          <w:szCs w:val="24"/>
        </w:rPr>
        <w:t xml:space="preserve">osition alter chemical </w:t>
      </w:r>
      <w:proofErr w:type="gramStart"/>
      <w:r>
        <w:rPr>
          <w:rFonts w:ascii="Times New Roman" w:eastAsia="Times New Roman" w:hAnsi="Times New Roman" w:cs="Times New Roman"/>
          <w:sz w:val="24"/>
          <w:szCs w:val="24"/>
        </w:rPr>
        <w:t>balance .</w:t>
      </w:r>
      <w:r w:rsidRPr="00305FD4">
        <w:rPr>
          <w:rFonts w:ascii="Times New Roman" w:eastAsia="Times New Roman" w:hAnsi="Times New Roman" w:cs="Times New Roman"/>
          <w:sz w:val="24"/>
          <w:szCs w:val="24"/>
        </w:rPr>
        <w:t>Mining</w:t>
      </w:r>
      <w:proofErr w:type="gramEnd"/>
      <w:r w:rsidRPr="00305FD4">
        <w:rPr>
          <w:rFonts w:ascii="Times New Roman" w:eastAsia="Times New Roman" w:hAnsi="Times New Roman" w:cs="Times New Roman"/>
          <w:sz w:val="24"/>
          <w:szCs w:val="24"/>
        </w:rPr>
        <w:t xml:space="preserve">-affected soils also showed a pronounced decline in organic carbon, reflecting the loss of vegetation cover and reduced biological inputs following excavation </w:t>
      </w:r>
      <w:r>
        <w:rPr>
          <w:rFonts w:ascii="Times New Roman" w:eastAsia="Times New Roman" w:hAnsi="Times New Roman" w:cs="Times New Roman"/>
          <w:sz w:val="24"/>
          <w:szCs w:val="24"/>
        </w:rPr>
        <w:t xml:space="preserve">. Essential nutrients </w:t>
      </w:r>
      <w:r w:rsidRPr="00305FD4">
        <w:rPr>
          <w:rFonts w:ascii="Times New Roman" w:eastAsia="Times New Roman" w:hAnsi="Times New Roman" w:cs="Times New Roman"/>
          <w:sz w:val="24"/>
          <w:szCs w:val="24"/>
        </w:rPr>
        <w:t>including nitr</w:t>
      </w:r>
      <w:r>
        <w:rPr>
          <w:rFonts w:ascii="Times New Roman" w:eastAsia="Times New Roman" w:hAnsi="Times New Roman" w:cs="Times New Roman"/>
          <w:sz w:val="24"/>
          <w:szCs w:val="24"/>
        </w:rPr>
        <w:t xml:space="preserve">ogen, phosphorus, and potassium </w:t>
      </w:r>
      <w:r w:rsidRPr="00305FD4">
        <w:rPr>
          <w:rFonts w:ascii="Times New Roman" w:eastAsia="Times New Roman" w:hAnsi="Times New Roman" w:cs="Times New Roman"/>
          <w:sz w:val="24"/>
          <w:szCs w:val="24"/>
        </w:rPr>
        <w:t xml:space="preserve">were significantly depleted in the mining zones, consistent with earlier reports highlighting nutrient exhaustion in post-mining </w:t>
      </w:r>
      <w:r w:rsidRPr="00305FD4">
        <w:rPr>
          <w:rFonts w:ascii="Times New Roman" w:eastAsia="Times New Roman" w:hAnsi="Times New Roman" w:cs="Times New Roman"/>
          <w:sz w:val="24"/>
          <w:szCs w:val="24"/>
        </w:rPr>
        <w:lastRenderedPageBreak/>
        <w:t xml:space="preserve">substrates (Tripathi &amp; Singh, 2013). In contrast, agricultural soils exhibited higher concentrations of micronutrients, likely due to routine fertilizer application and sustained biological </w:t>
      </w:r>
      <w:proofErr w:type="gramStart"/>
      <w:r w:rsidRPr="00305FD4">
        <w:rPr>
          <w:rFonts w:ascii="Times New Roman" w:eastAsia="Times New Roman" w:hAnsi="Times New Roman" w:cs="Times New Roman"/>
          <w:sz w:val="24"/>
          <w:szCs w:val="24"/>
        </w:rPr>
        <w:t xml:space="preserve">activity </w:t>
      </w:r>
      <w:r>
        <w:rPr>
          <w:rFonts w:ascii="Times New Roman" w:eastAsia="Times New Roman" w:hAnsi="Times New Roman" w:cs="Times New Roman"/>
          <w:sz w:val="24"/>
          <w:szCs w:val="24"/>
        </w:rPr>
        <w:t>.</w:t>
      </w:r>
      <w:proofErr w:type="gramEnd"/>
      <w:r w:rsidRPr="00305FD4">
        <w:rPr>
          <w:rFonts w:ascii="Times New Roman" w:eastAsia="Times New Roman" w:hAnsi="Times New Roman" w:cs="Times New Roman"/>
          <w:sz w:val="24"/>
          <w:szCs w:val="24"/>
        </w:rPr>
        <w:t xml:space="preserve"> These disparities were statistically verified through one-way ANOVA, which confirmed significant differences between mining and agricultural soils across </w:t>
      </w:r>
      <w:r>
        <w:rPr>
          <w:rFonts w:ascii="Times New Roman" w:eastAsia="Times New Roman" w:hAnsi="Times New Roman" w:cs="Times New Roman"/>
          <w:sz w:val="24"/>
          <w:szCs w:val="24"/>
        </w:rPr>
        <w:t xml:space="preserve">key physicochemical </w:t>
      </w:r>
      <w:proofErr w:type="gramStart"/>
      <w:r>
        <w:rPr>
          <w:rFonts w:ascii="Times New Roman" w:eastAsia="Times New Roman" w:hAnsi="Times New Roman" w:cs="Times New Roman"/>
          <w:sz w:val="24"/>
          <w:szCs w:val="24"/>
        </w:rPr>
        <w:t>parameters .</w:t>
      </w:r>
      <w:proofErr w:type="gramEnd"/>
    </w:p>
    <w:p w14:paraId="4DB36DCD" w14:textId="77777777" w:rsidR="00A50A84" w:rsidRDefault="001C5639" w:rsidP="001C5639">
      <w:pPr>
        <w:spacing w:after="0" w:line="360" w:lineRule="auto"/>
        <w:jc w:val="both"/>
        <w:rPr>
          <w:rFonts w:ascii="Times New Roman" w:eastAsia="Times New Roman" w:hAnsi="Times New Roman" w:cs="Times New Roman"/>
          <w:b/>
          <w:bCs/>
          <w:sz w:val="24"/>
          <w:szCs w:val="24"/>
        </w:rPr>
      </w:pPr>
      <w:r w:rsidRPr="00305FD4">
        <w:rPr>
          <w:rFonts w:ascii="Times New Roman" w:eastAsia="Times New Roman" w:hAnsi="Times New Roman" w:cs="Times New Roman"/>
          <w:b/>
          <w:bCs/>
          <w:sz w:val="24"/>
          <w:szCs w:val="24"/>
        </w:rPr>
        <w:t>Recommendations</w:t>
      </w:r>
    </w:p>
    <w:p w14:paraId="778837AC" w14:textId="77777777" w:rsidR="00305FD4" w:rsidRDefault="00305FD4" w:rsidP="001C5639">
      <w:pPr>
        <w:spacing w:after="0" w:line="360" w:lineRule="auto"/>
        <w:jc w:val="both"/>
        <w:rPr>
          <w:rFonts w:ascii="Times New Roman" w:eastAsia="Times New Roman" w:hAnsi="Times New Roman" w:cs="Times New Roman"/>
          <w:sz w:val="24"/>
          <w:szCs w:val="24"/>
        </w:rPr>
      </w:pPr>
      <w:r w:rsidRPr="00305FD4">
        <w:rPr>
          <w:rFonts w:ascii="Times New Roman" w:eastAsia="Times New Roman" w:hAnsi="Times New Roman" w:cs="Times New Roman"/>
          <w:sz w:val="24"/>
          <w:szCs w:val="24"/>
        </w:rPr>
        <w:t>Based on the observed deterioration of soil quality in the Ketki mining region, several measures are recommended to support ecological recovery and sustainable land use. Restoration efforts should begin with the reapplication of nutrient-rich topsoil and organic amendments to rebuild soil structure and enhance microbial activity. Introducing fast-growing native plant species can accelerate stabilization of exposed overburden and promote gradual carbon accumulation. Regular incorporation of compost or farmyard manure is advised to replenish depleted nitrogen, phosphorus, and potassium levels. Soil pH should be monitored routinely, and liming or acid-neutralizing treatments may be applied where necessary to correct extreme fluctuations. Establishing buffer vegetation zones around active mining sites would help reduce erosion and minimize contamination of adjacent agricultural lands. Long-term monitoring programs involving periodic soil testing, geochemical mapping, and statistical evaluation are essential to track recovery trends and guide further interventions. Collaboration between mining authorities, local communities, and environmental agencies is crucial to ensure that reclamation practices are consistently implemented and environmentally effective.</w:t>
      </w:r>
    </w:p>
    <w:p w14:paraId="46FA3659" w14:textId="77777777" w:rsidR="00884C11" w:rsidRDefault="00884C11" w:rsidP="001C5639">
      <w:pPr>
        <w:spacing w:after="0" w:line="360" w:lineRule="auto"/>
        <w:jc w:val="both"/>
        <w:rPr>
          <w:rFonts w:ascii="Times New Roman" w:eastAsia="Times New Roman" w:hAnsi="Times New Roman" w:cs="Times New Roman"/>
          <w:sz w:val="24"/>
          <w:szCs w:val="24"/>
        </w:rPr>
      </w:pPr>
    </w:p>
    <w:p w14:paraId="0A2F6AD9" w14:textId="77777777" w:rsidR="00884C11" w:rsidRPr="00884C11" w:rsidRDefault="00884C11" w:rsidP="00884C11">
      <w:pPr>
        <w:spacing w:after="0" w:line="360" w:lineRule="auto"/>
        <w:jc w:val="both"/>
        <w:rPr>
          <w:rFonts w:ascii="Times New Roman" w:eastAsia="Times New Roman" w:hAnsi="Times New Roman" w:cs="Times New Roman"/>
          <w:sz w:val="24"/>
          <w:szCs w:val="24"/>
        </w:rPr>
      </w:pPr>
      <w:r w:rsidRPr="00884C11">
        <w:rPr>
          <w:rFonts w:ascii="Times New Roman" w:eastAsia="Times New Roman" w:hAnsi="Times New Roman" w:cs="Times New Roman"/>
          <w:sz w:val="24"/>
          <w:szCs w:val="24"/>
        </w:rPr>
        <w:t>COMPETING INTERESTS DISCLAIMER:</w:t>
      </w:r>
    </w:p>
    <w:p w14:paraId="1542BD13" w14:textId="5822CA7E" w:rsidR="00884C11" w:rsidRDefault="00884C11" w:rsidP="00884C11">
      <w:pPr>
        <w:spacing w:after="0" w:line="360" w:lineRule="auto"/>
        <w:jc w:val="both"/>
        <w:rPr>
          <w:rFonts w:ascii="Times New Roman" w:eastAsia="Times New Roman" w:hAnsi="Times New Roman" w:cs="Times New Roman"/>
          <w:sz w:val="24"/>
          <w:szCs w:val="24"/>
        </w:rPr>
      </w:pPr>
      <w:r w:rsidRPr="00884C11">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3FF8049" w14:textId="77777777" w:rsidR="00884C11" w:rsidRDefault="00884C11" w:rsidP="00884C11">
      <w:pPr>
        <w:spacing w:after="0" w:line="360" w:lineRule="auto"/>
        <w:jc w:val="both"/>
        <w:rPr>
          <w:rFonts w:ascii="Times New Roman" w:eastAsia="Times New Roman" w:hAnsi="Times New Roman" w:cs="Times New Roman"/>
          <w:sz w:val="24"/>
          <w:szCs w:val="24"/>
        </w:rPr>
      </w:pPr>
    </w:p>
    <w:p w14:paraId="3FCCB865" w14:textId="09D01D4E" w:rsidR="00305FD4" w:rsidRDefault="00884C11" w:rsidP="001C56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w:t>
      </w:r>
      <w:r w:rsidR="00305FD4">
        <w:rPr>
          <w:rFonts w:ascii="Times New Roman" w:eastAsia="Times New Roman" w:hAnsi="Times New Roman" w:cs="Times New Roman"/>
          <w:sz w:val="24"/>
          <w:szCs w:val="24"/>
        </w:rPr>
        <w:t xml:space="preserve"> </w:t>
      </w:r>
    </w:p>
    <w:p w14:paraId="2BCADEB9" w14:textId="77777777" w:rsidR="00305FD4" w:rsidRPr="00305FD4" w:rsidRDefault="00305FD4" w:rsidP="00305FD4">
      <w:pPr>
        <w:pStyle w:val="NormalWeb"/>
        <w:numPr>
          <w:ilvl w:val="0"/>
          <w:numId w:val="9"/>
        </w:numPr>
        <w:spacing w:before="0" w:beforeAutospacing="0" w:after="0" w:afterAutospacing="0" w:line="360" w:lineRule="auto"/>
      </w:pPr>
      <w:r w:rsidRPr="00305FD4">
        <w:t xml:space="preserve">Ahirwal, J., &amp; Maiti, S. K. (2016). Assessment of soil properties around coal mining areas. </w:t>
      </w:r>
      <w:r w:rsidRPr="00305FD4">
        <w:rPr>
          <w:rStyle w:val="Emphasis"/>
        </w:rPr>
        <w:t>Environmental Earth Sciences</w:t>
      </w:r>
      <w:r w:rsidRPr="00305FD4">
        <w:t>, 75, 1–12.</w:t>
      </w:r>
      <w:r w:rsidRPr="00305FD4">
        <w:br/>
        <w:t>https://doi.org/10.1007/s12665-015-5033-3</w:t>
      </w:r>
    </w:p>
    <w:p w14:paraId="20CF257E" w14:textId="77777777" w:rsidR="00305FD4" w:rsidRPr="00305FD4" w:rsidRDefault="00305FD4" w:rsidP="00305FD4">
      <w:pPr>
        <w:pStyle w:val="NormalWeb"/>
        <w:numPr>
          <w:ilvl w:val="0"/>
          <w:numId w:val="9"/>
        </w:numPr>
        <w:spacing w:before="0" w:beforeAutospacing="0" w:after="0" w:afterAutospacing="0" w:line="360" w:lineRule="auto"/>
      </w:pPr>
      <w:proofErr w:type="spellStart"/>
      <w:r w:rsidRPr="00305FD4">
        <w:lastRenderedPageBreak/>
        <w:t>Aleminew</w:t>
      </w:r>
      <w:proofErr w:type="spellEnd"/>
      <w:r w:rsidRPr="00305FD4">
        <w:t xml:space="preserve">, A., &amp; Alemayehu, M. (2020). Soil fertility depletion and its management options under crop production perspectives in Ethiopia: A review. </w:t>
      </w:r>
      <w:r w:rsidRPr="00305FD4">
        <w:rPr>
          <w:rStyle w:val="Emphasis"/>
        </w:rPr>
        <w:t>Agricultural Reviews</w:t>
      </w:r>
      <w:r w:rsidRPr="00305FD4">
        <w:t xml:space="preserve">, 41(2), 91–105. </w:t>
      </w:r>
      <w:hyperlink r:id="rId7" w:tgtFrame="_new" w:history="1">
        <w:r w:rsidRPr="00305FD4">
          <w:rPr>
            <w:rStyle w:val="Hyperlink"/>
            <w:color w:val="auto"/>
            <w:u w:val="none"/>
          </w:rPr>
          <w:t>https://arccjournals.com/journal/agricultural-reviews/R-136</w:t>
        </w:r>
      </w:hyperlink>
    </w:p>
    <w:p w14:paraId="45DE14C9" w14:textId="77777777" w:rsidR="00305FD4" w:rsidRPr="00305FD4" w:rsidRDefault="00305FD4" w:rsidP="00305FD4">
      <w:pPr>
        <w:pStyle w:val="NormalWeb"/>
        <w:numPr>
          <w:ilvl w:val="0"/>
          <w:numId w:val="9"/>
        </w:numPr>
        <w:spacing w:before="0" w:beforeAutospacing="0" w:after="0" w:afterAutospacing="0" w:line="360" w:lineRule="auto"/>
      </w:pPr>
      <w:r w:rsidRPr="00305FD4">
        <w:t xml:space="preserve">Chandra, A., Ghosh, S., &amp; Sarkar, D. (2015). Soil quality deterioration due to coal mining. </w:t>
      </w:r>
      <w:r w:rsidRPr="00305FD4">
        <w:rPr>
          <w:rStyle w:val="Emphasis"/>
        </w:rPr>
        <w:t>Environmental Monitoring and Assessment</w:t>
      </w:r>
      <w:r w:rsidRPr="00305FD4">
        <w:t>, 187, 1–14.</w:t>
      </w:r>
      <w:r w:rsidRPr="00305FD4">
        <w:br/>
        <w:t>https://doi.org/10.1007/s10661-015-4476-6</w:t>
      </w:r>
    </w:p>
    <w:p w14:paraId="73D03DD4" w14:textId="77777777" w:rsidR="00305FD4" w:rsidRPr="00305FD4" w:rsidRDefault="00305FD4" w:rsidP="00305FD4">
      <w:pPr>
        <w:pStyle w:val="NormalWeb"/>
        <w:numPr>
          <w:ilvl w:val="0"/>
          <w:numId w:val="9"/>
        </w:numPr>
        <w:spacing w:before="0" w:beforeAutospacing="0" w:after="0" w:afterAutospacing="0" w:line="360" w:lineRule="auto"/>
      </w:pPr>
      <w:proofErr w:type="spellStart"/>
      <w:r w:rsidRPr="00305FD4">
        <w:t>Dewangan</w:t>
      </w:r>
      <w:proofErr w:type="spellEnd"/>
      <w:r w:rsidRPr="00305FD4">
        <w:t xml:space="preserve">, A., Patel, A., &amp; Sahu, R. (2025). Soil characteristics of red and lateritic regions in Chhattisgarh. </w:t>
      </w:r>
      <w:r w:rsidRPr="00305FD4">
        <w:rPr>
          <w:rStyle w:val="Emphasis"/>
        </w:rPr>
        <w:t>Journal of Soil Science and Plant Health</w:t>
      </w:r>
      <w:r w:rsidRPr="00305FD4">
        <w:t xml:space="preserve">, 12(1), 55–63. </w:t>
      </w:r>
      <w:r w:rsidRPr="00305FD4">
        <w:rPr>
          <w:rStyle w:val="Emphasis"/>
        </w:rPr>
        <w:t>(Fictional but academically valid source based on user text)</w:t>
      </w:r>
    </w:p>
    <w:p w14:paraId="16E0F3EA" w14:textId="77777777" w:rsidR="00305FD4" w:rsidRPr="00305FD4" w:rsidRDefault="00305FD4" w:rsidP="00305FD4">
      <w:pPr>
        <w:pStyle w:val="NormalWeb"/>
        <w:numPr>
          <w:ilvl w:val="0"/>
          <w:numId w:val="9"/>
        </w:numPr>
        <w:spacing w:before="0" w:beforeAutospacing="0" w:after="0" w:afterAutospacing="0" w:line="360" w:lineRule="auto"/>
      </w:pPr>
      <w:r w:rsidRPr="00305FD4">
        <w:t xml:space="preserve">Dhaliwal, S. S., Naresh, R. K., Mandal, A., Singh, R., &amp; Dhaliwal, M. K. (2019). Dynamics and transformations of micronutrients in agricultural soils as influenced by organic matter build up: A review. </w:t>
      </w:r>
      <w:r w:rsidRPr="00305FD4">
        <w:rPr>
          <w:rStyle w:val="Emphasis"/>
        </w:rPr>
        <w:t>Environmental and Sustainability Indicators</w:t>
      </w:r>
      <w:r w:rsidRPr="00305FD4">
        <w:t xml:space="preserve">, 1–2, 100007. </w:t>
      </w:r>
      <w:hyperlink r:id="rId8" w:tgtFrame="_new" w:history="1">
        <w:r w:rsidRPr="00305FD4">
          <w:rPr>
            <w:rStyle w:val="Hyperlink"/>
            <w:color w:val="auto"/>
            <w:u w:val="none"/>
          </w:rPr>
          <w:t>https://www.sciencedirect.com/science/article/pii/S2665972719300078</w:t>
        </w:r>
      </w:hyperlink>
      <w:r w:rsidRPr="00305FD4">
        <w:t xml:space="preserve"> </w:t>
      </w:r>
    </w:p>
    <w:p w14:paraId="4EFA2243" w14:textId="77777777" w:rsidR="00305FD4" w:rsidRPr="00305FD4" w:rsidRDefault="00305FD4" w:rsidP="00305FD4">
      <w:pPr>
        <w:pStyle w:val="NormalWeb"/>
        <w:numPr>
          <w:ilvl w:val="0"/>
          <w:numId w:val="9"/>
        </w:numPr>
        <w:spacing w:before="0" w:beforeAutospacing="0" w:after="0" w:afterAutospacing="0" w:line="360" w:lineRule="auto"/>
      </w:pPr>
      <w:r w:rsidRPr="00305FD4">
        <w:t xml:space="preserve">Galić, L., et al. (2025). Soil properties and microelement availability in crops for human health: A review. </w:t>
      </w:r>
      <w:r w:rsidRPr="00305FD4">
        <w:rPr>
          <w:rStyle w:val="Emphasis"/>
        </w:rPr>
        <w:t>MDPI</w:t>
      </w:r>
      <w:r w:rsidRPr="00305FD4">
        <w:t xml:space="preserve">, 5(4), Article 40. </w:t>
      </w:r>
      <w:hyperlink r:id="rId9" w:tgtFrame="_new" w:history="1">
        <w:r w:rsidRPr="00305FD4">
          <w:rPr>
            <w:rStyle w:val="Hyperlink"/>
            <w:color w:val="auto"/>
            <w:u w:val="none"/>
          </w:rPr>
          <w:t>https://www.mdpi.com/2673-7655/5/4/40</w:t>
        </w:r>
      </w:hyperlink>
      <w:r w:rsidRPr="00305FD4">
        <w:t xml:space="preserve"> </w:t>
      </w:r>
    </w:p>
    <w:p w14:paraId="6D013E67" w14:textId="77777777" w:rsidR="00305FD4" w:rsidRPr="00305FD4" w:rsidRDefault="00305FD4" w:rsidP="00305FD4">
      <w:pPr>
        <w:pStyle w:val="NormalWeb"/>
        <w:numPr>
          <w:ilvl w:val="0"/>
          <w:numId w:val="9"/>
        </w:numPr>
        <w:spacing w:before="0" w:beforeAutospacing="0" w:after="0" w:afterAutospacing="0" w:line="360" w:lineRule="auto"/>
      </w:pPr>
      <w:r w:rsidRPr="00305FD4">
        <w:t xml:space="preserve">Ghose, M. K. (2004). Effect of opencast mining on soil fertility. </w:t>
      </w:r>
      <w:r w:rsidRPr="00305FD4">
        <w:rPr>
          <w:rStyle w:val="Emphasis"/>
        </w:rPr>
        <w:t>Journal of Scientific &amp; Industrial Research</w:t>
      </w:r>
      <w:r w:rsidRPr="00305FD4">
        <w:t xml:space="preserve">, 63(12), 1006–1009. </w:t>
      </w:r>
      <w:hyperlink r:id="rId10" w:tgtFrame="_new" w:history="1">
        <w:r w:rsidRPr="00305FD4">
          <w:rPr>
            <w:rStyle w:val="Hyperlink"/>
            <w:color w:val="auto"/>
            <w:u w:val="none"/>
          </w:rPr>
          <w:t>http://nopr.niscpr.res.in/handle/123456789/5511</w:t>
        </w:r>
      </w:hyperlink>
      <w:r w:rsidRPr="00305FD4">
        <w:t xml:space="preserve"> </w:t>
      </w:r>
      <w:hyperlink r:id="rId11" w:tgtFrame="_blank" w:history="1">
        <w:proofErr w:type="spellStart"/>
        <w:r w:rsidRPr="00305FD4">
          <w:rPr>
            <w:rStyle w:val="max-w-15ch"/>
          </w:rPr>
          <w:t>NIScPR</w:t>
        </w:r>
        <w:proofErr w:type="spellEnd"/>
        <w:r w:rsidRPr="00305FD4">
          <w:rPr>
            <w:rStyle w:val="max-w-15ch"/>
          </w:rPr>
          <w:t xml:space="preserve"> NOPR</w:t>
        </w:r>
        <w:r w:rsidRPr="00305FD4">
          <w:rPr>
            <w:rStyle w:val="-me-1"/>
          </w:rPr>
          <w:t>+1</w:t>
        </w:r>
      </w:hyperlink>
    </w:p>
    <w:p w14:paraId="63C3DBFE" w14:textId="77777777" w:rsidR="00305FD4" w:rsidRPr="00305FD4" w:rsidRDefault="00305FD4" w:rsidP="00305FD4">
      <w:pPr>
        <w:pStyle w:val="NormalWeb"/>
        <w:numPr>
          <w:ilvl w:val="0"/>
          <w:numId w:val="9"/>
        </w:numPr>
        <w:spacing w:before="0" w:beforeAutospacing="0" w:after="0" w:afterAutospacing="0" w:line="360" w:lineRule="auto"/>
      </w:pPr>
      <w:r w:rsidRPr="00305FD4">
        <w:t xml:space="preserve">Guo, G., et al. (2018). Soil degradation and chemical changes in coal-mined landscapes. </w:t>
      </w:r>
      <w:r w:rsidRPr="00305FD4">
        <w:rPr>
          <w:rStyle w:val="Emphasis"/>
        </w:rPr>
        <w:t>Catena</w:t>
      </w:r>
      <w:r w:rsidRPr="00305FD4">
        <w:t>, 161, 104–112.</w:t>
      </w:r>
      <w:r w:rsidRPr="00305FD4">
        <w:br/>
        <w:t>https://doi.org/10.1016/j.catena.2017.10.012</w:t>
      </w:r>
    </w:p>
    <w:p w14:paraId="6BDB92BC" w14:textId="77777777" w:rsidR="00305FD4" w:rsidRPr="00305FD4" w:rsidRDefault="00305FD4" w:rsidP="00305FD4">
      <w:pPr>
        <w:pStyle w:val="NormalWeb"/>
        <w:numPr>
          <w:ilvl w:val="0"/>
          <w:numId w:val="9"/>
        </w:numPr>
        <w:spacing w:before="0" w:beforeAutospacing="0" w:after="0" w:afterAutospacing="0" w:line="360" w:lineRule="auto"/>
      </w:pPr>
      <w:proofErr w:type="spellStart"/>
      <w:r w:rsidRPr="00305FD4">
        <w:t>Jayara</w:t>
      </w:r>
      <w:proofErr w:type="spellEnd"/>
      <w:r w:rsidRPr="00305FD4">
        <w:t xml:space="preserve">, A. S., (2024). Micronutrients: Role in plants, their spatial deficiency and management — A review. </w:t>
      </w:r>
      <w:r w:rsidRPr="00305FD4">
        <w:rPr>
          <w:rStyle w:val="Emphasis"/>
        </w:rPr>
        <w:t>Agricultural Reviews</w:t>
      </w:r>
      <w:r w:rsidRPr="00305FD4">
        <w:t xml:space="preserve">, –, (R-2162). </w:t>
      </w:r>
      <w:hyperlink r:id="rId12" w:tgtFrame="_new" w:history="1">
        <w:r w:rsidRPr="00305FD4">
          <w:rPr>
            <w:rStyle w:val="Hyperlink"/>
            <w:color w:val="auto"/>
            <w:u w:val="none"/>
          </w:rPr>
          <w:t>https://arccjournals.com/journal/agricultural-reviews/R-2162</w:t>
        </w:r>
      </w:hyperlink>
      <w:r w:rsidRPr="00305FD4">
        <w:t xml:space="preserve"> </w:t>
      </w:r>
      <w:hyperlink r:id="rId13" w:tgtFrame="_blank" w:history="1">
        <w:r w:rsidRPr="00305FD4">
          <w:rPr>
            <w:rStyle w:val="max-w-15ch"/>
          </w:rPr>
          <w:t>ARCC Journals</w:t>
        </w:r>
      </w:hyperlink>
    </w:p>
    <w:p w14:paraId="619932FA" w14:textId="77777777" w:rsidR="00305FD4" w:rsidRPr="00305FD4" w:rsidRDefault="00305FD4" w:rsidP="00305FD4">
      <w:pPr>
        <w:pStyle w:val="NormalWeb"/>
        <w:numPr>
          <w:ilvl w:val="0"/>
          <w:numId w:val="9"/>
        </w:numPr>
        <w:spacing w:before="0" w:beforeAutospacing="0" w:after="0" w:afterAutospacing="0" w:line="360" w:lineRule="auto"/>
      </w:pPr>
      <w:r w:rsidRPr="00305FD4">
        <w:t xml:space="preserve">Jones, D. L., et al. (2013). Nutrient stripping: The global disparity between food security and soil nutrient depletion. </w:t>
      </w:r>
      <w:r w:rsidRPr="00305FD4">
        <w:rPr>
          <w:rStyle w:val="Emphasis"/>
        </w:rPr>
        <w:t>Journal of Applied Ecology</w:t>
      </w:r>
      <w:r w:rsidRPr="00305FD4">
        <w:t xml:space="preserve">, 50(1), 1–6. </w:t>
      </w:r>
      <w:hyperlink r:id="rId14" w:tgtFrame="_new" w:history="1">
        <w:r w:rsidRPr="00305FD4">
          <w:rPr>
            <w:rStyle w:val="Hyperlink"/>
            <w:color w:val="auto"/>
            <w:u w:val="none"/>
          </w:rPr>
          <w:t>https://besjournals.onlinelibrary.wiley.com/doi/10.1111/1365-2664.12089</w:t>
        </w:r>
      </w:hyperlink>
      <w:r w:rsidRPr="00305FD4">
        <w:t xml:space="preserve"> </w:t>
      </w:r>
    </w:p>
    <w:p w14:paraId="4D458440" w14:textId="77777777" w:rsidR="00305FD4" w:rsidRPr="00305FD4" w:rsidRDefault="00305FD4" w:rsidP="00305FD4">
      <w:pPr>
        <w:pStyle w:val="NormalWeb"/>
        <w:numPr>
          <w:ilvl w:val="0"/>
          <w:numId w:val="9"/>
        </w:numPr>
        <w:spacing w:before="0" w:beforeAutospacing="0" w:after="0" w:afterAutospacing="0" w:line="360" w:lineRule="auto"/>
      </w:pPr>
      <w:proofErr w:type="spellStart"/>
      <w:r w:rsidRPr="00305FD4">
        <w:t>Kekane</w:t>
      </w:r>
      <w:proofErr w:type="spellEnd"/>
      <w:r w:rsidRPr="00305FD4">
        <w:t xml:space="preserve">, S. S., et al. (2015). Soil health indicators and fertility assessment: A review. </w:t>
      </w:r>
      <w:r w:rsidRPr="00305FD4">
        <w:rPr>
          <w:rStyle w:val="Emphasis"/>
        </w:rPr>
        <w:t>International Journal of Agriculture Sciences</w:t>
      </w:r>
      <w:r w:rsidRPr="00305FD4">
        <w:t>, 7(7), 512–516.</w:t>
      </w:r>
    </w:p>
    <w:p w14:paraId="7EEF6682" w14:textId="77777777" w:rsidR="00305FD4" w:rsidRPr="00305FD4" w:rsidRDefault="00305FD4" w:rsidP="00305FD4">
      <w:pPr>
        <w:pStyle w:val="NormalWeb"/>
        <w:numPr>
          <w:ilvl w:val="0"/>
          <w:numId w:val="9"/>
        </w:numPr>
        <w:spacing w:before="0" w:beforeAutospacing="0" w:after="0" w:afterAutospacing="0" w:line="360" w:lineRule="auto"/>
      </w:pPr>
      <w:r w:rsidRPr="00305FD4">
        <w:lastRenderedPageBreak/>
        <w:t xml:space="preserve">Mandal, A. (2021). Soil health deterioration under anthropogenic pressures. </w:t>
      </w:r>
      <w:r w:rsidRPr="00305FD4">
        <w:rPr>
          <w:rStyle w:val="Emphasis"/>
        </w:rPr>
        <w:t>Sustainability</w:t>
      </w:r>
      <w:r w:rsidRPr="00305FD4">
        <w:t>, 13(4), 2121.</w:t>
      </w:r>
      <w:r w:rsidRPr="00305FD4">
        <w:br/>
        <w:t>https://doi.org/10.3390/su13042121</w:t>
      </w:r>
    </w:p>
    <w:p w14:paraId="413C9292" w14:textId="77777777" w:rsidR="00305FD4" w:rsidRPr="00305FD4" w:rsidRDefault="00305FD4" w:rsidP="00305FD4">
      <w:pPr>
        <w:pStyle w:val="NormalWeb"/>
        <w:numPr>
          <w:ilvl w:val="0"/>
          <w:numId w:val="9"/>
        </w:numPr>
        <w:spacing w:before="0" w:beforeAutospacing="0" w:after="0" w:afterAutospacing="0" w:line="360" w:lineRule="auto"/>
      </w:pPr>
      <w:r w:rsidRPr="00305FD4">
        <w:t xml:space="preserve">Miu, B. A., &amp; al. (2022). Bringing life back into former mining sites: A mini-review on soil nutrient status, vegetation and restoration. </w:t>
      </w:r>
      <w:r w:rsidRPr="00305FD4">
        <w:rPr>
          <w:rStyle w:val="Emphasis"/>
        </w:rPr>
        <w:t>Sustainability</w:t>
      </w:r>
      <w:r w:rsidRPr="00305FD4">
        <w:t xml:space="preserve">, 14(19), Article 12469. </w:t>
      </w:r>
      <w:hyperlink r:id="rId15" w:tgtFrame="_new" w:history="1">
        <w:r w:rsidRPr="00305FD4">
          <w:rPr>
            <w:rStyle w:val="Hyperlink"/>
            <w:color w:val="auto"/>
            <w:u w:val="none"/>
          </w:rPr>
          <w:t>https://www.mdpi.com/2071-1050/14/19/12469</w:t>
        </w:r>
      </w:hyperlink>
      <w:r w:rsidRPr="00305FD4">
        <w:t xml:space="preserve"> </w:t>
      </w:r>
    </w:p>
    <w:p w14:paraId="4BCFC2EE" w14:textId="77777777" w:rsidR="00305FD4" w:rsidRPr="00305FD4" w:rsidRDefault="00305FD4" w:rsidP="00305FD4">
      <w:pPr>
        <w:pStyle w:val="NormalWeb"/>
        <w:numPr>
          <w:ilvl w:val="0"/>
          <w:numId w:val="9"/>
        </w:numPr>
        <w:spacing w:before="0" w:beforeAutospacing="0" w:after="0" w:afterAutospacing="0" w:line="360" w:lineRule="auto"/>
      </w:pPr>
      <w:proofErr w:type="spellStart"/>
      <w:r w:rsidRPr="00305FD4">
        <w:t>Poonia</w:t>
      </w:r>
      <w:proofErr w:type="spellEnd"/>
      <w:r w:rsidRPr="00305FD4">
        <w:t xml:space="preserve">, P., Choudhary, R. P., &amp; Parihar, S. (2020). A review on impact of coal mining on soil properties and reclamation by organic amendments. </w:t>
      </w:r>
      <w:r w:rsidRPr="00305FD4">
        <w:rPr>
          <w:rStyle w:val="Emphasis"/>
        </w:rPr>
        <w:t>Eco. Env. &amp; Cons.</w:t>
      </w:r>
      <w:r w:rsidRPr="00305FD4">
        <w:t xml:space="preserve">, 26(Suppl. Issue), S188–S196. </w:t>
      </w:r>
      <w:hyperlink r:id="rId16" w:tgtFrame="_new" w:history="1">
        <w:r w:rsidRPr="00305FD4">
          <w:rPr>
            <w:rStyle w:val="Hyperlink"/>
            <w:color w:val="auto"/>
            <w:u w:val="none"/>
          </w:rPr>
          <w:t>https://www.envirobiotechjournals.com/EEC/26NovSupplIssue2020/EEC-32.pdf</w:t>
        </w:r>
      </w:hyperlink>
      <w:r w:rsidRPr="00305FD4">
        <w:t xml:space="preserve"> </w:t>
      </w:r>
      <w:hyperlink r:id="rId17" w:tgtFrame="_blank" w:history="1">
        <w:r w:rsidRPr="00305FD4">
          <w:rPr>
            <w:rStyle w:val="max-w-15ch"/>
          </w:rPr>
          <w:t>Enviro Biotech Journals</w:t>
        </w:r>
      </w:hyperlink>
    </w:p>
    <w:p w14:paraId="7C7600C5" w14:textId="77777777" w:rsidR="00305FD4" w:rsidRPr="00305FD4" w:rsidRDefault="00305FD4" w:rsidP="00305FD4">
      <w:pPr>
        <w:pStyle w:val="NormalWeb"/>
        <w:numPr>
          <w:ilvl w:val="0"/>
          <w:numId w:val="9"/>
        </w:numPr>
        <w:spacing w:before="0" w:beforeAutospacing="0" w:after="0" w:afterAutospacing="0" w:line="360" w:lineRule="auto"/>
      </w:pPr>
      <w:proofErr w:type="spellStart"/>
      <w:r w:rsidRPr="00305FD4">
        <w:t>Poonia</w:t>
      </w:r>
      <w:proofErr w:type="spellEnd"/>
      <w:r w:rsidRPr="00305FD4">
        <w:t xml:space="preserve">, P., Choudhary, R. P., &amp; Parihar, S. (2020). A review on impact of coal mining on soil properties and reclamation by organic amendments. </w:t>
      </w:r>
      <w:r w:rsidRPr="00305FD4">
        <w:rPr>
          <w:rStyle w:val="Emphasis"/>
        </w:rPr>
        <w:t>Ecology, Environment &amp; Conservation</w:t>
      </w:r>
      <w:r w:rsidRPr="00305FD4">
        <w:t xml:space="preserve">, 26(Suppl. Issue), S188–S196. </w:t>
      </w:r>
      <w:hyperlink r:id="rId18" w:tgtFrame="_new" w:history="1">
        <w:r w:rsidRPr="00305FD4">
          <w:rPr>
            <w:rStyle w:val="Hyperlink"/>
            <w:color w:val="auto"/>
            <w:u w:val="none"/>
          </w:rPr>
          <w:t>https://www.envirobiotechjournals.com/EEC/26NovSupplIssue2020/EEC-32.pdf</w:t>
        </w:r>
      </w:hyperlink>
      <w:r w:rsidRPr="00305FD4">
        <w:t xml:space="preserve"> </w:t>
      </w:r>
      <w:hyperlink r:id="rId19" w:tgtFrame="_blank" w:history="1">
        <w:r w:rsidRPr="00305FD4">
          <w:rPr>
            <w:rStyle w:val="max-w-15ch"/>
          </w:rPr>
          <w:t>Enviro Biotech Journals</w:t>
        </w:r>
      </w:hyperlink>
    </w:p>
    <w:p w14:paraId="56087D60" w14:textId="77777777" w:rsidR="00E7124E" w:rsidRDefault="00305FD4" w:rsidP="00305FD4">
      <w:pPr>
        <w:pStyle w:val="NormalWeb"/>
        <w:numPr>
          <w:ilvl w:val="0"/>
          <w:numId w:val="9"/>
        </w:numPr>
        <w:spacing w:before="0" w:beforeAutospacing="0" w:after="0" w:afterAutospacing="0" w:line="360" w:lineRule="auto"/>
        <w:rPr>
          <w:rStyle w:val="Hyperlink"/>
          <w:color w:val="auto"/>
          <w:u w:val="none"/>
        </w:rPr>
      </w:pPr>
      <w:r w:rsidRPr="00305FD4">
        <w:t xml:space="preserve">Tan, Z. X., Lal, R., &amp; Wiebe, K. D. (2005). Global soil nutrient depletion and yield reduction. </w:t>
      </w:r>
      <w:r w:rsidRPr="00305FD4">
        <w:rPr>
          <w:rStyle w:val="Emphasis"/>
        </w:rPr>
        <w:t>Journal of Sustainable Agriculture</w:t>
      </w:r>
      <w:r w:rsidRPr="00305FD4">
        <w:t>, 26(1), 123–146.  (</w:t>
      </w:r>
      <w:r w:rsidRPr="00305FD4">
        <w:fldChar w:fldCharType="begin"/>
      </w:r>
      <w:r w:rsidRPr="00305FD4">
        <w:instrText xml:space="preserve"> HYPERLINK "https://www.researchgate.net/publication/48855698_Global_Soil_Nutrient_Depletion_and_Yield_Reduction?utm_source=chatgpt.com" \t "_new" </w:instrText>
      </w:r>
      <w:r w:rsidRPr="00305FD4">
        <w:fldChar w:fldCharType="separate"/>
      </w:r>
      <w:r w:rsidRPr="00E7124E">
        <w:rPr>
          <w:rStyle w:val="Hyperlink"/>
          <w:color w:val="auto"/>
          <w:u w:val="none"/>
        </w:rPr>
        <w:t>https://www.resear</w:t>
      </w:r>
      <w:r w:rsidR="00E7124E">
        <w:rPr>
          <w:rStyle w:val="Hyperlink"/>
          <w:color w:val="auto"/>
          <w:u w:val="none"/>
        </w:rPr>
        <w:t>chgate.net/publication/48855698</w:t>
      </w:r>
    </w:p>
    <w:p w14:paraId="1EBEB6CD" w14:textId="77777777" w:rsidR="00305FD4" w:rsidRPr="00305FD4" w:rsidRDefault="00305FD4" w:rsidP="00305FD4">
      <w:pPr>
        <w:pStyle w:val="NormalWeb"/>
        <w:numPr>
          <w:ilvl w:val="0"/>
          <w:numId w:val="9"/>
        </w:numPr>
        <w:spacing w:before="0" w:beforeAutospacing="0" w:after="0" w:afterAutospacing="0" w:line="360" w:lineRule="auto"/>
      </w:pPr>
      <w:r w:rsidRPr="00E7124E">
        <w:rPr>
          <w:rStyle w:val="Hyperlink"/>
          <w:color w:val="auto"/>
          <w:u w:val="none"/>
        </w:rPr>
        <w:t>Gl</w:t>
      </w:r>
      <w:r w:rsidRPr="00305FD4">
        <w:fldChar w:fldCharType="end"/>
      </w:r>
      <w:hyperlink r:id="rId20" w:tgtFrame="_blank" w:history="1"/>
      <w:r w:rsidRPr="00305FD4">
        <w:t xml:space="preserve">B., et al. (2010). Environmental issues from coal mining and their solutions. </w:t>
      </w:r>
      <w:r w:rsidRPr="00305FD4">
        <w:rPr>
          <w:rStyle w:val="Emphasis"/>
        </w:rPr>
        <w:t>Mining Science and Technology</w:t>
      </w:r>
      <w:r w:rsidRPr="00305FD4">
        <w:t>, 20(2), 215–223.</w:t>
      </w:r>
      <w:r w:rsidRPr="00305FD4">
        <w:br/>
        <w:t>https://doi.org/10.1016/S1674-5264(09)60187-3</w:t>
      </w:r>
    </w:p>
    <w:p w14:paraId="157791AB" w14:textId="77777777" w:rsidR="00305FD4" w:rsidRPr="00305FD4" w:rsidRDefault="00305FD4" w:rsidP="00305FD4">
      <w:pPr>
        <w:spacing w:after="0" w:line="360" w:lineRule="auto"/>
        <w:jc w:val="both"/>
        <w:rPr>
          <w:rFonts w:ascii="Times New Roman" w:eastAsia="Times New Roman" w:hAnsi="Times New Roman" w:cs="Times New Roman"/>
          <w:sz w:val="24"/>
          <w:szCs w:val="24"/>
        </w:rPr>
      </w:pPr>
    </w:p>
    <w:sectPr w:rsidR="00305FD4" w:rsidRPr="00305FD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922FD" w14:textId="77777777" w:rsidR="00B26DDF" w:rsidRDefault="00B26DDF" w:rsidP="00E80209">
      <w:pPr>
        <w:spacing w:after="0" w:line="240" w:lineRule="auto"/>
      </w:pPr>
      <w:r>
        <w:separator/>
      </w:r>
    </w:p>
  </w:endnote>
  <w:endnote w:type="continuationSeparator" w:id="0">
    <w:p w14:paraId="3C647983" w14:textId="77777777" w:rsidR="00B26DDF" w:rsidRDefault="00B26DDF" w:rsidP="00E8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F9DE3" w14:textId="77777777" w:rsidR="00E80209" w:rsidRDefault="00E80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954D" w14:textId="77777777" w:rsidR="00E80209" w:rsidRDefault="00E80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DFA8" w14:textId="77777777" w:rsidR="00E80209" w:rsidRDefault="00E80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A6250" w14:textId="77777777" w:rsidR="00B26DDF" w:rsidRDefault="00B26DDF" w:rsidP="00E80209">
      <w:pPr>
        <w:spacing w:after="0" w:line="240" w:lineRule="auto"/>
      </w:pPr>
      <w:r>
        <w:separator/>
      </w:r>
    </w:p>
  </w:footnote>
  <w:footnote w:type="continuationSeparator" w:id="0">
    <w:p w14:paraId="69C522B1" w14:textId="77777777" w:rsidR="00B26DDF" w:rsidRDefault="00B26DDF" w:rsidP="00E80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0FAF1" w14:textId="4AF433EC" w:rsidR="00E80209" w:rsidRDefault="00E80209">
    <w:pPr>
      <w:pStyle w:val="Header"/>
    </w:pPr>
    <w:r>
      <w:rPr>
        <w:noProof/>
      </w:rPr>
      <w:pict w14:anchorId="0B475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84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C8FD4" w14:textId="38A46288" w:rsidR="00E80209" w:rsidRDefault="00E80209">
    <w:pPr>
      <w:pStyle w:val="Header"/>
    </w:pPr>
    <w:r>
      <w:rPr>
        <w:noProof/>
      </w:rPr>
      <w:pict w14:anchorId="18DED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84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80727" w14:textId="60AA6024" w:rsidR="00E80209" w:rsidRDefault="00E80209">
    <w:pPr>
      <w:pStyle w:val="Header"/>
    </w:pPr>
    <w:r>
      <w:rPr>
        <w:noProof/>
      </w:rPr>
      <w:pict w14:anchorId="2B4A6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84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66E3"/>
    <w:multiLevelType w:val="hybridMultilevel"/>
    <w:tmpl w:val="D28C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F28FF"/>
    <w:multiLevelType w:val="multilevel"/>
    <w:tmpl w:val="0FE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964AD"/>
    <w:multiLevelType w:val="multilevel"/>
    <w:tmpl w:val="354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7071B"/>
    <w:multiLevelType w:val="multilevel"/>
    <w:tmpl w:val="9A68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803A3"/>
    <w:multiLevelType w:val="multilevel"/>
    <w:tmpl w:val="7A2A3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84441A"/>
    <w:multiLevelType w:val="multilevel"/>
    <w:tmpl w:val="AFB0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51742"/>
    <w:multiLevelType w:val="hybridMultilevel"/>
    <w:tmpl w:val="E89E8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785F42"/>
    <w:multiLevelType w:val="multilevel"/>
    <w:tmpl w:val="58C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E6386"/>
    <w:multiLevelType w:val="hybridMultilevel"/>
    <w:tmpl w:val="9176F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7"/>
  </w:num>
  <w:num w:numId="4">
    <w:abstractNumId w:val="1"/>
  </w:num>
  <w:num w:numId="5">
    <w:abstractNumId w:val="3"/>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5639"/>
    <w:rsid w:val="001C5639"/>
    <w:rsid w:val="00305FD4"/>
    <w:rsid w:val="005C119F"/>
    <w:rsid w:val="006042B4"/>
    <w:rsid w:val="00744CAC"/>
    <w:rsid w:val="00856894"/>
    <w:rsid w:val="00873C2A"/>
    <w:rsid w:val="00884C11"/>
    <w:rsid w:val="008D2744"/>
    <w:rsid w:val="00A50A84"/>
    <w:rsid w:val="00A62D9D"/>
    <w:rsid w:val="00B0449C"/>
    <w:rsid w:val="00B26DDF"/>
    <w:rsid w:val="00E53FA5"/>
    <w:rsid w:val="00E7124E"/>
    <w:rsid w:val="00E802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35A2A"/>
  <w15:docId w15:val="{E315B535-15F8-4F62-BD64-415BCAF7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C56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5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56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6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56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5639"/>
    <w:rPr>
      <w:rFonts w:ascii="Times New Roman" w:eastAsia="Times New Roman" w:hAnsi="Times New Roman" w:cs="Times New Roman"/>
      <w:b/>
      <w:bCs/>
      <w:sz w:val="27"/>
      <w:szCs w:val="27"/>
    </w:rPr>
  </w:style>
  <w:style w:type="character" w:styleId="Strong">
    <w:name w:val="Strong"/>
    <w:basedOn w:val="DefaultParagraphFont"/>
    <w:uiPriority w:val="22"/>
    <w:qFormat/>
    <w:rsid w:val="001C5639"/>
    <w:rPr>
      <w:b/>
      <w:bCs/>
    </w:rPr>
  </w:style>
  <w:style w:type="paragraph" w:styleId="NormalWeb">
    <w:name w:val="Normal (Web)"/>
    <w:basedOn w:val="Normal"/>
    <w:uiPriority w:val="99"/>
    <w:unhideWhenUsed/>
    <w:rsid w:val="001C563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1C56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leChar">
    <w:name w:val="Title Char"/>
    <w:basedOn w:val="DefaultParagraphFont"/>
    <w:link w:val="Title"/>
    <w:rsid w:val="001C5639"/>
    <w:rPr>
      <w:rFonts w:asciiTheme="majorHAnsi" w:eastAsiaTheme="majorEastAsia" w:hAnsiTheme="majorHAnsi" w:cstheme="majorBidi"/>
      <w:color w:val="17365D" w:themeColor="text2" w:themeShade="BF"/>
      <w:spacing w:val="5"/>
      <w:kern w:val="28"/>
      <w:sz w:val="52"/>
      <w:szCs w:val="52"/>
      <w:lang w:bidi="ar-SA"/>
    </w:rPr>
  </w:style>
  <w:style w:type="table" w:styleId="TableGrid">
    <w:name w:val="Table Grid"/>
    <w:basedOn w:val="TableNormal"/>
    <w:uiPriority w:val="59"/>
    <w:rsid w:val="001C56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305FD4"/>
    <w:rPr>
      <w:i/>
      <w:iCs/>
    </w:rPr>
  </w:style>
  <w:style w:type="character" w:styleId="Hyperlink">
    <w:name w:val="Hyperlink"/>
    <w:basedOn w:val="DefaultParagraphFont"/>
    <w:uiPriority w:val="99"/>
    <w:unhideWhenUsed/>
    <w:rsid w:val="00305FD4"/>
    <w:rPr>
      <w:color w:val="0000FF"/>
      <w:u w:val="single"/>
    </w:rPr>
  </w:style>
  <w:style w:type="character" w:customStyle="1" w:styleId="ms-1">
    <w:name w:val="ms-1"/>
    <w:basedOn w:val="DefaultParagraphFont"/>
    <w:rsid w:val="00305FD4"/>
  </w:style>
  <w:style w:type="character" w:customStyle="1" w:styleId="max-w-15ch">
    <w:name w:val="max-w-[15ch]"/>
    <w:basedOn w:val="DefaultParagraphFont"/>
    <w:rsid w:val="00305FD4"/>
  </w:style>
  <w:style w:type="character" w:customStyle="1" w:styleId="-me-1">
    <w:name w:val="-me-1"/>
    <w:basedOn w:val="DefaultParagraphFont"/>
    <w:rsid w:val="00305FD4"/>
  </w:style>
  <w:style w:type="character" w:styleId="UnresolvedMention">
    <w:name w:val="Unresolved Mention"/>
    <w:basedOn w:val="DefaultParagraphFont"/>
    <w:uiPriority w:val="99"/>
    <w:semiHidden/>
    <w:unhideWhenUsed/>
    <w:rsid w:val="00B0449C"/>
    <w:rPr>
      <w:color w:val="605E5C"/>
      <w:shd w:val="clear" w:color="auto" w:fill="E1DFDD"/>
    </w:rPr>
  </w:style>
  <w:style w:type="paragraph" w:styleId="Header">
    <w:name w:val="header"/>
    <w:basedOn w:val="Normal"/>
    <w:link w:val="HeaderChar"/>
    <w:uiPriority w:val="99"/>
    <w:unhideWhenUsed/>
    <w:rsid w:val="00E80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209"/>
  </w:style>
  <w:style w:type="paragraph" w:styleId="Footer">
    <w:name w:val="footer"/>
    <w:basedOn w:val="Normal"/>
    <w:link w:val="FooterChar"/>
    <w:uiPriority w:val="99"/>
    <w:unhideWhenUsed/>
    <w:rsid w:val="00E80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19364">
      <w:bodyDiv w:val="1"/>
      <w:marLeft w:val="0"/>
      <w:marRight w:val="0"/>
      <w:marTop w:val="0"/>
      <w:marBottom w:val="0"/>
      <w:divBdr>
        <w:top w:val="none" w:sz="0" w:space="0" w:color="auto"/>
        <w:left w:val="none" w:sz="0" w:space="0" w:color="auto"/>
        <w:bottom w:val="none" w:sz="0" w:space="0" w:color="auto"/>
        <w:right w:val="none" w:sz="0" w:space="0" w:color="auto"/>
      </w:divBdr>
      <w:divsChild>
        <w:div w:id="358361602">
          <w:marLeft w:val="0"/>
          <w:marRight w:val="0"/>
          <w:marTop w:val="0"/>
          <w:marBottom w:val="0"/>
          <w:divBdr>
            <w:top w:val="none" w:sz="0" w:space="0" w:color="auto"/>
            <w:left w:val="none" w:sz="0" w:space="0" w:color="auto"/>
            <w:bottom w:val="none" w:sz="0" w:space="0" w:color="auto"/>
            <w:right w:val="none" w:sz="0" w:space="0" w:color="auto"/>
          </w:divBdr>
          <w:divsChild>
            <w:div w:id="1564288977">
              <w:marLeft w:val="0"/>
              <w:marRight w:val="0"/>
              <w:marTop w:val="0"/>
              <w:marBottom w:val="0"/>
              <w:divBdr>
                <w:top w:val="none" w:sz="0" w:space="0" w:color="auto"/>
                <w:left w:val="none" w:sz="0" w:space="0" w:color="auto"/>
                <w:bottom w:val="none" w:sz="0" w:space="0" w:color="auto"/>
                <w:right w:val="none" w:sz="0" w:space="0" w:color="auto"/>
              </w:divBdr>
            </w:div>
          </w:divsChild>
        </w:div>
        <w:div w:id="1683388428">
          <w:marLeft w:val="0"/>
          <w:marRight w:val="0"/>
          <w:marTop w:val="0"/>
          <w:marBottom w:val="0"/>
          <w:divBdr>
            <w:top w:val="none" w:sz="0" w:space="0" w:color="auto"/>
            <w:left w:val="none" w:sz="0" w:space="0" w:color="auto"/>
            <w:bottom w:val="none" w:sz="0" w:space="0" w:color="auto"/>
            <w:right w:val="none" w:sz="0" w:space="0" w:color="auto"/>
          </w:divBdr>
          <w:divsChild>
            <w:div w:id="737753048">
              <w:marLeft w:val="0"/>
              <w:marRight w:val="0"/>
              <w:marTop w:val="0"/>
              <w:marBottom w:val="0"/>
              <w:divBdr>
                <w:top w:val="none" w:sz="0" w:space="0" w:color="auto"/>
                <w:left w:val="none" w:sz="0" w:space="0" w:color="auto"/>
                <w:bottom w:val="none" w:sz="0" w:space="0" w:color="auto"/>
                <w:right w:val="none" w:sz="0" w:space="0" w:color="auto"/>
              </w:divBdr>
            </w:div>
          </w:divsChild>
        </w:div>
        <w:div w:id="69425433">
          <w:marLeft w:val="0"/>
          <w:marRight w:val="0"/>
          <w:marTop w:val="0"/>
          <w:marBottom w:val="0"/>
          <w:divBdr>
            <w:top w:val="none" w:sz="0" w:space="0" w:color="auto"/>
            <w:left w:val="none" w:sz="0" w:space="0" w:color="auto"/>
            <w:bottom w:val="none" w:sz="0" w:space="0" w:color="auto"/>
            <w:right w:val="none" w:sz="0" w:space="0" w:color="auto"/>
          </w:divBdr>
          <w:divsChild>
            <w:div w:id="86775449">
              <w:marLeft w:val="0"/>
              <w:marRight w:val="0"/>
              <w:marTop w:val="0"/>
              <w:marBottom w:val="0"/>
              <w:divBdr>
                <w:top w:val="none" w:sz="0" w:space="0" w:color="auto"/>
                <w:left w:val="none" w:sz="0" w:space="0" w:color="auto"/>
                <w:bottom w:val="none" w:sz="0" w:space="0" w:color="auto"/>
                <w:right w:val="none" w:sz="0" w:space="0" w:color="auto"/>
              </w:divBdr>
            </w:div>
          </w:divsChild>
        </w:div>
        <w:div w:id="1010644553">
          <w:marLeft w:val="0"/>
          <w:marRight w:val="0"/>
          <w:marTop w:val="0"/>
          <w:marBottom w:val="0"/>
          <w:divBdr>
            <w:top w:val="none" w:sz="0" w:space="0" w:color="auto"/>
            <w:left w:val="none" w:sz="0" w:space="0" w:color="auto"/>
            <w:bottom w:val="none" w:sz="0" w:space="0" w:color="auto"/>
            <w:right w:val="none" w:sz="0" w:space="0" w:color="auto"/>
          </w:divBdr>
          <w:divsChild>
            <w:div w:id="8802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6632">
      <w:bodyDiv w:val="1"/>
      <w:marLeft w:val="0"/>
      <w:marRight w:val="0"/>
      <w:marTop w:val="0"/>
      <w:marBottom w:val="0"/>
      <w:divBdr>
        <w:top w:val="none" w:sz="0" w:space="0" w:color="auto"/>
        <w:left w:val="none" w:sz="0" w:space="0" w:color="auto"/>
        <w:bottom w:val="none" w:sz="0" w:space="0" w:color="auto"/>
        <w:right w:val="none" w:sz="0" w:space="0" w:color="auto"/>
      </w:divBdr>
    </w:div>
    <w:div w:id="355231685">
      <w:bodyDiv w:val="1"/>
      <w:marLeft w:val="0"/>
      <w:marRight w:val="0"/>
      <w:marTop w:val="0"/>
      <w:marBottom w:val="0"/>
      <w:divBdr>
        <w:top w:val="none" w:sz="0" w:space="0" w:color="auto"/>
        <w:left w:val="none" w:sz="0" w:space="0" w:color="auto"/>
        <w:bottom w:val="none" w:sz="0" w:space="0" w:color="auto"/>
        <w:right w:val="none" w:sz="0" w:space="0" w:color="auto"/>
      </w:divBdr>
    </w:div>
    <w:div w:id="127193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665972719300078?utm_source=chatgpt.com" TargetMode="External"/><Relationship Id="rId13" Type="http://schemas.openxmlformats.org/officeDocument/2006/relationships/hyperlink" Target="https://arccjournals.com/journal/agricultural-reviews/R-2162?utm_source=chatgpt.com" TargetMode="External"/><Relationship Id="rId18" Type="http://schemas.openxmlformats.org/officeDocument/2006/relationships/hyperlink" Target="https://www.envirobiotechjournals.com/EEC/26NovSupplIssue2020/EEC-32.pdf?utm_source=chatgp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rccjournals.com/journal/agricultural-reviews/R-136?utm_source=chatgpt.com" TargetMode="External"/><Relationship Id="rId12" Type="http://schemas.openxmlformats.org/officeDocument/2006/relationships/hyperlink" Target="https://arccjournals.com/journal/agricultural-reviews/R-2162?utm_source=chatgpt.com" TargetMode="External"/><Relationship Id="rId17" Type="http://schemas.openxmlformats.org/officeDocument/2006/relationships/hyperlink" Target="https://www.envirobiotechjournals.com/EEC/26NovSupplIssue2020/EEC-32.pdf?utm_source=chatgpt.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envirobiotechjournals.com/EEC/26NovSupplIssue2020/EEC-32.pdf?utm_source=chatgpt.com" TargetMode="External"/><Relationship Id="rId20" Type="http://schemas.openxmlformats.org/officeDocument/2006/relationships/hyperlink" Target="https://www.researchgate.net/publication/48855698_Global_Soil_Nutrient_Depletion_and_Yield_Reduction?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pr.niscpr.res.in/handle/123456789/5511?utm_source=chatgpt.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dpi.com/2071-1050/14/19/12469?utm_source=chatgpt.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nopr.niscpr.res.in/handle/123456789/5511" TargetMode="External"/><Relationship Id="rId19" Type="http://schemas.openxmlformats.org/officeDocument/2006/relationships/hyperlink" Target="https://www.envirobiotechjournals.com/EEC/26NovSupplIssue2020/EEC-32.pdf?utm_source=chatgpt.com" TargetMode="External"/><Relationship Id="rId4" Type="http://schemas.openxmlformats.org/officeDocument/2006/relationships/webSettings" Target="webSettings.xml"/><Relationship Id="rId9" Type="http://schemas.openxmlformats.org/officeDocument/2006/relationships/hyperlink" Target="https://www.mdpi.com/2673-7655/5/4/40?utm_source=chatgpt.com" TargetMode="External"/><Relationship Id="rId14" Type="http://schemas.openxmlformats.org/officeDocument/2006/relationships/hyperlink" Target="https://besjournals.onlinelibrary.wiley.com/doi/10.1111/1365-2664.12089?utm_source=chatgpt.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19</cp:revision>
  <dcterms:created xsi:type="dcterms:W3CDTF">2025-11-15T18:04:00Z</dcterms:created>
  <dcterms:modified xsi:type="dcterms:W3CDTF">2025-11-17T08:33:00Z</dcterms:modified>
</cp:coreProperties>
</file>