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charts/chart10.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DD5E9" w14:textId="7E5C8B9F" w:rsidR="00C60C77" w:rsidRPr="004D153C" w:rsidRDefault="00C60C77" w:rsidP="007D651B">
      <w:pPr>
        <w:jc w:val="center"/>
        <w:rPr>
          <w:rFonts w:ascii="Times New Roman" w:hAnsi="Times New Roman" w:cs="Times New Roman"/>
          <w:b/>
          <w:bCs/>
          <w:color w:val="000000" w:themeColor="text1"/>
          <w:sz w:val="28"/>
          <w:szCs w:val="28"/>
        </w:rPr>
      </w:pPr>
      <w:r w:rsidRPr="004D153C">
        <w:rPr>
          <w:rFonts w:ascii="Times New Roman" w:hAnsi="Times New Roman" w:cs="Times New Roman"/>
          <w:b/>
          <w:bCs/>
          <w:color w:val="000000" w:themeColor="text1"/>
          <w:sz w:val="28"/>
          <w:szCs w:val="28"/>
        </w:rPr>
        <w:t>Role of Purified Esterases in Enhancing the Shelf Stability of Pearl Millet Flour</w:t>
      </w:r>
    </w:p>
    <w:p w14:paraId="4A2FF14B" w14:textId="77777777" w:rsidR="000B0F8A" w:rsidRDefault="000B0F8A" w:rsidP="007D651B">
      <w:pPr>
        <w:jc w:val="center"/>
        <w:rPr>
          <w:rFonts w:ascii="Times New Roman" w:hAnsi="Times New Roman" w:cs="Times New Roman"/>
          <w:color w:val="000000" w:themeColor="text1"/>
        </w:rPr>
      </w:pPr>
    </w:p>
    <w:p w14:paraId="0F6440CA" w14:textId="77777777" w:rsidR="00A66E3F" w:rsidRPr="00A66E3F" w:rsidRDefault="00A66E3F" w:rsidP="007D651B">
      <w:pPr>
        <w:jc w:val="center"/>
        <w:rPr>
          <w:rFonts w:ascii="Times New Roman" w:hAnsi="Times New Roman" w:cs="Times New Roman"/>
          <w:color w:val="000000" w:themeColor="text1"/>
          <w:u w:val="single"/>
        </w:rPr>
      </w:pPr>
    </w:p>
    <w:p w14:paraId="2942F315" w14:textId="77777777" w:rsidR="00965F32" w:rsidRPr="008A05B0" w:rsidRDefault="00965F32" w:rsidP="007D651B">
      <w:pPr>
        <w:jc w:val="center"/>
        <w:rPr>
          <w:rStyle w:val="Hyperlink"/>
          <w:rFonts w:ascii="Times New Roman" w:hAnsi="Times New Roman" w:cs="Times New Roman"/>
          <w:b/>
          <w:bCs/>
          <w:color w:val="000000" w:themeColor="text1"/>
        </w:rPr>
      </w:pPr>
      <w:r w:rsidRPr="008A05B0">
        <w:rPr>
          <w:rFonts w:ascii="Times New Roman" w:hAnsi="Times New Roman" w:cs="Times New Roman"/>
          <w:b/>
          <w:bCs/>
          <w:color w:val="000000" w:themeColor="text1"/>
        </w:rPr>
        <w:t>Abstract</w:t>
      </w:r>
    </w:p>
    <w:p w14:paraId="5CA58D68" w14:textId="0C7E2D64" w:rsidR="006639F9" w:rsidRPr="008A05B0" w:rsidRDefault="006639F9" w:rsidP="00CB7C1D">
      <w:pPr>
        <w:ind w:left="-90"/>
        <w:jc w:val="both"/>
        <w:rPr>
          <w:rFonts w:ascii="Times New Roman" w:hAnsi="Times New Roman" w:cs="Times New Roman"/>
          <w:color w:val="000000" w:themeColor="text1"/>
        </w:rPr>
      </w:pPr>
      <w:r w:rsidRPr="008A05B0">
        <w:rPr>
          <w:rFonts w:ascii="Times New Roman" w:hAnsi="Times New Roman" w:cs="Times New Roman"/>
          <w:color w:val="000000" w:themeColor="text1"/>
        </w:rPr>
        <w:t>The current study focused on isolating and characterizing fatty acid esterase from pearl millet, specifically comparing enzymes derived from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Purification was achieved through ammonium </w:t>
      </w:r>
      <w:proofErr w:type="spellStart"/>
      <w:r w:rsidRPr="008A05B0">
        <w:rPr>
          <w:rFonts w:ascii="Times New Roman" w:hAnsi="Times New Roman" w:cs="Times New Roman"/>
          <w:color w:val="000000" w:themeColor="text1"/>
        </w:rPr>
        <w:t>sulfate</w:t>
      </w:r>
      <w:proofErr w:type="spellEnd"/>
      <w:r w:rsidRPr="008A05B0">
        <w:rPr>
          <w:rFonts w:ascii="Times New Roman" w:hAnsi="Times New Roman" w:cs="Times New Roman"/>
          <w:color w:val="000000" w:themeColor="text1"/>
        </w:rPr>
        <w:t xml:space="preserve"> precipitation, dialysis, and gel filtration chromatography. Separation on a Sephadex G-75 column revealed two distinct isoforms, termed Fatty Acid Esterase I and II. In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these isoforms were purified to 10.05- and 8.34-fold levels with activity recoveries of 13.3% and 8.6%, respectively, whereas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purification reached 4.65- and 5.39-fold </w:t>
      </w:r>
      <w:r w:rsidR="00475A85" w:rsidRPr="008A05B0">
        <w:rPr>
          <w:rFonts w:ascii="Times New Roman" w:hAnsi="Times New Roman" w:cs="Times New Roman"/>
          <w:color w:val="000000" w:themeColor="text1"/>
        </w:rPr>
        <w:t xml:space="preserve">levels </w:t>
      </w:r>
      <w:r w:rsidRPr="008A05B0">
        <w:rPr>
          <w:rFonts w:ascii="Times New Roman" w:hAnsi="Times New Roman" w:cs="Times New Roman"/>
          <w:color w:val="000000" w:themeColor="text1"/>
        </w:rPr>
        <w:t xml:space="preserve">with recoveries of 6.71% and 9.11%. Both isoforms exhibited optimal function within a pH range of 7.8–8.0. Molecular weight determinations showed that Fatty Acid Esterase I measured 69.18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xml:space="preserve"> in F</w:t>
      </w:r>
      <w:r w:rsidR="00475A85"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66.09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xml:space="preserve">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while Fatty Acid Esterase II had molecular masses of 23.98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xml:space="preserve"> and 22.90 </w:t>
      </w:r>
      <w:proofErr w:type="spellStart"/>
      <w:r w:rsidRPr="008A05B0">
        <w:rPr>
          <w:rFonts w:ascii="Times New Roman" w:hAnsi="Times New Roman" w:cs="Times New Roman"/>
          <w:color w:val="000000" w:themeColor="text1"/>
        </w:rPr>
        <w:t>kDa</w:t>
      </w:r>
      <w:proofErr w:type="spellEnd"/>
      <w:r w:rsidRPr="008A05B0">
        <w:rPr>
          <w:rFonts w:ascii="Times New Roman" w:hAnsi="Times New Roman" w:cs="Times New Roman"/>
          <w:color w:val="000000" w:themeColor="text1"/>
        </w:rPr>
        <w:t>, respectively. The optimal temperature for the activity of both esterases from both sources was 45 °C. Thermostability tests indicated that Esterase II from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Esterase I from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were more heat-resistant than their counterparts. Kinetic analyses revealed Vmax/Km values of </w:t>
      </w:r>
      <w:proofErr w:type="gramStart"/>
      <w:r w:rsidRPr="008A05B0">
        <w:rPr>
          <w:rFonts w:ascii="Times New Roman" w:hAnsi="Times New Roman" w:cs="Times New Roman"/>
          <w:color w:val="000000" w:themeColor="text1"/>
        </w:rPr>
        <w:t>10.85 and 13.19 units</w:t>
      </w:r>
      <w:proofErr w:type="gramEnd"/>
      <w:r w:rsidRPr="008A05B0">
        <w:rPr>
          <w:rFonts w:ascii="Times New Roman" w:hAnsi="Times New Roman" w:cs="Times New Roman"/>
          <w:color w:val="000000" w:themeColor="text1"/>
        </w:rPr>
        <w:t xml:space="preserve"> ml⁻¹ µM⁻¹ for Esterase I from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while Esterase II displayed a higher Vmax/Km value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(8.45 units ml⁻¹ µM⁻¹) compared to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w:t>
      </w:r>
      <w:r w:rsidR="0055432B" w:rsidRPr="008A05B0">
        <w:rPr>
          <w:rFonts w:ascii="Times New Roman" w:hAnsi="Times New Roman" w:cs="Times New Roman"/>
          <w:color w:val="000000" w:themeColor="text1"/>
        </w:rPr>
        <w:t xml:space="preserve">Thus, the Development of fat acidity and specific fat acidity in stored flour strongly correlated with lipid content. Increase in fat content was directly proportional to an increase in Specific fat acidity and fat acidity in both genotypes of pearl millet. Development of fat acidity was higher in high-temperature storage flour as compared to low-temperature stored flour. So, Low temperature </w:t>
      </w:r>
      <w:r w:rsidR="003E7609">
        <w:rPr>
          <w:rFonts w:ascii="Times New Roman" w:hAnsi="Times New Roman" w:cs="Times New Roman"/>
          <w:color w:val="000000" w:themeColor="text1"/>
        </w:rPr>
        <w:t>increased</w:t>
      </w:r>
      <w:r w:rsidR="0055432B" w:rsidRPr="008A05B0">
        <w:rPr>
          <w:rFonts w:ascii="Times New Roman" w:hAnsi="Times New Roman" w:cs="Times New Roman"/>
          <w:color w:val="000000" w:themeColor="text1"/>
        </w:rPr>
        <w:t xml:space="preserve"> the shelf life of pearl millet flour. </w:t>
      </w:r>
      <w:r w:rsidR="00CB7C1D" w:rsidRPr="008A05B0">
        <w:rPr>
          <w:rFonts w:ascii="Times New Roman" w:hAnsi="Times New Roman" w:cs="Times New Roman"/>
          <w:color w:val="000000" w:themeColor="text1"/>
        </w:rPr>
        <w:t>F</w:t>
      </w:r>
      <w:r w:rsidR="00CB7C1D" w:rsidRPr="008A05B0">
        <w:rPr>
          <w:rFonts w:ascii="Times New Roman" w:hAnsi="Times New Roman" w:cs="Times New Roman"/>
          <w:color w:val="000000" w:themeColor="text1"/>
          <w:vertAlign w:val="subscript"/>
        </w:rPr>
        <w:t>2</w:t>
      </w:r>
      <w:r w:rsidR="00CB7C1D" w:rsidRPr="008A05B0">
        <w:rPr>
          <w:rFonts w:ascii="Times New Roman" w:hAnsi="Times New Roman" w:cs="Times New Roman"/>
          <w:color w:val="000000" w:themeColor="text1"/>
        </w:rPr>
        <w:t xml:space="preserve"> grains </w:t>
      </w:r>
      <w:r w:rsidR="00CB7C1D">
        <w:rPr>
          <w:rFonts w:ascii="Times New Roman" w:hAnsi="Times New Roman" w:cs="Times New Roman"/>
          <w:color w:val="000000" w:themeColor="text1"/>
        </w:rPr>
        <w:t xml:space="preserve">contained lipid content and fat acidity </w:t>
      </w:r>
      <w:r w:rsidR="0082225D">
        <w:rPr>
          <w:rFonts w:ascii="Times New Roman" w:hAnsi="Times New Roman" w:cs="Times New Roman"/>
          <w:color w:val="000000" w:themeColor="text1"/>
        </w:rPr>
        <w:t xml:space="preserve">and SFA </w:t>
      </w:r>
      <w:r w:rsidR="00CB7C1D">
        <w:rPr>
          <w:rFonts w:ascii="Times New Roman" w:hAnsi="Times New Roman" w:cs="Times New Roman"/>
          <w:color w:val="000000" w:themeColor="text1"/>
        </w:rPr>
        <w:t xml:space="preserve">were higher compared to </w:t>
      </w:r>
      <w:r w:rsidR="00CB7C1D" w:rsidRPr="008A05B0">
        <w:rPr>
          <w:rFonts w:ascii="Times New Roman" w:hAnsi="Times New Roman" w:cs="Times New Roman"/>
          <w:color w:val="000000" w:themeColor="text1"/>
        </w:rPr>
        <w:t>F</w:t>
      </w:r>
      <w:r w:rsidR="00CB7C1D" w:rsidRPr="008A05B0">
        <w:rPr>
          <w:rFonts w:ascii="Times New Roman" w:hAnsi="Times New Roman" w:cs="Times New Roman"/>
          <w:color w:val="000000" w:themeColor="text1"/>
          <w:vertAlign w:val="subscript"/>
        </w:rPr>
        <w:t>1</w:t>
      </w:r>
      <w:r w:rsidR="00CB7C1D" w:rsidRPr="008A05B0">
        <w:rPr>
          <w:rFonts w:ascii="Times New Roman" w:hAnsi="Times New Roman" w:cs="Times New Roman"/>
          <w:color w:val="000000" w:themeColor="text1"/>
        </w:rPr>
        <w:t xml:space="preserve"> seeds </w:t>
      </w:r>
      <w:r w:rsidR="00CB7C1D">
        <w:rPr>
          <w:rFonts w:ascii="Times New Roman" w:hAnsi="Times New Roman" w:cs="Times New Roman"/>
          <w:color w:val="000000" w:themeColor="text1"/>
        </w:rPr>
        <w:t>of HHB-299, So, fat acidity</w:t>
      </w:r>
      <w:r w:rsidR="0082225D">
        <w:rPr>
          <w:rFonts w:ascii="Times New Roman" w:hAnsi="Times New Roman" w:cs="Times New Roman"/>
          <w:color w:val="000000" w:themeColor="text1"/>
        </w:rPr>
        <w:t xml:space="preserve"> and SFA </w:t>
      </w:r>
      <w:r w:rsidR="00CB7C1D">
        <w:rPr>
          <w:rFonts w:ascii="Times New Roman" w:hAnsi="Times New Roman" w:cs="Times New Roman"/>
          <w:color w:val="000000" w:themeColor="text1"/>
        </w:rPr>
        <w:t xml:space="preserve">directly depend on fat content. Thus, Rancidity was higher in </w:t>
      </w:r>
      <w:r w:rsidR="00CB7C1D" w:rsidRPr="008A05B0">
        <w:rPr>
          <w:rFonts w:ascii="Times New Roman" w:hAnsi="Times New Roman" w:cs="Times New Roman"/>
          <w:color w:val="000000" w:themeColor="text1"/>
        </w:rPr>
        <w:t>F</w:t>
      </w:r>
      <w:r w:rsidR="00CB7C1D" w:rsidRPr="008A05B0">
        <w:rPr>
          <w:rFonts w:ascii="Times New Roman" w:hAnsi="Times New Roman" w:cs="Times New Roman"/>
          <w:color w:val="000000" w:themeColor="text1"/>
          <w:vertAlign w:val="subscript"/>
        </w:rPr>
        <w:t>2</w:t>
      </w:r>
      <w:r w:rsidR="00CB7C1D" w:rsidRPr="008A05B0">
        <w:rPr>
          <w:rFonts w:ascii="Times New Roman" w:hAnsi="Times New Roman" w:cs="Times New Roman"/>
          <w:color w:val="000000" w:themeColor="text1"/>
        </w:rPr>
        <w:t xml:space="preserve"> grains</w:t>
      </w:r>
      <w:r w:rsidR="00CB7C1D">
        <w:rPr>
          <w:rFonts w:ascii="Times New Roman" w:hAnsi="Times New Roman" w:cs="Times New Roman"/>
          <w:color w:val="000000" w:themeColor="text1"/>
        </w:rPr>
        <w:t xml:space="preserve"> due to higher lipid content. </w:t>
      </w:r>
      <w:r w:rsidRPr="008A05B0">
        <w:rPr>
          <w:rFonts w:ascii="Times New Roman" w:hAnsi="Times New Roman" w:cs="Times New Roman"/>
          <w:color w:val="000000" w:themeColor="text1"/>
        </w:rPr>
        <w:t>Both isoforms from the two genotypes were inhibited by ascorbic acid, suggesting that the antioxidant could suppress in situ lipid hydrolysis, thereby extending the shelf life of millet flour.</w:t>
      </w:r>
    </w:p>
    <w:p w14:paraId="4E972261" w14:textId="77777777" w:rsidR="00CD4C78" w:rsidRPr="008A05B0" w:rsidRDefault="00CD4C78" w:rsidP="007D651B">
      <w:pPr>
        <w:jc w:val="both"/>
        <w:rPr>
          <w:rFonts w:ascii="Times New Roman" w:hAnsi="Times New Roman" w:cs="Times New Roman"/>
          <w:color w:val="000000" w:themeColor="text1"/>
        </w:rPr>
      </w:pPr>
    </w:p>
    <w:p w14:paraId="589867E3" w14:textId="3A866FB8" w:rsidR="00051039" w:rsidRPr="008A05B0" w:rsidRDefault="00051039" w:rsidP="007D651B">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lang w:bidi="ar-SA"/>
        </w:rPr>
        <w:t xml:space="preserve">Keywords: </w:t>
      </w:r>
      <w:r w:rsidRPr="00261810">
        <w:rPr>
          <w:rFonts w:ascii="Times New Roman" w:hAnsi="Times New Roman" w:cs="Times New Roman"/>
          <w:color w:val="000000" w:themeColor="text1"/>
          <w:sz w:val="18"/>
          <w:szCs w:val="18"/>
          <w:lang w:bidi="ar-SA"/>
        </w:rPr>
        <w:t xml:space="preserve">Characterization, Fatty acid esterases, Pearl millet, </w:t>
      </w:r>
      <w:r w:rsidRPr="00261810">
        <w:rPr>
          <w:rFonts w:ascii="Times New Roman" w:hAnsi="Times New Roman" w:cs="Times New Roman"/>
          <w:color w:val="000000" w:themeColor="text1"/>
          <w:sz w:val="18"/>
          <w:szCs w:val="18"/>
        </w:rPr>
        <w:t>Partial</w:t>
      </w:r>
      <w:r w:rsidRPr="00261810">
        <w:rPr>
          <w:rFonts w:ascii="Times New Roman" w:hAnsi="Times New Roman" w:cs="Times New Roman"/>
          <w:color w:val="000000" w:themeColor="text1"/>
          <w:sz w:val="18"/>
          <w:szCs w:val="18"/>
          <w:lang w:bidi="ar-SA"/>
        </w:rPr>
        <w:t xml:space="preserve"> Purification, </w:t>
      </w:r>
      <w:r w:rsidR="00F04582" w:rsidRPr="00261810">
        <w:rPr>
          <w:rFonts w:ascii="Times New Roman" w:hAnsi="Times New Roman" w:cs="Times New Roman"/>
          <w:color w:val="000000" w:themeColor="text1"/>
          <w:sz w:val="18"/>
          <w:szCs w:val="18"/>
        </w:rPr>
        <w:t>Size Exclusion Chromatography</w:t>
      </w:r>
      <w:r w:rsidR="00424066" w:rsidRPr="00261810">
        <w:rPr>
          <w:rFonts w:ascii="Times New Roman" w:hAnsi="Times New Roman" w:cs="Times New Roman"/>
          <w:color w:val="000000" w:themeColor="text1"/>
          <w:sz w:val="18"/>
          <w:szCs w:val="18"/>
        </w:rPr>
        <w:t>,</w:t>
      </w:r>
      <w:r w:rsidRPr="00261810">
        <w:rPr>
          <w:rFonts w:ascii="Times New Roman" w:hAnsi="Times New Roman" w:cs="Times New Roman"/>
          <w:color w:val="000000" w:themeColor="text1"/>
          <w:sz w:val="18"/>
          <w:szCs w:val="18"/>
        </w:rPr>
        <w:t xml:space="preserve"> and</w:t>
      </w:r>
      <w:r w:rsidR="00FC6D4F" w:rsidRPr="00261810">
        <w:rPr>
          <w:rFonts w:ascii="Times New Roman" w:hAnsi="Times New Roman" w:cs="Times New Roman"/>
          <w:color w:val="000000" w:themeColor="text1"/>
          <w:sz w:val="18"/>
          <w:szCs w:val="18"/>
          <w:lang w:bidi="ar-SA"/>
        </w:rPr>
        <w:t xml:space="preserve"> storage </w:t>
      </w:r>
      <w:r w:rsidRPr="00261810">
        <w:rPr>
          <w:rFonts w:ascii="Times New Roman" w:hAnsi="Times New Roman" w:cs="Times New Roman"/>
          <w:color w:val="000000" w:themeColor="text1"/>
          <w:sz w:val="18"/>
          <w:szCs w:val="18"/>
          <w:lang w:bidi="ar-SA"/>
        </w:rPr>
        <w:t>life</w:t>
      </w:r>
    </w:p>
    <w:p w14:paraId="3BFE5F80" w14:textId="6A4864FC" w:rsidR="004E7BD9" w:rsidRDefault="004E7BD9" w:rsidP="007D651B">
      <w:pPr>
        <w:pStyle w:val="NoSpacing"/>
        <w:jc w:val="center"/>
        <w:rPr>
          <w:rFonts w:ascii="Times New Roman" w:hAnsi="Times New Roman"/>
          <w:b/>
          <w:color w:val="000000" w:themeColor="text1"/>
        </w:rPr>
      </w:pPr>
      <w:r w:rsidRPr="008A05B0">
        <w:rPr>
          <w:rFonts w:ascii="Times New Roman" w:hAnsi="Times New Roman"/>
          <w:b/>
          <w:color w:val="000000" w:themeColor="text1"/>
        </w:rPr>
        <w:t>Introduction</w:t>
      </w:r>
    </w:p>
    <w:p w14:paraId="6168CB80" w14:textId="77777777" w:rsidR="003C7A1A" w:rsidRPr="008A05B0" w:rsidRDefault="003C7A1A" w:rsidP="007D651B">
      <w:pPr>
        <w:pStyle w:val="NoSpacing"/>
        <w:jc w:val="center"/>
        <w:rPr>
          <w:rFonts w:ascii="Times New Roman" w:hAnsi="Times New Roman"/>
          <w:b/>
          <w:color w:val="000000" w:themeColor="text1"/>
        </w:rPr>
      </w:pPr>
    </w:p>
    <w:p w14:paraId="61570AD2" w14:textId="59EE5104" w:rsidR="002935E1" w:rsidRDefault="00C703CE" w:rsidP="003D026C">
      <w:pPr>
        <w:jc w:val="both"/>
        <w:rPr>
          <w:rFonts w:ascii="Times New Roman" w:eastAsia="BatangChe" w:hAnsi="Times New Roman" w:cs="Times New Roman"/>
          <w:bCs/>
          <w:color w:val="000000" w:themeColor="text1"/>
        </w:rPr>
      </w:pPr>
      <w:r w:rsidRPr="008A05B0">
        <w:rPr>
          <w:rFonts w:ascii="Times New Roman" w:hAnsi="Times New Roman" w:cs="Times New Roman"/>
          <w:color w:val="000000" w:themeColor="text1"/>
          <w:spacing w:val="-4"/>
        </w:rPr>
        <w:t xml:space="preserve">Pearl millet (Pennisetum glaucum) is the most widely grown millet species worldwide, with evidence of its cultivation in India tracing back to approximately 3000 BC (Andrews and Kumar, 1992). </w:t>
      </w:r>
      <w:r w:rsidR="003868AC" w:rsidRPr="008A05B0">
        <w:rPr>
          <w:rFonts w:ascii="Times New Roman" w:hAnsi="Times New Roman" w:cs="Times New Roman"/>
          <w:color w:val="000000" w:themeColor="text1"/>
          <w:spacing w:val="-4"/>
        </w:rPr>
        <w:t>Due to its adaptation to endure extreme climatic conditions</w:t>
      </w:r>
      <w:r w:rsidR="003F3082" w:rsidRPr="008A05B0">
        <w:rPr>
          <w:rFonts w:ascii="Times New Roman" w:hAnsi="Times New Roman" w:cs="Times New Roman"/>
          <w:color w:val="000000" w:themeColor="text1"/>
          <w:spacing w:val="-4"/>
        </w:rPr>
        <w:t>,</w:t>
      </w:r>
      <w:r w:rsidR="003868AC" w:rsidRPr="008A05B0">
        <w:rPr>
          <w:rFonts w:ascii="Times New Roman" w:hAnsi="Times New Roman" w:cs="Times New Roman"/>
          <w:color w:val="000000" w:themeColor="text1"/>
          <w:spacing w:val="-4"/>
        </w:rPr>
        <w:t xml:space="preserve"> including heat, drought, and low pH, it is a significant </w:t>
      </w:r>
      <w:r w:rsidR="003F3082" w:rsidRPr="008A05B0">
        <w:rPr>
          <w:rFonts w:ascii="Times New Roman" w:hAnsi="Times New Roman" w:cs="Times New Roman"/>
          <w:color w:val="000000" w:themeColor="text1"/>
          <w:spacing w:val="-4"/>
        </w:rPr>
        <w:t>coarse-grain</w:t>
      </w:r>
      <w:r w:rsidR="003868AC" w:rsidRPr="008A05B0">
        <w:rPr>
          <w:rFonts w:ascii="Times New Roman" w:hAnsi="Times New Roman" w:cs="Times New Roman"/>
          <w:color w:val="000000" w:themeColor="text1"/>
          <w:spacing w:val="-4"/>
        </w:rPr>
        <w:t xml:space="preserve"> cereal and fodder crop of the arid and semi-arid tropics of the Indian subcontinent and various African regions with very little rainfall (Maiti and Wesche-Ebeling 1997). </w:t>
      </w:r>
      <w:r w:rsidR="00E6151C" w:rsidRPr="008A05B0">
        <w:rPr>
          <w:rFonts w:ascii="Times New Roman" w:hAnsi="Times New Roman" w:cs="Times New Roman"/>
          <w:color w:val="000000" w:themeColor="text1"/>
          <w:spacing w:val="-4"/>
        </w:rPr>
        <w:t xml:space="preserve">The ovoid-graining pearl millet plant produces the largest kernels of any millet variety, which might be practically white, pale yellow, brown, grey, slate blue, or purple. </w:t>
      </w:r>
      <w:r w:rsidR="003868AC" w:rsidRPr="008A05B0">
        <w:rPr>
          <w:rFonts w:ascii="Times New Roman" w:hAnsi="Times New Roman" w:cs="Times New Roman"/>
          <w:color w:val="000000" w:themeColor="text1"/>
          <w:spacing w:val="-4"/>
        </w:rPr>
        <w:t>P</w:t>
      </w:r>
      <w:r w:rsidR="004E7BD9" w:rsidRPr="008A05B0">
        <w:rPr>
          <w:rFonts w:ascii="Times New Roman" w:hAnsi="Times New Roman" w:cs="Times New Roman"/>
          <w:color w:val="000000" w:themeColor="text1"/>
          <w:spacing w:val="-4"/>
        </w:rPr>
        <w:t xml:space="preserve">rotein content of pearl millet hybrids and varieties released in India ranges between 8.00 to 13.00 % </w:t>
      </w:r>
      <w:r w:rsidR="004E7BD9" w:rsidRPr="008A05B0">
        <w:rPr>
          <w:rFonts w:ascii="Times New Roman" w:eastAsia="Times New Roman" w:hAnsi="Times New Roman" w:cs="Times New Roman"/>
          <w:color w:val="000000" w:themeColor="text1"/>
        </w:rPr>
        <w:t>(Anonymous 2013).</w:t>
      </w:r>
      <w:r w:rsidR="004E7BD9" w:rsidRPr="008A05B0">
        <w:rPr>
          <w:rFonts w:ascii="Times New Roman" w:hAnsi="Times New Roman" w:cs="Times New Roman"/>
          <w:color w:val="000000" w:themeColor="text1"/>
          <w:spacing w:val="-4"/>
        </w:rPr>
        <w:t xml:space="preserve"> </w:t>
      </w:r>
      <w:r w:rsidR="003868AC" w:rsidRPr="008A05B0">
        <w:rPr>
          <w:rFonts w:ascii="Times New Roman" w:hAnsi="Times New Roman" w:cs="Times New Roman"/>
          <w:color w:val="000000" w:themeColor="text1"/>
          <w:spacing w:val="-4"/>
        </w:rPr>
        <w:t>It</w:t>
      </w:r>
      <w:r w:rsidR="004E7BD9" w:rsidRPr="008A05B0">
        <w:rPr>
          <w:rFonts w:ascii="Times New Roman" w:hAnsi="Times New Roman" w:cs="Times New Roman"/>
          <w:color w:val="000000" w:themeColor="text1"/>
          <w:spacing w:val="-4"/>
        </w:rPr>
        <w:t xml:space="preserve"> is a good source of lipids (Goyal </w:t>
      </w:r>
      <w:r w:rsidR="004E7BD9" w:rsidRPr="008A05B0">
        <w:rPr>
          <w:rFonts w:ascii="Times New Roman" w:hAnsi="Times New Roman" w:cs="Times New Roman"/>
          <w:i/>
          <w:iCs/>
          <w:color w:val="000000" w:themeColor="text1"/>
          <w:spacing w:val="-4"/>
        </w:rPr>
        <w:t>et al</w:t>
      </w:r>
      <w:r w:rsidR="004E7BD9" w:rsidRPr="008A05B0">
        <w:rPr>
          <w:rFonts w:ascii="Times New Roman" w:hAnsi="Times New Roman" w:cs="Times New Roman"/>
          <w:color w:val="000000" w:themeColor="text1"/>
          <w:spacing w:val="-4"/>
        </w:rPr>
        <w:t>.</w:t>
      </w:r>
      <w:r w:rsidR="004A6878" w:rsidRPr="008A05B0">
        <w:rPr>
          <w:rFonts w:ascii="Times New Roman" w:hAnsi="Times New Roman" w:cs="Times New Roman"/>
          <w:color w:val="000000" w:themeColor="text1"/>
          <w:spacing w:val="-4"/>
        </w:rPr>
        <w:t>, 2014), fibre (Malleshi et al., 1986; Malleshi and Klopfenstein, 1998), Fe and Zn (Kumar, 2015), and total tocopherols (Bajaj,</w:t>
      </w:r>
      <w:r w:rsidR="004E7BD9" w:rsidRPr="008A05B0">
        <w:rPr>
          <w:rFonts w:ascii="Times New Roman" w:hAnsi="Times New Roman" w:cs="Times New Roman"/>
          <w:color w:val="000000" w:themeColor="text1"/>
          <w:spacing w:val="-4"/>
        </w:rPr>
        <w:t xml:space="preserve"> 2017). </w:t>
      </w:r>
      <w:r w:rsidR="003868AC" w:rsidRPr="008A05B0">
        <w:rPr>
          <w:rFonts w:ascii="Times New Roman" w:hAnsi="Times New Roman" w:cs="Times New Roman"/>
          <w:color w:val="000000" w:themeColor="text1"/>
          <w:spacing w:val="-4"/>
        </w:rPr>
        <w:t xml:space="preserve">It also </w:t>
      </w:r>
      <w:r w:rsidR="004E7BD9" w:rsidRPr="008A05B0">
        <w:rPr>
          <w:rFonts w:ascii="Times New Roman" w:hAnsi="Times New Roman" w:cs="Times New Roman"/>
          <w:color w:val="000000" w:themeColor="text1"/>
          <w:spacing w:val="-4"/>
        </w:rPr>
        <w:t xml:space="preserve">contains </w:t>
      </w:r>
      <w:r w:rsidR="003F3082" w:rsidRPr="008A05B0">
        <w:rPr>
          <w:rFonts w:ascii="Times New Roman" w:hAnsi="Times New Roman" w:cs="Times New Roman"/>
          <w:color w:val="000000" w:themeColor="text1"/>
          <w:spacing w:val="-4"/>
        </w:rPr>
        <w:t xml:space="preserve">a </w:t>
      </w:r>
      <w:r w:rsidR="004E7BD9" w:rsidRPr="008A05B0">
        <w:rPr>
          <w:rFonts w:ascii="Times New Roman" w:hAnsi="Times New Roman" w:cs="Times New Roman"/>
          <w:color w:val="000000" w:themeColor="text1"/>
          <w:spacing w:val="-4"/>
        </w:rPr>
        <w:t xml:space="preserve">high content of phytic acid (Kumar 2015). </w:t>
      </w:r>
      <w:r w:rsidR="003868AC" w:rsidRPr="008A05B0">
        <w:rPr>
          <w:rFonts w:ascii="Times New Roman" w:hAnsi="Times New Roman" w:cs="Times New Roman"/>
          <w:color w:val="000000" w:themeColor="text1"/>
          <w:spacing w:val="-4"/>
        </w:rPr>
        <w:t>In terms of nutritional quality, digestibility (Dykes and Rooney 2006), protein content, and metabolizable energy level (</w:t>
      </w:r>
      <w:proofErr w:type="spellStart"/>
      <w:r w:rsidR="003868AC" w:rsidRPr="008A05B0">
        <w:rPr>
          <w:rFonts w:ascii="Times New Roman" w:hAnsi="Times New Roman" w:cs="Times New Roman"/>
          <w:color w:val="000000" w:themeColor="text1"/>
          <w:spacing w:val="-4"/>
        </w:rPr>
        <w:t>Agte</w:t>
      </w:r>
      <w:proofErr w:type="spellEnd"/>
      <w:r w:rsidR="003868AC" w:rsidRPr="008A05B0">
        <w:rPr>
          <w:rFonts w:ascii="Times New Roman" w:hAnsi="Times New Roman" w:cs="Times New Roman"/>
          <w:color w:val="000000" w:themeColor="text1"/>
          <w:spacing w:val="-4"/>
        </w:rPr>
        <w:t xml:space="preserve">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1999), pearl millet is comparable to maize and generally </w:t>
      </w:r>
      <w:r w:rsidR="00DF0456" w:rsidRPr="008A05B0">
        <w:rPr>
          <w:rFonts w:ascii="Times New Roman" w:hAnsi="Times New Roman" w:cs="Times New Roman"/>
          <w:color w:val="000000" w:themeColor="text1"/>
          <w:spacing w:val="-4"/>
        </w:rPr>
        <w:t>superior to</w:t>
      </w:r>
      <w:r w:rsidR="003868AC" w:rsidRPr="008A05B0">
        <w:rPr>
          <w:rFonts w:ascii="Times New Roman" w:hAnsi="Times New Roman" w:cs="Times New Roman"/>
          <w:color w:val="000000" w:themeColor="text1"/>
          <w:spacing w:val="-4"/>
        </w:rPr>
        <w:t xml:space="preserve"> sorghum. </w:t>
      </w:r>
      <w:r w:rsidR="00DF0456" w:rsidRPr="008A05B0">
        <w:rPr>
          <w:rFonts w:ascii="Times New Roman" w:hAnsi="Times New Roman" w:cs="Times New Roman"/>
          <w:color w:val="000000" w:themeColor="text1"/>
          <w:spacing w:val="-4"/>
        </w:rPr>
        <w:t xml:space="preserve">According to </w:t>
      </w:r>
      <w:proofErr w:type="spellStart"/>
      <w:r w:rsidR="00DF0456" w:rsidRPr="008A05B0">
        <w:rPr>
          <w:rFonts w:ascii="Times New Roman" w:hAnsi="Times New Roman" w:cs="Times New Roman"/>
          <w:color w:val="000000" w:themeColor="text1"/>
          <w:spacing w:val="-4"/>
        </w:rPr>
        <w:t>Ejeta</w:t>
      </w:r>
      <w:proofErr w:type="spellEnd"/>
      <w:r w:rsidR="00DF0456" w:rsidRPr="008A05B0">
        <w:rPr>
          <w:rFonts w:ascii="Times New Roman" w:hAnsi="Times New Roman" w:cs="Times New Roman"/>
          <w:color w:val="000000" w:themeColor="text1"/>
          <w:spacing w:val="-4"/>
        </w:rPr>
        <w:t xml:space="preserve"> </w:t>
      </w:r>
      <w:r w:rsidR="00DF0456" w:rsidRPr="008A05B0">
        <w:rPr>
          <w:rFonts w:ascii="Times New Roman" w:hAnsi="Times New Roman" w:cs="Times New Roman"/>
          <w:i/>
          <w:iCs/>
          <w:color w:val="000000" w:themeColor="text1"/>
          <w:spacing w:val="-4"/>
        </w:rPr>
        <w:t>et al.</w:t>
      </w:r>
      <w:r w:rsidR="00DF0456" w:rsidRPr="008A05B0">
        <w:rPr>
          <w:rFonts w:ascii="Times New Roman" w:hAnsi="Times New Roman" w:cs="Times New Roman"/>
          <w:color w:val="000000" w:themeColor="text1"/>
          <w:spacing w:val="-4"/>
        </w:rPr>
        <w:t xml:space="preserve"> (1987), it is a wholesome and easily digested source of protein and calories for people. </w:t>
      </w:r>
      <w:r w:rsidR="003868AC" w:rsidRPr="008A05B0">
        <w:rPr>
          <w:rFonts w:ascii="Times New Roman" w:hAnsi="Times New Roman" w:cs="Times New Roman"/>
          <w:color w:val="000000" w:themeColor="text1"/>
          <w:spacing w:val="-4"/>
        </w:rPr>
        <w:t xml:space="preserve">Among all grains and pulses, it is the least expensive source of protein, iron, zinc, and energy (Parthasarathy Rao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2006; Rai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2013). Patients with celiac disease can safely eat pearl millet proteins because they are gluten-free (Sarita and Singh 2016). The hybrids and types of pearl millet grown in India have a very high potential for total antioxidant content (Berwal </w:t>
      </w:r>
      <w:r w:rsidR="003868AC" w:rsidRPr="008A05B0">
        <w:rPr>
          <w:rFonts w:ascii="Times New Roman" w:hAnsi="Times New Roman" w:cs="Times New Roman"/>
          <w:i/>
          <w:iCs/>
          <w:color w:val="000000" w:themeColor="text1"/>
          <w:spacing w:val="-4"/>
        </w:rPr>
        <w:t>et al.</w:t>
      </w:r>
      <w:r w:rsidR="003868AC" w:rsidRPr="008A05B0">
        <w:rPr>
          <w:rFonts w:ascii="Times New Roman" w:hAnsi="Times New Roman" w:cs="Times New Roman"/>
          <w:color w:val="000000" w:themeColor="text1"/>
          <w:spacing w:val="-4"/>
        </w:rPr>
        <w:t xml:space="preserve"> 2017). </w:t>
      </w:r>
      <w:r w:rsidR="004E7BD9" w:rsidRPr="008A05B0">
        <w:rPr>
          <w:rFonts w:ascii="Times New Roman" w:hAnsi="Times New Roman" w:cs="Times New Roman"/>
          <w:color w:val="000000" w:themeColor="text1"/>
        </w:rPr>
        <w:t>Pearl millet is one of the major starchy materials used by Indian ethanol producers for the production of potable alcohol (</w:t>
      </w:r>
      <w:proofErr w:type="spellStart"/>
      <w:r w:rsidR="004E7BD9" w:rsidRPr="008A05B0">
        <w:rPr>
          <w:rFonts w:ascii="Times New Roman" w:eastAsia="Times New Roman" w:hAnsi="Times New Roman" w:cs="Times New Roman"/>
          <w:color w:val="000000" w:themeColor="text1"/>
        </w:rPr>
        <w:t>Kleih</w:t>
      </w:r>
      <w:proofErr w:type="spellEnd"/>
      <w:r w:rsidR="004E7BD9" w:rsidRPr="008A05B0">
        <w:rPr>
          <w:rFonts w:ascii="Times New Roman" w:eastAsia="Times New Roman" w:hAnsi="Times New Roman" w:cs="Times New Roman"/>
          <w:color w:val="000000" w:themeColor="text1"/>
        </w:rPr>
        <w:t xml:space="preserve"> </w:t>
      </w:r>
      <w:r w:rsidR="004E7BD9" w:rsidRPr="008A05B0">
        <w:rPr>
          <w:rFonts w:ascii="Times New Roman" w:eastAsia="Times New Roman" w:hAnsi="Times New Roman" w:cs="Times New Roman"/>
          <w:i/>
          <w:color w:val="000000" w:themeColor="text1"/>
        </w:rPr>
        <w:t>et al</w:t>
      </w:r>
      <w:r w:rsidR="004E7BD9" w:rsidRPr="008A05B0">
        <w:rPr>
          <w:rFonts w:ascii="Times New Roman" w:hAnsi="Times New Roman" w:cs="Times New Roman"/>
          <w:color w:val="000000" w:themeColor="text1"/>
        </w:rPr>
        <w:t xml:space="preserve">. 2007). </w:t>
      </w:r>
      <w:r w:rsidR="004E7BD9" w:rsidRPr="008A05B0">
        <w:rPr>
          <w:rFonts w:ascii="Times New Roman" w:eastAsia="Times New Roman" w:hAnsi="Times New Roman" w:cs="Times New Roman"/>
          <w:color w:val="000000" w:themeColor="text1"/>
        </w:rPr>
        <w:t xml:space="preserve">Its use in </w:t>
      </w:r>
      <w:r w:rsidR="003F3082" w:rsidRPr="008A05B0">
        <w:rPr>
          <w:rFonts w:ascii="Times New Roman" w:eastAsia="Times New Roman" w:hAnsi="Times New Roman" w:cs="Times New Roman"/>
          <w:color w:val="000000" w:themeColor="text1"/>
        </w:rPr>
        <w:t xml:space="preserve">the </w:t>
      </w:r>
      <w:r w:rsidR="004E7BD9" w:rsidRPr="008A05B0">
        <w:rPr>
          <w:rFonts w:ascii="Times New Roman" w:eastAsia="Times New Roman" w:hAnsi="Times New Roman" w:cs="Times New Roman"/>
          <w:color w:val="000000" w:themeColor="text1"/>
        </w:rPr>
        <w:t xml:space="preserve">production of alcohol as </w:t>
      </w:r>
      <w:r w:rsidR="003F3082" w:rsidRPr="008A05B0">
        <w:rPr>
          <w:rFonts w:ascii="Times New Roman" w:eastAsia="Times New Roman" w:hAnsi="Times New Roman" w:cs="Times New Roman"/>
          <w:color w:val="000000" w:themeColor="text1"/>
        </w:rPr>
        <w:t xml:space="preserve">an </w:t>
      </w:r>
      <w:r w:rsidR="004E7BD9" w:rsidRPr="008A05B0">
        <w:rPr>
          <w:rFonts w:ascii="Times New Roman" w:eastAsia="Times New Roman" w:hAnsi="Times New Roman" w:cs="Times New Roman"/>
          <w:color w:val="000000" w:themeColor="text1"/>
        </w:rPr>
        <w:t xml:space="preserve">auto fuel in India has also been explored (Gohel and Duan 2012). Pearl millet </w:t>
      </w:r>
      <w:r w:rsidR="003F3082" w:rsidRPr="008A05B0">
        <w:rPr>
          <w:rFonts w:ascii="Times New Roman" w:eastAsia="Times New Roman" w:hAnsi="Times New Roman" w:cs="Times New Roman"/>
          <w:color w:val="000000" w:themeColor="text1"/>
        </w:rPr>
        <w:t>also has</w:t>
      </w:r>
      <w:r w:rsidR="004E7BD9" w:rsidRPr="008A05B0">
        <w:rPr>
          <w:rFonts w:ascii="Times New Roman" w:eastAsia="Times New Roman" w:hAnsi="Times New Roman" w:cs="Times New Roman"/>
          <w:color w:val="000000" w:themeColor="text1"/>
        </w:rPr>
        <w:t xml:space="preserve"> high potential for usage in poultry industries as feed (Singh </w:t>
      </w:r>
      <w:r w:rsidR="004E7BD9" w:rsidRPr="008A05B0">
        <w:rPr>
          <w:rFonts w:ascii="Times New Roman" w:eastAsia="Times New Roman" w:hAnsi="Times New Roman" w:cs="Times New Roman"/>
          <w:i/>
          <w:color w:val="000000" w:themeColor="text1"/>
        </w:rPr>
        <w:t>et al</w:t>
      </w:r>
      <w:r w:rsidR="004E7BD9" w:rsidRPr="008A05B0">
        <w:rPr>
          <w:rFonts w:ascii="Times New Roman" w:eastAsia="Times New Roman" w:hAnsi="Times New Roman" w:cs="Times New Roman"/>
          <w:color w:val="000000" w:themeColor="text1"/>
        </w:rPr>
        <w:t xml:space="preserve">. 2014). </w:t>
      </w:r>
      <w:r w:rsidR="001302A6" w:rsidRPr="008A05B0">
        <w:rPr>
          <w:rFonts w:ascii="Times New Roman" w:eastAsia="Times New Roman" w:hAnsi="Times New Roman" w:cs="Times New Roman"/>
          <w:color w:val="000000" w:themeColor="text1"/>
        </w:rPr>
        <w:t xml:space="preserve">Another significant barrier to pearl millet </w:t>
      </w:r>
      <w:r w:rsidR="009367A3" w:rsidRPr="008A05B0">
        <w:rPr>
          <w:rFonts w:ascii="Times New Roman" w:eastAsia="Times New Roman" w:hAnsi="Times New Roman" w:cs="Times New Roman"/>
          <w:color w:val="000000" w:themeColor="text1"/>
        </w:rPr>
        <w:t>flour</w:t>
      </w:r>
      <w:r w:rsidR="001302A6" w:rsidRPr="008A05B0">
        <w:rPr>
          <w:rFonts w:ascii="Times New Roman" w:eastAsia="Times New Roman" w:hAnsi="Times New Roman" w:cs="Times New Roman"/>
          <w:color w:val="000000" w:themeColor="text1"/>
        </w:rPr>
        <w:t xml:space="preserve"> in the food industry is the quick development of an </w:t>
      </w:r>
      <w:r w:rsidR="001B00B1" w:rsidRPr="008A05B0">
        <w:rPr>
          <w:rFonts w:ascii="Times New Roman" w:eastAsia="Times New Roman" w:hAnsi="Times New Roman" w:cs="Times New Roman"/>
          <w:color w:val="000000" w:themeColor="text1"/>
        </w:rPr>
        <w:t>o</w:t>
      </w:r>
      <w:r w:rsidR="004A6878" w:rsidRPr="008A05B0">
        <w:rPr>
          <w:rFonts w:ascii="Times New Roman" w:eastAsia="Times New Roman" w:hAnsi="Times New Roman" w:cs="Times New Roman"/>
          <w:color w:val="000000" w:themeColor="text1"/>
        </w:rPr>
        <w:t>ff-</w:t>
      </w:r>
      <w:proofErr w:type="spellStart"/>
      <w:r w:rsidR="004A6878" w:rsidRPr="008A05B0">
        <w:rPr>
          <w:rFonts w:ascii="Times New Roman" w:eastAsia="Times New Roman" w:hAnsi="Times New Roman" w:cs="Times New Roman"/>
          <w:color w:val="000000" w:themeColor="text1"/>
        </w:rPr>
        <w:t>flavor</w:t>
      </w:r>
      <w:proofErr w:type="spellEnd"/>
      <w:r w:rsidR="001302A6" w:rsidRPr="008A05B0">
        <w:rPr>
          <w:rFonts w:ascii="Times New Roman" w:eastAsia="Times New Roman" w:hAnsi="Times New Roman" w:cs="Times New Roman"/>
          <w:color w:val="000000" w:themeColor="text1"/>
        </w:rPr>
        <w:t xml:space="preserve"> during storage. </w:t>
      </w:r>
      <w:r w:rsidR="004E7BD9" w:rsidRPr="008A05B0">
        <w:rPr>
          <w:rFonts w:ascii="Times New Roman" w:eastAsia="Times New Roman" w:hAnsi="Times New Roman" w:cs="Times New Roman"/>
          <w:color w:val="000000" w:themeColor="text1"/>
        </w:rPr>
        <w:t>Compared to other cereals like wheat and maize</w:t>
      </w:r>
      <w:r w:rsidR="003F3082" w:rsidRPr="008A05B0">
        <w:rPr>
          <w:rFonts w:ascii="Times New Roman" w:eastAsia="Times New Roman" w:hAnsi="Times New Roman" w:cs="Times New Roman"/>
          <w:color w:val="000000" w:themeColor="text1"/>
        </w:rPr>
        <w:t>,</w:t>
      </w:r>
      <w:r w:rsidR="004E7BD9" w:rsidRPr="008A05B0">
        <w:rPr>
          <w:rFonts w:ascii="Times New Roman" w:eastAsia="Times New Roman" w:hAnsi="Times New Roman" w:cs="Times New Roman"/>
          <w:color w:val="000000" w:themeColor="text1"/>
        </w:rPr>
        <w:t xml:space="preserve"> hydrolysis of lipids and other biochemical changes in </w:t>
      </w:r>
      <w:r w:rsidR="00F3201F" w:rsidRPr="008A05B0">
        <w:rPr>
          <w:rFonts w:ascii="Times New Roman" w:eastAsia="Times New Roman" w:hAnsi="Times New Roman" w:cs="Times New Roman"/>
          <w:color w:val="000000" w:themeColor="text1"/>
        </w:rPr>
        <w:lastRenderedPageBreak/>
        <w:t>the</w:t>
      </w:r>
      <w:r w:rsidR="004E7BD9" w:rsidRPr="008A05B0">
        <w:rPr>
          <w:rFonts w:ascii="Times New Roman" w:eastAsia="Times New Roman" w:hAnsi="Times New Roman" w:cs="Times New Roman"/>
          <w:color w:val="000000" w:themeColor="text1"/>
        </w:rPr>
        <w:t xml:space="preserve"> </w:t>
      </w:r>
      <w:r w:rsidR="009367A3" w:rsidRPr="008A05B0">
        <w:rPr>
          <w:rFonts w:ascii="Times New Roman" w:eastAsia="Times New Roman" w:hAnsi="Times New Roman" w:cs="Times New Roman"/>
          <w:color w:val="000000" w:themeColor="text1"/>
        </w:rPr>
        <w:t>water-soluble</w:t>
      </w:r>
      <w:r w:rsidR="004E7BD9" w:rsidRPr="008A05B0">
        <w:rPr>
          <w:rFonts w:ascii="Times New Roman" w:eastAsia="Times New Roman" w:hAnsi="Times New Roman" w:cs="Times New Roman"/>
          <w:color w:val="000000" w:themeColor="text1"/>
        </w:rPr>
        <w:t xml:space="preserve"> fraction of flour are much faster (Goyal </w:t>
      </w:r>
      <w:r w:rsidR="004E7BD9" w:rsidRPr="008A05B0">
        <w:rPr>
          <w:rFonts w:ascii="Times New Roman" w:eastAsia="Times New Roman" w:hAnsi="Times New Roman" w:cs="Times New Roman"/>
          <w:i/>
          <w:color w:val="000000" w:themeColor="text1"/>
        </w:rPr>
        <w:t>et al.</w:t>
      </w:r>
      <w:r w:rsidR="004E7BD9" w:rsidRPr="008A05B0">
        <w:rPr>
          <w:rFonts w:ascii="Times New Roman" w:eastAsia="Times New Roman" w:hAnsi="Times New Roman" w:cs="Times New Roman"/>
          <w:color w:val="000000" w:themeColor="text1"/>
        </w:rPr>
        <w:t xml:space="preserve"> 2017). </w:t>
      </w:r>
      <w:r w:rsidR="001302A6" w:rsidRPr="008A05B0">
        <w:rPr>
          <w:rFonts w:ascii="Times New Roman" w:hAnsi="Times New Roman" w:cs="Times New Roman"/>
          <w:color w:val="000000" w:themeColor="text1"/>
          <w:shd w:val="clear" w:color="auto" w:fill="FFFFFF" w:themeFill="background1"/>
        </w:rPr>
        <w:t xml:space="preserve">The main factors influencing the storability of pearl millet flour are the amount of lipids present (Kaced et al. 1984) and the accumulation of fat acidity (FA) (Lai and Varriano-Marston 1980b), which is caused by lipase's hydrolytic cleavage of triglycerides. </w:t>
      </w:r>
      <w:r w:rsidR="004E7BD9" w:rsidRPr="008A05B0">
        <w:rPr>
          <w:rFonts w:ascii="Times New Roman" w:hAnsi="Times New Roman" w:cs="Times New Roman"/>
          <w:color w:val="000000" w:themeColor="text1"/>
        </w:rPr>
        <w:t xml:space="preserve">Goffman and Bergman (2003) observed that hydrolytic rancidity was strongly correlated with esterase activity and not with oil concentration in rice bran. A strong correlation between </w:t>
      </w:r>
      <w:r w:rsidR="001C2325" w:rsidRPr="008A05B0">
        <w:rPr>
          <w:rFonts w:ascii="Times New Roman" w:hAnsi="Times New Roman" w:cs="Times New Roman"/>
          <w:color w:val="000000" w:themeColor="text1"/>
        </w:rPr>
        <w:t xml:space="preserve">the </w:t>
      </w:r>
      <w:r w:rsidR="004E7BD9" w:rsidRPr="008A05B0">
        <w:rPr>
          <w:rFonts w:ascii="Times New Roman" w:hAnsi="Times New Roman" w:cs="Times New Roman"/>
          <w:color w:val="000000" w:themeColor="text1"/>
        </w:rPr>
        <w:t>rate of increase in FA of flour and activities of lipolytic enzymes (</w:t>
      </w:r>
      <w:r w:rsidR="004E7BD9" w:rsidRPr="008A05B0">
        <w:rPr>
          <w:rFonts w:ascii="Times New Roman" w:hAnsi="Times New Roman" w:cs="Times New Roman"/>
          <w:i/>
          <w:color w:val="000000" w:themeColor="text1"/>
        </w:rPr>
        <w:t>in vitro</w:t>
      </w:r>
      <w:r w:rsidR="004E7BD9" w:rsidRPr="008A05B0">
        <w:rPr>
          <w:rFonts w:ascii="Times New Roman" w:hAnsi="Times New Roman" w:cs="Times New Roman"/>
          <w:color w:val="000000" w:themeColor="text1"/>
        </w:rPr>
        <w:t xml:space="preserve"> esterase, </w:t>
      </w:r>
      <w:r w:rsidR="004E7BD9" w:rsidRPr="008A05B0">
        <w:rPr>
          <w:rFonts w:ascii="Times New Roman" w:hAnsi="Times New Roman" w:cs="Times New Roman"/>
          <w:i/>
          <w:color w:val="000000" w:themeColor="text1"/>
        </w:rPr>
        <w:t>in situ</w:t>
      </w:r>
      <w:r w:rsidR="004E7BD9" w:rsidRPr="008A05B0">
        <w:rPr>
          <w:rFonts w:ascii="Times New Roman" w:hAnsi="Times New Roman" w:cs="Times New Roman"/>
          <w:color w:val="000000" w:themeColor="text1"/>
        </w:rPr>
        <w:t xml:space="preserve"> esterase</w:t>
      </w:r>
      <w:r w:rsidR="00996674" w:rsidRPr="008A05B0">
        <w:rPr>
          <w:rFonts w:ascii="Times New Roman" w:hAnsi="Times New Roman" w:cs="Times New Roman"/>
          <w:color w:val="000000" w:themeColor="text1"/>
        </w:rPr>
        <w:t>,</w:t>
      </w:r>
      <w:r w:rsidR="004E7BD9" w:rsidRPr="008A05B0">
        <w:rPr>
          <w:rFonts w:ascii="Times New Roman" w:hAnsi="Times New Roman" w:cs="Times New Roman"/>
          <w:color w:val="000000" w:themeColor="text1"/>
        </w:rPr>
        <w:t xml:space="preserve"> and </w:t>
      </w:r>
      <w:r w:rsidR="004E7BD9" w:rsidRPr="008A05B0">
        <w:rPr>
          <w:rFonts w:ascii="Times New Roman" w:hAnsi="Times New Roman" w:cs="Times New Roman"/>
          <w:i/>
          <w:color w:val="000000" w:themeColor="text1"/>
        </w:rPr>
        <w:t>in situ</w:t>
      </w:r>
      <w:r w:rsidR="004E7BD9" w:rsidRPr="008A05B0">
        <w:rPr>
          <w:rFonts w:ascii="Times New Roman" w:hAnsi="Times New Roman" w:cs="Times New Roman"/>
          <w:color w:val="000000" w:themeColor="text1"/>
        </w:rPr>
        <w:t xml:space="preserve"> lipase) of control flour of pearl millet B-lines</w:t>
      </w:r>
      <w:r w:rsidR="00E951F4" w:rsidRPr="008A05B0">
        <w:rPr>
          <w:rFonts w:ascii="Times New Roman" w:hAnsi="Times New Roman" w:cs="Times New Roman"/>
          <w:color w:val="000000" w:themeColor="text1"/>
        </w:rPr>
        <w:t xml:space="preserve"> </w:t>
      </w:r>
      <w:r w:rsidR="004E7BD9" w:rsidRPr="008A05B0">
        <w:rPr>
          <w:rFonts w:ascii="Times New Roman" w:hAnsi="Times New Roman" w:cs="Times New Roman"/>
          <w:color w:val="000000" w:themeColor="text1"/>
        </w:rPr>
        <w:t xml:space="preserve">(Bajaj </w:t>
      </w:r>
      <w:r w:rsidR="004E7BD9" w:rsidRPr="008A05B0">
        <w:rPr>
          <w:rFonts w:ascii="Times New Roman" w:hAnsi="Times New Roman" w:cs="Times New Roman"/>
          <w:i/>
          <w:color w:val="000000" w:themeColor="text1"/>
        </w:rPr>
        <w:t>et al.</w:t>
      </w:r>
      <w:r w:rsidR="004E7BD9" w:rsidRPr="008A05B0">
        <w:rPr>
          <w:rFonts w:ascii="Times New Roman" w:hAnsi="Times New Roman" w:cs="Times New Roman"/>
          <w:color w:val="000000" w:themeColor="text1"/>
        </w:rPr>
        <w:t xml:space="preserve"> 2016b). At the same time</w:t>
      </w:r>
      <w:r w:rsidR="00996674" w:rsidRPr="008A05B0">
        <w:rPr>
          <w:rFonts w:ascii="Times New Roman" w:hAnsi="Times New Roman" w:cs="Times New Roman"/>
          <w:color w:val="000000" w:themeColor="text1"/>
        </w:rPr>
        <w:t>,</w:t>
      </w:r>
      <w:r w:rsidR="004E7BD9" w:rsidRPr="008A05B0">
        <w:rPr>
          <w:rFonts w:ascii="Times New Roman" w:hAnsi="Times New Roman" w:cs="Times New Roman"/>
          <w:color w:val="000000" w:themeColor="text1"/>
        </w:rPr>
        <w:t xml:space="preserve"> no correlation was found between </w:t>
      </w:r>
      <w:r w:rsidR="00996674" w:rsidRPr="008A05B0">
        <w:rPr>
          <w:rFonts w:ascii="Times New Roman" w:hAnsi="Times New Roman" w:cs="Times New Roman"/>
          <w:color w:val="000000" w:themeColor="text1"/>
        </w:rPr>
        <w:t>lipid</w:t>
      </w:r>
      <w:r w:rsidR="004E7BD9" w:rsidRPr="008A05B0">
        <w:rPr>
          <w:rFonts w:ascii="Times New Roman" w:hAnsi="Times New Roman" w:cs="Times New Roman"/>
          <w:color w:val="000000" w:themeColor="text1"/>
        </w:rPr>
        <w:t xml:space="preserve"> content and either total FA or rate of development of FA or activities of esterase/lipase. </w:t>
      </w:r>
      <w:r w:rsidR="008A3A8A" w:rsidRPr="008A05B0">
        <w:rPr>
          <w:rFonts w:ascii="Times New Roman" w:eastAsia="BatangChe" w:hAnsi="Times New Roman" w:cs="Times New Roman"/>
          <w:bCs/>
          <w:color w:val="000000" w:themeColor="text1"/>
        </w:rPr>
        <w:t xml:space="preserve">Sheenu </w:t>
      </w:r>
      <w:r w:rsidR="008A3A8A" w:rsidRPr="008A05B0">
        <w:rPr>
          <w:rFonts w:ascii="Times New Roman" w:eastAsia="BatangChe" w:hAnsi="Times New Roman" w:cs="Times New Roman"/>
          <w:bCs/>
          <w:i/>
          <w:color w:val="000000" w:themeColor="text1"/>
        </w:rPr>
        <w:t>et al.</w:t>
      </w:r>
      <w:r w:rsidR="008A3A8A" w:rsidRPr="008A05B0">
        <w:rPr>
          <w:rFonts w:ascii="Times New Roman" w:eastAsia="BatangChe" w:hAnsi="Times New Roman" w:cs="Times New Roman"/>
          <w:bCs/>
          <w:color w:val="000000" w:themeColor="text1"/>
        </w:rPr>
        <w:t xml:space="preserve"> (2018) reported two isoenzymes of fatty acid esterase</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FAE I and FAE II</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in pearl millet F</w:t>
      </w:r>
      <w:r w:rsidR="008A3A8A" w:rsidRPr="008A05B0">
        <w:rPr>
          <w:rFonts w:ascii="Times New Roman" w:eastAsia="BatangChe" w:hAnsi="Times New Roman" w:cs="Times New Roman"/>
          <w:bCs/>
          <w:color w:val="000000" w:themeColor="text1"/>
          <w:vertAlign w:val="subscript"/>
        </w:rPr>
        <w:t>1</w:t>
      </w:r>
      <w:r w:rsidR="008A3A8A" w:rsidRPr="008A05B0">
        <w:rPr>
          <w:rFonts w:ascii="Times New Roman" w:eastAsia="BatangChe" w:hAnsi="Times New Roman" w:cs="Times New Roman"/>
          <w:bCs/>
          <w:color w:val="000000" w:themeColor="text1"/>
        </w:rPr>
        <w:t xml:space="preserve"> hybrid HHB 197 but only one</w:t>
      </w:r>
      <w:r w:rsidR="001C2325"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i.e.</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FAE I</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in its female and male parents</w:t>
      </w:r>
      <w:r w:rsidR="00996674"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viz, ICMA 97111 and HBL 11. </w:t>
      </w:r>
      <w:r w:rsidR="001C2325" w:rsidRPr="008A05B0">
        <w:rPr>
          <w:rFonts w:ascii="Times New Roman" w:eastAsia="BatangChe" w:hAnsi="Times New Roman" w:cs="Times New Roman"/>
          <w:bCs/>
          <w:color w:val="000000" w:themeColor="text1"/>
        </w:rPr>
        <w:t xml:space="preserve">The molecular weight and thermostability of the isoenzymes varied. </w:t>
      </w:r>
      <w:r w:rsidR="008A3A8A" w:rsidRPr="008A05B0">
        <w:rPr>
          <w:rFonts w:ascii="Times New Roman" w:eastAsia="BatangChe" w:hAnsi="Times New Roman" w:cs="Times New Roman"/>
          <w:bCs/>
          <w:color w:val="000000" w:themeColor="text1"/>
        </w:rPr>
        <w:t xml:space="preserve">FAE I of the hybrid and its parental lines also differed in Km values for para-nitrophenyl butyrate (p-NPB). Bajaj </w:t>
      </w:r>
      <w:r w:rsidR="008A3A8A" w:rsidRPr="008A05B0">
        <w:rPr>
          <w:rFonts w:ascii="Times New Roman" w:eastAsia="BatangChe" w:hAnsi="Times New Roman" w:cs="Times New Roman"/>
          <w:bCs/>
          <w:i/>
          <w:color w:val="000000" w:themeColor="text1"/>
        </w:rPr>
        <w:t>et al.</w:t>
      </w:r>
      <w:r w:rsidR="008A3A8A" w:rsidRPr="008A05B0">
        <w:rPr>
          <w:rFonts w:ascii="Times New Roman" w:eastAsia="BatangChe" w:hAnsi="Times New Roman" w:cs="Times New Roman"/>
          <w:bCs/>
          <w:color w:val="000000" w:themeColor="text1"/>
        </w:rPr>
        <w:t xml:space="preserve"> (2016b, 2016c) compared </w:t>
      </w:r>
      <w:r w:rsidR="001C2325"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 xml:space="preserve">development of fat acidity and levels of </w:t>
      </w:r>
      <w:r w:rsidR="008A3A8A" w:rsidRPr="008A05B0">
        <w:rPr>
          <w:rFonts w:ascii="Times New Roman" w:eastAsia="BatangChe" w:hAnsi="Times New Roman" w:cs="Times New Roman"/>
          <w:bCs/>
          <w:i/>
          <w:color w:val="000000" w:themeColor="text1"/>
        </w:rPr>
        <w:t>in situ</w:t>
      </w:r>
      <w:r w:rsidR="008A3A8A" w:rsidRPr="008A05B0">
        <w:rPr>
          <w:rFonts w:ascii="Times New Roman" w:eastAsia="BatangChe" w:hAnsi="Times New Roman" w:cs="Times New Roman"/>
          <w:bCs/>
          <w:color w:val="000000" w:themeColor="text1"/>
        </w:rPr>
        <w:t xml:space="preserve"> activities of fatty acid esterase and lipase in stored flour of F</w:t>
      </w:r>
      <w:r w:rsidR="008A3A8A" w:rsidRPr="008A05B0">
        <w:rPr>
          <w:rFonts w:ascii="Times New Roman" w:eastAsia="BatangChe" w:hAnsi="Times New Roman" w:cs="Times New Roman"/>
          <w:bCs/>
          <w:color w:val="000000" w:themeColor="text1"/>
          <w:vertAlign w:val="subscript"/>
        </w:rPr>
        <w:t>1</w:t>
      </w:r>
      <w:r w:rsidR="008A3A8A" w:rsidRPr="008A05B0">
        <w:rPr>
          <w:rFonts w:ascii="Times New Roman" w:eastAsia="BatangChe" w:hAnsi="Times New Roman" w:cs="Times New Roman"/>
          <w:bCs/>
          <w:color w:val="000000" w:themeColor="text1"/>
        </w:rPr>
        <w:t xml:space="preserve"> seeds and F</w:t>
      </w:r>
      <w:r w:rsidR="008A3A8A" w:rsidRPr="008A05B0">
        <w:rPr>
          <w:rFonts w:ascii="Times New Roman" w:eastAsia="BatangChe" w:hAnsi="Times New Roman" w:cs="Times New Roman"/>
          <w:bCs/>
          <w:color w:val="000000" w:themeColor="text1"/>
          <w:vertAlign w:val="subscript"/>
        </w:rPr>
        <w:t>2</w:t>
      </w:r>
      <w:r w:rsidR="008A3A8A" w:rsidRPr="008A05B0">
        <w:rPr>
          <w:rFonts w:ascii="Times New Roman" w:eastAsia="BatangChe" w:hAnsi="Times New Roman" w:cs="Times New Roman"/>
          <w:bCs/>
          <w:color w:val="000000" w:themeColor="text1"/>
        </w:rPr>
        <w:t xml:space="preserve"> grains of pearl millet hybrids HHB 197 and HHB 94. </w:t>
      </w:r>
      <w:r w:rsidR="001C2325" w:rsidRPr="008A05B0">
        <w:rPr>
          <w:rFonts w:ascii="Times New Roman" w:eastAsia="BatangChe" w:hAnsi="Times New Roman" w:cs="Times New Roman"/>
          <w:bCs/>
          <w:color w:val="000000" w:themeColor="text1"/>
        </w:rPr>
        <w:t>The male</w:t>
      </w:r>
      <w:r w:rsidR="008A3A8A" w:rsidRPr="008A05B0">
        <w:rPr>
          <w:rFonts w:ascii="Times New Roman" w:eastAsia="BatangChe" w:hAnsi="Times New Roman" w:cs="Times New Roman"/>
          <w:bCs/>
          <w:color w:val="000000" w:themeColor="text1"/>
        </w:rPr>
        <w:t xml:space="preserve"> parent of HHB 197 is a slow </w:t>
      </w:r>
      <w:r w:rsidR="00F3201F" w:rsidRPr="008A05B0">
        <w:rPr>
          <w:rFonts w:ascii="Times New Roman" w:eastAsia="BatangChe" w:hAnsi="Times New Roman" w:cs="Times New Roman"/>
          <w:bCs/>
          <w:color w:val="000000" w:themeColor="text1"/>
        </w:rPr>
        <w:t>lipids-hydrolysing</w:t>
      </w:r>
      <w:r w:rsidR="008A3A8A" w:rsidRPr="008A05B0">
        <w:rPr>
          <w:rFonts w:ascii="Times New Roman" w:eastAsia="BatangChe" w:hAnsi="Times New Roman" w:cs="Times New Roman"/>
          <w:bCs/>
          <w:color w:val="000000" w:themeColor="text1"/>
        </w:rPr>
        <w:t xml:space="preserve"> line HBL 11</w:t>
      </w:r>
      <w:r w:rsidR="001C2325"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whereas that of HHB 94 is a fast</w:t>
      </w:r>
      <w:r w:rsidR="004A6878" w:rsidRPr="008A05B0">
        <w:rPr>
          <w:rFonts w:ascii="Times New Roman" w:eastAsia="BatangChe" w:hAnsi="Times New Roman" w:cs="Times New Roman"/>
          <w:bCs/>
          <w:color w:val="000000" w:themeColor="text1"/>
        </w:rPr>
        <w:t xml:space="preserve"> </w:t>
      </w:r>
      <w:r w:rsidR="00F3201F" w:rsidRPr="008A05B0">
        <w:rPr>
          <w:rFonts w:ascii="Times New Roman" w:eastAsia="BatangChe" w:hAnsi="Times New Roman" w:cs="Times New Roman"/>
          <w:bCs/>
          <w:color w:val="000000" w:themeColor="text1"/>
        </w:rPr>
        <w:t>lipids-hydrolysing</w:t>
      </w:r>
      <w:r w:rsidR="008A3A8A" w:rsidRPr="008A05B0">
        <w:rPr>
          <w:rFonts w:ascii="Times New Roman" w:eastAsia="BatangChe" w:hAnsi="Times New Roman" w:cs="Times New Roman"/>
          <w:bCs/>
          <w:color w:val="000000" w:themeColor="text1"/>
        </w:rPr>
        <w:t xml:space="preserve"> line G73-107. They concluded that either </w:t>
      </w:r>
      <w:r w:rsidR="001C2325"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isoenzyme profile of fatty acid esterase of F</w:t>
      </w:r>
      <w:r w:rsidR="008A3A8A" w:rsidRPr="008A05B0">
        <w:rPr>
          <w:rFonts w:ascii="Times New Roman" w:eastAsia="BatangChe" w:hAnsi="Times New Roman" w:cs="Times New Roman"/>
          <w:bCs/>
          <w:color w:val="000000" w:themeColor="text1"/>
          <w:vertAlign w:val="subscript"/>
        </w:rPr>
        <w:t>2</w:t>
      </w:r>
      <w:r w:rsidR="008A3A8A" w:rsidRPr="008A05B0">
        <w:rPr>
          <w:rFonts w:ascii="Times New Roman" w:eastAsia="BatangChe" w:hAnsi="Times New Roman" w:cs="Times New Roman"/>
          <w:bCs/>
          <w:color w:val="000000" w:themeColor="text1"/>
        </w:rPr>
        <w:t xml:space="preserve"> grains is different from that of F</w:t>
      </w:r>
      <w:r w:rsidR="008A3A8A" w:rsidRPr="008A05B0">
        <w:rPr>
          <w:rFonts w:ascii="Times New Roman" w:eastAsia="BatangChe" w:hAnsi="Times New Roman" w:cs="Times New Roman"/>
          <w:bCs/>
          <w:color w:val="000000" w:themeColor="text1"/>
          <w:vertAlign w:val="subscript"/>
        </w:rPr>
        <w:t>1</w:t>
      </w:r>
      <w:r w:rsidR="008A3A8A" w:rsidRPr="008A05B0">
        <w:rPr>
          <w:rFonts w:ascii="Times New Roman" w:eastAsia="BatangChe" w:hAnsi="Times New Roman" w:cs="Times New Roman"/>
          <w:bCs/>
          <w:color w:val="000000" w:themeColor="text1"/>
        </w:rPr>
        <w:t xml:space="preserve"> seeds of a hybrid</w:t>
      </w:r>
      <w:r w:rsidR="0029104C"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or </w:t>
      </w:r>
      <w:r w:rsidR="004A6878"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physicochemical and kinetic properties of these are different. Thus</w:t>
      </w:r>
      <w:r w:rsidR="001C2325" w:rsidRPr="008A05B0">
        <w:rPr>
          <w:rFonts w:ascii="Times New Roman" w:eastAsia="BatangChe" w:hAnsi="Times New Roman" w:cs="Times New Roman"/>
          <w:bCs/>
          <w:color w:val="000000" w:themeColor="text1"/>
        </w:rPr>
        <w:t>,</w:t>
      </w:r>
      <w:r w:rsidR="009C37E7" w:rsidRPr="008A05B0">
        <w:rPr>
          <w:rFonts w:ascii="Times New Roman" w:eastAsia="BatangChe" w:hAnsi="Times New Roman" w:cs="Times New Roman"/>
          <w:bCs/>
          <w:color w:val="000000" w:themeColor="text1"/>
        </w:rPr>
        <w:t xml:space="preserve"> </w:t>
      </w:r>
      <w:r w:rsidR="008A3A8A" w:rsidRPr="008A05B0">
        <w:rPr>
          <w:rFonts w:ascii="Times New Roman" w:eastAsia="BatangChe" w:hAnsi="Times New Roman" w:cs="Times New Roman"/>
          <w:bCs/>
          <w:color w:val="000000" w:themeColor="text1"/>
        </w:rPr>
        <w:t xml:space="preserve">comparing </w:t>
      </w:r>
      <w:proofErr w:type="spellStart"/>
      <w:r w:rsidR="008A3A8A" w:rsidRPr="008A05B0">
        <w:rPr>
          <w:rFonts w:ascii="Times New Roman" w:eastAsia="BatangChe" w:hAnsi="Times New Roman" w:cs="Times New Roman"/>
          <w:bCs/>
          <w:color w:val="000000" w:themeColor="text1"/>
        </w:rPr>
        <w:t>physico</w:t>
      </w:r>
      <w:proofErr w:type="spellEnd"/>
      <w:r w:rsidR="008A3A8A" w:rsidRPr="008A05B0">
        <w:rPr>
          <w:rFonts w:ascii="Times New Roman" w:eastAsia="BatangChe" w:hAnsi="Times New Roman" w:cs="Times New Roman"/>
          <w:bCs/>
          <w:color w:val="000000" w:themeColor="text1"/>
        </w:rPr>
        <w:t>-chemical and kinetic properties of esterases from flour of F</w:t>
      </w:r>
      <w:r w:rsidR="008A3A8A" w:rsidRPr="008A05B0">
        <w:rPr>
          <w:rFonts w:ascii="Times New Roman" w:eastAsia="BatangChe" w:hAnsi="Times New Roman" w:cs="Times New Roman"/>
          <w:bCs/>
          <w:color w:val="000000" w:themeColor="text1"/>
          <w:vertAlign w:val="subscript"/>
        </w:rPr>
        <w:t>2</w:t>
      </w:r>
      <w:r w:rsidR="002935E1" w:rsidRPr="008A05B0">
        <w:rPr>
          <w:rFonts w:ascii="Times New Roman" w:eastAsia="BatangChe" w:hAnsi="Times New Roman" w:cs="Times New Roman"/>
          <w:bCs/>
          <w:color w:val="000000" w:themeColor="text1"/>
          <w:vertAlign w:val="subscript"/>
        </w:rPr>
        <w:t xml:space="preserve"> </w:t>
      </w:r>
      <w:r w:rsidR="008A3A8A" w:rsidRPr="008A05B0">
        <w:rPr>
          <w:rFonts w:ascii="Times New Roman" w:eastAsia="BatangChe" w:hAnsi="Times New Roman" w:cs="Times New Roman"/>
          <w:bCs/>
          <w:color w:val="000000" w:themeColor="text1"/>
        </w:rPr>
        <w:t>grains and F</w:t>
      </w:r>
      <w:r w:rsidR="008A3A8A" w:rsidRPr="008A05B0">
        <w:rPr>
          <w:rFonts w:ascii="Times New Roman" w:eastAsia="BatangChe" w:hAnsi="Times New Roman" w:cs="Times New Roman"/>
          <w:bCs/>
          <w:color w:val="000000" w:themeColor="text1"/>
          <w:vertAlign w:val="subscript"/>
        </w:rPr>
        <w:t xml:space="preserve">1 </w:t>
      </w:r>
      <w:r w:rsidR="008A3A8A" w:rsidRPr="008A05B0">
        <w:rPr>
          <w:rFonts w:ascii="Times New Roman" w:eastAsia="BatangChe" w:hAnsi="Times New Roman" w:cs="Times New Roman"/>
          <w:bCs/>
          <w:color w:val="000000" w:themeColor="text1"/>
        </w:rPr>
        <w:t>seeds</w:t>
      </w:r>
      <w:r w:rsidR="002935E1" w:rsidRPr="008A05B0">
        <w:rPr>
          <w:rFonts w:ascii="Times New Roman" w:eastAsia="BatangChe" w:hAnsi="Times New Roman" w:cs="Times New Roman"/>
          <w:bCs/>
          <w:color w:val="000000" w:themeColor="text1"/>
        </w:rPr>
        <w:t xml:space="preserve"> </w:t>
      </w:r>
      <w:r w:rsidR="008A3A8A" w:rsidRPr="008A05B0">
        <w:rPr>
          <w:rFonts w:ascii="Times New Roman" w:eastAsia="BatangChe" w:hAnsi="Times New Roman" w:cs="Times New Roman"/>
          <w:bCs/>
          <w:color w:val="000000" w:themeColor="text1"/>
        </w:rPr>
        <w:t xml:space="preserve">of the hybrid HHB 94 might aid in understanding reasons for </w:t>
      </w:r>
      <w:r w:rsidR="001C2325" w:rsidRPr="008A05B0">
        <w:rPr>
          <w:rFonts w:ascii="Times New Roman" w:eastAsia="BatangChe" w:hAnsi="Times New Roman" w:cs="Times New Roman"/>
          <w:bCs/>
          <w:color w:val="000000" w:themeColor="text1"/>
        </w:rPr>
        <w:t xml:space="preserve">the </w:t>
      </w:r>
      <w:r w:rsidR="008A3A8A" w:rsidRPr="008A05B0">
        <w:rPr>
          <w:rFonts w:ascii="Times New Roman" w:eastAsia="BatangChe" w:hAnsi="Times New Roman" w:cs="Times New Roman"/>
          <w:bCs/>
          <w:color w:val="000000" w:themeColor="text1"/>
        </w:rPr>
        <w:t xml:space="preserve">differential rate of release of fatty acids, </w:t>
      </w:r>
      <w:proofErr w:type="spellStart"/>
      <w:r w:rsidR="008A3A8A" w:rsidRPr="008A05B0">
        <w:rPr>
          <w:rFonts w:ascii="Times New Roman" w:eastAsia="BatangChe" w:hAnsi="Times New Roman" w:cs="Times New Roman"/>
          <w:bCs/>
          <w:color w:val="000000" w:themeColor="text1"/>
        </w:rPr>
        <w:t>build</w:t>
      </w:r>
      <w:r w:rsidR="009C37E7" w:rsidRPr="008A05B0">
        <w:rPr>
          <w:rFonts w:ascii="Times New Roman" w:eastAsia="BatangChe" w:hAnsi="Times New Roman" w:cs="Times New Roman"/>
          <w:bCs/>
          <w:color w:val="000000" w:themeColor="text1"/>
        </w:rPr>
        <w:t xml:space="preserve"> </w:t>
      </w:r>
      <w:r w:rsidR="008A3A8A" w:rsidRPr="008A05B0">
        <w:rPr>
          <w:rFonts w:ascii="Times New Roman" w:eastAsia="BatangChe" w:hAnsi="Times New Roman" w:cs="Times New Roman"/>
          <w:bCs/>
          <w:color w:val="000000" w:themeColor="text1"/>
        </w:rPr>
        <w:t>up</w:t>
      </w:r>
      <w:proofErr w:type="spellEnd"/>
      <w:r w:rsidR="008A3A8A" w:rsidRPr="008A05B0">
        <w:rPr>
          <w:rFonts w:ascii="Times New Roman" w:eastAsia="BatangChe" w:hAnsi="Times New Roman" w:cs="Times New Roman"/>
          <w:bCs/>
          <w:color w:val="000000" w:themeColor="text1"/>
        </w:rPr>
        <w:t xml:space="preserve"> of FA in flour</w:t>
      </w:r>
      <w:r w:rsidR="0029104C" w:rsidRPr="008A05B0">
        <w:rPr>
          <w:rFonts w:ascii="Times New Roman" w:eastAsia="BatangChe" w:hAnsi="Times New Roman" w:cs="Times New Roman"/>
          <w:bCs/>
          <w:color w:val="000000" w:themeColor="text1"/>
        </w:rPr>
        <w:t>,</w:t>
      </w:r>
      <w:r w:rsidR="008A3A8A" w:rsidRPr="008A05B0">
        <w:rPr>
          <w:rFonts w:ascii="Times New Roman" w:eastAsia="BatangChe" w:hAnsi="Times New Roman" w:cs="Times New Roman"/>
          <w:bCs/>
          <w:color w:val="000000" w:themeColor="text1"/>
        </w:rPr>
        <w:t xml:space="preserve"> and thus storability of different kinds of flour.</w:t>
      </w:r>
    </w:p>
    <w:p w14:paraId="5B8E857F" w14:textId="77777777" w:rsidR="002755BB" w:rsidRPr="008A05B0" w:rsidRDefault="002755BB" w:rsidP="003D026C">
      <w:pPr>
        <w:jc w:val="both"/>
        <w:rPr>
          <w:rFonts w:ascii="Times New Roman" w:eastAsia="BatangChe" w:hAnsi="Times New Roman" w:cs="Times New Roman"/>
          <w:bCs/>
          <w:color w:val="000000" w:themeColor="text1"/>
        </w:rPr>
      </w:pPr>
    </w:p>
    <w:p w14:paraId="1D4F35FC" w14:textId="77777777" w:rsidR="002935E1" w:rsidRDefault="002935E1" w:rsidP="003D026C">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t xml:space="preserve">Materials and Methods </w:t>
      </w:r>
    </w:p>
    <w:p w14:paraId="07DCCBA4" w14:textId="77777777" w:rsidR="002755BB" w:rsidRPr="008A05B0" w:rsidRDefault="002755BB" w:rsidP="003D026C">
      <w:pPr>
        <w:jc w:val="both"/>
        <w:rPr>
          <w:rFonts w:ascii="Times New Roman" w:hAnsi="Times New Roman" w:cs="Times New Roman"/>
          <w:b/>
          <w:bCs/>
          <w:color w:val="000000" w:themeColor="text1"/>
        </w:rPr>
      </w:pPr>
    </w:p>
    <w:p w14:paraId="02D6B81A" w14:textId="265E692F" w:rsidR="002935E1" w:rsidRDefault="002935E1"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Grain sample and preparation of flour:</w:t>
      </w:r>
      <w:r w:rsidRPr="008A05B0">
        <w:rPr>
          <w:rFonts w:ascii="Times New Roman" w:hAnsi="Times New Roman" w:cs="Times New Roman"/>
          <w:color w:val="000000" w:themeColor="text1"/>
        </w:rPr>
        <w:t xml:space="preserve"> </w:t>
      </w:r>
      <w:r w:rsidR="00817345" w:rsidRPr="008A05B0">
        <w:rPr>
          <w:rFonts w:ascii="Times New Roman" w:eastAsia="Times New Roman" w:hAnsi="Times New Roman" w:cs="Times New Roman"/>
          <w:color w:val="000000" w:themeColor="text1"/>
          <w:spacing w:val="-2"/>
        </w:rPr>
        <w:t>P</w:t>
      </w:r>
      <w:r w:rsidRPr="008A05B0">
        <w:rPr>
          <w:rFonts w:ascii="Times New Roman" w:eastAsia="Times New Roman" w:hAnsi="Times New Roman" w:cs="Times New Roman"/>
          <w:color w:val="000000" w:themeColor="text1"/>
          <w:spacing w:val="-2"/>
        </w:rPr>
        <w:t>earl millet</w:t>
      </w:r>
      <w:r w:rsidR="00817345" w:rsidRPr="008A05B0">
        <w:rPr>
          <w:rFonts w:ascii="Times New Roman" w:eastAsia="Times New Roman" w:hAnsi="Times New Roman" w:cs="Times New Roman"/>
          <w:color w:val="000000" w:themeColor="text1"/>
          <w:spacing w:val="-2"/>
        </w:rPr>
        <w:t xml:space="preserve"> of</w:t>
      </w:r>
      <w:r w:rsidR="00817345" w:rsidRPr="008A05B0">
        <w:rPr>
          <w:rFonts w:ascii="Times New Roman" w:eastAsia="BatangChe" w:hAnsi="Times New Roman" w:cs="Times New Roman"/>
          <w:bCs/>
          <w:color w:val="000000" w:themeColor="text1"/>
        </w:rPr>
        <w:t xml:space="preserve"> F</w:t>
      </w:r>
      <w:r w:rsidR="00817345" w:rsidRPr="008A05B0">
        <w:rPr>
          <w:rFonts w:ascii="Times New Roman" w:eastAsia="BatangChe" w:hAnsi="Times New Roman" w:cs="Times New Roman"/>
          <w:bCs/>
          <w:color w:val="000000" w:themeColor="text1"/>
          <w:vertAlign w:val="subscript"/>
        </w:rPr>
        <w:t xml:space="preserve">1 </w:t>
      </w:r>
      <w:r w:rsidR="00817345" w:rsidRPr="008A05B0">
        <w:rPr>
          <w:rFonts w:ascii="Times New Roman" w:eastAsia="BatangChe" w:hAnsi="Times New Roman" w:cs="Times New Roman"/>
          <w:bCs/>
          <w:color w:val="000000" w:themeColor="text1"/>
        </w:rPr>
        <w:t>seeds</w:t>
      </w:r>
      <w:r w:rsidRPr="008A05B0">
        <w:rPr>
          <w:rFonts w:ascii="Times New Roman" w:eastAsia="Times New Roman" w:hAnsi="Times New Roman" w:cs="Times New Roman"/>
          <w:color w:val="000000" w:themeColor="text1"/>
          <w:spacing w:val="-2"/>
        </w:rPr>
        <w:t xml:space="preserve"> </w:t>
      </w:r>
      <w:r w:rsidRPr="008A05B0">
        <w:rPr>
          <w:rFonts w:ascii="Times New Roman" w:eastAsia="BatangChe" w:hAnsi="Times New Roman" w:cs="Times New Roman"/>
          <w:bCs/>
          <w:color w:val="000000" w:themeColor="text1"/>
        </w:rPr>
        <w:t xml:space="preserve">and </w:t>
      </w:r>
      <w:r w:rsidR="00817345" w:rsidRPr="008A05B0">
        <w:rPr>
          <w:rFonts w:ascii="Times New Roman" w:eastAsia="BatangChe" w:hAnsi="Times New Roman" w:cs="Times New Roman"/>
          <w:bCs/>
          <w:color w:val="000000" w:themeColor="text1"/>
        </w:rPr>
        <w:t>F</w:t>
      </w:r>
      <w:r w:rsidR="00817345" w:rsidRPr="008A05B0">
        <w:rPr>
          <w:rFonts w:ascii="Times New Roman" w:eastAsia="BatangChe" w:hAnsi="Times New Roman" w:cs="Times New Roman"/>
          <w:bCs/>
          <w:color w:val="000000" w:themeColor="text1"/>
          <w:vertAlign w:val="subscript"/>
        </w:rPr>
        <w:t xml:space="preserve">2 </w:t>
      </w:r>
      <w:r w:rsidR="00817345" w:rsidRPr="008A05B0">
        <w:rPr>
          <w:rFonts w:ascii="Times New Roman" w:eastAsia="BatangChe" w:hAnsi="Times New Roman" w:cs="Times New Roman"/>
          <w:bCs/>
          <w:color w:val="000000" w:themeColor="text1"/>
        </w:rPr>
        <w:t xml:space="preserve">grains </w:t>
      </w:r>
      <w:r w:rsidRPr="008A05B0">
        <w:rPr>
          <w:rFonts w:ascii="Times New Roman" w:eastAsia="BatangChe" w:hAnsi="Times New Roman" w:cs="Times New Roman"/>
          <w:bCs/>
          <w:color w:val="000000" w:themeColor="text1"/>
        </w:rPr>
        <w:t>of the hybrid HHB 94</w:t>
      </w:r>
      <w:r w:rsidRPr="008A05B0">
        <w:rPr>
          <w:rFonts w:ascii="Times New Roman" w:eastAsia="Times New Roman" w:hAnsi="Times New Roman" w:cs="Times New Roman"/>
          <w:color w:val="000000" w:themeColor="text1"/>
          <w:spacing w:val="-2"/>
        </w:rPr>
        <w:t xml:space="preserve"> </w:t>
      </w:r>
      <w:r w:rsidRPr="008A05B0">
        <w:rPr>
          <w:rFonts w:ascii="Times New Roman" w:hAnsi="Times New Roman" w:cs="Times New Roman"/>
          <w:color w:val="000000" w:themeColor="text1"/>
        </w:rPr>
        <w:t xml:space="preserve">were used for the study.  Flour was kept in a desiccator to bring it to room temperature before preparing </w:t>
      </w:r>
      <w:r w:rsidR="006C1348" w:rsidRPr="008A05B0">
        <w:rPr>
          <w:rFonts w:ascii="Times New Roman" w:hAnsi="Times New Roman" w:cs="Times New Roman"/>
          <w:color w:val="000000" w:themeColor="text1"/>
        </w:rPr>
        <w:t>the</w:t>
      </w:r>
      <w:r w:rsidRPr="008A05B0">
        <w:rPr>
          <w:rFonts w:ascii="Times New Roman" w:hAnsi="Times New Roman" w:cs="Times New Roman"/>
          <w:color w:val="000000" w:themeColor="text1"/>
        </w:rPr>
        <w:t xml:space="preserve"> </w:t>
      </w:r>
      <w:r w:rsidR="00933FED" w:rsidRPr="008A05B0">
        <w:rPr>
          <w:rFonts w:ascii="Times New Roman" w:hAnsi="Times New Roman" w:cs="Times New Roman"/>
          <w:color w:val="000000" w:themeColor="text1"/>
        </w:rPr>
        <w:t>enzyme</w:t>
      </w:r>
      <w:r w:rsidRPr="008A05B0">
        <w:rPr>
          <w:rFonts w:ascii="Times New Roman" w:hAnsi="Times New Roman" w:cs="Times New Roman"/>
          <w:color w:val="000000" w:themeColor="text1"/>
        </w:rPr>
        <w:t xml:space="preserve"> extract. </w:t>
      </w:r>
    </w:p>
    <w:p w14:paraId="2510253B" w14:textId="77777777" w:rsidR="002755BB" w:rsidRPr="008A05B0" w:rsidRDefault="002755BB" w:rsidP="003D026C">
      <w:pPr>
        <w:jc w:val="both"/>
        <w:rPr>
          <w:rFonts w:ascii="Times New Roman" w:hAnsi="Times New Roman" w:cs="Times New Roman"/>
          <w:color w:val="000000" w:themeColor="text1"/>
        </w:rPr>
      </w:pPr>
    </w:p>
    <w:p w14:paraId="39E157BF" w14:textId="313AC939" w:rsidR="00834E06" w:rsidRDefault="00834E06"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Purification of Fatty Acid Esterases:</w:t>
      </w:r>
      <w:r w:rsidRPr="008A05B0">
        <w:rPr>
          <w:rFonts w:ascii="Times New Roman" w:hAnsi="Times New Roman" w:cs="Times New Roman"/>
          <w:color w:val="000000" w:themeColor="text1"/>
        </w:rPr>
        <w:t xml:space="preserve"> All extraction and purification procedures were conducted in a cold laboratory (LKB, Sweden) at temperatures ranging from 0 to 4°C.</w:t>
      </w:r>
    </w:p>
    <w:p w14:paraId="48E6987E" w14:textId="77777777" w:rsidR="002755BB" w:rsidRPr="008A05B0" w:rsidRDefault="002755BB" w:rsidP="003D026C">
      <w:pPr>
        <w:jc w:val="both"/>
        <w:rPr>
          <w:rFonts w:ascii="Times New Roman" w:hAnsi="Times New Roman" w:cs="Times New Roman"/>
          <w:color w:val="000000" w:themeColor="text1"/>
        </w:rPr>
      </w:pPr>
    </w:p>
    <w:p w14:paraId="6F07E17A" w14:textId="0CA1E52B" w:rsidR="002935E1" w:rsidRDefault="00842A82"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Enzyme</w:t>
      </w:r>
      <w:r w:rsidR="002935E1" w:rsidRPr="008A05B0">
        <w:rPr>
          <w:rFonts w:ascii="Times New Roman" w:hAnsi="Times New Roman" w:cs="Times New Roman"/>
          <w:b/>
          <w:bCs/>
          <w:color w:val="000000" w:themeColor="text1"/>
        </w:rPr>
        <w:t xml:space="preserve"> extract:</w:t>
      </w:r>
      <w:r w:rsidR="002935E1" w:rsidRPr="008A05B0">
        <w:rPr>
          <w:rFonts w:ascii="Times New Roman" w:hAnsi="Times New Roman" w:cs="Times New Roman"/>
          <w:color w:val="000000" w:themeColor="text1"/>
        </w:rPr>
        <w:t xml:space="preserve"> </w:t>
      </w:r>
      <w:r w:rsidR="009C37E7" w:rsidRPr="008A05B0">
        <w:rPr>
          <w:rFonts w:ascii="Times New Roman" w:hAnsi="Times New Roman" w:cs="Times New Roman"/>
          <w:color w:val="000000" w:themeColor="text1"/>
        </w:rPr>
        <w:t>4.5</w:t>
      </w:r>
      <w:r w:rsidR="002935E1" w:rsidRPr="008A05B0">
        <w:rPr>
          <w:rFonts w:ascii="Times New Roman" w:hAnsi="Times New Roman" w:cs="Times New Roman"/>
          <w:color w:val="000000" w:themeColor="text1"/>
        </w:rPr>
        <w:t xml:space="preserve"> </w:t>
      </w:r>
      <w:r w:rsidR="00B348EB" w:rsidRPr="008A05B0">
        <w:rPr>
          <w:rFonts w:ascii="Times New Roman" w:hAnsi="Times New Roman" w:cs="Times New Roman"/>
          <w:color w:val="000000" w:themeColor="text1"/>
        </w:rPr>
        <w:t>grams</w:t>
      </w:r>
      <w:r w:rsidR="002935E1" w:rsidRPr="008A05B0">
        <w:rPr>
          <w:rFonts w:ascii="Times New Roman" w:hAnsi="Times New Roman" w:cs="Times New Roman"/>
          <w:color w:val="000000" w:themeColor="text1"/>
        </w:rPr>
        <w:t xml:space="preserve"> of flour was hand homogenized in a pre-chilled pestle and mortar in </w:t>
      </w:r>
      <w:r w:rsidR="009C37E7" w:rsidRPr="008A05B0">
        <w:rPr>
          <w:rFonts w:ascii="Times New Roman" w:hAnsi="Times New Roman" w:cs="Times New Roman"/>
          <w:color w:val="000000" w:themeColor="text1"/>
        </w:rPr>
        <w:t>45</w:t>
      </w:r>
      <w:r w:rsidR="002935E1" w:rsidRPr="008A05B0">
        <w:rPr>
          <w:rFonts w:ascii="Times New Roman" w:hAnsi="Times New Roman" w:cs="Times New Roman"/>
          <w:color w:val="000000" w:themeColor="text1"/>
        </w:rPr>
        <w:t xml:space="preserve"> ml of 0.1M phosphate buffer (pH 8.0). The</w:t>
      </w:r>
      <w:r w:rsidR="00210543" w:rsidRPr="008A05B0">
        <w:rPr>
          <w:rFonts w:ascii="Times New Roman" w:hAnsi="Times New Roman" w:cs="Times New Roman"/>
          <w:color w:val="000000" w:themeColor="text1"/>
        </w:rPr>
        <w:t xml:space="preserve"> </w:t>
      </w:r>
      <w:r w:rsidR="002935E1" w:rsidRPr="008A05B0">
        <w:rPr>
          <w:rFonts w:ascii="Times New Roman" w:hAnsi="Times New Roman" w:cs="Times New Roman"/>
          <w:color w:val="000000" w:themeColor="text1"/>
        </w:rPr>
        <w:t xml:space="preserve">homogenate filtered through four layers of </w:t>
      </w:r>
      <w:r w:rsidR="00B348EB" w:rsidRPr="008A05B0">
        <w:rPr>
          <w:rFonts w:ascii="Times New Roman" w:hAnsi="Times New Roman" w:cs="Times New Roman"/>
          <w:color w:val="000000" w:themeColor="text1"/>
        </w:rPr>
        <w:t>cheesecloth</w:t>
      </w:r>
      <w:r w:rsidR="002935E1" w:rsidRPr="008A05B0">
        <w:rPr>
          <w:rFonts w:ascii="Times New Roman" w:hAnsi="Times New Roman" w:cs="Times New Roman"/>
          <w:color w:val="000000" w:themeColor="text1"/>
        </w:rPr>
        <w:t xml:space="preserve"> was centrifuged at 10000 rpm for 20 min in a refrigerated centrifuge at 4°C.</w:t>
      </w:r>
    </w:p>
    <w:p w14:paraId="0D652EB6" w14:textId="77777777" w:rsidR="002755BB" w:rsidRPr="008A05B0" w:rsidRDefault="002755BB" w:rsidP="003D026C">
      <w:pPr>
        <w:jc w:val="both"/>
        <w:rPr>
          <w:rFonts w:ascii="Times New Roman" w:hAnsi="Times New Roman" w:cs="Times New Roman"/>
          <w:color w:val="000000" w:themeColor="text1"/>
        </w:rPr>
      </w:pPr>
    </w:p>
    <w:p w14:paraId="1C61EAEC" w14:textId="0D80DDFB" w:rsidR="002935E1" w:rsidRDefault="002935E1"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(NH</w:t>
      </w:r>
      <w:r w:rsidRPr="008A05B0">
        <w:rPr>
          <w:rFonts w:ascii="Times New Roman" w:hAnsi="Times New Roman" w:cs="Times New Roman"/>
          <w:b/>
          <w:bCs/>
          <w:color w:val="000000" w:themeColor="text1"/>
          <w:vertAlign w:val="subscript"/>
        </w:rPr>
        <w:t>4</w:t>
      </w:r>
      <w:r w:rsidRPr="008A05B0">
        <w:rPr>
          <w:rFonts w:ascii="Times New Roman" w:hAnsi="Times New Roman" w:cs="Times New Roman"/>
          <w:b/>
          <w:bCs/>
          <w:color w:val="000000" w:themeColor="text1"/>
        </w:rPr>
        <w:t xml:space="preserve"> )</w:t>
      </w:r>
      <w:r w:rsidRPr="008A05B0">
        <w:rPr>
          <w:rFonts w:ascii="Times New Roman" w:hAnsi="Times New Roman" w:cs="Times New Roman"/>
          <w:b/>
          <w:bCs/>
          <w:color w:val="000000" w:themeColor="text1"/>
          <w:vertAlign w:val="subscript"/>
        </w:rPr>
        <w:t>2</w:t>
      </w:r>
      <w:r w:rsidRPr="008A05B0">
        <w:rPr>
          <w:rFonts w:ascii="Times New Roman" w:hAnsi="Times New Roman" w:cs="Times New Roman"/>
          <w:b/>
          <w:bCs/>
          <w:color w:val="000000" w:themeColor="text1"/>
        </w:rPr>
        <w:t xml:space="preserve"> SO</w:t>
      </w:r>
      <w:r w:rsidRPr="008A05B0">
        <w:rPr>
          <w:rFonts w:ascii="Times New Roman" w:hAnsi="Times New Roman" w:cs="Times New Roman"/>
          <w:b/>
          <w:bCs/>
          <w:color w:val="000000" w:themeColor="text1"/>
          <w:vertAlign w:val="subscript"/>
        </w:rPr>
        <w:t>4</w:t>
      </w:r>
      <w:r w:rsidRPr="008A05B0">
        <w:rPr>
          <w:rFonts w:ascii="Times New Roman" w:hAnsi="Times New Roman" w:cs="Times New Roman"/>
          <w:b/>
          <w:bCs/>
          <w:color w:val="000000" w:themeColor="text1"/>
        </w:rPr>
        <w:t xml:space="preserve"> fractionation and dialysis: </w:t>
      </w:r>
      <w:r w:rsidRPr="008A05B0">
        <w:rPr>
          <w:rFonts w:ascii="Times New Roman" w:hAnsi="Times New Roman" w:cs="Times New Roman"/>
          <w:color w:val="000000" w:themeColor="text1"/>
        </w:rPr>
        <w:t>The supernatant was fractionated using ammonium sulphate (NH</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 xml:space="preserve"> up to 30% saturation. For further enzyme purification, the supernatant was again fractionated with (NH</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00B348EB" w:rsidRPr="008A05B0">
        <w:rPr>
          <w:rFonts w:ascii="Times New Roman" w:hAnsi="Times New Roman" w:cs="Times New Roman"/>
          <w:color w:val="000000" w:themeColor="text1"/>
          <w:vertAlign w:val="subscript"/>
        </w:rPr>
        <w:t>,</w:t>
      </w:r>
      <w:r w:rsidRPr="008A05B0">
        <w:rPr>
          <w:rFonts w:ascii="Times New Roman" w:hAnsi="Times New Roman" w:cs="Times New Roman"/>
          <w:color w:val="000000" w:themeColor="text1"/>
        </w:rPr>
        <w:t xml:space="preserve"> raising </w:t>
      </w:r>
      <w:r w:rsidR="00B348EB"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saturation to 60% which resulted in </w:t>
      </w:r>
      <w:r w:rsidR="00B348EB"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precipitation of esterase. The precipitates were dissolved in 1 </w:t>
      </w:r>
      <w:r w:rsidR="0029104C" w:rsidRPr="008A05B0">
        <w:rPr>
          <w:rFonts w:ascii="Times New Roman" w:hAnsi="Times New Roman" w:cs="Times New Roman"/>
          <w:color w:val="000000" w:themeColor="text1"/>
        </w:rPr>
        <w:t>mL</w:t>
      </w:r>
      <w:r w:rsidRPr="008A05B0">
        <w:rPr>
          <w:rFonts w:ascii="Times New Roman" w:hAnsi="Times New Roman" w:cs="Times New Roman"/>
          <w:color w:val="000000" w:themeColor="text1"/>
        </w:rPr>
        <w:t xml:space="preserve"> of 0.1M sodium phosphate buffer (pH 8.0). The resulting solution was dialyzed using </w:t>
      </w:r>
      <w:r w:rsidR="00B348EB" w:rsidRPr="008A05B0">
        <w:rPr>
          <w:rFonts w:ascii="Times New Roman" w:hAnsi="Times New Roman" w:cs="Times New Roman"/>
          <w:color w:val="000000" w:themeColor="text1"/>
        </w:rPr>
        <w:t xml:space="preserve">a </w:t>
      </w:r>
      <w:r w:rsidRPr="008A05B0">
        <w:rPr>
          <w:rFonts w:ascii="Times New Roman" w:hAnsi="Times New Roman" w:cs="Times New Roman"/>
          <w:color w:val="000000" w:themeColor="text1"/>
        </w:rPr>
        <w:t xml:space="preserve">properly washed dialysis membrane (Flat width 25 mm, molecular weight cut-off limit 14000, Sigma Aldrich, USA) against the same buffer. Every </w:t>
      </w:r>
      <w:r w:rsidR="00210543" w:rsidRPr="008A05B0">
        <w:rPr>
          <w:rFonts w:ascii="Times New Roman" w:hAnsi="Times New Roman" w:cs="Times New Roman"/>
          <w:color w:val="000000" w:themeColor="text1"/>
        </w:rPr>
        <w:t>four</w:t>
      </w:r>
      <w:r w:rsidRPr="008A05B0">
        <w:rPr>
          <w:rFonts w:ascii="Times New Roman" w:hAnsi="Times New Roman" w:cs="Times New Roman"/>
          <w:color w:val="000000" w:themeColor="text1"/>
        </w:rPr>
        <w:t xml:space="preserve"> hrs, the used dialysis buffer was replaced with fresh buffer. Two ml of (NH4)</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 xml:space="preserve"> fraction recovered after dialysis was concentrated against solid sucrose to 1.5 ml</w:t>
      </w:r>
      <w:r w:rsidR="00B348EB"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which was further used for gel filtration chromatography</w:t>
      </w:r>
    </w:p>
    <w:p w14:paraId="739B4E25" w14:textId="77777777" w:rsidR="002755BB" w:rsidRPr="008A05B0" w:rsidRDefault="002755BB" w:rsidP="003D026C">
      <w:pPr>
        <w:jc w:val="both"/>
        <w:rPr>
          <w:rFonts w:ascii="Times New Roman" w:hAnsi="Times New Roman" w:cs="Times New Roman"/>
          <w:color w:val="000000" w:themeColor="text1"/>
        </w:rPr>
      </w:pPr>
    </w:p>
    <w:p w14:paraId="63637F4E" w14:textId="45BD9F47" w:rsidR="00D03930" w:rsidRDefault="002935E1"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Gel filtration chromatography:</w:t>
      </w:r>
      <w:r w:rsidRPr="008A05B0">
        <w:rPr>
          <w:rFonts w:ascii="Times New Roman" w:hAnsi="Times New Roman" w:cs="Times New Roman"/>
          <w:color w:val="000000" w:themeColor="text1"/>
        </w:rPr>
        <w:t xml:space="preserve"> Gel filtration column was prepared as follows: Sephadex G-75 (8. 50 g) (particle size 40- 120μ, Bed volume 12-15 ml, Pharmacia Fine Chemicals, </w:t>
      </w:r>
      <w:proofErr w:type="spellStart"/>
      <w:r w:rsidRPr="008A05B0">
        <w:rPr>
          <w:rFonts w:ascii="Times New Roman" w:hAnsi="Times New Roman" w:cs="Times New Roman"/>
          <w:color w:val="000000" w:themeColor="text1"/>
        </w:rPr>
        <w:t>Upasala</w:t>
      </w:r>
      <w:proofErr w:type="spellEnd"/>
      <w:r w:rsidRPr="008A05B0">
        <w:rPr>
          <w:rFonts w:ascii="Times New Roman" w:hAnsi="Times New Roman" w:cs="Times New Roman"/>
          <w:color w:val="000000" w:themeColor="text1"/>
        </w:rPr>
        <w:t xml:space="preserve">) was suspended in 250 ml of 0.1M phosphate buffer (pH 8.0) in a beaker and allowed to swell at room temperature for 8 hrs with intermittent shaking. </w:t>
      </w:r>
      <w:r w:rsidR="00D03930" w:rsidRPr="008A05B0">
        <w:rPr>
          <w:rFonts w:ascii="Times New Roman" w:hAnsi="Times New Roman" w:cs="Times New Roman"/>
          <w:color w:val="000000" w:themeColor="text1"/>
        </w:rPr>
        <w:t>The gel suspension's excess buffer was decanted.</w:t>
      </w:r>
      <w:r w:rsidRPr="008A05B0">
        <w:rPr>
          <w:rFonts w:ascii="Times New Roman" w:hAnsi="Times New Roman" w:cs="Times New Roman"/>
          <w:color w:val="000000" w:themeColor="text1"/>
        </w:rPr>
        <w:t xml:space="preserve"> The suspension was poured carefully into an LKB glass column (length </w:t>
      </w:r>
      <w:r w:rsidR="003E0DE4" w:rsidRPr="008A05B0">
        <w:rPr>
          <w:rFonts w:ascii="Times New Roman" w:hAnsi="Times New Roman" w:cs="Times New Roman"/>
          <w:color w:val="000000" w:themeColor="text1"/>
        </w:rPr>
        <w:t>100</w:t>
      </w:r>
      <w:r w:rsidRPr="008A05B0">
        <w:rPr>
          <w:rFonts w:ascii="Times New Roman" w:hAnsi="Times New Roman" w:cs="Times New Roman"/>
          <w:color w:val="000000" w:themeColor="text1"/>
        </w:rPr>
        <w:t xml:space="preserve"> cm x diameter 1.7 cm) and allowed to settle by gravity. After complete sedimentation of Sephadex in the column, the effective length of </w:t>
      </w:r>
      <w:r w:rsidR="00B348EB"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column was 67 cm. The void volume was calculated by passing 1.5 ml of blue dextran solution (2 mg ml) through the column as per instructions given in the Technical Bulletin of the manufacturer (Sigma-Aldrich, USA). The concentrated (NH</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SO</w:t>
      </w:r>
      <w:r w:rsidRPr="008A05B0">
        <w:rPr>
          <w:rFonts w:ascii="Times New Roman" w:hAnsi="Times New Roman" w:cs="Times New Roman"/>
          <w:color w:val="000000" w:themeColor="text1"/>
          <w:vertAlign w:val="subscript"/>
        </w:rPr>
        <w:t>4</w:t>
      </w:r>
      <w:r w:rsidRPr="008A05B0">
        <w:rPr>
          <w:rFonts w:ascii="Times New Roman" w:hAnsi="Times New Roman" w:cs="Times New Roman"/>
          <w:color w:val="000000" w:themeColor="text1"/>
        </w:rPr>
        <w:t xml:space="preserve"> fraction was carefully layered over the top of the Sephadex G-75 bed pre-equilibrated with 0.1M phosphate buffer (pH 8.0). The column was </w:t>
      </w:r>
      <w:r w:rsidRPr="008A05B0">
        <w:rPr>
          <w:rFonts w:ascii="Times New Roman" w:hAnsi="Times New Roman" w:cs="Times New Roman"/>
          <w:color w:val="000000" w:themeColor="text1"/>
        </w:rPr>
        <w:lastRenderedPageBreak/>
        <w:t xml:space="preserve">subsequently eluted with </w:t>
      </w:r>
      <w:r w:rsidR="006C1348"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same buffer. The fractions (2.5 ml) were collected at a flow rate of 12 ml hr. </w:t>
      </w:r>
      <w:r w:rsidR="00D03930" w:rsidRPr="008A05B0">
        <w:rPr>
          <w:rFonts w:ascii="Times New Roman" w:hAnsi="Times New Roman" w:cs="Times New Roman"/>
          <w:color w:val="000000" w:themeColor="text1"/>
        </w:rPr>
        <w:t>The activity of proteins and FAEs was examined in these fractions.</w:t>
      </w:r>
    </w:p>
    <w:p w14:paraId="4CE87848" w14:textId="77777777" w:rsidR="002755BB" w:rsidRPr="008A05B0" w:rsidRDefault="002755BB" w:rsidP="003D026C">
      <w:pPr>
        <w:jc w:val="both"/>
        <w:rPr>
          <w:rFonts w:ascii="Times New Roman" w:hAnsi="Times New Roman" w:cs="Times New Roman"/>
          <w:color w:val="000000" w:themeColor="text1"/>
        </w:rPr>
      </w:pPr>
    </w:p>
    <w:p w14:paraId="53D74178" w14:textId="65CBA5D9" w:rsidR="00051039" w:rsidRDefault="00051039" w:rsidP="003D026C">
      <w:pPr>
        <w:jc w:val="both"/>
        <w:rPr>
          <w:rFonts w:ascii="Times New Roman" w:hAnsi="Times New Roman" w:cs="Times New Roman"/>
          <w:color w:val="000000" w:themeColor="text1"/>
          <w:lang w:bidi="ar-SA"/>
        </w:rPr>
      </w:pPr>
      <w:r w:rsidRPr="008A05B0">
        <w:rPr>
          <w:rFonts w:ascii="Times New Roman" w:hAnsi="Times New Roman" w:cs="Times New Roman"/>
          <w:b/>
          <w:bCs/>
          <w:color w:val="000000" w:themeColor="text1"/>
          <w:lang w:bidi="ar-SA"/>
        </w:rPr>
        <w:t xml:space="preserve">Protein estimation: </w:t>
      </w:r>
      <w:r w:rsidRPr="008A05B0">
        <w:rPr>
          <w:rFonts w:ascii="Times New Roman" w:hAnsi="Times New Roman" w:cs="Times New Roman"/>
          <w:color w:val="000000" w:themeColor="text1"/>
          <w:lang w:bidi="ar-SA"/>
        </w:rPr>
        <w:t xml:space="preserve">Protein in various fractions during elution of </w:t>
      </w:r>
      <w:r w:rsidR="006C1348"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column was monitored by measuring the absorbance at 280 nm on a spectrophotometer (Thermo Scientific, USA, Model Evolution 201). </w:t>
      </w:r>
      <w:r w:rsidRPr="008A05B0">
        <w:rPr>
          <w:rFonts w:ascii="Times New Roman" w:eastAsia="Times New Roman" w:hAnsi="Times New Roman" w:cs="Times New Roman"/>
          <w:color w:val="000000" w:themeColor="text1"/>
        </w:rPr>
        <w:t xml:space="preserve">Protein in enzyme extract was quantitatively determined by the method of Lowry </w:t>
      </w:r>
      <w:r w:rsidRPr="008A05B0">
        <w:rPr>
          <w:rFonts w:ascii="Times New Roman" w:eastAsia="Times New Roman" w:hAnsi="Times New Roman" w:cs="Times New Roman"/>
          <w:i/>
          <w:color w:val="000000" w:themeColor="text1"/>
        </w:rPr>
        <w:t>et al.</w:t>
      </w:r>
      <w:r w:rsidRPr="008A05B0">
        <w:rPr>
          <w:rFonts w:ascii="Times New Roman" w:eastAsia="Times New Roman" w:hAnsi="Times New Roman" w:cs="Times New Roman"/>
          <w:color w:val="000000" w:themeColor="text1"/>
        </w:rPr>
        <w:t xml:space="preserve"> (1951)</w:t>
      </w:r>
      <w:r w:rsidRPr="008A05B0">
        <w:rPr>
          <w:rFonts w:ascii="Times New Roman" w:hAnsi="Times New Roman" w:cs="Times New Roman"/>
          <w:color w:val="000000" w:themeColor="text1"/>
          <w:lang w:bidi="ar-SA"/>
        </w:rPr>
        <w:t>, (NH</w:t>
      </w:r>
      <w:r w:rsidRPr="008A05B0">
        <w:rPr>
          <w:rFonts w:ascii="Times New Roman" w:hAnsi="Times New Roman" w:cs="Times New Roman"/>
          <w:color w:val="000000" w:themeColor="text1"/>
          <w:vertAlign w:val="subscript"/>
          <w:lang w:bidi="ar-SA"/>
        </w:rPr>
        <w:t>4</w:t>
      </w:r>
      <w:r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vertAlign w:val="subscript"/>
          <w:lang w:bidi="ar-SA"/>
        </w:rPr>
        <w:t>2</w:t>
      </w:r>
      <w:r w:rsidRPr="008A05B0">
        <w:rPr>
          <w:rFonts w:ascii="Times New Roman" w:hAnsi="Times New Roman" w:cs="Times New Roman"/>
          <w:color w:val="000000" w:themeColor="text1"/>
          <w:lang w:bidi="ar-SA"/>
        </w:rPr>
        <w:t xml:space="preserve"> SO</w:t>
      </w:r>
      <w:r w:rsidRPr="008A05B0">
        <w:rPr>
          <w:rFonts w:ascii="Times New Roman" w:hAnsi="Times New Roman" w:cs="Times New Roman"/>
          <w:color w:val="000000" w:themeColor="text1"/>
          <w:vertAlign w:val="subscript"/>
          <w:lang w:bidi="ar-SA"/>
        </w:rPr>
        <w:t>4</w:t>
      </w:r>
      <w:r w:rsidRPr="008A05B0">
        <w:rPr>
          <w:rFonts w:ascii="Times New Roman" w:hAnsi="Times New Roman" w:cs="Times New Roman"/>
          <w:color w:val="000000" w:themeColor="text1"/>
          <w:lang w:bidi="ar-SA"/>
        </w:rPr>
        <w:t xml:space="preserve"> fraction</w:t>
      </w:r>
      <w:r w:rsidR="006C1348"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and gel filtered fractions</w:t>
      </w:r>
      <w:r w:rsidR="006C1348"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and all measurements were made in duplicates.</w:t>
      </w:r>
    </w:p>
    <w:p w14:paraId="7E61AB18" w14:textId="77777777" w:rsidR="002755BB" w:rsidRPr="008A05B0" w:rsidRDefault="002755BB" w:rsidP="003D026C">
      <w:pPr>
        <w:jc w:val="both"/>
        <w:rPr>
          <w:rFonts w:ascii="Times New Roman" w:hAnsi="Times New Roman" w:cs="Times New Roman"/>
          <w:color w:val="000000" w:themeColor="text1"/>
          <w:lang w:bidi="ar-SA"/>
        </w:rPr>
      </w:pPr>
    </w:p>
    <w:p w14:paraId="7710A001" w14:textId="200F1E0D" w:rsidR="00051039" w:rsidRDefault="00051039" w:rsidP="003D026C">
      <w:pPr>
        <w:widowControl/>
        <w:adjustRightInd w:val="0"/>
        <w:jc w:val="both"/>
        <w:rPr>
          <w:rFonts w:ascii="Times New Roman" w:hAnsi="Times New Roman" w:cs="Times New Roman"/>
          <w:color w:val="000000" w:themeColor="text1"/>
          <w:lang w:bidi="ar-SA"/>
        </w:rPr>
      </w:pPr>
      <w:r w:rsidRPr="008A05B0">
        <w:rPr>
          <w:rFonts w:ascii="Times New Roman" w:hAnsi="Times New Roman" w:cs="Times New Roman"/>
          <w:b/>
          <w:bCs/>
          <w:color w:val="000000" w:themeColor="text1"/>
          <w:lang w:bidi="ar-SA"/>
        </w:rPr>
        <w:t xml:space="preserve">Fatty acid esterases assay: </w:t>
      </w:r>
      <w:r w:rsidRPr="008A05B0">
        <w:rPr>
          <w:rFonts w:ascii="Times New Roman" w:hAnsi="Times New Roman" w:cs="Times New Roman"/>
          <w:color w:val="000000" w:themeColor="text1"/>
          <w:lang w:bidi="ar-SA"/>
        </w:rPr>
        <w:t xml:space="preserve">Fatty acid esterases activity in crude extract and in the preparations during </w:t>
      </w:r>
      <w:r w:rsidR="00926D2D"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purification process was assayed by the method of Winkler and Stuckman (1979). The </w:t>
      </w:r>
      <w:r w:rsidR="00AD7CA2" w:rsidRPr="008A05B0">
        <w:rPr>
          <w:rFonts w:ascii="Times New Roman" w:hAnsi="Times New Roman" w:cs="Times New Roman"/>
          <w:color w:val="000000" w:themeColor="text1"/>
          <w:lang w:bidi="ar-SA"/>
        </w:rPr>
        <w:t xml:space="preserve">total </w:t>
      </w:r>
      <w:r w:rsidRPr="008A05B0">
        <w:rPr>
          <w:rFonts w:ascii="Times New Roman" w:hAnsi="Times New Roman" w:cs="Times New Roman"/>
          <w:color w:val="000000" w:themeColor="text1"/>
          <w:lang w:bidi="ar-SA"/>
        </w:rPr>
        <w:t>assay mixture (1 ml) contained</w:t>
      </w:r>
      <w:r w:rsidR="00AD7CA2" w:rsidRPr="008A05B0">
        <w:rPr>
          <w:rFonts w:ascii="Times New Roman" w:hAnsi="Times New Roman" w:cs="Times New Roman"/>
          <w:color w:val="000000" w:themeColor="text1"/>
          <w:lang w:bidi="ar-SA"/>
        </w:rPr>
        <w:t xml:space="preserve"> </w:t>
      </w:r>
      <w:r w:rsidR="00926D2D" w:rsidRPr="008A05B0">
        <w:rPr>
          <w:rFonts w:ascii="Times New Roman" w:hAnsi="Times New Roman" w:cs="Times New Roman"/>
          <w:color w:val="000000" w:themeColor="text1"/>
          <w:lang w:bidi="ar-SA"/>
        </w:rPr>
        <w:t xml:space="preserve">a </w:t>
      </w:r>
      <w:r w:rsidRPr="008A05B0">
        <w:rPr>
          <w:rFonts w:ascii="Times New Roman" w:hAnsi="Times New Roman" w:cs="Times New Roman"/>
          <w:color w:val="000000" w:themeColor="text1"/>
          <w:lang w:bidi="ar-SA"/>
        </w:rPr>
        <w:t xml:space="preserve">1:20 dilution of the substrate solution A (0.3 % p-NPB prepared in isopropanol) in solution B (0.1% Gum acacia solution prepared in </w:t>
      </w:r>
      <w:r w:rsidR="00B348EB" w:rsidRPr="008A05B0">
        <w:rPr>
          <w:rFonts w:ascii="Times New Roman" w:hAnsi="Times New Roman" w:cs="Times New Roman"/>
          <w:color w:val="000000" w:themeColor="text1"/>
          <w:lang w:bidi="ar-SA"/>
        </w:rPr>
        <w:t>double-distilled</w:t>
      </w:r>
      <w:r w:rsidRPr="008A05B0">
        <w:rPr>
          <w:rFonts w:ascii="Times New Roman" w:hAnsi="Times New Roman" w:cs="Times New Roman"/>
          <w:color w:val="000000" w:themeColor="text1"/>
          <w:lang w:bidi="ar-SA"/>
        </w:rPr>
        <w:t xml:space="preserve"> water), 50 </w:t>
      </w:r>
      <w:proofErr w:type="spellStart"/>
      <w:r w:rsidRPr="008A05B0">
        <w:rPr>
          <w:rFonts w:ascii="Times New Roman" w:hAnsi="Times New Roman" w:cs="Times New Roman"/>
          <w:color w:val="000000" w:themeColor="text1"/>
          <w:lang w:bidi="ar-SA"/>
        </w:rPr>
        <w:t>μl</w:t>
      </w:r>
      <w:proofErr w:type="spellEnd"/>
      <w:r w:rsidRPr="008A05B0">
        <w:rPr>
          <w:rFonts w:ascii="Times New Roman" w:hAnsi="Times New Roman" w:cs="Times New Roman"/>
          <w:color w:val="000000" w:themeColor="text1"/>
          <w:lang w:bidi="ar-SA"/>
        </w:rPr>
        <w:t xml:space="preserve"> of 0.1 M sodium phosphate buffer (pH 8.0)</w:t>
      </w:r>
      <w:r w:rsidR="00926D2D"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and 50 </w:t>
      </w:r>
      <w:proofErr w:type="spellStart"/>
      <w:r w:rsidRPr="008A05B0">
        <w:rPr>
          <w:rFonts w:ascii="Times New Roman" w:hAnsi="Times New Roman" w:cs="Times New Roman"/>
          <w:color w:val="000000" w:themeColor="text1"/>
          <w:lang w:bidi="ar-SA"/>
        </w:rPr>
        <w:t>μl</w:t>
      </w:r>
      <w:proofErr w:type="spellEnd"/>
      <w:r w:rsidRPr="008A05B0">
        <w:rPr>
          <w:rFonts w:ascii="Times New Roman" w:hAnsi="Times New Roman" w:cs="Times New Roman"/>
          <w:color w:val="000000" w:themeColor="text1"/>
          <w:lang w:bidi="ar-SA"/>
        </w:rPr>
        <w:t xml:space="preserve"> of enzyme preparation. The reaction was started by adding </w:t>
      </w:r>
      <w:r w:rsidR="00926D2D"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enzyme. </w:t>
      </w:r>
      <w:r w:rsidR="00AD7CA2" w:rsidRPr="008A05B0">
        <w:rPr>
          <w:rFonts w:ascii="Times New Roman" w:hAnsi="Times New Roman" w:cs="Times New Roman"/>
          <w:color w:val="000000" w:themeColor="text1"/>
          <w:lang w:bidi="ar-SA"/>
        </w:rPr>
        <w:t>The absorbance at 410 nm at room temperature was measured at 30-second intervals for two and a half minutes in order to instantly quantify the amount of released p-nitrophenol (p-NP).</w:t>
      </w:r>
      <w:r w:rsidRPr="008A05B0">
        <w:rPr>
          <w:rFonts w:ascii="Times New Roman" w:hAnsi="Times New Roman" w:cs="Times New Roman"/>
          <w:color w:val="000000" w:themeColor="text1"/>
          <w:lang w:bidi="ar-SA"/>
        </w:rPr>
        <w:t xml:space="preserve"> The linear portion of </w:t>
      </w:r>
      <w:r w:rsidR="00926D2D" w:rsidRPr="008A05B0">
        <w:rPr>
          <w:rFonts w:ascii="Times New Roman" w:hAnsi="Times New Roman" w:cs="Times New Roman"/>
          <w:color w:val="000000" w:themeColor="text1"/>
          <w:lang w:bidi="ar-SA"/>
        </w:rPr>
        <w:t xml:space="preserve">the </w:t>
      </w:r>
      <w:r w:rsidRPr="008A05B0">
        <w:rPr>
          <w:rFonts w:ascii="Times New Roman" w:hAnsi="Times New Roman" w:cs="Times New Roman"/>
          <w:color w:val="000000" w:themeColor="text1"/>
          <w:lang w:bidi="ar-SA"/>
        </w:rPr>
        <w:t xml:space="preserve">change in absorbance was taken into account for calculating enzyme activity. One unit of esterase activity was defined </w:t>
      </w:r>
      <w:r w:rsidR="00926D2D" w:rsidRPr="008A05B0">
        <w:rPr>
          <w:rFonts w:ascii="Times New Roman" w:hAnsi="Times New Roman" w:cs="Times New Roman"/>
          <w:color w:val="000000" w:themeColor="text1"/>
          <w:lang w:bidi="ar-SA"/>
        </w:rPr>
        <w:t xml:space="preserve">as </w:t>
      </w:r>
      <w:r w:rsidRPr="008A05B0">
        <w:rPr>
          <w:rFonts w:ascii="Times New Roman" w:hAnsi="Times New Roman" w:cs="Times New Roman"/>
          <w:color w:val="000000" w:themeColor="text1"/>
          <w:lang w:bidi="ar-SA"/>
        </w:rPr>
        <w:t>equal to 0.1 change in O.D./min. All assays were performed in duplicates.</w:t>
      </w:r>
    </w:p>
    <w:p w14:paraId="584DC397" w14:textId="77777777" w:rsidR="007947DC" w:rsidRPr="008A05B0" w:rsidRDefault="007947DC" w:rsidP="003D026C">
      <w:pPr>
        <w:widowControl/>
        <w:adjustRightInd w:val="0"/>
        <w:jc w:val="both"/>
        <w:rPr>
          <w:rFonts w:ascii="Times New Roman" w:hAnsi="Times New Roman" w:cs="Times New Roman"/>
          <w:color w:val="000000" w:themeColor="text1"/>
          <w:lang w:bidi="ar-SA"/>
        </w:rPr>
      </w:pPr>
    </w:p>
    <w:p w14:paraId="3E6CE806" w14:textId="290B9E1C" w:rsidR="000F1EA0" w:rsidRDefault="000F1EA0" w:rsidP="003D026C">
      <w:pPr>
        <w:jc w:val="both"/>
        <w:rPr>
          <w:rFonts w:ascii="Times New Roman" w:eastAsia="Times New Roman" w:hAnsi="Times New Roman" w:cs="Times New Roman"/>
          <w:color w:val="000000" w:themeColor="text1"/>
          <w:spacing w:val="-2"/>
        </w:rPr>
      </w:pPr>
      <w:r w:rsidRPr="008A05B0">
        <w:rPr>
          <w:rFonts w:ascii="Times New Roman" w:eastAsia="Times New Roman" w:hAnsi="Times New Roman" w:cs="Times New Roman"/>
          <w:b/>
          <w:color w:val="000000" w:themeColor="text1"/>
        </w:rPr>
        <w:t xml:space="preserve">Extraction and estimation of free </w:t>
      </w:r>
      <w:r w:rsidR="00F3201F" w:rsidRPr="008A05B0">
        <w:rPr>
          <w:rFonts w:ascii="Times New Roman" w:eastAsia="Times New Roman" w:hAnsi="Times New Roman" w:cs="Times New Roman"/>
          <w:b/>
          <w:color w:val="000000" w:themeColor="text1"/>
        </w:rPr>
        <w:t>lipid</w:t>
      </w:r>
      <w:r w:rsidRPr="008A05B0">
        <w:rPr>
          <w:rFonts w:ascii="Times New Roman" w:eastAsia="Times New Roman" w:hAnsi="Times New Roman" w:cs="Times New Roman"/>
          <w:b/>
          <w:color w:val="000000" w:themeColor="text1"/>
        </w:rPr>
        <w:t xml:space="preserve"> content: </w:t>
      </w:r>
      <w:r w:rsidRPr="008A05B0">
        <w:rPr>
          <w:rFonts w:ascii="Times New Roman" w:eastAsia="Times New Roman" w:hAnsi="Times New Roman" w:cs="Times New Roman"/>
          <w:color w:val="000000" w:themeColor="text1"/>
          <w:spacing w:val="-2"/>
        </w:rPr>
        <w:t>To extract free lipids from flour</w:t>
      </w:r>
      <w:r w:rsidR="00F3201F" w:rsidRPr="008A05B0">
        <w:rPr>
          <w:rFonts w:ascii="Times New Roman" w:eastAsia="Times New Roman" w:hAnsi="Times New Roman" w:cs="Times New Roman"/>
          <w:color w:val="000000" w:themeColor="text1"/>
          <w:spacing w:val="-2"/>
        </w:rPr>
        <w:t>, the</w:t>
      </w:r>
      <w:r w:rsidRPr="008A05B0">
        <w:rPr>
          <w:rFonts w:ascii="Times New Roman" w:eastAsia="Times New Roman" w:hAnsi="Times New Roman" w:cs="Times New Roman"/>
          <w:color w:val="000000" w:themeColor="text1"/>
          <w:spacing w:val="-2"/>
        </w:rPr>
        <w:t xml:space="preserve"> method of AOAC (1990) was employed. Weighed accurately four g dry flour into a cellulose thimble and fixed onto (holding the thimble) pre-weighed beaker. After adding </w:t>
      </w:r>
      <w:r w:rsidR="00F3201F" w:rsidRPr="008A05B0">
        <w:rPr>
          <w:rFonts w:ascii="Times New Roman" w:eastAsia="Times New Roman" w:hAnsi="Times New Roman" w:cs="Times New Roman"/>
          <w:color w:val="000000" w:themeColor="text1"/>
          <w:spacing w:val="-2"/>
        </w:rPr>
        <w:t>approximately</w:t>
      </w:r>
      <w:r w:rsidRPr="008A05B0">
        <w:rPr>
          <w:rFonts w:ascii="Times New Roman" w:eastAsia="Times New Roman" w:hAnsi="Times New Roman" w:cs="Times New Roman"/>
          <w:color w:val="000000" w:themeColor="text1"/>
          <w:spacing w:val="-2"/>
        </w:rPr>
        <w:t xml:space="preserve"> 100 ml of petroleum ether into a pre-weighed beaker</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the thimble was fitted in a Soxhlet apparatus</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the hot plate of the equipment was maintained at 180°C. </w:t>
      </w:r>
      <w:r w:rsidR="00F3201F" w:rsidRPr="008A05B0">
        <w:rPr>
          <w:rFonts w:ascii="Times New Roman" w:eastAsia="Times New Roman" w:hAnsi="Times New Roman" w:cs="Times New Roman"/>
          <w:color w:val="000000" w:themeColor="text1"/>
          <w:spacing w:val="-2"/>
        </w:rPr>
        <w:t>The process</w:t>
      </w:r>
      <w:r w:rsidRPr="008A05B0">
        <w:rPr>
          <w:rFonts w:ascii="Times New Roman" w:eastAsia="Times New Roman" w:hAnsi="Times New Roman" w:cs="Times New Roman"/>
          <w:color w:val="000000" w:themeColor="text1"/>
          <w:spacing w:val="-2"/>
        </w:rPr>
        <w:t xml:space="preserve"> was carried out for at least one hour for complete extraction of fat</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extra solvent was </w:t>
      </w:r>
      <w:r w:rsidR="00F3201F" w:rsidRPr="008A05B0">
        <w:rPr>
          <w:rFonts w:ascii="Times New Roman" w:eastAsia="Times New Roman" w:hAnsi="Times New Roman" w:cs="Times New Roman"/>
          <w:color w:val="000000" w:themeColor="text1"/>
          <w:spacing w:val="-2"/>
        </w:rPr>
        <w:t>removed</w:t>
      </w:r>
      <w:r w:rsidRPr="008A05B0">
        <w:rPr>
          <w:rFonts w:ascii="Times New Roman" w:eastAsia="Times New Roman" w:hAnsi="Times New Roman" w:cs="Times New Roman"/>
          <w:color w:val="000000" w:themeColor="text1"/>
          <w:spacing w:val="-2"/>
        </w:rPr>
        <w:t xml:space="preserve"> from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top of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apparatus by </w:t>
      </w:r>
      <w:r w:rsidR="00F3201F" w:rsidRPr="008A05B0">
        <w:rPr>
          <w:rFonts w:ascii="Times New Roman" w:eastAsia="Times New Roman" w:hAnsi="Times New Roman" w:cs="Times New Roman"/>
          <w:color w:val="000000" w:themeColor="text1"/>
          <w:spacing w:val="-2"/>
        </w:rPr>
        <w:t xml:space="preserve">a </w:t>
      </w:r>
      <w:r w:rsidRPr="008A05B0">
        <w:rPr>
          <w:rFonts w:ascii="Times New Roman" w:eastAsia="Times New Roman" w:hAnsi="Times New Roman" w:cs="Times New Roman"/>
          <w:color w:val="000000" w:themeColor="text1"/>
          <w:spacing w:val="-2"/>
        </w:rPr>
        <w:t>funnel</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level was </w:t>
      </w:r>
      <w:r w:rsidR="00F3201F" w:rsidRPr="008A05B0">
        <w:rPr>
          <w:rFonts w:ascii="Times New Roman" w:eastAsia="Times New Roman" w:hAnsi="Times New Roman" w:cs="Times New Roman"/>
          <w:color w:val="000000" w:themeColor="text1"/>
          <w:spacing w:val="-2"/>
        </w:rPr>
        <w:t>maintained</w:t>
      </w:r>
      <w:r w:rsidRPr="008A05B0">
        <w:rPr>
          <w:rFonts w:ascii="Times New Roman" w:eastAsia="Times New Roman" w:hAnsi="Times New Roman" w:cs="Times New Roman"/>
          <w:color w:val="000000" w:themeColor="text1"/>
          <w:spacing w:val="-2"/>
        </w:rPr>
        <w:t xml:space="preserve"> in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beaker. Extraction was completed by restricting the flow of liquid from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collecting condenser </w:t>
      </w:r>
      <w:r w:rsidR="00F3201F" w:rsidRPr="008A05B0">
        <w:rPr>
          <w:rFonts w:ascii="Times New Roman" w:eastAsia="Times New Roman" w:hAnsi="Times New Roman" w:cs="Times New Roman"/>
          <w:color w:val="000000" w:themeColor="text1"/>
          <w:spacing w:val="-2"/>
        </w:rPr>
        <w:t xml:space="preserve">to </w:t>
      </w:r>
      <w:r w:rsidRPr="008A05B0">
        <w:rPr>
          <w:rFonts w:ascii="Times New Roman" w:eastAsia="Times New Roman" w:hAnsi="Times New Roman" w:cs="Times New Roman"/>
          <w:color w:val="000000" w:themeColor="text1"/>
          <w:spacing w:val="-2"/>
        </w:rPr>
        <w:t xml:space="preserve">the extraction beaker by controlling the valve. </w:t>
      </w:r>
      <w:r w:rsidR="00F3201F" w:rsidRPr="008A05B0">
        <w:rPr>
          <w:rFonts w:ascii="Times New Roman" w:eastAsia="Times New Roman" w:hAnsi="Times New Roman" w:cs="Times New Roman"/>
          <w:color w:val="000000" w:themeColor="text1"/>
          <w:spacing w:val="-2"/>
        </w:rPr>
        <w:t>The</w:t>
      </w:r>
      <w:r w:rsidRPr="008A05B0">
        <w:rPr>
          <w:rFonts w:ascii="Times New Roman" w:eastAsia="Times New Roman" w:hAnsi="Times New Roman" w:cs="Times New Roman"/>
          <w:color w:val="000000" w:themeColor="text1"/>
          <w:spacing w:val="-2"/>
        </w:rPr>
        <w:t xml:space="preserve"> extraction beaker </w:t>
      </w:r>
      <w:r w:rsidR="00F3201F" w:rsidRPr="008A05B0">
        <w:rPr>
          <w:rFonts w:ascii="Times New Roman" w:eastAsia="Times New Roman" w:hAnsi="Times New Roman" w:cs="Times New Roman"/>
          <w:color w:val="000000" w:themeColor="text1"/>
          <w:spacing w:val="-2"/>
        </w:rPr>
        <w:t xml:space="preserve">was </w:t>
      </w:r>
      <w:r w:rsidRPr="008A05B0">
        <w:rPr>
          <w:rFonts w:ascii="Times New Roman" w:eastAsia="Times New Roman" w:hAnsi="Times New Roman" w:cs="Times New Roman"/>
          <w:color w:val="000000" w:themeColor="text1"/>
          <w:spacing w:val="-2"/>
        </w:rPr>
        <w:t xml:space="preserve">transferred into an oven maintained at 50 </w:t>
      </w:r>
      <w:r w:rsidRPr="008A05B0">
        <w:rPr>
          <w:rFonts w:ascii="Times New Roman" w:eastAsia="Times New Roman" w:hAnsi="Times New Roman" w:cs="Times New Roman"/>
          <w:color w:val="000000" w:themeColor="text1"/>
          <w:spacing w:val="-2"/>
          <w:vertAlign w:val="superscript"/>
        </w:rPr>
        <w:t>O</w:t>
      </w:r>
      <w:r w:rsidRPr="008A05B0">
        <w:rPr>
          <w:rFonts w:ascii="Times New Roman" w:eastAsia="Times New Roman" w:hAnsi="Times New Roman" w:cs="Times New Roman"/>
          <w:color w:val="000000" w:themeColor="text1"/>
          <w:spacing w:val="-2"/>
        </w:rPr>
        <w:t xml:space="preserve">C for removing traces of the solvent. Thimbles were allowed to dry in </w:t>
      </w:r>
      <w:r w:rsidR="00F3201F" w:rsidRPr="008A05B0">
        <w:rPr>
          <w:rFonts w:ascii="Times New Roman" w:eastAsia="Times New Roman" w:hAnsi="Times New Roman" w:cs="Times New Roman"/>
          <w:color w:val="000000" w:themeColor="text1"/>
          <w:spacing w:val="-2"/>
        </w:rPr>
        <w:t xml:space="preserve">a </w:t>
      </w:r>
      <w:r w:rsidRPr="008A05B0">
        <w:rPr>
          <w:rFonts w:ascii="Times New Roman" w:eastAsia="Times New Roman" w:hAnsi="Times New Roman" w:cs="Times New Roman"/>
          <w:color w:val="000000" w:themeColor="text1"/>
          <w:spacing w:val="-2"/>
        </w:rPr>
        <w:t>fume hood overnight and later weighed</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the percent fat extraction was calculated. The amount of lipids was calculated by taking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difference between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spacing w:val="-2"/>
        </w:rPr>
        <w:t xml:space="preserve">weight of the beaker before and after extraction. Results were expressed as </w:t>
      </w:r>
      <w:r w:rsidR="00F3201F" w:rsidRPr="008A05B0">
        <w:rPr>
          <w:rFonts w:ascii="Times New Roman" w:eastAsia="Times New Roman" w:hAnsi="Times New Roman" w:cs="Times New Roman"/>
          <w:color w:val="000000" w:themeColor="text1"/>
          <w:spacing w:val="-2"/>
        </w:rPr>
        <w:t>a</w:t>
      </w:r>
      <w:r w:rsidRPr="008A05B0">
        <w:rPr>
          <w:rFonts w:ascii="Times New Roman" w:eastAsia="Times New Roman" w:hAnsi="Times New Roman" w:cs="Times New Roman"/>
          <w:color w:val="000000" w:themeColor="text1"/>
          <w:spacing w:val="-2"/>
        </w:rPr>
        <w:t xml:space="preserve"> </w:t>
      </w:r>
      <w:r w:rsidR="00F3201F" w:rsidRPr="008A05B0">
        <w:rPr>
          <w:rFonts w:ascii="Times New Roman" w:eastAsia="Times New Roman" w:hAnsi="Times New Roman" w:cs="Times New Roman"/>
          <w:color w:val="000000" w:themeColor="text1"/>
          <w:spacing w:val="-2"/>
        </w:rPr>
        <w:t>percentage</w:t>
      </w:r>
      <w:r w:rsidRPr="008A05B0">
        <w:rPr>
          <w:rFonts w:ascii="Times New Roman" w:eastAsia="Times New Roman" w:hAnsi="Times New Roman" w:cs="Times New Roman"/>
          <w:color w:val="000000" w:themeColor="text1"/>
          <w:spacing w:val="-2"/>
        </w:rPr>
        <w:t xml:space="preserve"> of dry flour.</w:t>
      </w:r>
    </w:p>
    <w:p w14:paraId="77961B0A" w14:textId="77777777" w:rsidR="007947DC" w:rsidRPr="008A05B0" w:rsidRDefault="007947DC" w:rsidP="003D026C">
      <w:pPr>
        <w:jc w:val="both"/>
        <w:rPr>
          <w:rFonts w:ascii="Times New Roman" w:eastAsia="Times New Roman" w:hAnsi="Times New Roman" w:cs="Times New Roman"/>
          <w:b/>
          <w:color w:val="000000" w:themeColor="text1"/>
        </w:rPr>
      </w:pPr>
    </w:p>
    <w:p w14:paraId="597D7E8E" w14:textId="0BE4E5E0" w:rsidR="000F1EA0" w:rsidRPr="008A05B0" w:rsidRDefault="000F1EA0" w:rsidP="003D026C">
      <w:pPr>
        <w:jc w:val="both"/>
        <w:rPr>
          <w:rFonts w:ascii="Times New Roman" w:eastAsia="Times New Roman" w:hAnsi="Times New Roman" w:cs="Times New Roman"/>
          <w:b/>
          <w:color w:val="000000" w:themeColor="text1"/>
        </w:rPr>
      </w:pPr>
      <w:r w:rsidRPr="008A05B0">
        <w:rPr>
          <w:rFonts w:ascii="Times New Roman" w:eastAsia="Calibri" w:hAnsi="Times New Roman" w:cs="Times New Roman"/>
          <w:b/>
          <w:color w:val="000000" w:themeColor="text1"/>
        </w:rPr>
        <w:t>Estimation of fat acidity (FA)</w:t>
      </w:r>
      <w:r w:rsidRPr="008A05B0">
        <w:rPr>
          <w:rFonts w:ascii="Times New Roman" w:eastAsia="Times New Roman" w:hAnsi="Times New Roman" w:cs="Times New Roman"/>
          <w:b/>
          <w:color w:val="000000" w:themeColor="text1"/>
        </w:rPr>
        <w:t xml:space="preserve">: </w:t>
      </w:r>
      <w:r w:rsidRPr="008A05B0">
        <w:rPr>
          <w:rFonts w:ascii="Times New Roman" w:eastAsia="Calibri" w:hAnsi="Times New Roman" w:cs="Times New Roman"/>
          <w:color w:val="000000" w:themeColor="text1"/>
        </w:rPr>
        <w:t xml:space="preserve">The FA was determined by the method of AACC (1999) with a minor modification. </w:t>
      </w:r>
      <w:r w:rsidRPr="008A05B0">
        <w:rPr>
          <w:rFonts w:ascii="Times New Roman" w:eastAsia="Times New Roman" w:hAnsi="Times New Roman" w:cs="Times New Roman"/>
          <w:color w:val="000000" w:themeColor="text1"/>
          <w:spacing w:val="-2"/>
          <w:shd w:val="clear" w:color="auto" w:fill="FFFFFF" w:themeFill="background1"/>
        </w:rPr>
        <w:t xml:space="preserve">Two and </w:t>
      </w:r>
      <w:r w:rsidR="00F3201F" w:rsidRPr="008A05B0">
        <w:rPr>
          <w:rFonts w:ascii="Times New Roman" w:eastAsia="Times New Roman" w:hAnsi="Times New Roman" w:cs="Times New Roman"/>
          <w:color w:val="000000" w:themeColor="text1"/>
          <w:spacing w:val="-2"/>
          <w:shd w:val="clear" w:color="auto" w:fill="FFFFFF" w:themeFill="background1"/>
        </w:rPr>
        <w:t xml:space="preserve">a </w:t>
      </w:r>
      <w:r w:rsidRPr="008A05B0">
        <w:rPr>
          <w:rFonts w:ascii="Times New Roman" w:eastAsia="Times New Roman" w:hAnsi="Times New Roman" w:cs="Times New Roman"/>
          <w:color w:val="000000" w:themeColor="text1"/>
          <w:spacing w:val="-2"/>
          <w:shd w:val="clear" w:color="auto" w:fill="FFFFFF" w:themeFill="background1"/>
        </w:rPr>
        <w:t xml:space="preserve">half </w:t>
      </w:r>
      <w:r w:rsidR="00F3201F" w:rsidRPr="008A05B0">
        <w:rPr>
          <w:rFonts w:ascii="Times New Roman" w:eastAsia="Times New Roman" w:hAnsi="Times New Roman" w:cs="Times New Roman"/>
          <w:color w:val="000000" w:themeColor="text1"/>
          <w:spacing w:val="-2"/>
        </w:rPr>
        <w:t>grams</w:t>
      </w:r>
      <w:r w:rsidRPr="008A05B0">
        <w:rPr>
          <w:rFonts w:ascii="Times New Roman" w:eastAsia="Times New Roman" w:hAnsi="Times New Roman" w:cs="Times New Roman"/>
          <w:color w:val="000000" w:themeColor="text1"/>
          <w:spacing w:val="-2"/>
        </w:rPr>
        <w:t xml:space="preserve"> of dry flour </w:t>
      </w:r>
      <w:r w:rsidR="00F3201F" w:rsidRPr="008A05B0">
        <w:rPr>
          <w:rFonts w:ascii="Times New Roman" w:eastAsia="Times New Roman" w:hAnsi="Times New Roman" w:cs="Times New Roman"/>
          <w:color w:val="000000" w:themeColor="text1"/>
          <w:spacing w:val="-2"/>
        </w:rPr>
        <w:t>were</w:t>
      </w:r>
      <w:r w:rsidRPr="008A05B0">
        <w:rPr>
          <w:rFonts w:ascii="Times New Roman" w:eastAsia="Times New Roman" w:hAnsi="Times New Roman" w:cs="Times New Roman"/>
          <w:color w:val="000000" w:themeColor="text1"/>
          <w:spacing w:val="-2"/>
        </w:rPr>
        <w:t xml:space="preserve"> taken in a 50 ml conical flask</w:t>
      </w:r>
      <w:r w:rsidR="00F3201F" w:rsidRPr="008A05B0">
        <w:rPr>
          <w:rFonts w:ascii="Times New Roman" w:eastAsia="Times New Roman" w:hAnsi="Times New Roman" w:cs="Times New Roman"/>
          <w:color w:val="000000" w:themeColor="text1"/>
          <w:spacing w:val="-2"/>
        </w:rPr>
        <w:t>,</w:t>
      </w:r>
      <w:r w:rsidRPr="008A05B0">
        <w:rPr>
          <w:rFonts w:ascii="Times New Roman" w:eastAsia="Times New Roman" w:hAnsi="Times New Roman" w:cs="Times New Roman"/>
          <w:color w:val="000000" w:themeColor="text1"/>
          <w:spacing w:val="-2"/>
        </w:rPr>
        <w:t xml:space="preserve"> and 15 ml toluene </w:t>
      </w:r>
      <w:r w:rsidR="00F3201F" w:rsidRPr="008A05B0">
        <w:rPr>
          <w:rFonts w:ascii="Times New Roman" w:eastAsia="Times New Roman" w:hAnsi="Times New Roman" w:cs="Times New Roman"/>
          <w:color w:val="000000" w:themeColor="text1"/>
          <w:spacing w:val="-2"/>
        </w:rPr>
        <w:t xml:space="preserve">was added, </w:t>
      </w:r>
      <w:r w:rsidRPr="008A05B0">
        <w:rPr>
          <w:rFonts w:ascii="Times New Roman" w:eastAsia="Times New Roman" w:hAnsi="Times New Roman" w:cs="Times New Roman"/>
          <w:color w:val="000000" w:themeColor="text1"/>
          <w:spacing w:val="-2"/>
        </w:rPr>
        <w:t xml:space="preserve">and </w:t>
      </w:r>
      <w:r w:rsidR="00F3201F" w:rsidRPr="008A05B0">
        <w:rPr>
          <w:rFonts w:ascii="Times New Roman" w:eastAsia="Times New Roman" w:hAnsi="Times New Roman" w:cs="Times New Roman"/>
          <w:color w:val="000000" w:themeColor="text1"/>
          <w:spacing w:val="-2"/>
        </w:rPr>
        <w:t xml:space="preserve">the </w:t>
      </w:r>
      <w:r w:rsidRPr="008A05B0">
        <w:rPr>
          <w:rFonts w:ascii="Times New Roman" w:eastAsia="Times New Roman" w:hAnsi="Times New Roman" w:cs="Times New Roman"/>
          <w:color w:val="000000" w:themeColor="text1"/>
          <w:lang w:val="en-CA" w:eastAsia="en-CA"/>
        </w:rPr>
        <w:t xml:space="preserve">contents were allowed to settle for </w:t>
      </w:r>
      <w:r w:rsidR="00F3201F" w:rsidRPr="008A05B0">
        <w:rPr>
          <w:rFonts w:ascii="Times New Roman" w:eastAsia="Times New Roman" w:hAnsi="Times New Roman" w:cs="Times New Roman"/>
          <w:color w:val="000000" w:themeColor="text1"/>
          <w:lang w:val="en-CA" w:eastAsia="en-CA"/>
        </w:rPr>
        <w:t xml:space="preserve">a </w:t>
      </w:r>
      <w:r w:rsidRPr="008A05B0">
        <w:rPr>
          <w:rFonts w:ascii="Times New Roman" w:eastAsia="Times New Roman" w:hAnsi="Times New Roman" w:cs="Times New Roman"/>
          <w:color w:val="000000" w:themeColor="text1"/>
          <w:lang w:val="en-CA" w:eastAsia="en-CA"/>
        </w:rPr>
        <w:t xml:space="preserve">few </w:t>
      </w:r>
      <w:r w:rsidR="00F3201F" w:rsidRPr="008A05B0">
        <w:rPr>
          <w:rFonts w:ascii="Times New Roman" w:eastAsia="Times New Roman" w:hAnsi="Times New Roman" w:cs="Times New Roman"/>
          <w:color w:val="000000" w:themeColor="text1"/>
          <w:lang w:val="en-CA" w:eastAsia="en-CA"/>
        </w:rPr>
        <w:t>minutes</w:t>
      </w:r>
      <w:r w:rsidRPr="008A05B0">
        <w:rPr>
          <w:rFonts w:ascii="Times New Roman" w:eastAsia="Times New Roman" w:hAnsi="Times New Roman" w:cs="Times New Roman"/>
          <w:color w:val="000000" w:themeColor="text1"/>
          <w:lang w:val="en-CA" w:eastAsia="en-CA"/>
        </w:rPr>
        <w:t xml:space="preserve">. </w:t>
      </w:r>
      <w:r w:rsidR="00F3201F" w:rsidRPr="008A05B0">
        <w:rPr>
          <w:rFonts w:ascii="Times New Roman" w:eastAsia="Times New Roman" w:hAnsi="Times New Roman" w:cs="Times New Roman"/>
          <w:color w:val="000000" w:themeColor="text1"/>
          <w:lang w:val="en-CA" w:eastAsia="en-CA"/>
        </w:rPr>
        <w:t>The extract</w:t>
      </w:r>
      <w:r w:rsidRPr="008A05B0">
        <w:rPr>
          <w:rFonts w:ascii="Times New Roman" w:eastAsia="Times New Roman" w:hAnsi="Times New Roman" w:cs="Times New Roman"/>
          <w:color w:val="000000" w:themeColor="text1"/>
          <w:lang w:val="en-CA" w:eastAsia="en-CA"/>
        </w:rPr>
        <w:t xml:space="preserve"> flask was shaken for 1 hour</w:t>
      </w:r>
      <w:r w:rsidR="00F3201F" w:rsidRPr="008A05B0">
        <w:rPr>
          <w:rFonts w:ascii="Times New Roman" w:eastAsia="Times New Roman" w:hAnsi="Times New Roman" w:cs="Times New Roman"/>
          <w:color w:val="000000" w:themeColor="text1"/>
          <w:lang w:val="en-CA" w:eastAsia="en-CA"/>
        </w:rPr>
        <w:t>,</w:t>
      </w:r>
      <w:r w:rsidRPr="008A05B0">
        <w:rPr>
          <w:rFonts w:ascii="Times New Roman" w:eastAsia="Times New Roman" w:hAnsi="Times New Roman" w:cs="Times New Roman"/>
          <w:color w:val="000000" w:themeColor="text1"/>
          <w:lang w:val="en-CA" w:eastAsia="en-CA"/>
        </w:rPr>
        <w:t xml:space="preserve"> and </w:t>
      </w:r>
      <w:r w:rsidR="00F3201F" w:rsidRPr="008A05B0">
        <w:rPr>
          <w:rFonts w:ascii="Times New Roman" w:eastAsia="Times New Roman" w:hAnsi="Times New Roman" w:cs="Times New Roman"/>
          <w:color w:val="000000" w:themeColor="text1"/>
          <w:lang w:val="en-CA" w:eastAsia="en-CA"/>
        </w:rPr>
        <w:t xml:space="preserve">the </w:t>
      </w:r>
      <w:r w:rsidRPr="008A05B0">
        <w:rPr>
          <w:rFonts w:ascii="Times New Roman" w:eastAsia="Times New Roman" w:hAnsi="Times New Roman" w:cs="Times New Roman"/>
          <w:color w:val="000000" w:themeColor="text1"/>
          <w:lang w:val="en-CA" w:eastAsia="en-CA"/>
        </w:rPr>
        <w:t xml:space="preserve">supernatant liquid was filtered using filter paper. </w:t>
      </w:r>
      <w:r w:rsidR="00F3201F" w:rsidRPr="008A05B0">
        <w:rPr>
          <w:rFonts w:ascii="Times New Roman" w:eastAsia="Times New Roman" w:hAnsi="Times New Roman" w:cs="Times New Roman"/>
          <w:color w:val="000000" w:themeColor="text1"/>
          <w:lang w:val="en-CA" w:eastAsia="en-CA"/>
        </w:rPr>
        <w:t>The final</w:t>
      </w:r>
      <w:r w:rsidRPr="008A05B0">
        <w:rPr>
          <w:rFonts w:ascii="Times New Roman" w:eastAsia="Times New Roman" w:hAnsi="Times New Roman" w:cs="Times New Roman"/>
          <w:color w:val="000000" w:themeColor="text1"/>
          <w:lang w:val="en-CA" w:eastAsia="en-CA"/>
        </w:rPr>
        <w:t xml:space="preserve"> volume of the sample aliquot was made to 12 ml with toluene</w:t>
      </w:r>
      <w:r w:rsidR="00F3201F" w:rsidRPr="008A05B0">
        <w:rPr>
          <w:rFonts w:ascii="Times New Roman" w:eastAsia="Times New Roman" w:hAnsi="Times New Roman" w:cs="Times New Roman"/>
          <w:color w:val="000000" w:themeColor="text1"/>
          <w:lang w:val="en-CA" w:eastAsia="en-CA"/>
        </w:rPr>
        <w:t>,</w:t>
      </w:r>
      <w:r w:rsidRPr="008A05B0">
        <w:rPr>
          <w:rFonts w:ascii="Times New Roman" w:eastAsia="Times New Roman" w:hAnsi="Times New Roman" w:cs="Times New Roman"/>
          <w:color w:val="000000" w:themeColor="text1"/>
          <w:lang w:val="en-CA" w:eastAsia="en-CA"/>
        </w:rPr>
        <w:t xml:space="preserve"> and </w:t>
      </w:r>
      <w:r w:rsidR="00F3201F" w:rsidRPr="008A05B0">
        <w:rPr>
          <w:rFonts w:ascii="Times New Roman" w:eastAsia="Times New Roman" w:hAnsi="Times New Roman" w:cs="Times New Roman"/>
          <w:color w:val="000000" w:themeColor="text1"/>
          <w:lang w:val="en-CA" w:eastAsia="en-CA"/>
        </w:rPr>
        <w:t xml:space="preserve">an </w:t>
      </w:r>
      <w:r w:rsidRPr="008A05B0">
        <w:rPr>
          <w:rFonts w:ascii="Times New Roman" w:eastAsia="Times New Roman" w:hAnsi="Times New Roman" w:cs="Times New Roman"/>
          <w:color w:val="000000" w:themeColor="text1"/>
          <w:lang w:val="en-CA" w:eastAsia="en-CA"/>
        </w:rPr>
        <w:t xml:space="preserve">equal volume of phenolphthalein solution </w:t>
      </w:r>
      <w:r w:rsidRPr="008A05B0">
        <w:rPr>
          <w:rFonts w:ascii="Times New Roman" w:hAnsi="Times New Roman" w:cs="Times New Roman"/>
          <w:color w:val="000000" w:themeColor="text1"/>
        </w:rPr>
        <w:t xml:space="preserve">was added. It was then titrated the resultant mixture with potassium hydroxide solution to </w:t>
      </w:r>
      <w:r w:rsidR="00F3201F" w:rsidRPr="008A05B0">
        <w:rPr>
          <w:rFonts w:ascii="Times New Roman" w:hAnsi="Times New Roman" w:cs="Times New Roman"/>
          <w:color w:val="000000" w:themeColor="text1"/>
        </w:rPr>
        <w:t xml:space="preserve">a </w:t>
      </w:r>
      <w:r w:rsidRPr="008A05B0">
        <w:rPr>
          <w:rFonts w:ascii="Times New Roman" w:hAnsi="Times New Roman" w:cs="Times New Roman"/>
          <w:color w:val="000000" w:themeColor="text1"/>
        </w:rPr>
        <w:t xml:space="preserve">white pink colour, which sustained for at least 30 sec. Blank titration was carried out by adding </w:t>
      </w:r>
      <w:r w:rsidR="00F3201F" w:rsidRPr="008A05B0">
        <w:rPr>
          <w:rFonts w:ascii="Times New Roman" w:hAnsi="Times New Roman" w:cs="Times New Roman"/>
          <w:color w:val="000000" w:themeColor="text1"/>
        </w:rPr>
        <w:t xml:space="preserve">an </w:t>
      </w:r>
      <w:r w:rsidRPr="008A05B0">
        <w:rPr>
          <w:rFonts w:ascii="Times New Roman" w:hAnsi="Times New Roman" w:cs="Times New Roman"/>
          <w:color w:val="000000" w:themeColor="text1"/>
        </w:rPr>
        <w:t>equal volume of phenolphthalein solution to toluene. FA was calculated as mg KOH per 100 g flour.</w:t>
      </w:r>
    </w:p>
    <w:p w14:paraId="7CF658D3" w14:textId="77777777" w:rsidR="00E666BE" w:rsidRPr="008A05B0" w:rsidRDefault="00E666BE" w:rsidP="003D026C">
      <w:pPr>
        <w:jc w:val="both"/>
        <w:rPr>
          <w:rFonts w:ascii="Times New Roman" w:eastAsia="Times New Roman" w:hAnsi="Times New Roman" w:cs="Times New Roman"/>
          <w:b/>
          <w:color w:val="000000" w:themeColor="text1"/>
        </w:rPr>
      </w:pPr>
    </w:p>
    <w:p w14:paraId="4754C90C" w14:textId="5D2416DF" w:rsidR="002935E1" w:rsidRDefault="002935E1" w:rsidP="003D026C">
      <w:pPr>
        <w:jc w:val="both"/>
        <w:rPr>
          <w:rFonts w:ascii="Times New Roman" w:eastAsia="Times New Roman" w:hAnsi="Times New Roman" w:cs="Times New Roman"/>
          <w:b/>
          <w:color w:val="000000" w:themeColor="text1"/>
        </w:rPr>
      </w:pPr>
      <w:r w:rsidRPr="008A05B0">
        <w:rPr>
          <w:rFonts w:ascii="Times New Roman" w:eastAsia="Times New Roman" w:hAnsi="Times New Roman" w:cs="Times New Roman"/>
          <w:b/>
          <w:color w:val="000000" w:themeColor="text1"/>
        </w:rPr>
        <w:t xml:space="preserve">Characterization of </w:t>
      </w:r>
      <w:r w:rsidR="00926D2D" w:rsidRPr="008A05B0">
        <w:rPr>
          <w:rFonts w:ascii="Times New Roman" w:eastAsia="Times New Roman" w:hAnsi="Times New Roman" w:cs="Times New Roman"/>
          <w:b/>
          <w:color w:val="000000" w:themeColor="text1"/>
        </w:rPr>
        <w:t>P</w:t>
      </w:r>
      <w:r w:rsidRPr="008A05B0">
        <w:rPr>
          <w:rFonts w:ascii="Times New Roman" w:eastAsia="Times New Roman" w:hAnsi="Times New Roman" w:cs="Times New Roman"/>
          <w:b/>
          <w:color w:val="000000" w:themeColor="text1"/>
        </w:rPr>
        <w:t xml:space="preserve">artially </w:t>
      </w:r>
      <w:r w:rsidR="00926D2D" w:rsidRPr="008A05B0">
        <w:rPr>
          <w:rFonts w:ascii="Times New Roman" w:eastAsia="Times New Roman" w:hAnsi="Times New Roman" w:cs="Times New Roman"/>
          <w:b/>
          <w:color w:val="000000" w:themeColor="text1"/>
        </w:rPr>
        <w:t>P</w:t>
      </w:r>
      <w:r w:rsidRPr="008A05B0">
        <w:rPr>
          <w:rFonts w:ascii="Times New Roman" w:eastAsia="Times New Roman" w:hAnsi="Times New Roman" w:cs="Times New Roman"/>
          <w:b/>
          <w:color w:val="000000" w:themeColor="text1"/>
        </w:rPr>
        <w:t xml:space="preserve">urified </w:t>
      </w:r>
      <w:r w:rsidR="00926D2D" w:rsidRPr="008A05B0">
        <w:rPr>
          <w:rFonts w:ascii="Times New Roman" w:eastAsia="Times New Roman" w:hAnsi="Times New Roman" w:cs="Times New Roman"/>
          <w:b/>
          <w:color w:val="000000" w:themeColor="text1"/>
        </w:rPr>
        <w:t>F</w:t>
      </w:r>
      <w:r w:rsidRPr="008A05B0">
        <w:rPr>
          <w:rFonts w:ascii="Times New Roman" w:eastAsia="Times New Roman" w:hAnsi="Times New Roman" w:cs="Times New Roman"/>
          <w:b/>
          <w:color w:val="000000" w:themeColor="text1"/>
        </w:rPr>
        <w:t xml:space="preserve">atty </w:t>
      </w:r>
      <w:r w:rsidR="00926D2D" w:rsidRPr="008A05B0">
        <w:rPr>
          <w:rFonts w:ascii="Times New Roman" w:eastAsia="Times New Roman" w:hAnsi="Times New Roman" w:cs="Times New Roman"/>
          <w:b/>
          <w:color w:val="000000" w:themeColor="text1"/>
        </w:rPr>
        <w:t>Acid Esterase</w:t>
      </w:r>
      <w:r w:rsidR="002755BB">
        <w:rPr>
          <w:rFonts w:ascii="Times New Roman" w:eastAsia="Times New Roman" w:hAnsi="Times New Roman" w:cs="Times New Roman"/>
          <w:b/>
          <w:color w:val="000000" w:themeColor="text1"/>
        </w:rPr>
        <w:t>:</w:t>
      </w:r>
    </w:p>
    <w:p w14:paraId="0CB24850" w14:textId="77777777" w:rsidR="002755BB" w:rsidRPr="008A05B0" w:rsidRDefault="002755BB" w:rsidP="003D026C">
      <w:pPr>
        <w:jc w:val="both"/>
        <w:rPr>
          <w:rFonts w:ascii="Times New Roman" w:eastAsia="Times New Roman" w:hAnsi="Times New Roman" w:cs="Times New Roman"/>
          <w:b/>
          <w:color w:val="000000" w:themeColor="text1"/>
        </w:rPr>
      </w:pPr>
    </w:p>
    <w:p w14:paraId="25B33E68" w14:textId="2CD0BF00" w:rsidR="006B5205" w:rsidRDefault="002935E1" w:rsidP="003D026C">
      <w:pPr>
        <w:jc w:val="both"/>
        <w:rPr>
          <w:rFonts w:ascii="Times New Roman" w:eastAsia="Times New Roman" w:hAnsi="Times New Roman" w:cs="Times New Roman"/>
          <w:bCs/>
          <w:color w:val="000000" w:themeColor="text1"/>
        </w:rPr>
      </w:pPr>
      <w:r w:rsidRPr="008A05B0">
        <w:rPr>
          <w:rFonts w:ascii="Times New Roman" w:eastAsia="Times New Roman" w:hAnsi="Times New Roman" w:cs="Times New Roman"/>
          <w:b/>
          <w:color w:val="000000" w:themeColor="text1"/>
        </w:rPr>
        <w:t xml:space="preserve">Determination of </w:t>
      </w:r>
      <w:r w:rsidR="00926D2D" w:rsidRPr="008A05B0">
        <w:rPr>
          <w:rFonts w:ascii="Times New Roman" w:eastAsia="Times New Roman" w:hAnsi="Times New Roman" w:cs="Times New Roman"/>
          <w:b/>
          <w:color w:val="000000" w:themeColor="text1"/>
        </w:rPr>
        <w:t>M</w:t>
      </w:r>
      <w:r w:rsidRPr="008A05B0">
        <w:rPr>
          <w:rFonts w:ascii="Times New Roman" w:eastAsia="Times New Roman" w:hAnsi="Times New Roman" w:cs="Times New Roman"/>
          <w:b/>
          <w:color w:val="000000" w:themeColor="text1"/>
        </w:rPr>
        <w:t xml:space="preserve">olecular </w:t>
      </w:r>
      <w:r w:rsidR="00926D2D" w:rsidRPr="008A05B0">
        <w:rPr>
          <w:rFonts w:ascii="Times New Roman" w:eastAsia="Times New Roman" w:hAnsi="Times New Roman" w:cs="Times New Roman"/>
          <w:b/>
          <w:color w:val="000000" w:themeColor="text1"/>
        </w:rPr>
        <w:t>Weight</w:t>
      </w:r>
      <w:r w:rsidR="002755BB">
        <w:rPr>
          <w:rFonts w:ascii="Times New Roman" w:eastAsia="Times New Roman" w:hAnsi="Times New Roman" w:cs="Times New Roman"/>
          <w:b/>
          <w:color w:val="000000" w:themeColor="text1"/>
        </w:rPr>
        <w:t xml:space="preserve">: </w:t>
      </w:r>
      <w:r w:rsidR="006B5205" w:rsidRPr="008A05B0">
        <w:rPr>
          <w:rFonts w:ascii="Times New Roman" w:eastAsia="Times New Roman" w:hAnsi="Times New Roman" w:cs="Times New Roman"/>
          <w:bCs/>
          <w:color w:val="000000" w:themeColor="text1"/>
        </w:rPr>
        <w:t xml:space="preserve">The molecular weight of the partially purified enzyme was determined by generating a calibration curve that related the logarithm of molecular weight to the elution volume of the enzyme peak obtained after gel filtration on a Sephadex G-75 column. To standardize the column, protein markers were applied at a concentration of 2 mg/ml, including cytochrome C (12.4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carbonic anhydrase (29.0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bovine serum albumin (66.0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alcohol dehydrogenase (150.0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xml:space="preserve">), and beta-amylase (200 </w:t>
      </w:r>
      <w:proofErr w:type="spellStart"/>
      <w:r w:rsidR="006B5205" w:rsidRPr="008A05B0">
        <w:rPr>
          <w:rFonts w:ascii="Times New Roman" w:eastAsia="Times New Roman" w:hAnsi="Times New Roman" w:cs="Times New Roman"/>
          <w:bCs/>
          <w:color w:val="000000" w:themeColor="text1"/>
        </w:rPr>
        <w:t>kDa</w:t>
      </w:r>
      <w:proofErr w:type="spellEnd"/>
      <w:r w:rsidR="006B5205" w:rsidRPr="008A05B0">
        <w:rPr>
          <w:rFonts w:ascii="Times New Roman" w:eastAsia="Times New Roman" w:hAnsi="Times New Roman" w:cs="Times New Roman"/>
          <w:bCs/>
          <w:color w:val="000000" w:themeColor="text1"/>
        </w:rPr>
        <w:t>). The molecular weight of the enzyme was then derived using this calibration curve.</w:t>
      </w:r>
    </w:p>
    <w:p w14:paraId="38846D49" w14:textId="77777777" w:rsidR="002755BB" w:rsidRPr="002755BB" w:rsidRDefault="002755BB" w:rsidP="003D026C">
      <w:pPr>
        <w:jc w:val="both"/>
        <w:rPr>
          <w:rFonts w:ascii="Times New Roman" w:eastAsia="Times New Roman" w:hAnsi="Times New Roman" w:cs="Times New Roman"/>
          <w:b/>
          <w:color w:val="000000" w:themeColor="text1"/>
        </w:rPr>
      </w:pPr>
    </w:p>
    <w:p w14:paraId="04E1911B" w14:textId="1F81278F" w:rsidR="006B5205" w:rsidRDefault="006B5205" w:rsidP="003D026C">
      <w:pPr>
        <w:jc w:val="both"/>
        <w:rPr>
          <w:rFonts w:ascii="Times New Roman" w:eastAsia="Times New Roman" w:hAnsi="Times New Roman" w:cs="Times New Roman"/>
          <w:bCs/>
          <w:color w:val="000000" w:themeColor="text1"/>
        </w:rPr>
      </w:pPr>
      <w:r w:rsidRPr="008A05B0">
        <w:rPr>
          <w:rFonts w:ascii="Times New Roman" w:eastAsia="Times New Roman" w:hAnsi="Times New Roman" w:cs="Times New Roman"/>
          <w:b/>
          <w:color w:val="000000" w:themeColor="text1"/>
        </w:rPr>
        <w:t>Estimation of optimum pH</w:t>
      </w:r>
      <w:r w:rsidR="002755BB">
        <w:rPr>
          <w:rFonts w:ascii="Times New Roman" w:eastAsia="Times New Roman" w:hAnsi="Times New Roman" w:cs="Times New Roman"/>
          <w:b/>
          <w:color w:val="000000" w:themeColor="text1"/>
        </w:rPr>
        <w:t xml:space="preserve">: </w:t>
      </w:r>
      <w:r w:rsidRPr="008A05B0">
        <w:rPr>
          <w:rFonts w:ascii="Times New Roman" w:eastAsia="Times New Roman" w:hAnsi="Times New Roman" w:cs="Times New Roman"/>
          <w:bCs/>
          <w:color w:val="000000" w:themeColor="text1"/>
        </w:rPr>
        <w:t>The optimal pH for esterase activity was assessed by measuring enzyme activity in 0.1 M phosphate buffer across a pH range of 7.4 to 8.5. The enzyme assay was carried out using the corresponding buffer conditions described previously.</w:t>
      </w:r>
    </w:p>
    <w:p w14:paraId="709B2432" w14:textId="77777777" w:rsidR="002755BB" w:rsidRPr="002755BB" w:rsidRDefault="002755BB" w:rsidP="003D026C">
      <w:pPr>
        <w:jc w:val="both"/>
        <w:rPr>
          <w:rFonts w:ascii="Times New Roman" w:eastAsia="Times New Roman" w:hAnsi="Times New Roman" w:cs="Times New Roman"/>
          <w:b/>
          <w:color w:val="000000" w:themeColor="text1"/>
        </w:rPr>
      </w:pPr>
    </w:p>
    <w:p w14:paraId="0553B021" w14:textId="735D8904" w:rsidR="006B5205" w:rsidRDefault="006B5205" w:rsidP="003D026C">
      <w:pPr>
        <w:jc w:val="both"/>
        <w:rPr>
          <w:rFonts w:ascii="Times New Roman" w:eastAsia="Times New Roman" w:hAnsi="Times New Roman" w:cs="Times New Roman"/>
          <w:color w:val="000000" w:themeColor="text1"/>
        </w:rPr>
      </w:pPr>
      <w:r w:rsidRPr="008A05B0">
        <w:rPr>
          <w:rFonts w:ascii="Times New Roman" w:eastAsia="Times New Roman" w:hAnsi="Times New Roman" w:cs="Times New Roman"/>
          <w:b/>
          <w:color w:val="000000" w:themeColor="text1"/>
        </w:rPr>
        <w:lastRenderedPageBreak/>
        <w:t xml:space="preserve">Estimation of </w:t>
      </w:r>
      <w:r w:rsidR="00926D2D" w:rsidRPr="008A05B0">
        <w:rPr>
          <w:rFonts w:ascii="Times New Roman" w:eastAsia="Times New Roman" w:hAnsi="Times New Roman" w:cs="Times New Roman"/>
          <w:b/>
          <w:color w:val="000000" w:themeColor="text1"/>
        </w:rPr>
        <w:t>O</w:t>
      </w:r>
      <w:r w:rsidR="002935E1" w:rsidRPr="008A05B0">
        <w:rPr>
          <w:rFonts w:ascii="Times New Roman" w:eastAsia="Times New Roman" w:hAnsi="Times New Roman" w:cs="Times New Roman"/>
          <w:b/>
          <w:color w:val="000000" w:themeColor="text1"/>
        </w:rPr>
        <w:t xml:space="preserve">ptimum </w:t>
      </w:r>
      <w:r w:rsidR="00926D2D" w:rsidRPr="008A05B0">
        <w:rPr>
          <w:rFonts w:ascii="Times New Roman" w:eastAsia="Times New Roman" w:hAnsi="Times New Roman" w:cs="Times New Roman"/>
          <w:b/>
          <w:color w:val="000000" w:themeColor="text1"/>
        </w:rPr>
        <w:t>T</w:t>
      </w:r>
      <w:r w:rsidR="002935E1" w:rsidRPr="008A05B0">
        <w:rPr>
          <w:rFonts w:ascii="Times New Roman" w:eastAsia="Times New Roman" w:hAnsi="Times New Roman" w:cs="Times New Roman"/>
          <w:b/>
          <w:color w:val="000000" w:themeColor="text1"/>
        </w:rPr>
        <w:t xml:space="preserve">emperature and </w:t>
      </w:r>
      <w:r w:rsidR="00926D2D" w:rsidRPr="008A05B0">
        <w:rPr>
          <w:rFonts w:ascii="Times New Roman" w:eastAsia="Times New Roman" w:hAnsi="Times New Roman" w:cs="Times New Roman"/>
          <w:b/>
          <w:color w:val="000000" w:themeColor="text1"/>
        </w:rPr>
        <w:t>T</w:t>
      </w:r>
      <w:r w:rsidR="002935E1" w:rsidRPr="008A05B0">
        <w:rPr>
          <w:rFonts w:ascii="Times New Roman" w:eastAsia="Times New Roman" w:hAnsi="Times New Roman" w:cs="Times New Roman"/>
          <w:b/>
          <w:color w:val="000000" w:themeColor="text1"/>
        </w:rPr>
        <w:t xml:space="preserve">esting of </w:t>
      </w:r>
      <w:r w:rsidR="00926D2D" w:rsidRPr="008A05B0">
        <w:rPr>
          <w:rFonts w:ascii="Times New Roman" w:eastAsia="Times New Roman" w:hAnsi="Times New Roman" w:cs="Times New Roman"/>
          <w:b/>
          <w:color w:val="000000" w:themeColor="text1"/>
        </w:rPr>
        <w:t>T</w:t>
      </w:r>
      <w:r w:rsidR="002935E1" w:rsidRPr="008A05B0">
        <w:rPr>
          <w:rFonts w:ascii="Times New Roman" w:eastAsia="Times New Roman" w:hAnsi="Times New Roman" w:cs="Times New Roman"/>
          <w:b/>
          <w:color w:val="000000" w:themeColor="text1"/>
        </w:rPr>
        <w:t>hermostability</w:t>
      </w:r>
      <w:r w:rsidR="002755BB">
        <w:rPr>
          <w:rFonts w:ascii="Times New Roman" w:eastAsia="Times New Roman" w:hAnsi="Times New Roman" w:cs="Times New Roman"/>
          <w:b/>
          <w:color w:val="000000" w:themeColor="text1"/>
        </w:rPr>
        <w:t xml:space="preserve">: </w:t>
      </w:r>
      <w:r w:rsidRPr="008A05B0">
        <w:rPr>
          <w:rFonts w:ascii="Times New Roman" w:eastAsia="Times New Roman" w:hAnsi="Times New Roman" w:cs="Times New Roman"/>
          <w:color w:val="000000" w:themeColor="text1"/>
        </w:rPr>
        <w:t>The optimum temperature for the enzyme was determined by measuring its activity over a range of 30 to 80 °C. The thermal stability of the purified enzyme was assessed by incubating the enzyme preparation at the designated temperatures for 20 minutes, followed by measurement of its activity.</w:t>
      </w:r>
    </w:p>
    <w:p w14:paraId="4BCFB6E2" w14:textId="77777777" w:rsidR="002755BB" w:rsidRPr="002755BB" w:rsidRDefault="002755BB" w:rsidP="003D026C">
      <w:pPr>
        <w:jc w:val="both"/>
        <w:rPr>
          <w:rFonts w:ascii="Times New Roman" w:eastAsia="Times New Roman" w:hAnsi="Times New Roman" w:cs="Times New Roman"/>
          <w:b/>
          <w:color w:val="000000" w:themeColor="text1"/>
        </w:rPr>
      </w:pPr>
    </w:p>
    <w:p w14:paraId="77AA4967" w14:textId="77CBB678" w:rsidR="006B5205" w:rsidRDefault="006B5205" w:rsidP="003D026C">
      <w:pPr>
        <w:jc w:val="both"/>
        <w:rPr>
          <w:rFonts w:ascii="Times New Roman" w:eastAsia="Times New Roman" w:hAnsi="Times New Roman" w:cs="Times New Roman"/>
          <w:color w:val="000000" w:themeColor="text1"/>
          <w:spacing w:val="-2"/>
        </w:rPr>
      </w:pPr>
      <w:r w:rsidRPr="008A05B0">
        <w:rPr>
          <w:rFonts w:ascii="Times New Roman" w:eastAsia="Times New Roman" w:hAnsi="Times New Roman" w:cs="Times New Roman"/>
          <w:b/>
          <w:color w:val="000000" w:themeColor="text1"/>
        </w:rPr>
        <w:t xml:space="preserve"> Estimation </w:t>
      </w:r>
      <w:r w:rsidR="002935E1" w:rsidRPr="008A05B0">
        <w:rPr>
          <w:rFonts w:ascii="Times New Roman" w:eastAsia="Times New Roman" w:hAnsi="Times New Roman" w:cs="Times New Roman"/>
          <w:b/>
          <w:color w:val="000000" w:themeColor="text1"/>
        </w:rPr>
        <w:t xml:space="preserve">and </w:t>
      </w:r>
      <w:r w:rsidR="00926D2D" w:rsidRPr="008A05B0">
        <w:rPr>
          <w:rFonts w:ascii="Times New Roman" w:eastAsia="Times New Roman" w:hAnsi="Times New Roman" w:cs="Times New Roman"/>
          <w:b/>
          <w:color w:val="000000" w:themeColor="text1"/>
        </w:rPr>
        <w:t>C</w:t>
      </w:r>
      <w:r w:rsidR="002935E1" w:rsidRPr="008A05B0">
        <w:rPr>
          <w:rFonts w:ascii="Times New Roman" w:eastAsia="Times New Roman" w:hAnsi="Times New Roman" w:cs="Times New Roman"/>
          <w:b/>
          <w:color w:val="000000" w:themeColor="text1"/>
        </w:rPr>
        <w:t>alculation of Vmax and Km</w:t>
      </w:r>
      <w:r w:rsidR="002755BB">
        <w:rPr>
          <w:rFonts w:ascii="Times New Roman" w:eastAsia="Times New Roman" w:hAnsi="Times New Roman" w:cs="Times New Roman"/>
          <w:b/>
          <w:color w:val="000000" w:themeColor="text1"/>
        </w:rPr>
        <w:t xml:space="preserve">: </w:t>
      </w:r>
      <w:r w:rsidRPr="008A05B0">
        <w:rPr>
          <w:rFonts w:ascii="Times New Roman" w:eastAsia="Times New Roman" w:hAnsi="Times New Roman" w:cs="Times New Roman"/>
          <w:color w:val="000000" w:themeColor="text1"/>
          <w:spacing w:val="-2"/>
        </w:rPr>
        <w:t xml:space="preserve">The activity of the purified enzyme was evaluated using p-NPB as a substrate across a concentration range of 0.215–852 </w:t>
      </w:r>
      <w:proofErr w:type="spellStart"/>
      <w:r w:rsidRPr="008A05B0">
        <w:rPr>
          <w:rFonts w:ascii="Times New Roman" w:eastAsia="Times New Roman" w:hAnsi="Times New Roman" w:cs="Times New Roman"/>
          <w:color w:val="000000" w:themeColor="text1"/>
          <w:spacing w:val="-2"/>
        </w:rPr>
        <w:t>μM</w:t>
      </w:r>
      <w:proofErr w:type="spellEnd"/>
      <w:r w:rsidRPr="008A05B0">
        <w:rPr>
          <w:rFonts w:ascii="Times New Roman" w:eastAsia="Times New Roman" w:hAnsi="Times New Roman" w:cs="Times New Roman"/>
          <w:color w:val="000000" w:themeColor="text1"/>
          <w:spacing w:val="-2"/>
        </w:rPr>
        <w:t>. Kinetic parameters (Vmax and Km) were derived from replicated measurements of reaction velocity versus substrate concentration using GraphPad Prism version 8.0.</w:t>
      </w:r>
    </w:p>
    <w:p w14:paraId="6E2DA2DA" w14:textId="77777777" w:rsidR="002755BB" w:rsidRPr="002755BB" w:rsidRDefault="002755BB" w:rsidP="003D026C">
      <w:pPr>
        <w:jc w:val="both"/>
        <w:rPr>
          <w:rFonts w:ascii="Times New Roman" w:eastAsia="Times New Roman" w:hAnsi="Times New Roman" w:cs="Times New Roman"/>
          <w:b/>
          <w:color w:val="000000" w:themeColor="text1"/>
        </w:rPr>
      </w:pPr>
    </w:p>
    <w:p w14:paraId="77D4418C" w14:textId="6C754C97" w:rsidR="002935E1" w:rsidRDefault="002935E1" w:rsidP="003D026C">
      <w:pPr>
        <w:jc w:val="both"/>
        <w:rPr>
          <w:rFonts w:ascii="Times New Roman" w:eastAsia="Times New Roman" w:hAnsi="Times New Roman" w:cs="Times New Roman"/>
          <w:bCs/>
          <w:color w:val="000000" w:themeColor="text1"/>
        </w:rPr>
      </w:pPr>
      <w:r w:rsidRPr="008A05B0">
        <w:rPr>
          <w:rFonts w:ascii="Times New Roman" w:eastAsia="Times New Roman" w:hAnsi="Times New Roman" w:cs="Times New Roman"/>
          <w:b/>
          <w:color w:val="000000" w:themeColor="text1"/>
        </w:rPr>
        <w:t xml:space="preserve">Inhibitory </w:t>
      </w:r>
      <w:r w:rsidR="00926D2D" w:rsidRPr="008A05B0">
        <w:rPr>
          <w:rFonts w:ascii="Times New Roman" w:eastAsia="Times New Roman" w:hAnsi="Times New Roman" w:cs="Times New Roman"/>
          <w:b/>
          <w:color w:val="000000" w:themeColor="text1"/>
        </w:rPr>
        <w:t>E</w:t>
      </w:r>
      <w:r w:rsidRPr="008A05B0">
        <w:rPr>
          <w:rFonts w:ascii="Times New Roman" w:eastAsia="Times New Roman" w:hAnsi="Times New Roman" w:cs="Times New Roman"/>
          <w:b/>
          <w:color w:val="000000" w:themeColor="text1"/>
        </w:rPr>
        <w:t xml:space="preserve">ffect of Ascorbic </w:t>
      </w:r>
      <w:r w:rsidR="00926D2D" w:rsidRPr="008A05B0">
        <w:rPr>
          <w:rFonts w:ascii="Times New Roman" w:eastAsia="Times New Roman" w:hAnsi="Times New Roman" w:cs="Times New Roman"/>
          <w:b/>
          <w:color w:val="000000" w:themeColor="text1"/>
        </w:rPr>
        <w:t>Acid</w:t>
      </w:r>
      <w:r w:rsidR="00244E6A">
        <w:rPr>
          <w:rFonts w:ascii="Times New Roman" w:eastAsia="Times New Roman" w:hAnsi="Times New Roman" w:cs="Times New Roman"/>
          <w:b/>
          <w:color w:val="000000" w:themeColor="text1"/>
        </w:rPr>
        <w:t xml:space="preserve">: </w:t>
      </w:r>
      <w:r w:rsidR="006B5205" w:rsidRPr="008A05B0">
        <w:rPr>
          <w:rFonts w:ascii="Times New Roman" w:eastAsia="Times New Roman" w:hAnsi="Times New Roman" w:cs="Times New Roman"/>
          <w:bCs/>
          <w:color w:val="000000" w:themeColor="text1"/>
        </w:rPr>
        <w:t>The influence of ascorbic acid on enzyme activity was assessed by conducting assays in its presence at concentrations ranging from 2 to 10 mM, maintaining a total reaction volume of 1 ml. The percentage of inhibition was determined by considering the activity of the control assay (without ascorbic acid) as 100%.</w:t>
      </w:r>
      <w:r w:rsidRPr="008A05B0">
        <w:rPr>
          <w:rFonts w:ascii="Times New Roman" w:eastAsia="Times New Roman" w:hAnsi="Times New Roman" w:cs="Times New Roman"/>
          <w:bCs/>
          <w:color w:val="000000" w:themeColor="text1"/>
        </w:rPr>
        <w:t xml:space="preserve"> </w:t>
      </w:r>
    </w:p>
    <w:p w14:paraId="50220738" w14:textId="77777777" w:rsidR="002755BB" w:rsidRPr="00244E6A" w:rsidRDefault="002755BB" w:rsidP="003D026C">
      <w:pPr>
        <w:jc w:val="both"/>
        <w:rPr>
          <w:rFonts w:ascii="Times New Roman" w:eastAsia="Times New Roman" w:hAnsi="Times New Roman" w:cs="Times New Roman"/>
          <w:b/>
          <w:color w:val="000000" w:themeColor="text1"/>
        </w:rPr>
      </w:pPr>
    </w:p>
    <w:p w14:paraId="36B6C924" w14:textId="7B9F3739" w:rsidR="002935E1" w:rsidRDefault="002935E1" w:rsidP="003D026C">
      <w:pPr>
        <w:pStyle w:val="BodyText"/>
        <w:spacing w:after="0"/>
        <w:jc w:val="both"/>
        <w:rPr>
          <w:color w:val="000000" w:themeColor="text1"/>
        </w:rPr>
      </w:pPr>
      <w:r w:rsidRPr="008A05B0">
        <w:rPr>
          <w:b/>
          <w:color w:val="000000" w:themeColor="text1"/>
          <w:sz w:val="22"/>
          <w:szCs w:val="22"/>
        </w:rPr>
        <w:t>Statistical analysis</w:t>
      </w:r>
      <w:r w:rsidR="00244E6A">
        <w:rPr>
          <w:b/>
          <w:color w:val="000000" w:themeColor="text1"/>
          <w:sz w:val="22"/>
          <w:szCs w:val="22"/>
        </w:rPr>
        <w:t xml:space="preserve">: </w:t>
      </w:r>
      <w:r w:rsidR="00BD66EB" w:rsidRPr="008A05B0">
        <w:rPr>
          <w:color w:val="000000" w:themeColor="text1"/>
        </w:rPr>
        <w:t xml:space="preserve">All parameter estimations were carried out in a minimum of three replicates. The experimental data were processed and </w:t>
      </w:r>
      <w:proofErr w:type="spellStart"/>
      <w:r w:rsidR="00BD66EB" w:rsidRPr="008A05B0">
        <w:rPr>
          <w:color w:val="000000" w:themeColor="text1"/>
        </w:rPr>
        <w:t>analyzed</w:t>
      </w:r>
      <w:proofErr w:type="spellEnd"/>
      <w:r w:rsidR="00BD66EB" w:rsidRPr="008A05B0">
        <w:rPr>
          <w:color w:val="000000" w:themeColor="text1"/>
        </w:rPr>
        <w:t xml:space="preserve"> using Microsoft Excel 2010 and GraphPad Prism version 8.0 software.</w:t>
      </w:r>
    </w:p>
    <w:p w14:paraId="488F33CE" w14:textId="77777777" w:rsidR="00244E6A" w:rsidRPr="00244E6A" w:rsidRDefault="00244E6A" w:rsidP="003D026C">
      <w:pPr>
        <w:pStyle w:val="BodyText"/>
        <w:spacing w:after="0"/>
        <w:jc w:val="both"/>
        <w:rPr>
          <w:b/>
          <w:color w:val="000000" w:themeColor="text1"/>
          <w:sz w:val="22"/>
          <w:szCs w:val="22"/>
        </w:rPr>
      </w:pPr>
    </w:p>
    <w:p w14:paraId="5C1D4075" w14:textId="2CA16C3F" w:rsidR="002452FE" w:rsidRDefault="002452FE" w:rsidP="003D026C">
      <w:pPr>
        <w:pStyle w:val="BodyText"/>
        <w:spacing w:after="0"/>
        <w:jc w:val="both"/>
        <w:rPr>
          <w:b/>
          <w:bCs/>
          <w:color w:val="000000" w:themeColor="text1"/>
          <w:sz w:val="22"/>
          <w:szCs w:val="22"/>
        </w:rPr>
      </w:pPr>
      <w:r w:rsidRPr="008A05B0">
        <w:rPr>
          <w:b/>
          <w:bCs/>
          <w:color w:val="000000" w:themeColor="text1"/>
          <w:sz w:val="22"/>
          <w:szCs w:val="22"/>
        </w:rPr>
        <w:t>Results</w:t>
      </w:r>
    </w:p>
    <w:p w14:paraId="33385AFF" w14:textId="77777777" w:rsidR="00244E6A" w:rsidRPr="008A05B0" w:rsidRDefault="00244E6A" w:rsidP="003D026C">
      <w:pPr>
        <w:pStyle w:val="BodyText"/>
        <w:spacing w:after="0"/>
        <w:jc w:val="both"/>
        <w:rPr>
          <w:b/>
          <w:bCs/>
          <w:color w:val="000000" w:themeColor="text1"/>
          <w:sz w:val="22"/>
          <w:szCs w:val="22"/>
        </w:rPr>
      </w:pPr>
    </w:p>
    <w:p w14:paraId="73166BEE" w14:textId="68CD8C00" w:rsidR="005E30DE" w:rsidRPr="008A05B0" w:rsidRDefault="002452FE" w:rsidP="003D026C">
      <w:pPr>
        <w:jc w:val="both"/>
        <w:rPr>
          <w:rFonts w:ascii="Times New Roman" w:hAnsi="Times New Roman" w:cs="Times New Roman"/>
          <w:color w:val="000000" w:themeColor="text1"/>
        </w:rPr>
      </w:pPr>
      <w:r w:rsidRPr="008A05B0">
        <w:rPr>
          <w:rFonts w:ascii="Times New Roman" w:hAnsi="Times New Roman" w:cs="Times New Roman"/>
          <w:b/>
          <w:bCs/>
          <w:color w:val="000000" w:themeColor="text1"/>
          <w:lang w:bidi="ar-SA"/>
        </w:rPr>
        <w:t xml:space="preserve">Purification of esterase: </w:t>
      </w:r>
      <w:r w:rsidR="000F5147" w:rsidRPr="008A05B0">
        <w:rPr>
          <w:rFonts w:ascii="Times New Roman" w:hAnsi="Times New Roman" w:cs="Times New Roman"/>
          <w:color w:val="000000" w:themeColor="text1"/>
          <w:lang w:bidi="ar-SA"/>
        </w:rPr>
        <w:t xml:space="preserve">Fatty acid esterases extracted from pearl millet flour were partially purified through ammonium </w:t>
      </w:r>
      <w:proofErr w:type="spellStart"/>
      <w:r w:rsidR="000F5147" w:rsidRPr="008A05B0">
        <w:rPr>
          <w:rFonts w:ascii="Times New Roman" w:hAnsi="Times New Roman" w:cs="Times New Roman"/>
          <w:color w:val="000000" w:themeColor="text1"/>
          <w:lang w:bidi="ar-SA"/>
        </w:rPr>
        <w:t>sulfate</w:t>
      </w:r>
      <w:proofErr w:type="spellEnd"/>
      <w:r w:rsidR="000F5147" w:rsidRPr="008A05B0">
        <w:rPr>
          <w:rFonts w:ascii="Times New Roman" w:hAnsi="Times New Roman" w:cs="Times New Roman"/>
          <w:color w:val="000000" w:themeColor="text1"/>
          <w:lang w:bidi="ar-SA"/>
        </w:rPr>
        <w:t xml:space="preserve"> fractionation at 30–60% saturation, followed by a two-step purification process.</w:t>
      </w:r>
      <w:r w:rsidR="000F5147" w:rsidRPr="008A05B0">
        <w:rPr>
          <w:rFonts w:ascii="Times New Roman" w:hAnsi="Times New Roman" w:cs="Times New Roman"/>
          <w:b/>
          <w:bCs/>
          <w:color w:val="000000" w:themeColor="text1"/>
          <w:lang w:bidi="ar-SA"/>
        </w:rPr>
        <w:t xml:space="preserve"> </w:t>
      </w:r>
      <w:r w:rsidRPr="008A05B0">
        <w:rPr>
          <w:rFonts w:ascii="Times New Roman" w:hAnsi="Times New Roman" w:cs="Times New Roman"/>
          <w:color w:val="000000" w:themeColor="text1"/>
        </w:rPr>
        <w:t>Fresh crude extracts prepared from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seeds of pearl millet hybrid HHB 94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pearl millet hybrid HHB 94 had total enzyme activity of 1007.5 (Table</w:t>
      </w:r>
      <w:r w:rsidR="001159D1"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1) and 1117.5 units (Table</w:t>
      </w:r>
      <w:r w:rsidR="001159D1"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2), respectively. After 24 h</w:t>
      </w:r>
      <w:r w:rsidR="00F62EE5" w:rsidRPr="008A05B0">
        <w:rPr>
          <w:rFonts w:ascii="Times New Roman" w:hAnsi="Times New Roman" w:cs="Times New Roman"/>
          <w:color w:val="000000" w:themeColor="text1"/>
        </w:rPr>
        <w:t>ours</w:t>
      </w:r>
      <w:r w:rsidRPr="008A05B0">
        <w:rPr>
          <w:rFonts w:ascii="Times New Roman" w:hAnsi="Times New Roman" w:cs="Times New Roman"/>
          <w:color w:val="000000" w:themeColor="text1"/>
        </w:rPr>
        <w:t>, crude extracts of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pearl millet hybrid HHB 94 retained total enzyme activity of 348.5 (</w:t>
      </w:r>
      <w:r w:rsidR="00F62EE5" w:rsidRPr="008A05B0">
        <w:rPr>
          <w:rFonts w:ascii="Times New Roman" w:hAnsi="Times New Roman" w:cs="Times New Roman"/>
          <w:color w:val="000000" w:themeColor="text1"/>
        </w:rPr>
        <w:t>Table 1</w:t>
      </w:r>
      <w:r w:rsidRPr="008A05B0">
        <w:rPr>
          <w:rFonts w:ascii="Times New Roman" w:hAnsi="Times New Roman" w:cs="Times New Roman"/>
          <w:color w:val="000000" w:themeColor="text1"/>
        </w:rPr>
        <w:t>) and 469.5 units (Table</w:t>
      </w:r>
      <w:r w:rsidR="001159D1"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 xml:space="preserve">2), respectively. In </w:t>
      </w:r>
      <w:r w:rsidR="00F62EE5" w:rsidRPr="008A05B0">
        <w:rPr>
          <w:rFonts w:ascii="Times New Roman" w:hAnsi="Times New Roman" w:cs="Times New Roman"/>
          <w:color w:val="000000" w:themeColor="text1"/>
        </w:rPr>
        <w:t>a</w:t>
      </w:r>
      <w:r w:rsidRPr="008A05B0">
        <w:rPr>
          <w:rFonts w:ascii="Times New Roman" w:hAnsi="Times New Roman" w:cs="Times New Roman"/>
          <w:color w:val="000000" w:themeColor="text1"/>
        </w:rPr>
        <w:t xml:space="preserve"> similar order, seeds of the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hybrid HHB 94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HHB 94 showed 162.29 and 190.2 mg protein</w:t>
      </w:r>
      <w:r w:rsidR="00F62EE5"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resulting </w:t>
      </w:r>
      <w:r w:rsidR="00F62EE5" w:rsidRPr="008A05B0">
        <w:rPr>
          <w:rFonts w:ascii="Times New Roman" w:hAnsi="Times New Roman" w:cs="Times New Roman"/>
          <w:color w:val="000000" w:themeColor="text1"/>
        </w:rPr>
        <w:t>in</w:t>
      </w:r>
      <w:r w:rsidRPr="008A05B0">
        <w:rPr>
          <w:rFonts w:ascii="Times New Roman" w:hAnsi="Times New Roman" w:cs="Times New Roman"/>
          <w:color w:val="000000" w:themeColor="text1"/>
        </w:rPr>
        <w:t xml:space="preserve"> specific activity </w:t>
      </w:r>
      <w:proofErr w:type="spellStart"/>
      <w:r w:rsidRPr="008A05B0">
        <w:rPr>
          <w:rFonts w:ascii="Times New Roman" w:hAnsi="Times New Roman" w:cs="Times New Roman"/>
          <w:color w:val="000000" w:themeColor="text1"/>
        </w:rPr>
        <w:t>equaling</w:t>
      </w:r>
      <w:proofErr w:type="spellEnd"/>
      <w:r w:rsidRPr="008A05B0">
        <w:rPr>
          <w:rFonts w:ascii="Times New Roman" w:hAnsi="Times New Roman" w:cs="Times New Roman"/>
          <w:color w:val="000000" w:themeColor="text1"/>
        </w:rPr>
        <w:t xml:space="preserve"> </w:t>
      </w:r>
      <w:proofErr w:type="gramStart"/>
      <w:r w:rsidRPr="008A05B0">
        <w:rPr>
          <w:rFonts w:ascii="Times New Roman" w:hAnsi="Times New Roman" w:cs="Times New Roman"/>
          <w:color w:val="000000" w:themeColor="text1"/>
        </w:rPr>
        <w:t xml:space="preserve">2.14 and 2.46 </w:t>
      </w:r>
      <w:r w:rsidR="00F62EE5" w:rsidRPr="008A05B0">
        <w:rPr>
          <w:rFonts w:ascii="Times New Roman" w:hAnsi="Times New Roman" w:cs="Times New Roman"/>
          <w:color w:val="000000" w:themeColor="text1"/>
        </w:rPr>
        <w:t>units</w:t>
      </w:r>
      <w:proofErr w:type="gramEnd"/>
      <w:r w:rsidRPr="008A05B0">
        <w:rPr>
          <w:rFonts w:ascii="Times New Roman" w:hAnsi="Times New Roman" w:cs="Times New Roman"/>
          <w:color w:val="000000" w:themeColor="text1"/>
        </w:rPr>
        <w:t xml:space="preserve"> mg</w:t>
      </w:r>
      <w:r w:rsidRPr="008A05B0">
        <w:rPr>
          <w:rFonts w:ascii="Times New Roman" w:hAnsi="Times New Roman" w:cs="Times New Roman"/>
          <w:color w:val="000000" w:themeColor="text1"/>
          <w:vertAlign w:val="superscript"/>
        </w:rPr>
        <w:t xml:space="preserve">-1 </w:t>
      </w:r>
      <w:r w:rsidR="00F62EE5" w:rsidRPr="008A05B0">
        <w:rPr>
          <w:rFonts w:ascii="Times New Roman" w:hAnsi="Times New Roman" w:cs="Times New Roman"/>
          <w:color w:val="000000" w:themeColor="text1"/>
        </w:rPr>
        <w:t>protein</w:t>
      </w:r>
      <w:r w:rsidRPr="008A05B0">
        <w:rPr>
          <w:rFonts w:ascii="Times New Roman" w:hAnsi="Times New Roman" w:cs="Times New Roman"/>
          <w:color w:val="000000" w:themeColor="text1"/>
        </w:rPr>
        <w:t xml:space="preserve">. Thus, </w:t>
      </w:r>
      <w:r w:rsidR="00F62EE5"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specific activity of crude preparation of the F</w:t>
      </w:r>
      <w:r w:rsidRPr="008A05B0">
        <w:rPr>
          <w:rFonts w:ascii="Times New Roman" w:hAnsi="Times New Roman" w:cs="Times New Roman"/>
          <w:color w:val="000000" w:themeColor="text1"/>
          <w:vertAlign w:val="subscript"/>
        </w:rPr>
        <w:t xml:space="preserve">1 </w:t>
      </w:r>
      <w:r w:rsidRPr="008A05B0">
        <w:rPr>
          <w:rFonts w:ascii="Times New Roman" w:hAnsi="Times New Roman" w:cs="Times New Roman"/>
          <w:color w:val="000000" w:themeColor="text1"/>
        </w:rPr>
        <w:t xml:space="preserve">seeds was also slightly lower than </w:t>
      </w:r>
      <w:r w:rsidR="00B6173F" w:rsidRPr="008A05B0">
        <w:rPr>
          <w:rFonts w:ascii="Times New Roman" w:hAnsi="Times New Roman" w:cs="Times New Roman"/>
          <w:color w:val="000000" w:themeColor="text1"/>
        </w:rPr>
        <w:t>that of the</w:t>
      </w:r>
      <w:r w:rsidRPr="008A05B0">
        <w:rPr>
          <w:rFonts w:ascii="Times New Roman" w:hAnsi="Times New Roman" w:cs="Times New Roman"/>
          <w:color w:val="000000" w:themeColor="text1"/>
        </w:rPr>
        <w:t xml:space="preserve">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the hybrid HHB 94. </w:t>
      </w:r>
      <w:r w:rsidR="00B6173F" w:rsidRPr="008A05B0">
        <w:rPr>
          <w:rFonts w:ascii="Times New Roman" w:hAnsi="Times New Roman" w:cs="Times New Roman"/>
          <w:color w:val="000000" w:themeColor="text1"/>
        </w:rPr>
        <w:t>The elution</w:t>
      </w:r>
      <w:r w:rsidR="007C6588" w:rsidRPr="008A05B0">
        <w:rPr>
          <w:rFonts w:ascii="Times New Roman" w:hAnsi="Times New Roman" w:cs="Times New Roman"/>
          <w:color w:val="000000" w:themeColor="text1"/>
        </w:rPr>
        <w:t xml:space="preserve"> pattern of the enzyme isolated from the </w:t>
      </w:r>
      <w:r w:rsidR="007C6588" w:rsidRPr="008A05B0">
        <w:rPr>
          <w:rFonts w:ascii="Times New Roman" w:eastAsia="Calibri" w:hAnsi="Times New Roman" w:cs="Times New Roman"/>
          <w:bCs/>
          <w:color w:val="000000" w:themeColor="text1"/>
        </w:rPr>
        <w:t>F</w:t>
      </w:r>
      <w:r w:rsidR="007C6588" w:rsidRPr="008A05B0">
        <w:rPr>
          <w:rFonts w:ascii="Times New Roman" w:eastAsia="Calibri" w:hAnsi="Times New Roman" w:cs="Times New Roman"/>
          <w:bCs/>
          <w:color w:val="000000" w:themeColor="text1"/>
          <w:vertAlign w:val="subscript"/>
        </w:rPr>
        <w:t xml:space="preserve">1 </w:t>
      </w:r>
      <w:r w:rsidR="007C6588" w:rsidRPr="008A05B0">
        <w:rPr>
          <w:rFonts w:ascii="Times New Roman" w:eastAsia="Calibri" w:hAnsi="Times New Roman" w:cs="Times New Roman"/>
          <w:bCs/>
          <w:color w:val="000000" w:themeColor="text1"/>
        </w:rPr>
        <w:t xml:space="preserve">seeds of </w:t>
      </w:r>
      <w:r w:rsidR="007C6588" w:rsidRPr="008A05B0">
        <w:rPr>
          <w:rFonts w:ascii="Times New Roman" w:hAnsi="Times New Roman" w:cs="Times New Roman"/>
          <w:color w:val="000000" w:themeColor="text1"/>
        </w:rPr>
        <w:t xml:space="preserve">hybrid HHB 94 is shown in </w:t>
      </w:r>
      <w:r w:rsidR="00F62EE5" w:rsidRPr="008A05B0">
        <w:rPr>
          <w:rFonts w:ascii="Times New Roman" w:hAnsi="Times New Roman" w:cs="Times New Roman"/>
          <w:color w:val="000000" w:themeColor="text1"/>
        </w:rPr>
        <w:t xml:space="preserve">Figure </w:t>
      </w:r>
      <w:r w:rsidR="007C6588" w:rsidRPr="008A05B0">
        <w:rPr>
          <w:rFonts w:ascii="Times New Roman" w:hAnsi="Times New Roman" w:cs="Times New Roman"/>
          <w:color w:val="000000" w:themeColor="text1"/>
        </w:rPr>
        <w:t>1. Maximum activity was detected in fraction 12 of peak 1(6.2 units ml</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 and fraction 19 of peak 2 (4 units ml</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w:t>
      </w:r>
      <w:r w:rsidR="007C6588" w:rsidRPr="008A05B0">
        <w:rPr>
          <w:rFonts w:ascii="Times New Roman" w:hAnsi="Times New Roman" w:cs="Times New Roman"/>
          <w:color w:val="000000" w:themeColor="text1"/>
        </w:rPr>
        <w:t xml:space="preserve">Fractions 11 to 13 and 18 to 20 were pooled separately and recovered 46.5 and 30 units of fatty acid esterase-I and fatty acid esterase-II in a volume </w:t>
      </w:r>
      <w:r w:rsidR="00F62EE5" w:rsidRPr="008A05B0">
        <w:rPr>
          <w:rFonts w:ascii="Times New Roman" w:hAnsi="Times New Roman" w:cs="Times New Roman"/>
          <w:color w:val="000000" w:themeColor="text1"/>
        </w:rPr>
        <w:t xml:space="preserve">of </w:t>
      </w:r>
      <w:r w:rsidR="007C6588" w:rsidRPr="008A05B0">
        <w:rPr>
          <w:rFonts w:ascii="Times New Roman" w:hAnsi="Times New Roman" w:cs="Times New Roman"/>
          <w:color w:val="000000" w:themeColor="text1"/>
        </w:rPr>
        <w:t>7.5 ml each (Table</w:t>
      </w:r>
      <w:r w:rsidR="001159D1" w:rsidRPr="008A05B0">
        <w:rPr>
          <w:rFonts w:ascii="Times New Roman" w:hAnsi="Times New Roman" w:cs="Times New Roman"/>
          <w:color w:val="000000" w:themeColor="text1"/>
        </w:rPr>
        <w:t xml:space="preserve"> </w:t>
      </w:r>
      <w:r w:rsidR="007C6588" w:rsidRPr="008A05B0">
        <w:rPr>
          <w:rFonts w:ascii="Times New Roman" w:hAnsi="Times New Roman" w:cs="Times New Roman"/>
          <w:color w:val="000000" w:themeColor="text1"/>
        </w:rPr>
        <w:t>1). Thus</w:t>
      </w:r>
      <w:r w:rsidR="00B6173F" w:rsidRPr="008A05B0">
        <w:rPr>
          <w:rFonts w:ascii="Times New Roman" w:hAnsi="Times New Roman" w:cs="Times New Roman"/>
          <w:color w:val="000000" w:themeColor="text1"/>
        </w:rPr>
        <w:t>, the</w:t>
      </w:r>
      <w:r w:rsidR="007C6588" w:rsidRPr="008A05B0">
        <w:rPr>
          <w:rFonts w:ascii="Times New Roman" w:hAnsi="Times New Roman" w:cs="Times New Roman"/>
          <w:color w:val="000000" w:themeColor="text1"/>
        </w:rPr>
        <w:t xml:space="preserve"> enzyme activity of fatty acid esterase-I was more than that of fatty acid esterase-II. Protein content was maximum in fraction 7 (1.19 OD 2.5 ml</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w:t>
      </w:r>
      <w:r w:rsidR="00F62EE5" w:rsidRPr="008A05B0">
        <w:rPr>
          <w:rFonts w:ascii="Times New Roman" w:hAnsi="Times New Roman" w:cs="Times New Roman"/>
          <w:color w:val="000000" w:themeColor="text1"/>
        </w:rPr>
        <w:t>,</w:t>
      </w:r>
      <w:r w:rsidR="007C6588" w:rsidRPr="008A05B0">
        <w:rPr>
          <w:rFonts w:ascii="Times New Roman" w:hAnsi="Times New Roman" w:cs="Times New Roman"/>
          <w:color w:val="000000" w:themeColor="text1"/>
        </w:rPr>
        <w:t xml:space="preserve"> which declined continuously till fraction 18. The pooled fractions 11-13 (fatty acid esterase-I) and 18-20 (fatty acid esterase-II) contained 2.16 and 1.68 mg proteins</w:t>
      </w:r>
      <w:r w:rsidR="00F62EE5" w:rsidRPr="008A05B0">
        <w:rPr>
          <w:rFonts w:ascii="Times New Roman" w:hAnsi="Times New Roman" w:cs="Times New Roman"/>
          <w:color w:val="000000" w:themeColor="text1"/>
        </w:rPr>
        <w:t>,</w:t>
      </w:r>
      <w:r w:rsidR="007C6588" w:rsidRPr="008A05B0">
        <w:rPr>
          <w:rFonts w:ascii="Times New Roman" w:hAnsi="Times New Roman" w:cs="Times New Roman"/>
          <w:color w:val="000000" w:themeColor="text1"/>
        </w:rPr>
        <w:t xml:space="preserve"> resulting </w:t>
      </w:r>
      <w:r w:rsidR="00F62EE5" w:rsidRPr="008A05B0">
        <w:rPr>
          <w:rFonts w:ascii="Times New Roman" w:hAnsi="Times New Roman" w:cs="Times New Roman"/>
          <w:color w:val="000000" w:themeColor="text1"/>
        </w:rPr>
        <w:t>in</w:t>
      </w:r>
      <w:r w:rsidR="007C6588" w:rsidRPr="008A05B0">
        <w:rPr>
          <w:rFonts w:ascii="Times New Roman" w:hAnsi="Times New Roman" w:cs="Times New Roman"/>
          <w:color w:val="000000" w:themeColor="text1"/>
        </w:rPr>
        <w:t xml:space="preserve"> specific activity of </w:t>
      </w:r>
      <w:proofErr w:type="gramStart"/>
      <w:r w:rsidR="007C6588" w:rsidRPr="008A05B0">
        <w:rPr>
          <w:rFonts w:ascii="Times New Roman" w:hAnsi="Times New Roman" w:cs="Times New Roman"/>
          <w:color w:val="000000" w:themeColor="text1"/>
        </w:rPr>
        <w:t>21.52 and 17.85 units</w:t>
      </w:r>
      <w:proofErr w:type="gramEnd"/>
      <w:r w:rsidR="007C6588" w:rsidRPr="008A05B0">
        <w:rPr>
          <w:rFonts w:ascii="Times New Roman" w:hAnsi="Times New Roman" w:cs="Times New Roman"/>
          <w:color w:val="000000" w:themeColor="text1"/>
        </w:rPr>
        <w:t xml:space="preserve"> mg</w:t>
      </w:r>
      <w:r w:rsidR="007C6588" w:rsidRPr="008A05B0">
        <w:rPr>
          <w:rFonts w:ascii="Times New Roman" w:hAnsi="Times New Roman" w:cs="Times New Roman"/>
          <w:color w:val="000000" w:themeColor="text1"/>
          <w:vertAlign w:val="superscript"/>
        </w:rPr>
        <w:t>-1</w:t>
      </w:r>
      <w:r w:rsidR="007C6588" w:rsidRPr="008A05B0">
        <w:rPr>
          <w:rFonts w:ascii="Times New Roman" w:hAnsi="Times New Roman" w:cs="Times New Roman"/>
          <w:color w:val="000000" w:themeColor="text1"/>
        </w:rPr>
        <w:t xml:space="preserve"> proteins (</w:t>
      </w:r>
      <w:r w:rsidR="00F62EE5" w:rsidRPr="008A05B0">
        <w:rPr>
          <w:rFonts w:ascii="Times New Roman" w:hAnsi="Times New Roman" w:cs="Times New Roman"/>
          <w:color w:val="000000" w:themeColor="text1"/>
        </w:rPr>
        <w:t>Table 1</w:t>
      </w:r>
      <w:r w:rsidR="007C6588" w:rsidRPr="008A05B0">
        <w:rPr>
          <w:rFonts w:ascii="Times New Roman" w:hAnsi="Times New Roman" w:cs="Times New Roman"/>
          <w:color w:val="000000" w:themeColor="text1"/>
        </w:rPr>
        <w:t xml:space="preserve">). </w:t>
      </w:r>
      <w:r w:rsidR="003C14BC" w:rsidRPr="008A05B0">
        <w:rPr>
          <w:rFonts w:ascii="Times New Roman" w:hAnsi="Times New Roman" w:cs="Times New Roman"/>
          <w:color w:val="000000" w:themeColor="text1"/>
          <w:lang w:bidi="ar-SA"/>
        </w:rPr>
        <w:t xml:space="preserve">Thus, </w:t>
      </w:r>
      <w:proofErr w:type="gramStart"/>
      <w:r w:rsidR="003C14BC" w:rsidRPr="008A05B0">
        <w:rPr>
          <w:rFonts w:ascii="Times New Roman" w:hAnsi="Times New Roman" w:cs="Times New Roman"/>
          <w:color w:val="000000" w:themeColor="text1"/>
          <w:lang w:bidi="ar-SA"/>
        </w:rPr>
        <w:t xml:space="preserve">10.05 and </w:t>
      </w:r>
      <w:r w:rsidR="003C14BC" w:rsidRPr="008A05B0">
        <w:rPr>
          <w:rFonts w:ascii="Times New Roman" w:hAnsi="Times New Roman" w:cs="Times New Roman"/>
          <w:color w:val="000000" w:themeColor="text1"/>
        </w:rPr>
        <w:t>8.34</w:t>
      </w:r>
      <w:r w:rsidR="003C14BC" w:rsidRPr="008A05B0">
        <w:rPr>
          <w:rFonts w:ascii="Times New Roman" w:hAnsi="Times New Roman" w:cs="Times New Roman"/>
          <w:color w:val="000000" w:themeColor="text1"/>
          <w:lang w:bidi="ar-SA"/>
        </w:rPr>
        <w:t xml:space="preserve"> fold</w:t>
      </w:r>
      <w:proofErr w:type="gramEnd"/>
      <w:r w:rsidR="003C14BC" w:rsidRPr="008A05B0">
        <w:rPr>
          <w:rFonts w:ascii="Times New Roman" w:hAnsi="Times New Roman" w:cs="Times New Roman"/>
          <w:color w:val="000000" w:themeColor="text1"/>
          <w:lang w:bidi="ar-SA"/>
        </w:rPr>
        <w:t xml:space="preserve"> purification of </w:t>
      </w:r>
      <w:r w:rsidR="00F62EE5" w:rsidRPr="008A05B0">
        <w:rPr>
          <w:rFonts w:ascii="Times New Roman" w:hAnsi="Times New Roman" w:cs="Times New Roman"/>
          <w:color w:val="000000" w:themeColor="text1"/>
          <w:lang w:bidi="ar-SA"/>
        </w:rPr>
        <w:t xml:space="preserve">Fatty acid esterases </w:t>
      </w:r>
      <w:r w:rsidR="003C14BC" w:rsidRPr="008A05B0">
        <w:rPr>
          <w:rFonts w:ascii="Times New Roman" w:hAnsi="Times New Roman" w:cs="Times New Roman"/>
          <w:color w:val="000000" w:themeColor="text1"/>
        </w:rPr>
        <w:t xml:space="preserve">I </w:t>
      </w:r>
      <w:r w:rsidR="00F62EE5" w:rsidRPr="008A05B0">
        <w:rPr>
          <w:rFonts w:ascii="Times New Roman" w:hAnsi="Times New Roman" w:cs="Times New Roman"/>
          <w:color w:val="000000" w:themeColor="text1"/>
        </w:rPr>
        <w:t>and II</w:t>
      </w:r>
      <w:r w:rsidR="003C14BC" w:rsidRPr="008A05B0">
        <w:rPr>
          <w:rFonts w:ascii="Times New Roman" w:hAnsi="Times New Roman" w:cs="Times New Roman"/>
          <w:color w:val="000000" w:themeColor="text1"/>
          <w:lang w:bidi="ar-SA"/>
        </w:rPr>
        <w:t xml:space="preserve"> was achieved. </w:t>
      </w:r>
      <w:r w:rsidR="00F62EE5" w:rsidRPr="008A05B0">
        <w:rPr>
          <w:rFonts w:ascii="Times New Roman" w:hAnsi="Times New Roman" w:cs="Times New Roman"/>
          <w:color w:val="000000" w:themeColor="text1"/>
        </w:rPr>
        <w:t>The elution</w:t>
      </w:r>
      <w:r w:rsidR="009442FD" w:rsidRPr="008A05B0">
        <w:rPr>
          <w:rFonts w:ascii="Times New Roman" w:hAnsi="Times New Roman" w:cs="Times New Roman"/>
          <w:color w:val="000000" w:themeColor="text1"/>
        </w:rPr>
        <w:t xml:space="preserve"> pattern of the enzyme isolated from the F</w:t>
      </w:r>
      <w:r w:rsidR="009442FD" w:rsidRPr="008A05B0">
        <w:rPr>
          <w:rFonts w:ascii="Times New Roman" w:hAnsi="Times New Roman" w:cs="Times New Roman"/>
          <w:color w:val="000000" w:themeColor="text1"/>
          <w:vertAlign w:val="subscript"/>
        </w:rPr>
        <w:t>2</w:t>
      </w:r>
      <w:r w:rsidR="009442FD" w:rsidRPr="008A05B0">
        <w:rPr>
          <w:rFonts w:ascii="Times New Roman" w:hAnsi="Times New Roman" w:cs="Times New Roman"/>
          <w:color w:val="000000" w:themeColor="text1"/>
        </w:rPr>
        <w:t xml:space="preserve"> grains of hybrid HHB 94 (Fig.</w:t>
      </w:r>
      <w:r w:rsidR="001159D1"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 xml:space="preserve">2) was similar to that of </w:t>
      </w:r>
      <w:r w:rsidR="009442FD" w:rsidRPr="008A05B0">
        <w:rPr>
          <w:rFonts w:ascii="Times New Roman" w:eastAsia="Calibri" w:hAnsi="Times New Roman" w:cs="Times New Roman"/>
          <w:bCs/>
          <w:color w:val="000000" w:themeColor="text1"/>
        </w:rPr>
        <w:t>F</w:t>
      </w:r>
      <w:r w:rsidR="009442FD" w:rsidRPr="008A05B0">
        <w:rPr>
          <w:rFonts w:ascii="Times New Roman" w:eastAsia="Calibri" w:hAnsi="Times New Roman" w:cs="Times New Roman"/>
          <w:bCs/>
          <w:color w:val="000000" w:themeColor="text1"/>
          <w:vertAlign w:val="subscript"/>
        </w:rPr>
        <w:t xml:space="preserve">1 </w:t>
      </w:r>
      <w:r w:rsidR="009442FD" w:rsidRPr="008A05B0">
        <w:rPr>
          <w:rFonts w:ascii="Times New Roman" w:eastAsia="Calibri" w:hAnsi="Times New Roman" w:cs="Times New Roman"/>
          <w:bCs/>
          <w:color w:val="000000" w:themeColor="text1"/>
        </w:rPr>
        <w:t xml:space="preserve">seeds of </w:t>
      </w:r>
      <w:r w:rsidR="009442FD" w:rsidRPr="008A05B0">
        <w:rPr>
          <w:rFonts w:ascii="Times New Roman" w:hAnsi="Times New Roman" w:cs="Times New Roman"/>
          <w:color w:val="000000" w:themeColor="text1"/>
        </w:rPr>
        <w:t>hybrid HHB 94 (Fig.</w:t>
      </w:r>
      <w:r w:rsidR="001159D1"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1). Maximum activity was detected in fraction 10 of peak 1 (6.2 units ml</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 and fraction 20 of peak 2 (9.5 units ml</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w:t>
      </w:r>
      <w:r w:rsidR="00FB2BB5"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Peak 1 and peak 2 contained a total activity of 17 and 85.5 units in a volume of 10 ml (fractions 8-11) and 42.5 ml (fractions 13-29)</w:t>
      </w:r>
      <w:r w:rsidR="00B6173F"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corresponding to an average activity </w:t>
      </w:r>
      <w:r w:rsidR="00B6173F" w:rsidRPr="008A05B0">
        <w:rPr>
          <w:rFonts w:ascii="Times New Roman" w:hAnsi="Times New Roman" w:cs="Times New Roman"/>
          <w:color w:val="000000" w:themeColor="text1"/>
        </w:rPr>
        <w:t xml:space="preserve">of </w:t>
      </w:r>
      <w:proofErr w:type="gramStart"/>
      <w:r w:rsidR="009442FD" w:rsidRPr="008A05B0">
        <w:rPr>
          <w:rFonts w:ascii="Times New Roman" w:hAnsi="Times New Roman" w:cs="Times New Roman"/>
          <w:color w:val="000000" w:themeColor="text1"/>
        </w:rPr>
        <w:t>1.7 and 2.0 units</w:t>
      </w:r>
      <w:proofErr w:type="gramEnd"/>
      <w:r w:rsidR="009442FD" w:rsidRPr="008A05B0">
        <w:rPr>
          <w:rFonts w:ascii="Times New Roman" w:hAnsi="Times New Roman" w:cs="Times New Roman"/>
          <w:color w:val="000000" w:themeColor="text1"/>
        </w:rPr>
        <w:t xml:space="preserve"> ml</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 respectively</w:t>
      </w:r>
      <w:r w:rsidR="00F62EE5"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resulting </w:t>
      </w:r>
      <w:r w:rsidR="00B6173F" w:rsidRPr="008A05B0">
        <w:rPr>
          <w:rFonts w:ascii="Times New Roman" w:hAnsi="Times New Roman" w:cs="Times New Roman"/>
          <w:color w:val="000000" w:themeColor="text1"/>
        </w:rPr>
        <w:t>in</w:t>
      </w:r>
      <w:r w:rsidR="009442FD" w:rsidRPr="008A05B0">
        <w:rPr>
          <w:rFonts w:ascii="Times New Roman" w:hAnsi="Times New Roman" w:cs="Times New Roman"/>
          <w:color w:val="000000" w:themeColor="text1"/>
        </w:rPr>
        <w:t xml:space="preserve"> a ratio of activity of fatty acid esterase-II to fatty acid esterase-I of 1.17. Thus</w:t>
      </w:r>
      <w:r w:rsidR="00F62EE5"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this ratio (1.17) of enzyme activities was comparatively higher than that (0.95) of F</w:t>
      </w:r>
      <w:r w:rsidR="009442FD" w:rsidRPr="008A05B0">
        <w:rPr>
          <w:rFonts w:ascii="Times New Roman" w:hAnsi="Times New Roman" w:cs="Times New Roman"/>
          <w:color w:val="000000" w:themeColor="text1"/>
          <w:vertAlign w:val="subscript"/>
        </w:rPr>
        <w:t>1</w:t>
      </w:r>
      <w:r w:rsidR="009442FD" w:rsidRPr="008A05B0">
        <w:rPr>
          <w:rFonts w:ascii="Times New Roman" w:hAnsi="Times New Roman" w:cs="Times New Roman"/>
          <w:color w:val="000000" w:themeColor="text1"/>
        </w:rPr>
        <w:t xml:space="preserve"> seeds. The pooled fractions 9-11 (fatty acid esterase-I) and 19-21 (fatty acid esterase-II) contained 2.76 and 5.37mg proteins</w:t>
      </w:r>
      <w:r w:rsidR="008D4625" w:rsidRPr="008A05B0">
        <w:rPr>
          <w:rFonts w:ascii="Times New Roman" w:hAnsi="Times New Roman" w:cs="Times New Roman"/>
          <w:color w:val="000000" w:themeColor="text1"/>
        </w:rPr>
        <w:t>,</w:t>
      </w:r>
      <w:r w:rsidR="009442FD" w:rsidRPr="008A05B0">
        <w:rPr>
          <w:rFonts w:ascii="Times New Roman" w:hAnsi="Times New Roman" w:cs="Times New Roman"/>
          <w:color w:val="000000" w:themeColor="text1"/>
        </w:rPr>
        <w:t xml:space="preserve"> resulting </w:t>
      </w:r>
      <w:r w:rsidR="008D4625" w:rsidRPr="008A05B0">
        <w:rPr>
          <w:rFonts w:ascii="Times New Roman" w:hAnsi="Times New Roman" w:cs="Times New Roman"/>
          <w:color w:val="000000" w:themeColor="text1"/>
        </w:rPr>
        <w:t>in</w:t>
      </w:r>
      <w:r w:rsidR="009442FD" w:rsidRPr="008A05B0">
        <w:rPr>
          <w:rFonts w:ascii="Times New Roman" w:hAnsi="Times New Roman" w:cs="Times New Roman"/>
          <w:color w:val="000000" w:themeColor="text1"/>
        </w:rPr>
        <w:t xml:space="preserve"> specific activity of </w:t>
      </w:r>
      <w:proofErr w:type="gramStart"/>
      <w:r w:rsidR="009442FD" w:rsidRPr="008A05B0">
        <w:rPr>
          <w:rFonts w:ascii="Times New Roman" w:hAnsi="Times New Roman" w:cs="Times New Roman"/>
          <w:color w:val="000000" w:themeColor="text1"/>
        </w:rPr>
        <w:t>11.41 and 13.26 units</w:t>
      </w:r>
      <w:proofErr w:type="gramEnd"/>
      <w:r w:rsidR="009442FD" w:rsidRPr="008A05B0">
        <w:rPr>
          <w:rFonts w:ascii="Times New Roman" w:hAnsi="Times New Roman" w:cs="Times New Roman"/>
          <w:color w:val="000000" w:themeColor="text1"/>
        </w:rPr>
        <w:t xml:space="preserve"> mg</w:t>
      </w:r>
      <w:r w:rsidR="009442FD" w:rsidRPr="008A05B0">
        <w:rPr>
          <w:rFonts w:ascii="Times New Roman" w:hAnsi="Times New Roman" w:cs="Times New Roman"/>
          <w:color w:val="000000" w:themeColor="text1"/>
          <w:vertAlign w:val="superscript"/>
        </w:rPr>
        <w:t>-1</w:t>
      </w:r>
      <w:r w:rsidR="009442FD" w:rsidRPr="008A05B0">
        <w:rPr>
          <w:rFonts w:ascii="Times New Roman" w:hAnsi="Times New Roman" w:cs="Times New Roman"/>
          <w:color w:val="000000" w:themeColor="text1"/>
        </w:rPr>
        <w:t xml:space="preserve"> proteins (Table</w:t>
      </w:r>
      <w:r w:rsidR="001159D1" w:rsidRPr="008A05B0">
        <w:rPr>
          <w:rFonts w:ascii="Times New Roman" w:hAnsi="Times New Roman" w:cs="Times New Roman"/>
          <w:color w:val="000000" w:themeColor="text1"/>
        </w:rPr>
        <w:t xml:space="preserve"> </w:t>
      </w:r>
      <w:r w:rsidR="009442FD" w:rsidRPr="008A05B0">
        <w:rPr>
          <w:rFonts w:ascii="Times New Roman" w:hAnsi="Times New Roman" w:cs="Times New Roman"/>
          <w:color w:val="000000" w:themeColor="text1"/>
        </w:rPr>
        <w:t xml:space="preserve">2). </w:t>
      </w:r>
    </w:p>
    <w:p w14:paraId="5BBD990E" w14:textId="77777777" w:rsidR="00B67564" w:rsidRPr="008A05B0" w:rsidRDefault="00B67564" w:rsidP="007D651B">
      <w:pPr>
        <w:jc w:val="both"/>
        <w:rPr>
          <w:rFonts w:ascii="Times New Roman" w:hAnsi="Times New Roman" w:cs="Times New Roman"/>
          <w:color w:val="000000" w:themeColor="text1"/>
          <w:lang w:bidi="ar-SA"/>
        </w:rPr>
      </w:pPr>
    </w:p>
    <w:p w14:paraId="451541DD" w14:textId="77777777" w:rsidR="00051039" w:rsidRPr="00D8201E" w:rsidRDefault="00051039" w:rsidP="007D651B">
      <w:pPr>
        <w:pStyle w:val="BodyText"/>
        <w:tabs>
          <w:tab w:val="left" w:pos="1224"/>
        </w:tabs>
        <w:spacing w:after="0"/>
        <w:jc w:val="both"/>
        <w:rPr>
          <w:b/>
          <w:color w:val="000000" w:themeColor="text1"/>
          <w:sz w:val="18"/>
          <w:szCs w:val="18"/>
        </w:rPr>
      </w:pPr>
      <w:r w:rsidRPr="00D8201E">
        <w:rPr>
          <w:b/>
          <w:color w:val="000000" w:themeColor="text1"/>
          <w:sz w:val="18"/>
          <w:szCs w:val="18"/>
        </w:rPr>
        <w:t>Table 1: Summary of partial purification of fatty acid esterase from F</w:t>
      </w:r>
      <w:r w:rsidRPr="00D8201E">
        <w:rPr>
          <w:b/>
          <w:color w:val="000000" w:themeColor="text1"/>
          <w:sz w:val="18"/>
          <w:szCs w:val="18"/>
          <w:vertAlign w:val="subscript"/>
        </w:rPr>
        <w:t>1</w:t>
      </w:r>
      <w:r w:rsidRPr="00D8201E">
        <w:rPr>
          <w:b/>
          <w:color w:val="000000" w:themeColor="text1"/>
          <w:sz w:val="18"/>
          <w:szCs w:val="18"/>
        </w:rPr>
        <w:t xml:space="preserve"> seeds of pearl millet hybrid HHB 94</w:t>
      </w:r>
    </w:p>
    <w:p w14:paraId="18DD77EC" w14:textId="77777777" w:rsidR="008E78C4" w:rsidRPr="008A05B0" w:rsidRDefault="008E78C4" w:rsidP="007D651B">
      <w:pPr>
        <w:pStyle w:val="BodyText"/>
        <w:tabs>
          <w:tab w:val="left" w:pos="1224"/>
        </w:tabs>
        <w:spacing w:after="0"/>
        <w:jc w:val="both"/>
        <w:rPr>
          <w:b/>
          <w:color w:val="000000" w:themeColor="text1"/>
          <w:sz w:val="22"/>
          <w:szCs w:val="22"/>
        </w:rPr>
      </w:pPr>
    </w:p>
    <w:tbl>
      <w:tblPr>
        <w:tblStyle w:val="PlainTable2"/>
        <w:tblW w:w="9468" w:type="dxa"/>
        <w:tblLayout w:type="fixed"/>
        <w:tblLook w:val="04A0" w:firstRow="1" w:lastRow="0" w:firstColumn="1" w:lastColumn="0" w:noHBand="0" w:noVBand="1"/>
      </w:tblPr>
      <w:tblGrid>
        <w:gridCol w:w="2358"/>
        <w:gridCol w:w="990"/>
        <w:gridCol w:w="990"/>
        <w:gridCol w:w="990"/>
        <w:gridCol w:w="990"/>
        <w:gridCol w:w="990"/>
        <w:gridCol w:w="1170"/>
        <w:gridCol w:w="990"/>
      </w:tblGrid>
      <w:tr w:rsidR="00A76664" w:rsidRPr="00D8201E" w14:paraId="548AC042" w14:textId="77777777" w:rsidTr="00A76664">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358" w:type="dxa"/>
          </w:tcPr>
          <w:p w14:paraId="5B8C94C0" w14:textId="77777777" w:rsidR="00051039" w:rsidRPr="00D8201E" w:rsidRDefault="00051039" w:rsidP="007D651B">
            <w:pPr>
              <w:tabs>
                <w:tab w:val="left" w:pos="1224"/>
              </w:tabs>
              <w:spacing w:before="40" w:after="40"/>
              <w:jc w:val="center"/>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Purification</w:t>
            </w:r>
          </w:p>
          <w:p w14:paraId="3B335EF2" w14:textId="77777777" w:rsidR="00051039" w:rsidRPr="00D8201E" w:rsidRDefault="00051039" w:rsidP="007D651B">
            <w:pPr>
              <w:tabs>
                <w:tab w:val="left" w:pos="285"/>
                <w:tab w:val="center" w:pos="1071"/>
              </w:tabs>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ab/>
            </w:r>
            <w:r w:rsidRPr="00D8201E">
              <w:rPr>
                <w:rFonts w:ascii="Times New Roman" w:hAnsi="Times New Roman" w:cs="Times New Roman"/>
                <w:color w:val="000000" w:themeColor="text1"/>
                <w:sz w:val="18"/>
                <w:szCs w:val="18"/>
              </w:rPr>
              <w:tab/>
              <w:t>step</w:t>
            </w:r>
          </w:p>
        </w:tc>
        <w:tc>
          <w:tcPr>
            <w:tcW w:w="990" w:type="dxa"/>
          </w:tcPr>
          <w:p w14:paraId="3CCE318C"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Volume</w:t>
            </w:r>
          </w:p>
          <w:p w14:paraId="4D4F9436"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(ml)</w:t>
            </w:r>
          </w:p>
        </w:tc>
        <w:tc>
          <w:tcPr>
            <w:tcW w:w="990" w:type="dxa"/>
          </w:tcPr>
          <w:p w14:paraId="00F5B8FB"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Total</w:t>
            </w:r>
          </w:p>
          <w:p w14:paraId="6DC63518"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Activity of enzyme</w:t>
            </w:r>
          </w:p>
          <w:p w14:paraId="67EFD799"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(units)</w:t>
            </w:r>
          </w:p>
        </w:tc>
        <w:tc>
          <w:tcPr>
            <w:tcW w:w="990" w:type="dxa"/>
          </w:tcPr>
          <w:p w14:paraId="772EF3F4"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Activity of Enzyme (units/ml)</w:t>
            </w:r>
          </w:p>
          <w:p w14:paraId="5F51BCA4"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p>
        </w:tc>
        <w:tc>
          <w:tcPr>
            <w:tcW w:w="990" w:type="dxa"/>
          </w:tcPr>
          <w:p w14:paraId="5DBEDA16"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Amount of protein</w:t>
            </w:r>
          </w:p>
          <w:p w14:paraId="7DC15727"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(mg)</w:t>
            </w:r>
          </w:p>
        </w:tc>
        <w:tc>
          <w:tcPr>
            <w:tcW w:w="990" w:type="dxa"/>
          </w:tcPr>
          <w:p w14:paraId="7D397936"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Specific</w:t>
            </w:r>
          </w:p>
          <w:p w14:paraId="20EC0B2C"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Enzyme Activity</w:t>
            </w:r>
          </w:p>
          <w:p w14:paraId="1A7568E2"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(units/mg</w:t>
            </w:r>
          </w:p>
          <w:p w14:paraId="25456E09"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protein)</w:t>
            </w:r>
          </w:p>
        </w:tc>
        <w:tc>
          <w:tcPr>
            <w:tcW w:w="1170" w:type="dxa"/>
          </w:tcPr>
          <w:p w14:paraId="739B1121" w14:textId="78613A13" w:rsidR="00051039" w:rsidRPr="00D8201E" w:rsidRDefault="00051039" w:rsidP="007D651B">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Purification</w:t>
            </w:r>
            <w:r w:rsidR="005248A6" w:rsidRPr="00D8201E">
              <w:rPr>
                <w:rFonts w:ascii="Times New Roman" w:hAnsi="Times New Roman" w:cs="Times New Roman"/>
                <w:color w:val="000000" w:themeColor="text1"/>
                <w:sz w:val="18"/>
                <w:szCs w:val="18"/>
              </w:rPr>
              <w:t xml:space="preserve"> </w:t>
            </w:r>
            <w:r w:rsidRPr="00D8201E">
              <w:rPr>
                <w:rFonts w:ascii="Times New Roman" w:hAnsi="Times New Roman" w:cs="Times New Roman"/>
                <w:color w:val="000000" w:themeColor="text1"/>
                <w:sz w:val="18"/>
                <w:szCs w:val="18"/>
              </w:rPr>
              <w:t>Folds</w:t>
            </w:r>
          </w:p>
          <w:p w14:paraId="1EED123B"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07E12300"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Per cent Recovery</w:t>
            </w:r>
          </w:p>
          <w:p w14:paraId="63086800"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5F9B230A" w14:textId="77777777" w:rsidTr="00A7666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358" w:type="dxa"/>
          </w:tcPr>
          <w:p w14:paraId="69FE924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lastRenderedPageBreak/>
              <w:t>Extract (Crude, Fresh)</w:t>
            </w:r>
          </w:p>
        </w:tc>
        <w:tc>
          <w:tcPr>
            <w:tcW w:w="990" w:type="dxa"/>
          </w:tcPr>
          <w:p w14:paraId="663E494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7E8E8F1E"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1007.5</w:t>
            </w:r>
          </w:p>
        </w:tc>
        <w:tc>
          <w:tcPr>
            <w:tcW w:w="990" w:type="dxa"/>
          </w:tcPr>
          <w:p w14:paraId="3E15800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26.86</w:t>
            </w:r>
          </w:p>
        </w:tc>
        <w:tc>
          <w:tcPr>
            <w:tcW w:w="990" w:type="dxa"/>
          </w:tcPr>
          <w:p w14:paraId="59DDC923"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2C7A24D3"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1170" w:type="dxa"/>
          </w:tcPr>
          <w:p w14:paraId="64E375B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0527B6C4"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5B830B30" w14:textId="77777777" w:rsidTr="00A76664">
        <w:trPr>
          <w:trHeight w:val="299"/>
        </w:trPr>
        <w:tc>
          <w:tcPr>
            <w:cnfStyle w:val="001000000000" w:firstRow="0" w:lastRow="0" w:firstColumn="1" w:lastColumn="0" w:oddVBand="0" w:evenVBand="0" w:oddHBand="0" w:evenHBand="0" w:firstRowFirstColumn="0" w:firstRowLastColumn="0" w:lastRowFirstColumn="0" w:lastRowLastColumn="0"/>
            <w:tcW w:w="2358" w:type="dxa"/>
          </w:tcPr>
          <w:p w14:paraId="5D9C2C6B"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Extract (Crude, 24 hrs old)</w:t>
            </w:r>
          </w:p>
        </w:tc>
        <w:tc>
          <w:tcPr>
            <w:tcW w:w="990" w:type="dxa"/>
          </w:tcPr>
          <w:p w14:paraId="4B60F364"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61661A18"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348.5</w:t>
            </w:r>
          </w:p>
        </w:tc>
        <w:tc>
          <w:tcPr>
            <w:tcW w:w="990" w:type="dxa"/>
          </w:tcPr>
          <w:p w14:paraId="2503F199"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9.29</w:t>
            </w:r>
          </w:p>
        </w:tc>
        <w:tc>
          <w:tcPr>
            <w:tcW w:w="990" w:type="dxa"/>
          </w:tcPr>
          <w:p w14:paraId="23583D1F"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162.29</w:t>
            </w:r>
          </w:p>
        </w:tc>
        <w:tc>
          <w:tcPr>
            <w:tcW w:w="990" w:type="dxa"/>
          </w:tcPr>
          <w:p w14:paraId="0B2D8D2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2.14</w:t>
            </w:r>
          </w:p>
        </w:tc>
        <w:tc>
          <w:tcPr>
            <w:tcW w:w="1170" w:type="dxa"/>
          </w:tcPr>
          <w:p w14:paraId="6D8BEDAC"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w:t>
            </w:r>
          </w:p>
        </w:tc>
        <w:tc>
          <w:tcPr>
            <w:tcW w:w="990" w:type="dxa"/>
          </w:tcPr>
          <w:p w14:paraId="2C29D2A7"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w:t>
            </w:r>
          </w:p>
        </w:tc>
      </w:tr>
      <w:tr w:rsidR="00A76664" w:rsidRPr="00D8201E" w14:paraId="5899676E"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4D5104F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vertAlign w:val="subscript"/>
              </w:rPr>
            </w:pPr>
            <w:r w:rsidRPr="00D8201E">
              <w:rPr>
                <w:rFonts w:ascii="Times New Roman" w:hAnsi="Times New Roman" w:cs="Times New Roman"/>
                <w:color w:val="000000" w:themeColor="text1"/>
                <w:sz w:val="18"/>
                <w:szCs w:val="18"/>
              </w:rPr>
              <w:t>30-60% (NH</w:t>
            </w:r>
            <w:r w:rsidRPr="00D8201E">
              <w:rPr>
                <w:rFonts w:ascii="Times New Roman" w:hAnsi="Times New Roman" w:cs="Times New Roman"/>
                <w:color w:val="000000" w:themeColor="text1"/>
                <w:sz w:val="18"/>
                <w:szCs w:val="18"/>
                <w:vertAlign w:val="subscript"/>
              </w:rPr>
              <w:t>4</w:t>
            </w:r>
            <w:r w:rsidRPr="00D8201E">
              <w:rPr>
                <w:rFonts w:ascii="Times New Roman" w:hAnsi="Times New Roman" w:cs="Times New Roman"/>
                <w:color w:val="000000" w:themeColor="text1"/>
                <w:sz w:val="18"/>
                <w:szCs w:val="18"/>
              </w:rPr>
              <w:t>)</w:t>
            </w:r>
            <w:r w:rsidRPr="00D8201E">
              <w:rPr>
                <w:rFonts w:ascii="Times New Roman" w:hAnsi="Times New Roman" w:cs="Times New Roman"/>
                <w:color w:val="000000" w:themeColor="text1"/>
                <w:sz w:val="18"/>
                <w:szCs w:val="18"/>
                <w:vertAlign w:val="subscript"/>
              </w:rPr>
              <w:t>2</w:t>
            </w:r>
            <w:r w:rsidRPr="00D8201E">
              <w:rPr>
                <w:rFonts w:ascii="Times New Roman" w:hAnsi="Times New Roman" w:cs="Times New Roman"/>
                <w:color w:val="000000" w:themeColor="text1"/>
                <w:sz w:val="18"/>
                <w:szCs w:val="18"/>
              </w:rPr>
              <w:t>SO</w:t>
            </w:r>
            <w:r w:rsidRPr="00D8201E">
              <w:rPr>
                <w:rFonts w:ascii="Times New Roman" w:hAnsi="Times New Roman" w:cs="Times New Roman"/>
                <w:color w:val="000000" w:themeColor="text1"/>
                <w:sz w:val="18"/>
                <w:szCs w:val="18"/>
                <w:vertAlign w:val="subscript"/>
              </w:rPr>
              <w:t xml:space="preserve">4 </w:t>
            </w:r>
            <w:r w:rsidRPr="00D8201E">
              <w:rPr>
                <w:rFonts w:ascii="Times New Roman" w:hAnsi="Times New Roman" w:cs="Times New Roman"/>
                <w:color w:val="000000" w:themeColor="text1"/>
                <w:sz w:val="18"/>
                <w:szCs w:val="18"/>
              </w:rPr>
              <w:t>Fractionation</w:t>
            </w:r>
          </w:p>
        </w:tc>
        <w:tc>
          <w:tcPr>
            <w:tcW w:w="990" w:type="dxa"/>
          </w:tcPr>
          <w:p w14:paraId="383800A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w:t>
            </w:r>
          </w:p>
        </w:tc>
        <w:tc>
          <w:tcPr>
            <w:tcW w:w="990" w:type="dxa"/>
          </w:tcPr>
          <w:p w14:paraId="577DAB62"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237</w:t>
            </w:r>
          </w:p>
        </w:tc>
        <w:tc>
          <w:tcPr>
            <w:tcW w:w="990" w:type="dxa"/>
          </w:tcPr>
          <w:p w14:paraId="0B24A898"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158</w:t>
            </w:r>
          </w:p>
        </w:tc>
        <w:tc>
          <w:tcPr>
            <w:tcW w:w="990" w:type="dxa"/>
          </w:tcPr>
          <w:p w14:paraId="18648877"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51.69</w:t>
            </w:r>
          </w:p>
        </w:tc>
        <w:tc>
          <w:tcPr>
            <w:tcW w:w="990" w:type="dxa"/>
          </w:tcPr>
          <w:p w14:paraId="63D40E6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4.58</w:t>
            </w:r>
          </w:p>
        </w:tc>
        <w:tc>
          <w:tcPr>
            <w:tcW w:w="1170" w:type="dxa"/>
          </w:tcPr>
          <w:p w14:paraId="59386E3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2.14</w:t>
            </w:r>
          </w:p>
        </w:tc>
        <w:tc>
          <w:tcPr>
            <w:tcW w:w="990" w:type="dxa"/>
          </w:tcPr>
          <w:p w14:paraId="64E8F8B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68</w:t>
            </w:r>
          </w:p>
        </w:tc>
      </w:tr>
      <w:tr w:rsidR="00A76664" w:rsidRPr="00D8201E" w14:paraId="475CD542" w14:textId="77777777" w:rsidTr="00A76664">
        <w:trPr>
          <w:trHeight w:val="566"/>
        </w:trPr>
        <w:tc>
          <w:tcPr>
            <w:cnfStyle w:val="001000000000" w:firstRow="0" w:lastRow="0" w:firstColumn="1" w:lastColumn="0" w:oddVBand="0" w:evenVBand="0" w:oddHBand="0" w:evenHBand="0" w:firstRowFirstColumn="0" w:firstRowLastColumn="0" w:lastRowFirstColumn="0" w:lastRowLastColumn="0"/>
            <w:tcW w:w="2358" w:type="dxa"/>
          </w:tcPr>
          <w:p w14:paraId="1021CB98"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 xml:space="preserve"> Gel filtration</w:t>
            </w:r>
          </w:p>
          <w:p w14:paraId="7B8C378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w:t>
            </w:r>
          </w:p>
        </w:tc>
        <w:tc>
          <w:tcPr>
            <w:tcW w:w="990" w:type="dxa"/>
          </w:tcPr>
          <w:p w14:paraId="4D3AD716"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655A44E0"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46.5</w:t>
            </w:r>
          </w:p>
        </w:tc>
        <w:tc>
          <w:tcPr>
            <w:tcW w:w="990" w:type="dxa"/>
          </w:tcPr>
          <w:p w14:paraId="5311361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6.2</w:t>
            </w:r>
          </w:p>
        </w:tc>
        <w:tc>
          <w:tcPr>
            <w:tcW w:w="990" w:type="dxa"/>
          </w:tcPr>
          <w:p w14:paraId="56540B3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2.16</w:t>
            </w:r>
          </w:p>
        </w:tc>
        <w:tc>
          <w:tcPr>
            <w:tcW w:w="990" w:type="dxa"/>
          </w:tcPr>
          <w:p w14:paraId="713ED2B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21.52</w:t>
            </w:r>
          </w:p>
        </w:tc>
        <w:tc>
          <w:tcPr>
            <w:tcW w:w="1170" w:type="dxa"/>
          </w:tcPr>
          <w:p w14:paraId="12265D8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10.05</w:t>
            </w:r>
          </w:p>
        </w:tc>
        <w:tc>
          <w:tcPr>
            <w:tcW w:w="990" w:type="dxa"/>
          </w:tcPr>
          <w:p w14:paraId="64DE8338"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13.3</w:t>
            </w:r>
          </w:p>
        </w:tc>
      </w:tr>
      <w:tr w:rsidR="00A76664" w:rsidRPr="00D8201E" w14:paraId="142DB11F"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4F6E1D9E"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Gel filtration</w:t>
            </w:r>
          </w:p>
          <w:p w14:paraId="4E730BAB" w14:textId="77777777" w:rsidR="00051039" w:rsidRPr="00D8201E" w:rsidRDefault="00051039" w:rsidP="007D651B">
            <w:pPr>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II</w:t>
            </w:r>
          </w:p>
        </w:tc>
        <w:tc>
          <w:tcPr>
            <w:tcW w:w="990" w:type="dxa"/>
          </w:tcPr>
          <w:p w14:paraId="2E936DB9"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68E51A7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30</w:t>
            </w:r>
          </w:p>
        </w:tc>
        <w:tc>
          <w:tcPr>
            <w:tcW w:w="990" w:type="dxa"/>
          </w:tcPr>
          <w:p w14:paraId="3834186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w:t>
            </w:r>
          </w:p>
        </w:tc>
        <w:tc>
          <w:tcPr>
            <w:tcW w:w="990" w:type="dxa"/>
          </w:tcPr>
          <w:p w14:paraId="4199C9FD"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1.68</w:t>
            </w:r>
          </w:p>
        </w:tc>
        <w:tc>
          <w:tcPr>
            <w:tcW w:w="990" w:type="dxa"/>
          </w:tcPr>
          <w:p w14:paraId="43E6D82F"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17.85</w:t>
            </w:r>
          </w:p>
        </w:tc>
        <w:tc>
          <w:tcPr>
            <w:tcW w:w="1170" w:type="dxa"/>
          </w:tcPr>
          <w:p w14:paraId="0A0064C9"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8.34</w:t>
            </w:r>
          </w:p>
        </w:tc>
        <w:tc>
          <w:tcPr>
            <w:tcW w:w="990" w:type="dxa"/>
          </w:tcPr>
          <w:p w14:paraId="4C27211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8.6</w:t>
            </w:r>
          </w:p>
        </w:tc>
      </w:tr>
    </w:tbl>
    <w:p w14:paraId="1B952520" w14:textId="77777777" w:rsidR="008E78C4" w:rsidRPr="008A05B0" w:rsidRDefault="008E78C4" w:rsidP="007D651B">
      <w:pPr>
        <w:pStyle w:val="BodyText"/>
        <w:tabs>
          <w:tab w:val="left" w:pos="1224"/>
        </w:tabs>
        <w:spacing w:after="0"/>
        <w:jc w:val="both"/>
        <w:rPr>
          <w:b/>
          <w:color w:val="000000" w:themeColor="text1"/>
          <w:sz w:val="22"/>
          <w:szCs w:val="22"/>
        </w:rPr>
      </w:pPr>
    </w:p>
    <w:p w14:paraId="683B0C6B" w14:textId="77777777" w:rsidR="008E78C4" w:rsidRPr="008A05B0" w:rsidRDefault="008E78C4" w:rsidP="007D651B">
      <w:pPr>
        <w:pStyle w:val="BodyText"/>
        <w:tabs>
          <w:tab w:val="left" w:pos="1224"/>
        </w:tabs>
        <w:spacing w:after="0"/>
        <w:jc w:val="both"/>
        <w:rPr>
          <w:b/>
          <w:color w:val="000000" w:themeColor="text1"/>
          <w:sz w:val="22"/>
          <w:szCs w:val="22"/>
        </w:rPr>
      </w:pPr>
    </w:p>
    <w:p w14:paraId="70CAFE63" w14:textId="4CA5EA59" w:rsidR="008E78C4" w:rsidRPr="00D8201E" w:rsidRDefault="00051039" w:rsidP="007D651B">
      <w:pPr>
        <w:pStyle w:val="BodyText"/>
        <w:tabs>
          <w:tab w:val="left" w:pos="1224"/>
        </w:tabs>
        <w:spacing w:after="0"/>
        <w:jc w:val="both"/>
        <w:rPr>
          <w:b/>
          <w:color w:val="000000" w:themeColor="text1"/>
          <w:sz w:val="18"/>
          <w:szCs w:val="18"/>
        </w:rPr>
      </w:pPr>
      <w:r w:rsidRPr="00D8201E">
        <w:rPr>
          <w:b/>
          <w:color w:val="000000" w:themeColor="text1"/>
          <w:sz w:val="18"/>
          <w:szCs w:val="18"/>
        </w:rPr>
        <w:t>Table 2: Summary of partial</w:t>
      </w:r>
      <w:r w:rsidR="005248A6" w:rsidRPr="00D8201E">
        <w:rPr>
          <w:b/>
          <w:color w:val="000000" w:themeColor="text1"/>
          <w:sz w:val="18"/>
          <w:szCs w:val="18"/>
        </w:rPr>
        <w:t xml:space="preserve"> </w:t>
      </w:r>
      <w:r w:rsidRPr="00D8201E">
        <w:rPr>
          <w:b/>
          <w:color w:val="000000" w:themeColor="text1"/>
          <w:sz w:val="18"/>
          <w:szCs w:val="18"/>
        </w:rPr>
        <w:t>purification of fatty acid esterase from F</w:t>
      </w:r>
      <w:r w:rsidRPr="00D8201E">
        <w:rPr>
          <w:b/>
          <w:color w:val="000000" w:themeColor="text1"/>
          <w:sz w:val="18"/>
          <w:szCs w:val="18"/>
          <w:vertAlign w:val="subscript"/>
        </w:rPr>
        <w:t>2</w:t>
      </w:r>
      <w:r w:rsidRPr="00D8201E">
        <w:rPr>
          <w:b/>
          <w:color w:val="000000" w:themeColor="text1"/>
          <w:sz w:val="18"/>
          <w:szCs w:val="18"/>
        </w:rPr>
        <w:t xml:space="preserve"> grains of pearl </w:t>
      </w:r>
      <w:r w:rsidRPr="00D8201E">
        <w:rPr>
          <w:b/>
          <w:color w:val="000000" w:themeColor="text1"/>
          <w:sz w:val="18"/>
          <w:szCs w:val="18"/>
        </w:rPr>
        <w:br/>
      </w:r>
      <w:r w:rsidR="008E78C4" w:rsidRPr="00D8201E">
        <w:rPr>
          <w:b/>
          <w:color w:val="000000" w:themeColor="text1"/>
          <w:sz w:val="18"/>
          <w:szCs w:val="18"/>
        </w:rPr>
        <w:t xml:space="preserve">                  </w:t>
      </w:r>
      <w:r w:rsidRPr="00D8201E">
        <w:rPr>
          <w:b/>
          <w:color w:val="000000" w:themeColor="text1"/>
          <w:sz w:val="18"/>
          <w:szCs w:val="18"/>
        </w:rPr>
        <w:t>millet hybrid HHB 94</w:t>
      </w:r>
    </w:p>
    <w:tbl>
      <w:tblPr>
        <w:tblStyle w:val="PlainTable2"/>
        <w:tblW w:w="9468" w:type="dxa"/>
        <w:tblLayout w:type="fixed"/>
        <w:tblLook w:val="04A0" w:firstRow="1" w:lastRow="0" w:firstColumn="1" w:lastColumn="0" w:noHBand="0" w:noVBand="1"/>
      </w:tblPr>
      <w:tblGrid>
        <w:gridCol w:w="2358"/>
        <w:gridCol w:w="990"/>
        <w:gridCol w:w="990"/>
        <w:gridCol w:w="990"/>
        <w:gridCol w:w="990"/>
        <w:gridCol w:w="990"/>
        <w:gridCol w:w="1170"/>
        <w:gridCol w:w="990"/>
      </w:tblGrid>
      <w:tr w:rsidR="00A76664" w:rsidRPr="00D8201E" w14:paraId="0DAB0FF4" w14:textId="77777777" w:rsidTr="00A76664">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358" w:type="dxa"/>
          </w:tcPr>
          <w:p w14:paraId="2A6F0B51" w14:textId="13486ABF" w:rsidR="00051039" w:rsidRPr="00D8201E" w:rsidRDefault="00051039" w:rsidP="007D651B">
            <w:pPr>
              <w:tabs>
                <w:tab w:val="left" w:pos="285"/>
                <w:tab w:val="center" w:pos="1071"/>
              </w:tabs>
              <w:rPr>
                <w:rFonts w:ascii="Times New Roman" w:hAnsi="Times New Roman" w:cs="Times New Roman"/>
                <w:color w:val="000000" w:themeColor="text1"/>
                <w:sz w:val="18"/>
                <w:szCs w:val="18"/>
              </w:rPr>
            </w:pPr>
          </w:p>
        </w:tc>
        <w:tc>
          <w:tcPr>
            <w:tcW w:w="990" w:type="dxa"/>
          </w:tcPr>
          <w:p w14:paraId="0111EF88"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Volume</w:t>
            </w:r>
          </w:p>
          <w:p w14:paraId="281EE45D"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(ml)</w:t>
            </w:r>
          </w:p>
        </w:tc>
        <w:tc>
          <w:tcPr>
            <w:tcW w:w="990" w:type="dxa"/>
          </w:tcPr>
          <w:p w14:paraId="442B80DA"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Total</w:t>
            </w:r>
          </w:p>
          <w:p w14:paraId="53FB11F5"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Activity of enzyme</w:t>
            </w:r>
          </w:p>
          <w:p w14:paraId="61ECD598"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(units)</w:t>
            </w:r>
          </w:p>
        </w:tc>
        <w:tc>
          <w:tcPr>
            <w:tcW w:w="990" w:type="dxa"/>
          </w:tcPr>
          <w:p w14:paraId="55CB1025" w14:textId="15F698E1"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 xml:space="preserve">Activity </w:t>
            </w:r>
            <w:proofErr w:type="gramStart"/>
            <w:r w:rsidRPr="00D8201E">
              <w:rPr>
                <w:rFonts w:ascii="Times New Roman" w:hAnsi="Times New Roman" w:cs="Times New Roman"/>
                <w:color w:val="000000" w:themeColor="text1"/>
                <w:sz w:val="18"/>
                <w:szCs w:val="18"/>
              </w:rPr>
              <w:t xml:space="preserve">of  </w:t>
            </w:r>
            <w:r w:rsidR="008E78C4" w:rsidRPr="00D8201E">
              <w:rPr>
                <w:rFonts w:ascii="Times New Roman" w:hAnsi="Times New Roman" w:cs="Times New Roman"/>
                <w:color w:val="000000" w:themeColor="text1"/>
                <w:sz w:val="18"/>
                <w:szCs w:val="18"/>
              </w:rPr>
              <w:t>e</w:t>
            </w:r>
            <w:r w:rsidRPr="00D8201E">
              <w:rPr>
                <w:rFonts w:ascii="Times New Roman" w:hAnsi="Times New Roman" w:cs="Times New Roman"/>
                <w:color w:val="000000" w:themeColor="text1"/>
                <w:sz w:val="18"/>
                <w:szCs w:val="18"/>
              </w:rPr>
              <w:t>nzyme</w:t>
            </w:r>
            <w:proofErr w:type="gramEnd"/>
            <w:r w:rsidRPr="00D8201E">
              <w:rPr>
                <w:rFonts w:ascii="Times New Roman" w:hAnsi="Times New Roman" w:cs="Times New Roman"/>
                <w:color w:val="000000" w:themeColor="text1"/>
                <w:sz w:val="18"/>
                <w:szCs w:val="18"/>
              </w:rPr>
              <w:t xml:space="preserve"> (units/ml)</w:t>
            </w:r>
          </w:p>
          <w:p w14:paraId="6A3732CE"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p>
        </w:tc>
        <w:tc>
          <w:tcPr>
            <w:tcW w:w="990" w:type="dxa"/>
          </w:tcPr>
          <w:p w14:paraId="62A50118"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Amount of protein</w:t>
            </w:r>
          </w:p>
          <w:p w14:paraId="6F27E403"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(mg)</w:t>
            </w:r>
          </w:p>
        </w:tc>
        <w:tc>
          <w:tcPr>
            <w:tcW w:w="990" w:type="dxa"/>
          </w:tcPr>
          <w:p w14:paraId="68632F50"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Specific</w:t>
            </w:r>
          </w:p>
          <w:p w14:paraId="401B0361"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Enzyme Activity</w:t>
            </w:r>
          </w:p>
          <w:p w14:paraId="675D689E"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(units/mg</w:t>
            </w:r>
          </w:p>
          <w:p w14:paraId="05836113"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protein)</w:t>
            </w:r>
          </w:p>
        </w:tc>
        <w:tc>
          <w:tcPr>
            <w:tcW w:w="1170" w:type="dxa"/>
          </w:tcPr>
          <w:p w14:paraId="1C2FCA0E"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proofErr w:type="spellStart"/>
            <w:r w:rsidRPr="00D8201E">
              <w:rPr>
                <w:rFonts w:ascii="Times New Roman" w:hAnsi="Times New Roman" w:cs="Times New Roman"/>
                <w:color w:val="000000" w:themeColor="text1"/>
                <w:sz w:val="18"/>
                <w:szCs w:val="18"/>
              </w:rPr>
              <w:t>PurificationFolds</w:t>
            </w:r>
            <w:proofErr w:type="spellEnd"/>
          </w:p>
          <w:p w14:paraId="70673EBE"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43DF000D" w14:textId="77777777" w:rsidR="00051039" w:rsidRPr="00D8201E" w:rsidRDefault="00051039" w:rsidP="007D651B">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18"/>
                <w:szCs w:val="18"/>
              </w:rPr>
            </w:pPr>
            <w:r w:rsidRPr="00D8201E">
              <w:rPr>
                <w:rFonts w:ascii="Times New Roman" w:hAnsi="Times New Roman" w:cs="Times New Roman"/>
                <w:color w:val="000000" w:themeColor="text1"/>
                <w:sz w:val="18"/>
                <w:szCs w:val="18"/>
              </w:rPr>
              <w:t>Per cent Recovery</w:t>
            </w:r>
          </w:p>
          <w:p w14:paraId="5D11C478" w14:textId="77777777" w:rsidR="00051039" w:rsidRPr="00D8201E" w:rsidRDefault="00051039"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49F3553C" w14:textId="77777777" w:rsidTr="00A7666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58" w:type="dxa"/>
          </w:tcPr>
          <w:p w14:paraId="768FCDBE"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Extract (Crude, Fresh)</w:t>
            </w:r>
          </w:p>
        </w:tc>
        <w:tc>
          <w:tcPr>
            <w:tcW w:w="990" w:type="dxa"/>
          </w:tcPr>
          <w:p w14:paraId="05D4E485"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534F6468"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1117.5</w:t>
            </w:r>
          </w:p>
        </w:tc>
        <w:tc>
          <w:tcPr>
            <w:tcW w:w="990" w:type="dxa"/>
          </w:tcPr>
          <w:p w14:paraId="27CBDC6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29.8</w:t>
            </w:r>
          </w:p>
        </w:tc>
        <w:tc>
          <w:tcPr>
            <w:tcW w:w="990" w:type="dxa"/>
          </w:tcPr>
          <w:p w14:paraId="52D3F1A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27E9718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1170" w:type="dxa"/>
          </w:tcPr>
          <w:p w14:paraId="41B4F8D2"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0" w:type="dxa"/>
          </w:tcPr>
          <w:p w14:paraId="56BA73A5"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76664" w:rsidRPr="00D8201E" w14:paraId="6EE74D26" w14:textId="77777777" w:rsidTr="00A76664">
        <w:trPr>
          <w:trHeight w:val="273"/>
        </w:trPr>
        <w:tc>
          <w:tcPr>
            <w:cnfStyle w:val="001000000000" w:firstRow="0" w:lastRow="0" w:firstColumn="1" w:lastColumn="0" w:oddVBand="0" w:evenVBand="0" w:oddHBand="0" w:evenHBand="0" w:firstRowFirstColumn="0" w:firstRowLastColumn="0" w:lastRowFirstColumn="0" w:lastRowLastColumn="0"/>
            <w:tcW w:w="2358" w:type="dxa"/>
          </w:tcPr>
          <w:p w14:paraId="1719C5E7"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Extract (Crude, 24 hrs old)</w:t>
            </w:r>
          </w:p>
        </w:tc>
        <w:tc>
          <w:tcPr>
            <w:tcW w:w="990" w:type="dxa"/>
          </w:tcPr>
          <w:p w14:paraId="52C9DFFF"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37.5</w:t>
            </w:r>
          </w:p>
        </w:tc>
        <w:tc>
          <w:tcPr>
            <w:tcW w:w="990" w:type="dxa"/>
          </w:tcPr>
          <w:p w14:paraId="25A3128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469.5</w:t>
            </w:r>
          </w:p>
        </w:tc>
        <w:tc>
          <w:tcPr>
            <w:tcW w:w="990" w:type="dxa"/>
          </w:tcPr>
          <w:p w14:paraId="7C09A2AC"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12.5</w:t>
            </w:r>
          </w:p>
        </w:tc>
        <w:tc>
          <w:tcPr>
            <w:tcW w:w="990" w:type="dxa"/>
          </w:tcPr>
          <w:p w14:paraId="18B28916"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190.2</w:t>
            </w:r>
          </w:p>
        </w:tc>
        <w:tc>
          <w:tcPr>
            <w:tcW w:w="990" w:type="dxa"/>
          </w:tcPr>
          <w:p w14:paraId="1441DA5A"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2.46</w:t>
            </w:r>
          </w:p>
        </w:tc>
        <w:tc>
          <w:tcPr>
            <w:tcW w:w="1170" w:type="dxa"/>
          </w:tcPr>
          <w:p w14:paraId="3D625B81"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w:t>
            </w:r>
          </w:p>
        </w:tc>
        <w:tc>
          <w:tcPr>
            <w:tcW w:w="990" w:type="dxa"/>
          </w:tcPr>
          <w:p w14:paraId="015D2F2C"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w:t>
            </w:r>
          </w:p>
        </w:tc>
      </w:tr>
      <w:tr w:rsidR="00A76664" w:rsidRPr="00D8201E" w14:paraId="2A7C0DA4"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3A87A46A"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vertAlign w:val="subscript"/>
              </w:rPr>
            </w:pPr>
            <w:r w:rsidRPr="00D8201E">
              <w:rPr>
                <w:rFonts w:ascii="Times New Roman" w:hAnsi="Times New Roman" w:cs="Times New Roman"/>
                <w:color w:val="000000" w:themeColor="text1"/>
                <w:sz w:val="18"/>
                <w:szCs w:val="18"/>
              </w:rPr>
              <w:t>30-60% (NH</w:t>
            </w:r>
            <w:r w:rsidRPr="00D8201E">
              <w:rPr>
                <w:rFonts w:ascii="Times New Roman" w:hAnsi="Times New Roman" w:cs="Times New Roman"/>
                <w:color w:val="000000" w:themeColor="text1"/>
                <w:sz w:val="18"/>
                <w:szCs w:val="18"/>
                <w:vertAlign w:val="subscript"/>
              </w:rPr>
              <w:t>4</w:t>
            </w:r>
            <w:r w:rsidRPr="00D8201E">
              <w:rPr>
                <w:rFonts w:ascii="Times New Roman" w:hAnsi="Times New Roman" w:cs="Times New Roman"/>
                <w:color w:val="000000" w:themeColor="text1"/>
                <w:sz w:val="18"/>
                <w:szCs w:val="18"/>
              </w:rPr>
              <w:t>)</w:t>
            </w:r>
            <w:r w:rsidRPr="00D8201E">
              <w:rPr>
                <w:rFonts w:ascii="Times New Roman" w:hAnsi="Times New Roman" w:cs="Times New Roman"/>
                <w:color w:val="000000" w:themeColor="text1"/>
                <w:sz w:val="18"/>
                <w:szCs w:val="18"/>
                <w:vertAlign w:val="subscript"/>
              </w:rPr>
              <w:t>2</w:t>
            </w:r>
            <w:r w:rsidRPr="00D8201E">
              <w:rPr>
                <w:rFonts w:ascii="Times New Roman" w:hAnsi="Times New Roman" w:cs="Times New Roman"/>
                <w:color w:val="000000" w:themeColor="text1"/>
                <w:sz w:val="18"/>
                <w:szCs w:val="18"/>
              </w:rPr>
              <w:t>SO</w:t>
            </w:r>
            <w:r w:rsidRPr="00D8201E">
              <w:rPr>
                <w:rFonts w:ascii="Times New Roman" w:hAnsi="Times New Roman" w:cs="Times New Roman"/>
                <w:color w:val="000000" w:themeColor="text1"/>
                <w:sz w:val="18"/>
                <w:szCs w:val="18"/>
                <w:vertAlign w:val="subscript"/>
              </w:rPr>
              <w:t xml:space="preserve">4 </w:t>
            </w:r>
            <w:r w:rsidRPr="00D8201E">
              <w:rPr>
                <w:rFonts w:ascii="Times New Roman" w:hAnsi="Times New Roman" w:cs="Times New Roman"/>
                <w:color w:val="000000" w:themeColor="text1"/>
                <w:sz w:val="18"/>
                <w:szCs w:val="18"/>
              </w:rPr>
              <w:t>Fractionation</w:t>
            </w:r>
          </w:p>
        </w:tc>
        <w:tc>
          <w:tcPr>
            <w:tcW w:w="990" w:type="dxa"/>
          </w:tcPr>
          <w:p w14:paraId="00BB546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w:t>
            </w:r>
          </w:p>
        </w:tc>
        <w:tc>
          <w:tcPr>
            <w:tcW w:w="990" w:type="dxa"/>
          </w:tcPr>
          <w:p w14:paraId="2DA1710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180.6</w:t>
            </w:r>
          </w:p>
        </w:tc>
        <w:tc>
          <w:tcPr>
            <w:tcW w:w="990" w:type="dxa"/>
          </w:tcPr>
          <w:p w14:paraId="2579ADD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100.3</w:t>
            </w:r>
          </w:p>
        </w:tc>
        <w:tc>
          <w:tcPr>
            <w:tcW w:w="990" w:type="dxa"/>
          </w:tcPr>
          <w:p w14:paraId="480F4BC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32.54</w:t>
            </w:r>
          </w:p>
        </w:tc>
        <w:tc>
          <w:tcPr>
            <w:tcW w:w="990" w:type="dxa"/>
          </w:tcPr>
          <w:p w14:paraId="0DDB607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5.55</w:t>
            </w:r>
          </w:p>
        </w:tc>
        <w:tc>
          <w:tcPr>
            <w:tcW w:w="1170" w:type="dxa"/>
          </w:tcPr>
          <w:p w14:paraId="340F4E9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2.25</w:t>
            </w:r>
          </w:p>
        </w:tc>
        <w:tc>
          <w:tcPr>
            <w:tcW w:w="990" w:type="dxa"/>
          </w:tcPr>
          <w:p w14:paraId="4A47405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38.46</w:t>
            </w:r>
          </w:p>
        </w:tc>
      </w:tr>
      <w:tr w:rsidR="00A76664" w:rsidRPr="00D8201E" w14:paraId="47095DDF" w14:textId="77777777" w:rsidTr="00A76664">
        <w:trPr>
          <w:trHeight w:val="566"/>
        </w:trPr>
        <w:tc>
          <w:tcPr>
            <w:cnfStyle w:val="001000000000" w:firstRow="0" w:lastRow="0" w:firstColumn="1" w:lastColumn="0" w:oddVBand="0" w:evenVBand="0" w:oddHBand="0" w:evenHBand="0" w:firstRowFirstColumn="0" w:firstRowLastColumn="0" w:lastRowFirstColumn="0" w:lastRowLastColumn="0"/>
            <w:tcW w:w="2358" w:type="dxa"/>
          </w:tcPr>
          <w:p w14:paraId="742423B8"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 xml:space="preserve"> Gel filtration</w:t>
            </w:r>
          </w:p>
          <w:p w14:paraId="297B2D33"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w:t>
            </w:r>
          </w:p>
        </w:tc>
        <w:tc>
          <w:tcPr>
            <w:tcW w:w="990" w:type="dxa"/>
          </w:tcPr>
          <w:p w14:paraId="7581D1F8"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10610C23"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31.5</w:t>
            </w:r>
          </w:p>
        </w:tc>
        <w:tc>
          <w:tcPr>
            <w:tcW w:w="990" w:type="dxa"/>
          </w:tcPr>
          <w:p w14:paraId="761B43B3"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4.2</w:t>
            </w:r>
          </w:p>
        </w:tc>
        <w:tc>
          <w:tcPr>
            <w:tcW w:w="990" w:type="dxa"/>
          </w:tcPr>
          <w:p w14:paraId="0F011195"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2.76</w:t>
            </w:r>
          </w:p>
        </w:tc>
        <w:tc>
          <w:tcPr>
            <w:tcW w:w="990" w:type="dxa"/>
          </w:tcPr>
          <w:p w14:paraId="370C35CE"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11.41</w:t>
            </w:r>
          </w:p>
        </w:tc>
        <w:tc>
          <w:tcPr>
            <w:tcW w:w="1170" w:type="dxa"/>
          </w:tcPr>
          <w:p w14:paraId="6A78EDE9"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4.65</w:t>
            </w:r>
          </w:p>
        </w:tc>
        <w:tc>
          <w:tcPr>
            <w:tcW w:w="990" w:type="dxa"/>
          </w:tcPr>
          <w:p w14:paraId="3C4BE7D3" w14:textId="77777777" w:rsidR="00051039" w:rsidRPr="00D8201E" w:rsidRDefault="00051039"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6.71</w:t>
            </w:r>
          </w:p>
        </w:tc>
      </w:tr>
      <w:tr w:rsidR="00A76664" w:rsidRPr="00D8201E" w14:paraId="0CD53F3E" w14:textId="77777777" w:rsidTr="00A7666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58" w:type="dxa"/>
          </w:tcPr>
          <w:p w14:paraId="4D631425" w14:textId="77777777" w:rsidR="00051039" w:rsidRPr="00D8201E" w:rsidRDefault="00051039" w:rsidP="007D651B">
            <w:pPr>
              <w:spacing w:before="40" w:after="40"/>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Gel filtration</w:t>
            </w:r>
          </w:p>
          <w:p w14:paraId="6D08AB00" w14:textId="77777777" w:rsidR="00051039" w:rsidRPr="00D8201E" w:rsidRDefault="00051039" w:rsidP="007D651B">
            <w:pPr>
              <w:jc w:val="cente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Fatty acid esterase II</w:t>
            </w:r>
          </w:p>
        </w:tc>
        <w:tc>
          <w:tcPr>
            <w:tcW w:w="990" w:type="dxa"/>
          </w:tcPr>
          <w:p w14:paraId="00951DD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990" w:type="dxa"/>
          </w:tcPr>
          <w:p w14:paraId="73A721F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71.25</w:t>
            </w:r>
          </w:p>
        </w:tc>
        <w:tc>
          <w:tcPr>
            <w:tcW w:w="990" w:type="dxa"/>
          </w:tcPr>
          <w:p w14:paraId="6DCEDE8A"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9.5</w:t>
            </w:r>
          </w:p>
        </w:tc>
        <w:tc>
          <w:tcPr>
            <w:tcW w:w="990" w:type="dxa"/>
          </w:tcPr>
          <w:p w14:paraId="343C4966"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5.37</w:t>
            </w:r>
          </w:p>
        </w:tc>
        <w:tc>
          <w:tcPr>
            <w:tcW w:w="990" w:type="dxa"/>
          </w:tcPr>
          <w:p w14:paraId="07D88BE0"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13.26</w:t>
            </w:r>
          </w:p>
        </w:tc>
        <w:tc>
          <w:tcPr>
            <w:tcW w:w="1170" w:type="dxa"/>
          </w:tcPr>
          <w:p w14:paraId="197ABE3C"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5.39</w:t>
            </w:r>
          </w:p>
        </w:tc>
        <w:tc>
          <w:tcPr>
            <w:tcW w:w="990" w:type="dxa"/>
          </w:tcPr>
          <w:p w14:paraId="14E0BD92" w14:textId="77777777" w:rsidR="00051039" w:rsidRPr="00D8201E" w:rsidRDefault="00051039"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9.11</w:t>
            </w:r>
          </w:p>
        </w:tc>
      </w:tr>
    </w:tbl>
    <w:p w14:paraId="52256C35" w14:textId="77777777" w:rsidR="00B67564" w:rsidRPr="008A05B0" w:rsidRDefault="00B67564" w:rsidP="007947DC">
      <w:pPr>
        <w:adjustRightInd w:val="0"/>
        <w:jc w:val="both"/>
        <w:rPr>
          <w:rFonts w:ascii="Times New Roman" w:hAnsi="Times New Roman" w:cs="Times New Roman"/>
          <w:color w:val="000000" w:themeColor="text1"/>
        </w:rPr>
      </w:pPr>
      <w:bookmarkStart w:id="0" w:name="_Hlk203580752"/>
    </w:p>
    <w:p w14:paraId="4AB80DF7" w14:textId="727D3139" w:rsidR="00B67564" w:rsidRPr="008A05B0" w:rsidRDefault="00B14323" w:rsidP="007947DC">
      <w:pPr>
        <w:adjustRightInd w:val="0"/>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 xml:space="preserve">Optimum </w:t>
      </w:r>
      <w:r w:rsidR="00B67564" w:rsidRPr="008A05B0">
        <w:rPr>
          <w:rFonts w:ascii="Times New Roman" w:hAnsi="Times New Roman" w:cs="Times New Roman"/>
          <w:b/>
          <w:bCs/>
          <w:color w:val="000000" w:themeColor="text1"/>
        </w:rPr>
        <w:t xml:space="preserve">pH: </w:t>
      </w:r>
      <w:r w:rsidR="00B67564" w:rsidRPr="008A05B0">
        <w:rPr>
          <w:rFonts w:ascii="Times New Roman" w:hAnsi="Times New Roman" w:cs="Times New Roman"/>
          <w:color w:val="000000" w:themeColor="text1"/>
        </w:rPr>
        <w:t xml:space="preserve">The effect of pH on Fatty acid </w:t>
      </w:r>
      <w:r w:rsidRPr="008A05B0">
        <w:rPr>
          <w:rFonts w:ascii="Times New Roman" w:hAnsi="Times New Roman" w:cs="Times New Roman"/>
          <w:color w:val="000000" w:themeColor="text1"/>
        </w:rPr>
        <w:t>esterase</w:t>
      </w:r>
      <w:r w:rsidR="00B67564" w:rsidRPr="008A05B0">
        <w:rPr>
          <w:rFonts w:ascii="Times New Roman" w:hAnsi="Times New Roman" w:cs="Times New Roman"/>
          <w:color w:val="000000" w:themeColor="text1"/>
        </w:rPr>
        <w:t xml:space="preserve"> activity is depicted in </w:t>
      </w:r>
      <w:r w:rsidR="00926D2D" w:rsidRPr="008A05B0">
        <w:rPr>
          <w:rFonts w:ascii="Times New Roman" w:hAnsi="Times New Roman" w:cs="Times New Roman"/>
          <w:color w:val="000000" w:themeColor="text1"/>
        </w:rPr>
        <w:t xml:space="preserve">the </w:t>
      </w:r>
      <w:r w:rsidR="008D4625" w:rsidRPr="008A05B0">
        <w:rPr>
          <w:rFonts w:ascii="Times New Roman" w:hAnsi="Times New Roman" w:cs="Times New Roman"/>
          <w:color w:val="000000" w:themeColor="text1"/>
        </w:rPr>
        <w:t>Fig</w:t>
      </w:r>
      <w:r w:rsidR="00926D2D" w:rsidRPr="008A05B0">
        <w:rPr>
          <w:rFonts w:ascii="Times New Roman" w:hAnsi="Times New Roman" w:cs="Times New Roman"/>
          <w:color w:val="000000" w:themeColor="text1"/>
        </w:rPr>
        <w:t>ure</w:t>
      </w:r>
      <w:r w:rsidR="008D4625" w:rsidRPr="008A05B0">
        <w:rPr>
          <w:rFonts w:ascii="Times New Roman" w:hAnsi="Times New Roman" w:cs="Times New Roman"/>
          <w:color w:val="000000" w:themeColor="text1"/>
        </w:rPr>
        <w:t>s.</w:t>
      </w:r>
      <w:r w:rsidR="00B67564" w:rsidRPr="008A05B0">
        <w:rPr>
          <w:rFonts w:ascii="Times New Roman" w:hAnsi="Times New Roman" w:cs="Times New Roman"/>
          <w:color w:val="000000" w:themeColor="text1"/>
        </w:rPr>
        <w:t xml:space="preserve"> 5,6. Activity of fatty acid esterase-I increased almost linearly from </w:t>
      </w:r>
      <w:r w:rsidR="008D4625" w:rsidRPr="008A05B0">
        <w:rPr>
          <w:rFonts w:ascii="Times New Roman" w:hAnsi="Times New Roman" w:cs="Times New Roman"/>
          <w:color w:val="000000" w:themeColor="text1"/>
        </w:rPr>
        <w:t>5.2 units ml-1 at</w:t>
      </w:r>
      <w:r w:rsidR="00B67564" w:rsidRPr="008A05B0">
        <w:rPr>
          <w:rFonts w:ascii="Times New Roman" w:hAnsi="Times New Roman" w:cs="Times New Roman"/>
          <w:color w:val="000000" w:themeColor="text1"/>
        </w:rPr>
        <w:t xml:space="preserve"> pH 7.4 to 7.5 </w:t>
      </w:r>
      <w:r w:rsidR="008D4625" w:rsidRPr="008A05B0">
        <w:rPr>
          <w:rFonts w:ascii="Times New Roman" w:hAnsi="Times New Roman" w:cs="Times New Roman"/>
          <w:color w:val="000000" w:themeColor="text1"/>
        </w:rPr>
        <w:t>units</w:t>
      </w:r>
      <w:r w:rsidR="00B67564" w:rsidRPr="008A05B0">
        <w:rPr>
          <w:rFonts w:ascii="Times New Roman" w:hAnsi="Times New Roman" w:cs="Times New Roman"/>
          <w:color w:val="000000" w:themeColor="text1"/>
        </w:rPr>
        <w:t xml:space="preserve">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pH 8.0 and declined with further increase in pH till 8.5. Optimum pH for both fatty acid esterase-I as well as </w:t>
      </w:r>
      <w:r w:rsidRPr="008A05B0">
        <w:rPr>
          <w:rFonts w:ascii="Times New Roman" w:hAnsi="Times New Roman" w:cs="Times New Roman"/>
          <w:color w:val="000000" w:themeColor="text1"/>
        </w:rPr>
        <w:t>esterase-II</w:t>
      </w:r>
      <w:r w:rsidR="00B67564" w:rsidRPr="008A05B0">
        <w:rPr>
          <w:rFonts w:ascii="Times New Roman" w:hAnsi="Times New Roman" w:cs="Times New Roman"/>
          <w:color w:val="000000" w:themeColor="text1"/>
        </w:rPr>
        <w:t xml:space="preserve"> of seeds of pearl millet hybrid HHB 94 was 8.0 and 7.8, respectively (</w:t>
      </w:r>
      <w:r w:rsidR="00926D2D" w:rsidRPr="008A05B0">
        <w:rPr>
          <w:rFonts w:ascii="Times New Roman" w:hAnsi="Times New Roman" w:cs="Times New Roman"/>
          <w:color w:val="000000" w:themeColor="text1"/>
        </w:rPr>
        <w:t>Figure</w:t>
      </w:r>
      <w:r w:rsidR="00B67564" w:rsidRPr="008A05B0">
        <w:rPr>
          <w:rFonts w:ascii="Times New Roman" w:hAnsi="Times New Roman" w:cs="Times New Roman"/>
          <w:color w:val="000000" w:themeColor="text1"/>
        </w:rPr>
        <w:t xml:space="preserve"> 5). These findings showed that the </w:t>
      </w:r>
      <w:r w:rsidR="008D4625" w:rsidRPr="008A05B0">
        <w:rPr>
          <w:rFonts w:ascii="Times New Roman" w:hAnsi="Times New Roman" w:cs="Times New Roman"/>
          <w:color w:val="000000" w:themeColor="text1"/>
        </w:rPr>
        <w:t>in vitro</w:t>
      </w:r>
      <w:r w:rsidR="00B67564" w:rsidRPr="008A05B0">
        <w:rPr>
          <w:rFonts w:ascii="Times New Roman" w:hAnsi="Times New Roman" w:cs="Times New Roman"/>
          <w:color w:val="000000" w:themeColor="text1"/>
        </w:rPr>
        <w:t xml:space="preserve"> activity of </w:t>
      </w:r>
      <w:r w:rsidR="008D4625" w:rsidRPr="008A05B0">
        <w:rPr>
          <w:rFonts w:ascii="Times New Roman" w:hAnsi="Times New Roman" w:cs="Times New Roman"/>
          <w:color w:val="000000" w:themeColor="text1"/>
        </w:rPr>
        <w:t>fatty acid esterase</w:t>
      </w:r>
      <w:r w:rsidR="00B67564" w:rsidRPr="008A05B0">
        <w:rPr>
          <w:rFonts w:ascii="Times New Roman" w:hAnsi="Times New Roman" w:cs="Times New Roman"/>
          <w:color w:val="000000" w:themeColor="text1"/>
        </w:rPr>
        <w:t xml:space="preserve"> in pearl millet flour is approximately ten times more than the </w:t>
      </w:r>
      <w:proofErr w:type="gramStart"/>
      <w:r w:rsidR="008D4625" w:rsidRPr="008A05B0">
        <w:rPr>
          <w:rFonts w:ascii="Times New Roman" w:hAnsi="Times New Roman" w:cs="Times New Roman"/>
          <w:color w:val="000000" w:themeColor="text1"/>
        </w:rPr>
        <w:t>in situ</w:t>
      </w:r>
      <w:proofErr w:type="gramEnd"/>
      <w:r w:rsidR="00B67564" w:rsidRPr="008A05B0">
        <w:rPr>
          <w:rFonts w:ascii="Times New Roman" w:hAnsi="Times New Roman" w:cs="Times New Roman"/>
          <w:color w:val="000000" w:themeColor="text1"/>
        </w:rPr>
        <w:t xml:space="preserve"> activity. However, a slight variation in the flour's pH may not have a substantial impact on the </w:t>
      </w:r>
      <w:proofErr w:type="gramStart"/>
      <w:r w:rsidR="008D4625" w:rsidRPr="008A05B0">
        <w:rPr>
          <w:rFonts w:ascii="Times New Roman" w:hAnsi="Times New Roman" w:cs="Times New Roman"/>
          <w:color w:val="000000" w:themeColor="text1"/>
        </w:rPr>
        <w:t>in situ</w:t>
      </w:r>
      <w:proofErr w:type="gramEnd"/>
      <w:r w:rsidR="00B67564" w:rsidRPr="008A05B0">
        <w:rPr>
          <w:rFonts w:ascii="Times New Roman" w:hAnsi="Times New Roman" w:cs="Times New Roman"/>
          <w:color w:val="000000" w:themeColor="text1"/>
        </w:rPr>
        <w:t xml:space="preserve"> hydrolysis of lipids.</w:t>
      </w:r>
    </w:p>
    <w:p w14:paraId="0804A289" w14:textId="77777777" w:rsidR="00B14323" w:rsidRPr="008A05B0" w:rsidRDefault="00B14323" w:rsidP="007947DC">
      <w:pPr>
        <w:adjustRightInd w:val="0"/>
        <w:jc w:val="both"/>
        <w:rPr>
          <w:rFonts w:ascii="Times New Roman" w:hAnsi="Times New Roman" w:cs="Times New Roman"/>
          <w:b/>
          <w:bCs/>
          <w:color w:val="000000" w:themeColor="text1"/>
        </w:rPr>
      </w:pPr>
    </w:p>
    <w:p w14:paraId="7F178EC7" w14:textId="0D656F08" w:rsidR="00364AE4" w:rsidRPr="008A05B0" w:rsidRDefault="008D4625" w:rsidP="007947DC">
      <w:pPr>
        <w:adjustRightInd w:val="0"/>
        <w:jc w:val="both"/>
        <w:rPr>
          <w:rFonts w:ascii="Times New Roman" w:hAnsi="Times New Roman" w:cs="Times New Roman"/>
          <w:color w:val="000000" w:themeColor="text1"/>
        </w:rPr>
      </w:pPr>
      <w:r w:rsidRPr="008A05B0">
        <w:rPr>
          <w:rFonts w:ascii="Times New Roman" w:hAnsi="Times New Roman" w:cs="Times New Roman"/>
          <w:b/>
          <w:bCs/>
          <w:color w:val="000000" w:themeColor="text1"/>
        </w:rPr>
        <w:t xml:space="preserve">Optimum </w:t>
      </w:r>
      <w:r w:rsidR="000727D1" w:rsidRPr="008A05B0">
        <w:rPr>
          <w:rFonts w:ascii="Times New Roman" w:hAnsi="Times New Roman" w:cs="Times New Roman"/>
          <w:b/>
          <w:bCs/>
          <w:color w:val="000000" w:themeColor="text1"/>
        </w:rPr>
        <w:t xml:space="preserve">Temperature and </w:t>
      </w:r>
      <w:r w:rsidRPr="008A05B0">
        <w:rPr>
          <w:rFonts w:ascii="Times New Roman" w:hAnsi="Times New Roman" w:cs="Times New Roman"/>
          <w:b/>
          <w:bCs/>
          <w:color w:val="000000" w:themeColor="text1"/>
        </w:rPr>
        <w:t>T</w:t>
      </w:r>
      <w:r w:rsidR="000727D1" w:rsidRPr="008A05B0">
        <w:rPr>
          <w:rFonts w:ascii="Times New Roman" w:hAnsi="Times New Roman" w:cs="Times New Roman"/>
          <w:b/>
          <w:bCs/>
          <w:color w:val="000000" w:themeColor="text1"/>
        </w:rPr>
        <w:t xml:space="preserve">hermostability: </w:t>
      </w:r>
      <w:r w:rsidR="000727D1" w:rsidRPr="008A05B0">
        <w:rPr>
          <w:rFonts w:ascii="Times New Roman" w:hAnsi="Times New Roman" w:cs="Times New Roman"/>
          <w:color w:val="000000" w:themeColor="text1"/>
        </w:rPr>
        <w:t>Profile of changes in activity in response to varying assay temperature is presented in Fig</w:t>
      </w:r>
      <w:r w:rsidR="00490CD4" w:rsidRPr="008A05B0">
        <w:rPr>
          <w:rFonts w:ascii="Times New Roman" w:hAnsi="Times New Roman" w:cs="Times New Roman"/>
          <w:color w:val="000000" w:themeColor="text1"/>
        </w:rPr>
        <w:t>ures</w:t>
      </w:r>
      <w:r w:rsidR="000727D1" w:rsidRPr="008A05B0">
        <w:rPr>
          <w:rFonts w:ascii="Times New Roman" w:hAnsi="Times New Roman" w:cs="Times New Roman"/>
          <w:color w:val="000000" w:themeColor="text1"/>
        </w:rPr>
        <w:t xml:space="preserve"> </w:t>
      </w:r>
      <w:r w:rsidR="00933FED" w:rsidRPr="008A05B0">
        <w:rPr>
          <w:rFonts w:ascii="Times New Roman" w:hAnsi="Times New Roman" w:cs="Times New Roman"/>
          <w:color w:val="000000" w:themeColor="text1"/>
        </w:rPr>
        <w:t>7</w:t>
      </w:r>
      <w:r w:rsidR="00B6173F" w:rsidRPr="008A05B0">
        <w:rPr>
          <w:rFonts w:ascii="Times New Roman" w:hAnsi="Times New Roman" w:cs="Times New Roman"/>
          <w:color w:val="000000" w:themeColor="text1"/>
        </w:rPr>
        <w:t xml:space="preserve"> and</w:t>
      </w:r>
      <w:r w:rsidR="00FD0BF5" w:rsidRPr="008A05B0">
        <w:rPr>
          <w:rFonts w:ascii="Times New Roman" w:hAnsi="Times New Roman" w:cs="Times New Roman"/>
          <w:color w:val="000000" w:themeColor="text1"/>
        </w:rPr>
        <w:t xml:space="preserve"> </w:t>
      </w:r>
      <w:r w:rsidR="00933FED" w:rsidRPr="008A05B0">
        <w:rPr>
          <w:rFonts w:ascii="Times New Roman" w:hAnsi="Times New Roman" w:cs="Times New Roman"/>
          <w:color w:val="000000" w:themeColor="text1"/>
        </w:rPr>
        <w:t>8</w:t>
      </w:r>
      <w:r w:rsidR="00FD0BF5" w:rsidRPr="008A05B0">
        <w:rPr>
          <w:rFonts w:ascii="Times New Roman" w:hAnsi="Times New Roman" w:cs="Times New Roman"/>
          <w:color w:val="000000" w:themeColor="text1"/>
        </w:rPr>
        <w:t xml:space="preserve">. </w:t>
      </w:r>
      <w:r w:rsidR="001802B3" w:rsidRPr="008A05B0">
        <w:rPr>
          <w:rFonts w:ascii="Times New Roman" w:hAnsi="Times New Roman" w:cs="Times New Roman"/>
          <w:color w:val="000000" w:themeColor="text1"/>
        </w:rPr>
        <w:t xml:space="preserve">The activity of fatty acid esterase-I of the </w:t>
      </w:r>
      <w:r w:rsidR="001802B3" w:rsidRPr="008A05B0">
        <w:rPr>
          <w:rFonts w:ascii="Times New Roman" w:eastAsia="Calibri" w:hAnsi="Times New Roman" w:cs="Times New Roman"/>
          <w:color w:val="000000" w:themeColor="text1"/>
        </w:rPr>
        <w:t>F</w:t>
      </w:r>
      <w:r w:rsidR="001802B3" w:rsidRPr="008A05B0">
        <w:rPr>
          <w:rFonts w:ascii="Times New Roman" w:eastAsia="Calibri" w:hAnsi="Times New Roman" w:cs="Times New Roman"/>
          <w:color w:val="000000" w:themeColor="text1"/>
          <w:vertAlign w:val="subscript"/>
        </w:rPr>
        <w:t xml:space="preserve">1 </w:t>
      </w:r>
      <w:r w:rsidR="001802B3" w:rsidRPr="008A05B0">
        <w:rPr>
          <w:rFonts w:ascii="Times New Roman" w:hAnsi="Times New Roman" w:cs="Times New Roman"/>
          <w:color w:val="000000" w:themeColor="text1"/>
        </w:rPr>
        <w:t xml:space="preserve">seeds of hybrid HHB 94 determined at </w:t>
      </w:r>
      <w:r w:rsidRPr="008A05B0">
        <w:rPr>
          <w:rFonts w:ascii="Times New Roman" w:hAnsi="Times New Roman" w:cs="Times New Roman"/>
          <w:color w:val="000000" w:themeColor="text1"/>
        </w:rPr>
        <w:t>30 °C</w:t>
      </w:r>
      <w:r w:rsidR="001802B3" w:rsidRPr="008A05B0">
        <w:rPr>
          <w:rFonts w:ascii="Times New Roman" w:hAnsi="Times New Roman" w:cs="Times New Roman"/>
          <w:color w:val="000000" w:themeColor="text1"/>
        </w:rPr>
        <w:t xml:space="preserve"> was 4.6 units </w:t>
      </w:r>
      <w:r w:rsidRPr="008A05B0">
        <w:rPr>
          <w:rFonts w:ascii="Times New Roman" w:hAnsi="Times New Roman" w:cs="Times New Roman"/>
          <w:color w:val="000000" w:themeColor="text1"/>
        </w:rPr>
        <w:t>ml</w:t>
      </w:r>
      <w:r w:rsidRPr="008A05B0">
        <w:rPr>
          <w:rFonts w:ascii="Times New Roman" w:hAnsi="Times New Roman" w:cs="Times New Roman"/>
          <w:color w:val="000000" w:themeColor="text1"/>
          <w:vertAlign w:val="superscript"/>
        </w:rPr>
        <w:t>-1</w:t>
      </w:r>
      <w:r w:rsidRPr="008A05B0">
        <w:rPr>
          <w:rFonts w:ascii="Times New Roman" w:hAnsi="Times New Roman" w:cs="Times New Roman"/>
          <w:color w:val="000000" w:themeColor="text1"/>
        </w:rPr>
        <w:t>, which</w:t>
      </w:r>
      <w:r w:rsidR="001802B3" w:rsidRPr="008A05B0">
        <w:rPr>
          <w:rFonts w:ascii="Times New Roman" w:hAnsi="Times New Roman" w:cs="Times New Roman"/>
          <w:color w:val="000000" w:themeColor="text1"/>
        </w:rPr>
        <w:t xml:space="preserve"> increased linearly with </w:t>
      </w:r>
      <w:r w:rsidR="00926D2D" w:rsidRPr="008A05B0">
        <w:rPr>
          <w:rFonts w:ascii="Times New Roman" w:hAnsi="Times New Roman" w:cs="Times New Roman"/>
          <w:color w:val="000000" w:themeColor="text1"/>
        </w:rPr>
        <w:t xml:space="preserve">a </w:t>
      </w:r>
      <w:r w:rsidR="001802B3" w:rsidRPr="008A05B0">
        <w:rPr>
          <w:rFonts w:ascii="Times New Roman" w:hAnsi="Times New Roman" w:cs="Times New Roman"/>
          <w:color w:val="000000" w:themeColor="text1"/>
        </w:rPr>
        <w:t>rise in temperature to 9.2 units ml</w:t>
      </w:r>
      <w:r w:rsidR="001802B3" w:rsidRPr="008A05B0">
        <w:rPr>
          <w:rFonts w:ascii="Times New Roman" w:hAnsi="Times New Roman" w:cs="Times New Roman"/>
          <w:color w:val="000000" w:themeColor="text1"/>
          <w:vertAlign w:val="superscript"/>
        </w:rPr>
        <w:t>-1</w:t>
      </w:r>
      <w:r w:rsidR="001802B3" w:rsidRPr="008A05B0">
        <w:rPr>
          <w:rFonts w:ascii="Times New Roman" w:hAnsi="Times New Roman" w:cs="Times New Roman"/>
          <w:color w:val="000000" w:themeColor="text1"/>
        </w:rPr>
        <w:t xml:space="preserve"> at 45°C (</w:t>
      </w:r>
      <w:r w:rsidR="00926D2D" w:rsidRPr="008A05B0">
        <w:rPr>
          <w:rFonts w:ascii="Times New Roman" w:hAnsi="Times New Roman" w:cs="Times New Roman"/>
          <w:color w:val="000000" w:themeColor="text1"/>
        </w:rPr>
        <w:t xml:space="preserve">Figure </w:t>
      </w:r>
      <w:r w:rsidR="00933FED" w:rsidRPr="008A05B0">
        <w:rPr>
          <w:rFonts w:ascii="Times New Roman" w:hAnsi="Times New Roman" w:cs="Times New Roman"/>
          <w:color w:val="000000" w:themeColor="text1"/>
        </w:rPr>
        <w:t>7</w:t>
      </w:r>
      <w:r w:rsidR="001802B3" w:rsidRPr="008A05B0">
        <w:rPr>
          <w:rFonts w:ascii="Times New Roman" w:hAnsi="Times New Roman" w:cs="Times New Roman"/>
          <w:color w:val="000000" w:themeColor="text1"/>
        </w:rPr>
        <w:t>). At 50 °C</w:t>
      </w:r>
      <w:r w:rsidRPr="008A05B0">
        <w:rPr>
          <w:rFonts w:ascii="Times New Roman" w:hAnsi="Times New Roman" w:cs="Times New Roman"/>
          <w:color w:val="000000" w:themeColor="text1"/>
        </w:rPr>
        <w:t>,</w:t>
      </w:r>
      <w:r w:rsidR="001802B3" w:rsidRPr="008A05B0">
        <w:rPr>
          <w:rFonts w:ascii="Times New Roman" w:hAnsi="Times New Roman" w:cs="Times New Roman"/>
          <w:color w:val="000000" w:themeColor="text1"/>
        </w:rPr>
        <w:t xml:space="preserve"> the activity declined substantially</w:t>
      </w:r>
      <w:r w:rsidRPr="008A05B0">
        <w:rPr>
          <w:rFonts w:ascii="Times New Roman" w:hAnsi="Times New Roman" w:cs="Times New Roman"/>
          <w:color w:val="000000" w:themeColor="text1"/>
        </w:rPr>
        <w:t>,</w:t>
      </w:r>
      <w:r w:rsidR="001802B3" w:rsidRPr="008A05B0">
        <w:rPr>
          <w:rFonts w:ascii="Times New Roman" w:hAnsi="Times New Roman" w:cs="Times New Roman"/>
          <w:color w:val="000000" w:themeColor="text1"/>
        </w:rPr>
        <w:t xml:space="preserve"> </w:t>
      </w:r>
      <w:bookmarkStart w:id="1" w:name="_Hlk154409462"/>
      <w:r w:rsidR="001802B3" w:rsidRPr="008A05B0">
        <w:rPr>
          <w:rFonts w:ascii="Times New Roman" w:hAnsi="Times New Roman" w:cs="Times New Roman"/>
          <w:color w:val="000000" w:themeColor="text1"/>
        </w:rPr>
        <w:t>i.e.</w:t>
      </w:r>
      <w:r w:rsidRPr="008A05B0">
        <w:rPr>
          <w:rFonts w:ascii="Times New Roman" w:hAnsi="Times New Roman" w:cs="Times New Roman"/>
          <w:color w:val="000000" w:themeColor="text1"/>
        </w:rPr>
        <w:t>,</w:t>
      </w:r>
      <w:r w:rsidR="001802B3" w:rsidRPr="008A05B0">
        <w:rPr>
          <w:rFonts w:ascii="Times New Roman" w:hAnsi="Times New Roman" w:cs="Times New Roman"/>
          <w:color w:val="000000" w:themeColor="text1"/>
        </w:rPr>
        <w:t xml:space="preserve"> </w:t>
      </w:r>
      <w:bookmarkEnd w:id="1"/>
      <w:r w:rsidR="001802B3" w:rsidRPr="008A05B0">
        <w:rPr>
          <w:rFonts w:ascii="Times New Roman" w:hAnsi="Times New Roman" w:cs="Times New Roman"/>
          <w:color w:val="000000" w:themeColor="text1"/>
        </w:rPr>
        <w:t xml:space="preserve">by 30 %. The activity of fatty acid esterase-I and fatty acid esterase-II of </w:t>
      </w:r>
      <w:r w:rsidR="001802B3" w:rsidRPr="008A05B0">
        <w:rPr>
          <w:rFonts w:ascii="Times New Roman" w:eastAsia="Calibri" w:hAnsi="Times New Roman" w:cs="Times New Roman"/>
          <w:color w:val="000000" w:themeColor="text1"/>
        </w:rPr>
        <w:t>F</w:t>
      </w:r>
      <w:r w:rsidR="001802B3" w:rsidRPr="008A05B0">
        <w:rPr>
          <w:rFonts w:ascii="Times New Roman" w:eastAsia="Calibri" w:hAnsi="Times New Roman" w:cs="Times New Roman"/>
          <w:color w:val="000000" w:themeColor="text1"/>
          <w:vertAlign w:val="subscript"/>
        </w:rPr>
        <w:t>2</w:t>
      </w:r>
      <w:r w:rsidR="001802B3" w:rsidRPr="008A05B0">
        <w:rPr>
          <w:rFonts w:ascii="Times New Roman" w:hAnsi="Times New Roman" w:cs="Times New Roman"/>
          <w:color w:val="000000" w:themeColor="text1"/>
        </w:rPr>
        <w:t xml:space="preserve"> grains of HHB 94</w:t>
      </w:r>
      <w:r w:rsidR="00ED413D" w:rsidRPr="008A05B0">
        <w:rPr>
          <w:rFonts w:ascii="Times New Roman" w:hAnsi="Times New Roman" w:cs="Times New Roman"/>
          <w:color w:val="000000" w:themeColor="text1"/>
        </w:rPr>
        <w:t xml:space="preserve"> </w:t>
      </w:r>
      <w:r w:rsidR="001802B3" w:rsidRPr="008A05B0">
        <w:rPr>
          <w:rFonts w:ascii="Times New Roman" w:hAnsi="Times New Roman" w:cs="Times New Roman"/>
          <w:color w:val="000000" w:themeColor="text1"/>
        </w:rPr>
        <w:t xml:space="preserve">determined at 30 </w:t>
      </w:r>
      <w:r w:rsidR="001802B3" w:rsidRPr="008A05B0">
        <w:rPr>
          <w:rFonts w:ascii="Times New Roman" w:hAnsi="Times New Roman" w:cs="Times New Roman"/>
          <w:color w:val="000000" w:themeColor="text1"/>
          <w:vertAlign w:val="superscript"/>
        </w:rPr>
        <w:t>O</w:t>
      </w:r>
      <w:r w:rsidR="001802B3" w:rsidRPr="008A05B0">
        <w:rPr>
          <w:rFonts w:ascii="Times New Roman" w:hAnsi="Times New Roman" w:cs="Times New Roman"/>
          <w:color w:val="000000" w:themeColor="text1"/>
        </w:rPr>
        <w:t xml:space="preserve">C was </w:t>
      </w:r>
      <w:proofErr w:type="gramStart"/>
      <w:r w:rsidR="001802B3" w:rsidRPr="008A05B0">
        <w:rPr>
          <w:rFonts w:ascii="Times New Roman" w:hAnsi="Times New Roman" w:cs="Times New Roman"/>
          <w:color w:val="000000" w:themeColor="text1"/>
        </w:rPr>
        <w:t>3.2 and 4.8 units</w:t>
      </w:r>
      <w:proofErr w:type="gramEnd"/>
      <w:r w:rsidR="001802B3" w:rsidRPr="008A05B0">
        <w:rPr>
          <w:rFonts w:ascii="Times New Roman" w:hAnsi="Times New Roman" w:cs="Times New Roman"/>
          <w:color w:val="000000" w:themeColor="text1"/>
        </w:rPr>
        <w:t xml:space="preserve"> </w:t>
      </w:r>
      <w:r w:rsidR="00B6173F" w:rsidRPr="008A05B0">
        <w:rPr>
          <w:rFonts w:ascii="Times New Roman" w:hAnsi="Times New Roman" w:cs="Times New Roman"/>
          <w:color w:val="000000" w:themeColor="text1"/>
        </w:rPr>
        <w:t>ml-1, which</w:t>
      </w:r>
      <w:r w:rsidR="001802B3" w:rsidRPr="008A05B0">
        <w:rPr>
          <w:rFonts w:ascii="Times New Roman" w:hAnsi="Times New Roman" w:cs="Times New Roman"/>
          <w:color w:val="000000" w:themeColor="text1"/>
        </w:rPr>
        <w:t xml:space="preserve"> increased to 7.8 and 9.4 units ml</w:t>
      </w:r>
      <w:r w:rsidR="001802B3" w:rsidRPr="008A05B0">
        <w:rPr>
          <w:rFonts w:ascii="Times New Roman" w:hAnsi="Times New Roman" w:cs="Times New Roman"/>
          <w:color w:val="000000" w:themeColor="text1"/>
          <w:vertAlign w:val="superscript"/>
        </w:rPr>
        <w:t>-1</w:t>
      </w:r>
      <w:r w:rsidR="001802B3" w:rsidRPr="008A05B0">
        <w:rPr>
          <w:rFonts w:ascii="Times New Roman" w:hAnsi="Times New Roman" w:cs="Times New Roman"/>
          <w:color w:val="000000" w:themeColor="text1"/>
        </w:rPr>
        <w:t xml:space="preserve"> at 45°C. Activity of fatty acid </w:t>
      </w:r>
      <w:r w:rsidR="00490CD4" w:rsidRPr="008A05B0">
        <w:rPr>
          <w:rFonts w:ascii="Times New Roman" w:hAnsi="Times New Roman" w:cs="Times New Roman"/>
          <w:color w:val="000000" w:themeColor="text1"/>
        </w:rPr>
        <w:t>esterase I</w:t>
      </w:r>
      <w:r w:rsidR="001802B3" w:rsidRPr="008A05B0">
        <w:rPr>
          <w:rFonts w:ascii="Times New Roman" w:hAnsi="Times New Roman" w:cs="Times New Roman"/>
          <w:color w:val="000000" w:themeColor="text1"/>
        </w:rPr>
        <w:t xml:space="preserve"> and II declined after 45 </w:t>
      </w:r>
      <w:r w:rsidR="001802B3" w:rsidRPr="008A05B0">
        <w:rPr>
          <w:rFonts w:ascii="Times New Roman" w:hAnsi="Times New Roman" w:cs="Times New Roman"/>
          <w:color w:val="000000" w:themeColor="text1"/>
          <w:vertAlign w:val="superscript"/>
        </w:rPr>
        <w:t>O</w:t>
      </w:r>
      <w:r w:rsidR="001802B3" w:rsidRPr="008A05B0">
        <w:rPr>
          <w:rFonts w:ascii="Times New Roman" w:hAnsi="Times New Roman" w:cs="Times New Roman"/>
          <w:color w:val="000000" w:themeColor="text1"/>
        </w:rPr>
        <w:t>C and reached a level of 4.5 and 7.2 units ml</w:t>
      </w:r>
      <w:r w:rsidR="001802B3" w:rsidRPr="008A05B0">
        <w:rPr>
          <w:rFonts w:ascii="Times New Roman" w:hAnsi="Times New Roman" w:cs="Times New Roman"/>
          <w:color w:val="000000" w:themeColor="text1"/>
          <w:vertAlign w:val="superscript"/>
        </w:rPr>
        <w:t>-1</w:t>
      </w:r>
      <w:r w:rsidR="001802B3" w:rsidRPr="008A05B0">
        <w:rPr>
          <w:rFonts w:ascii="Times New Roman" w:hAnsi="Times New Roman" w:cs="Times New Roman"/>
          <w:color w:val="000000" w:themeColor="text1"/>
        </w:rPr>
        <w:t xml:space="preserve"> at 50 </w:t>
      </w:r>
      <w:r w:rsidR="001802B3" w:rsidRPr="008A05B0">
        <w:rPr>
          <w:rFonts w:ascii="Times New Roman" w:hAnsi="Times New Roman" w:cs="Times New Roman"/>
          <w:color w:val="000000" w:themeColor="text1"/>
          <w:vertAlign w:val="superscript"/>
        </w:rPr>
        <w:t>O</w:t>
      </w:r>
      <w:r w:rsidR="001802B3" w:rsidRPr="008A05B0">
        <w:rPr>
          <w:rFonts w:ascii="Times New Roman" w:hAnsi="Times New Roman" w:cs="Times New Roman"/>
          <w:color w:val="000000" w:themeColor="text1"/>
        </w:rPr>
        <w:t xml:space="preserve">C, respectively. </w:t>
      </w:r>
      <w:r w:rsidR="00FD0BF5" w:rsidRPr="008A05B0">
        <w:rPr>
          <w:rFonts w:ascii="Times New Roman" w:hAnsi="Times New Roman" w:cs="Times New Roman"/>
          <w:color w:val="000000" w:themeColor="text1"/>
        </w:rPr>
        <w:t>Thus</w:t>
      </w:r>
      <w:r w:rsidR="001802B3" w:rsidRPr="008A05B0">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 xml:space="preserve">the </w:t>
      </w:r>
      <w:r w:rsidR="00FD0BF5" w:rsidRPr="008A05B0">
        <w:rPr>
          <w:rFonts w:ascii="Times New Roman" w:hAnsi="Times New Roman" w:cs="Times New Roman"/>
          <w:color w:val="000000" w:themeColor="text1"/>
        </w:rPr>
        <w:t>optimum temperature for both fatty acid esterases of F</w:t>
      </w:r>
      <w:r w:rsidR="00FD0BF5" w:rsidRPr="008A05B0">
        <w:rPr>
          <w:rFonts w:ascii="Times New Roman" w:hAnsi="Times New Roman" w:cs="Times New Roman"/>
          <w:color w:val="000000" w:themeColor="text1"/>
          <w:vertAlign w:val="subscript"/>
        </w:rPr>
        <w:t>1</w:t>
      </w:r>
      <w:r w:rsidR="00FD0BF5" w:rsidRPr="008A05B0">
        <w:rPr>
          <w:rFonts w:ascii="Times New Roman" w:hAnsi="Times New Roman" w:cs="Times New Roman"/>
          <w:color w:val="000000" w:themeColor="text1"/>
        </w:rPr>
        <w:t xml:space="preserve"> seeds and F</w:t>
      </w:r>
      <w:r w:rsidR="00FD0BF5" w:rsidRPr="008A05B0">
        <w:rPr>
          <w:rFonts w:ascii="Times New Roman" w:hAnsi="Times New Roman" w:cs="Times New Roman"/>
          <w:color w:val="000000" w:themeColor="text1"/>
          <w:vertAlign w:val="subscript"/>
        </w:rPr>
        <w:t>2</w:t>
      </w:r>
      <w:r w:rsidR="00FD0BF5" w:rsidRPr="008A05B0">
        <w:rPr>
          <w:rFonts w:ascii="Times New Roman" w:hAnsi="Times New Roman" w:cs="Times New Roman"/>
          <w:color w:val="000000" w:themeColor="text1"/>
        </w:rPr>
        <w:t xml:space="preserve"> grains of hybrid HHB 94 was identical</w:t>
      </w:r>
      <w:r w:rsidRPr="008A05B0">
        <w:rPr>
          <w:rFonts w:ascii="Times New Roman" w:hAnsi="Times New Roman" w:cs="Times New Roman"/>
          <w:color w:val="000000" w:themeColor="text1"/>
        </w:rPr>
        <w:t>,</w:t>
      </w:r>
      <w:r w:rsidR="00FD0BF5" w:rsidRPr="008A05B0">
        <w:rPr>
          <w:rFonts w:ascii="Times New Roman" w:hAnsi="Times New Roman" w:cs="Times New Roman"/>
          <w:color w:val="000000" w:themeColor="text1"/>
        </w:rPr>
        <w:t xml:space="preserve"> i.e.</w:t>
      </w:r>
      <w:r w:rsidRPr="008A05B0">
        <w:rPr>
          <w:rFonts w:ascii="Times New Roman" w:hAnsi="Times New Roman" w:cs="Times New Roman"/>
          <w:color w:val="000000" w:themeColor="text1"/>
        </w:rPr>
        <w:t>,</w:t>
      </w:r>
      <w:r w:rsidR="00FD0BF5" w:rsidRPr="008A05B0">
        <w:rPr>
          <w:rFonts w:ascii="Times New Roman" w:hAnsi="Times New Roman" w:cs="Times New Roman"/>
          <w:color w:val="000000" w:themeColor="text1"/>
        </w:rPr>
        <w:t xml:space="preserve"> 45 </w:t>
      </w:r>
      <w:r w:rsidR="00FD0BF5" w:rsidRPr="008A05B0">
        <w:rPr>
          <w:rFonts w:ascii="Times New Roman" w:hAnsi="Times New Roman" w:cs="Times New Roman"/>
          <w:color w:val="000000" w:themeColor="text1"/>
          <w:vertAlign w:val="superscript"/>
        </w:rPr>
        <w:t>O</w:t>
      </w:r>
      <w:r w:rsidR="00FD0BF5" w:rsidRPr="008A05B0">
        <w:rPr>
          <w:rFonts w:ascii="Times New Roman" w:hAnsi="Times New Roman" w:cs="Times New Roman"/>
          <w:color w:val="000000" w:themeColor="text1"/>
        </w:rPr>
        <w:t xml:space="preserve">C. </w:t>
      </w:r>
      <w:r w:rsidR="00B552EB" w:rsidRPr="008A05B0">
        <w:rPr>
          <w:rFonts w:ascii="Times New Roman" w:hAnsi="Times New Roman" w:cs="Times New Roman"/>
          <w:color w:val="000000" w:themeColor="text1"/>
        </w:rPr>
        <w:t>For testing thermo-stability</w:t>
      </w:r>
      <w:r w:rsidRPr="008A05B0">
        <w:rPr>
          <w:rFonts w:ascii="Times New Roman" w:hAnsi="Times New Roman" w:cs="Times New Roman"/>
          <w:color w:val="000000" w:themeColor="text1"/>
        </w:rPr>
        <w:t>,</w:t>
      </w:r>
      <w:r w:rsidR="00B552EB" w:rsidRPr="008A05B0">
        <w:rPr>
          <w:rFonts w:ascii="Times New Roman" w:hAnsi="Times New Roman" w:cs="Times New Roman"/>
          <w:color w:val="000000" w:themeColor="text1"/>
        </w:rPr>
        <w:t xml:space="preserve"> enzyme activity after pre-incubation of </w:t>
      </w:r>
      <w:r w:rsidRPr="008A05B0">
        <w:rPr>
          <w:rFonts w:ascii="Times New Roman" w:hAnsi="Times New Roman" w:cs="Times New Roman"/>
          <w:color w:val="000000" w:themeColor="text1"/>
        </w:rPr>
        <w:t xml:space="preserve">the </w:t>
      </w:r>
      <w:r w:rsidR="00B552EB" w:rsidRPr="008A05B0">
        <w:rPr>
          <w:rFonts w:ascii="Times New Roman" w:hAnsi="Times New Roman" w:cs="Times New Roman"/>
          <w:color w:val="000000" w:themeColor="text1"/>
        </w:rPr>
        <w:t xml:space="preserve">purified preparation for 20 min at the specified temperature was determined and compared to that recorded at </w:t>
      </w:r>
      <w:r w:rsidRPr="008A05B0">
        <w:rPr>
          <w:rFonts w:ascii="Times New Roman" w:hAnsi="Times New Roman" w:cs="Times New Roman"/>
          <w:color w:val="000000" w:themeColor="text1"/>
        </w:rPr>
        <w:t>30 °C</w:t>
      </w:r>
      <w:r w:rsidR="00B552EB" w:rsidRPr="008A05B0">
        <w:rPr>
          <w:rFonts w:ascii="Times New Roman" w:hAnsi="Times New Roman" w:cs="Times New Roman"/>
          <w:color w:val="000000" w:themeColor="text1"/>
        </w:rPr>
        <w:t xml:space="preserve">. The enzyme preparation of all of the genotypes was stable for several hrs at 30 </w:t>
      </w:r>
      <w:r w:rsidR="00B552EB" w:rsidRPr="008A05B0">
        <w:rPr>
          <w:rFonts w:ascii="Times New Roman" w:hAnsi="Times New Roman" w:cs="Times New Roman"/>
          <w:color w:val="000000" w:themeColor="text1"/>
          <w:vertAlign w:val="superscript"/>
        </w:rPr>
        <w:t>O</w:t>
      </w:r>
      <w:r w:rsidR="00B552EB" w:rsidRPr="008A05B0">
        <w:rPr>
          <w:rFonts w:ascii="Times New Roman" w:hAnsi="Times New Roman" w:cs="Times New Roman"/>
          <w:color w:val="000000" w:themeColor="text1"/>
        </w:rPr>
        <w:t xml:space="preserve">C. At 50 </w:t>
      </w:r>
      <w:r w:rsidR="00B552EB" w:rsidRPr="008A05B0">
        <w:rPr>
          <w:rFonts w:ascii="Times New Roman" w:hAnsi="Times New Roman" w:cs="Times New Roman"/>
          <w:color w:val="000000" w:themeColor="text1"/>
          <w:vertAlign w:val="superscript"/>
        </w:rPr>
        <w:t>O</w:t>
      </w:r>
      <w:r w:rsidR="00B552EB" w:rsidRPr="008A05B0">
        <w:rPr>
          <w:rFonts w:ascii="Times New Roman" w:hAnsi="Times New Roman" w:cs="Times New Roman"/>
          <w:color w:val="000000" w:themeColor="text1"/>
        </w:rPr>
        <w:t>C, fatty acid esterase-I and fatty acid esterase-II of the F</w:t>
      </w:r>
      <w:r w:rsidR="00B552EB" w:rsidRPr="008A05B0">
        <w:rPr>
          <w:rFonts w:ascii="Times New Roman" w:hAnsi="Times New Roman" w:cs="Times New Roman"/>
          <w:color w:val="000000" w:themeColor="text1"/>
          <w:vertAlign w:val="subscript"/>
        </w:rPr>
        <w:t>1</w:t>
      </w:r>
      <w:r w:rsidR="00933FED" w:rsidRPr="008A05B0">
        <w:rPr>
          <w:rFonts w:ascii="Times New Roman" w:hAnsi="Times New Roman" w:cs="Times New Roman"/>
          <w:color w:val="000000" w:themeColor="text1"/>
          <w:vertAlign w:val="subscript"/>
        </w:rPr>
        <w:t xml:space="preserve"> </w:t>
      </w:r>
      <w:r w:rsidR="00B552EB" w:rsidRPr="008A05B0">
        <w:rPr>
          <w:rFonts w:ascii="Times New Roman" w:hAnsi="Times New Roman" w:cs="Times New Roman"/>
          <w:color w:val="000000" w:themeColor="text1"/>
        </w:rPr>
        <w:t xml:space="preserve">hybrid HHB 94 lost about 37.65 and 21.4 % of their respective activities present at </w:t>
      </w:r>
      <w:r w:rsidRPr="008A05B0">
        <w:rPr>
          <w:rFonts w:ascii="Times New Roman" w:hAnsi="Times New Roman" w:cs="Times New Roman"/>
          <w:color w:val="000000" w:themeColor="text1"/>
        </w:rPr>
        <w:t>30 °C</w:t>
      </w:r>
      <w:r w:rsidR="00B552EB" w:rsidRPr="008A05B0">
        <w:rPr>
          <w:rFonts w:ascii="Times New Roman" w:hAnsi="Times New Roman" w:cs="Times New Roman"/>
          <w:color w:val="000000" w:themeColor="text1"/>
        </w:rPr>
        <w:t xml:space="preserve"> (Fig</w:t>
      </w:r>
      <w:r w:rsidRPr="008A05B0">
        <w:rPr>
          <w:rFonts w:ascii="Times New Roman" w:hAnsi="Times New Roman" w:cs="Times New Roman"/>
          <w:color w:val="000000" w:themeColor="text1"/>
        </w:rPr>
        <w:t>ure</w:t>
      </w:r>
      <w:r w:rsidR="00B552EB" w:rsidRPr="008A05B0">
        <w:rPr>
          <w:rFonts w:ascii="Times New Roman" w:hAnsi="Times New Roman" w:cs="Times New Roman"/>
          <w:color w:val="000000" w:themeColor="text1"/>
        </w:rPr>
        <w:t>.</w:t>
      </w:r>
      <w:r w:rsidR="00933FED" w:rsidRPr="008A05B0">
        <w:rPr>
          <w:rFonts w:ascii="Times New Roman" w:hAnsi="Times New Roman" w:cs="Times New Roman"/>
          <w:color w:val="000000" w:themeColor="text1"/>
        </w:rPr>
        <w:t>9</w:t>
      </w:r>
      <w:r w:rsidR="00B552EB" w:rsidRPr="008A05B0">
        <w:rPr>
          <w:rFonts w:ascii="Times New Roman" w:hAnsi="Times New Roman" w:cs="Times New Roman"/>
          <w:color w:val="000000" w:themeColor="text1"/>
        </w:rPr>
        <w:t xml:space="preserve">). Comparison of data presented in </w:t>
      </w:r>
      <w:r w:rsidRPr="008A05B0">
        <w:rPr>
          <w:rFonts w:ascii="Times New Roman" w:hAnsi="Times New Roman" w:cs="Times New Roman"/>
          <w:color w:val="000000" w:themeColor="text1"/>
        </w:rPr>
        <w:t>Figures</w:t>
      </w:r>
      <w:r w:rsidR="00933FED" w:rsidRPr="008A05B0">
        <w:rPr>
          <w:rFonts w:ascii="Times New Roman" w:hAnsi="Times New Roman" w:cs="Times New Roman"/>
          <w:color w:val="000000" w:themeColor="text1"/>
        </w:rPr>
        <w:t xml:space="preserve"> 9</w:t>
      </w:r>
      <w:r w:rsidR="00B552EB" w:rsidRPr="008A05B0">
        <w:rPr>
          <w:rFonts w:ascii="Times New Roman" w:hAnsi="Times New Roman" w:cs="Times New Roman"/>
          <w:color w:val="000000" w:themeColor="text1"/>
        </w:rPr>
        <w:t xml:space="preserve"> and </w:t>
      </w:r>
      <w:r w:rsidR="00933FED" w:rsidRPr="008A05B0">
        <w:rPr>
          <w:rFonts w:ascii="Times New Roman" w:hAnsi="Times New Roman" w:cs="Times New Roman"/>
          <w:color w:val="000000" w:themeColor="text1"/>
        </w:rPr>
        <w:t>10</w:t>
      </w:r>
      <w:r w:rsidR="00B552EB" w:rsidRPr="008A05B0">
        <w:rPr>
          <w:rFonts w:ascii="Times New Roman" w:hAnsi="Times New Roman" w:cs="Times New Roman"/>
          <w:color w:val="000000" w:themeColor="text1"/>
        </w:rPr>
        <w:t xml:space="preserve"> revealed that thermo-tolerance of both fatty acid esterases of F</w:t>
      </w:r>
      <w:r w:rsidR="00B552EB" w:rsidRPr="008A05B0">
        <w:rPr>
          <w:rFonts w:ascii="Times New Roman" w:hAnsi="Times New Roman" w:cs="Times New Roman"/>
          <w:color w:val="000000" w:themeColor="text1"/>
          <w:vertAlign w:val="subscript"/>
        </w:rPr>
        <w:t>1</w:t>
      </w:r>
      <w:r w:rsidR="00B552EB" w:rsidRPr="008A05B0">
        <w:rPr>
          <w:rFonts w:ascii="Times New Roman" w:hAnsi="Times New Roman" w:cs="Times New Roman"/>
          <w:color w:val="000000" w:themeColor="text1"/>
        </w:rPr>
        <w:t xml:space="preserve"> seeds was contrasting to that of F</w:t>
      </w:r>
      <w:r w:rsidR="00B552EB" w:rsidRPr="008A05B0">
        <w:rPr>
          <w:rFonts w:ascii="Times New Roman" w:hAnsi="Times New Roman" w:cs="Times New Roman"/>
          <w:color w:val="000000" w:themeColor="text1"/>
          <w:vertAlign w:val="subscript"/>
        </w:rPr>
        <w:t>2</w:t>
      </w:r>
      <w:r w:rsidR="00B552EB" w:rsidRPr="008A05B0">
        <w:rPr>
          <w:rFonts w:ascii="Times New Roman" w:hAnsi="Times New Roman" w:cs="Times New Roman"/>
          <w:color w:val="000000" w:themeColor="text1"/>
        </w:rPr>
        <w:t xml:space="preserve"> grains of hybrid HHB 94 i.e. fatty esterase-II of F</w:t>
      </w:r>
      <w:r w:rsidR="00B552EB" w:rsidRPr="008A05B0">
        <w:rPr>
          <w:rFonts w:ascii="Times New Roman" w:hAnsi="Times New Roman" w:cs="Times New Roman"/>
          <w:color w:val="000000" w:themeColor="text1"/>
          <w:vertAlign w:val="subscript"/>
        </w:rPr>
        <w:t>1</w:t>
      </w:r>
      <w:r w:rsidR="00B552EB" w:rsidRPr="008A05B0">
        <w:rPr>
          <w:rFonts w:ascii="Times New Roman" w:hAnsi="Times New Roman" w:cs="Times New Roman"/>
          <w:color w:val="000000" w:themeColor="text1"/>
        </w:rPr>
        <w:t xml:space="preserve"> seeds and fatty acid esterase-I of F</w:t>
      </w:r>
      <w:r w:rsidR="00B552EB" w:rsidRPr="008A05B0">
        <w:rPr>
          <w:rFonts w:ascii="Times New Roman" w:hAnsi="Times New Roman" w:cs="Times New Roman"/>
          <w:color w:val="000000" w:themeColor="text1"/>
          <w:vertAlign w:val="subscript"/>
        </w:rPr>
        <w:t>2</w:t>
      </w:r>
      <w:r w:rsidR="00B552EB" w:rsidRPr="008A05B0">
        <w:rPr>
          <w:rFonts w:ascii="Times New Roman" w:hAnsi="Times New Roman" w:cs="Times New Roman"/>
          <w:color w:val="000000" w:themeColor="text1"/>
        </w:rPr>
        <w:t xml:space="preserve"> grains were comparatively more thermo-stable whereas fatty esterase-I of F</w:t>
      </w:r>
      <w:r w:rsidR="00B552EB" w:rsidRPr="008A05B0">
        <w:rPr>
          <w:rFonts w:ascii="Times New Roman" w:hAnsi="Times New Roman" w:cs="Times New Roman"/>
          <w:color w:val="000000" w:themeColor="text1"/>
          <w:vertAlign w:val="subscript"/>
        </w:rPr>
        <w:t>1</w:t>
      </w:r>
      <w:r w:rsidR="00B552EB" w:rsidRPr="008A05B0">
        <w:rPr>
          <w:rFonts w:ascii="Times New Roman" w:hAnsi="Times New Roman" w:cs="Times New Roman"/>
          <w:color w:val="000000" w:themeColor="text1"/>
        </w:rPr>
        <w:t xml:space="preserve"> seeds and fatty acid esterase-II of F</w:t>
      </w:r>
      <w:r w:rsidR="00B552EB" w:rsidRPr="008A05B0">
        <w:rPr>
          <w:rFonts w:ascii="Times New Roman" w:hAnsi="Times New Roman" w:cs="Times New Roman"/>
          <w:color w:val="000000" w:themeColor="text1"/>
          <w:vertAlign w:val="subscript"/>
        </w:rPr>
        <w:t>2</w:t>
      </w:r>
      <w:r w:rsidR="00B552EB" w:rsidRPr="008A05B0">
        <w:rPr>
          <w:rFonts w:ascii="Times New Roman" w:hAnsi="Times New Roman" w:cs="Times New Roman"/>
          <w:color w:val="000000" w:themeColor="text1"/>
        </w:rPr>
        <w:t xml:space="preserve"> grains were less thermo-stable. </w:t>
      </w:r>
    </w:p>
    <w:p w14:paraId="77AF8002" w14:textId="77777777" w:rsidR="00B14323" w:rsidRPr="008A05B0" w:rsidRDefault="00B14323" w:rsidP="007947DC">
      <w:pPr>
        <w:adjustRightInd w:val="0"/>
        <w:jc w:val="both"/>
        <w:rPr>
          <w:rFonts w:ascii="Times New Roman" w:hAnsi="Times New Roman" w:cs="Times New Roman"/>
          <w:color w:val="000000" w:themeColor="text1"/>
        </w:rPr>
      </w:pPr>
    </w:p>
    <w:p w14:paraId="4F677746" w14:textId="7E97B4BD" w:rsidR="009D72F6" w:rsidRPr="008A05B0" w:rsidRDefault="00C04D29" w:rsidP="007947DC">
      <w:pPr>
        <w:adjustRightInd w:val="0"/>
        <w:jc w:val="both"/>
        <w:rPr>
          <w:rFonts w:ascii="Times New Roman" w:hAnsi="Times New Roman" w:cs="Times New Roman"/>
          <w:color w:val="000000" w:themeColor="text1"/>
          <w:lang w:bidi="ar-SA"/>
        </w:rPr>
      </w:pPr>
      <w:r w:rsidRPr="008A05B0">
        <w:rPr>
          <w:rFonts w:ascii="Times New Roman" w:hAnsi="Times New Roman" w:cs="Times New Roman"/>
          <w:b/>
          <w:bCs/>
          <w:color w:val="000000" w:themeColor="text1"/>
          <w:lang w:bidi="ar-SA"/>
        </w:rPr>
        <w:t>Vmax and Km values:</w:t>
      </w:r>
      <w:r w:rsidRPr="008A05B0">
        <w:rPr>
          <w:rFonts w:ascii="Times New Roman" w:hAnsi="Times New Roman" w:cs="Times New Roman"/>
          <w:color w:val="000000" w:themeColor="text1"/>
          <w:lang w:bidi="ar-SA"/>
        </w:rPr>
        <w:t xml:space="preserve">  During the present investigation</w:t>
      </w:r>
      <w:r w:rsidR="008D4625"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only one substrate</w:t>
      </w:r>
      <w:r w:rsidR="008D4625"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w:t>
      </w:r>
      <w:r w:rsidRPr="008A05B0">
        <w:rPr>
          <w:rFonts w:ascii="Times New Roman" w:hAnsi="Times New Roman" w:cs="Times New Roman"/>
          <w:i/>
          <w:iCs/>
          <w:color w:val="000000" w:themeColor="text1"/>
          <w:lang w:bidi="ar-SA"/>
        </w:rPr>
        <w:t xml:space="preserve">i.e., </w:t>
      </w:r>
      <w:r w:rsidRPr="008A05B0">
        <w:rPr>
          <w:rFonts w:ascii="Times New Roman" w:hAnsi="Times New Roman" w:cs="Times New Roman"/>
          <w:color w:val="000000" w:themeColor="text1"/>
          <w:lang w:bidi="ar-SA"/>
        </w:rPr>
        <w:t>p-NPB</w:t>
      </w:r>
      <w:r w:rsidR="008D4625"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 was used. </w:t>
      </w:r>
      <w:r w:rsidRPr="008A05B0">
        <w:rPr>
          <w:rFonts w:ascii="Times New Roman" w:hAnsi="Times New Roman" w:cs="Times New Roman"/>
          <w:color w:val="000000" w:themeColor="text1"/>
        </w:rPr>
        <w:lastRenderedPageBreak/>
        <w:t xml:space="preserve">Best fit Vmax and </w:t>
      </w:r>
      <w:r w:rsidRPr="008A05B0">
        <w:rPr>
          <w:rFonts w:ascii="Times New Roman" w:eastAsia="Times New Roman" w:hAnsi="Times New Roman" w:cs="Times New Roman"/>
          <w:color w:val="000000" w:themeColor="text1"/>
          <w:shd w:val="clear" w:color="auto" w:fill="FFFFFF" w:themeFill="background1"/>
        </w:rPr>
        <w:t xml:space="preserve">Km values were </w:t>
      </w:r>
      <w:r w:rsidR="008D4625" w:rsidRPr="008A05B0">
        <w:rPr>
          <w:rFonts w:ascii="Times New Roman" w:eastAsia="Times New Roman" w:hAnsi="Times New Roman" w:cs="Times New Roman"/>
          <w:color w:val="000000" w:themeColor="text1"/>
          <w:shd w:val="clear" w:color="auto" w:fill="FFFFFF" w:themeFill="background1"/>
        </w:rPr>
        <w:t>determined</w:t>
      </w:r>
      <w:r w:rsidRPr="008A05B0">
        <w:rPr>
          <w:rFonts w:ascii="Times New Roman" w:eastAsia="Times New Roman" w:hAnsi="Times New Roman" w:cs="Times New Roman"/>
          <w:color w:val="000000" w:themeColor="text1"/>
          <w:shd w:val="clear" w:color="auto" w:fill="FFFFFF" w:themeFill="background1"/>
        </w:rPr>
        <w:t xml:space="preserve"> using replicated data of reaction velocity v/s substrate concentration with the software </w:t>
      </w:r>
      <w:r w:rsidR="008D4625" w:rsidRPr="008A05B0">
        <w:rPr>
          <w:rFonts w:ascii="Times New Roman" w:eastAsia="Times New Roman" w:hAnsi="Times New Roman" w:cs="Times New Roman"/>
          <w:color w:val="000000" w:themeColor="text1"/>
          <w:shd w:val="clear" w:color="auto" w:fill="FFFFFF" w:themeFill="background1"/>
        </w:rPr>
        <w:t>GraphPad</w:t>
      </w:r>
      <w:r w:rsidRPr="008A05B0">
        <w:rPr>
          <w:rFonts w:ascii="Times New Roman" w:eastAsia="Times New Roman" w:hAnsi="Times New Roman" w:cs="Times New Roman"/>
          <w:color w:val="000000" w:themeColor="text1"/>
          <w:shd w:val="clear" w:color="auto" w:fill="FFFFFF" w:themeFill="background1"/>
        </w:rPr>
        <w:t xml:space="preserve"> Prism version 8.0</w:t>
      </w:r>
      <w:r w:rsidRPr="008A05B0">
        <w:rPr>
          <w:rFonts w:ascii="Times New Roman" w:hAnsi="Times New Roman" w:cs="Times New Roman"/>
          <w:color w:val="000000" w:themeColor="text1"/>
        </w:rPr>
        <w:t xml:space="preserve">. </w:t>
      </w:r>
      <w:r w:rsidR="000E24A4" w:rsidRPr="008A05B0">
        <w:rPr>
          <w:rFonts w:ascii="Times New Roman" w:hAnsi="Times New Roman" w:cs="Times New Roman"/>
          <w:color w:val="000000" w:themeColor="text1"/>
        </w:rPr>
        <w:t>F</w:t>
      </w:r>
      <w:r w:rsidR="000E24A4" w:rsidRPr="008A05B0">
        <w:rPr>
          <w:rFonts w:ascii="Times New Roman" w:hAnsi="Times New Roman" w:cs="Times New Roman"/>
          <w:color w:val="000000" w:themeColor="text1"/>
          <w:vertAlign w:val="subscript"/>
        </w:rPr>
        <w:t>1</w:t>
      </w:r>
      <w:r w:rsidR="000E24A4" w:rsidRPr="008A05B0">
        <w:rPr>
          <w:rFonts w:ascii="Times New Roman" w:hAnsi="Times New Roman" w:cs="Times New Roman"/>
          <w:color w:val="000000" w:themeColor="text1"/>
        </w:rPr>
        <w:t xml:space="preserve"> seeds </w:t>
      </w:r>
      <w:r w:rsidR="008D4625" w:rsidRPr="008A05B0">
        <w:rPr>
          <w:rFonts w:ascii="Times New Roman" w:hAnsi="Times New Roman" w:cs="Times New Roman"/>
          <w:color w:val="000000" w:themeColor="text1"/>
        </w:rPr>
        <w:t xml:space="preserve">of </w:t>
      </w:r>
      <w:r w:rsidR="000E24A4" w:rsidRPr="008A05B0">
        <w:rPr>
          <w:rFonts w:ascii="Times New Roman" w:hAnsi="Times New Roman" w:cs="Times New Roman"/>
          <w:color w:val="000000" w:themeColor="text1"/>
          <w:lang w:bidi="ar-SA"/>
        </w:rPr>
        <w:t>p</w:t>
      </w:r>
      <w:r w:rsidRPr="008A05B0">
        <w:rPr>
          <w:rFonts w:ascii="Times New Roman" w:hAnsi="Times New Roman" w:cs="Times New Roman"/>
          <w:color w:val="000000" w:themeColor="text1"/>
          <w:lang w:bidi="ar-SA"/>
        </w:rPr>
        <w:t>earl millet F</w:t>
      </w:r>
      <w:r w:rsidR="00490CD4" w:rsidRPr="008A05B0">
        <w:rPr>
          <w:rFonts w:ascii="Times New Roman" w:hAnsi="Times New Roman" w:cs="Times New Roman"/>
          <w:color w:val="000000" w:themeColor="text1"/>
          <w:lang w:bidi="ar-SA"/>
        </w:rPr>
        <w:t>atty acid esterase</w:t>
      </w:r>
      <w:r w:rsidRPr="008A05B0">
        <w:rPr>
          <w:rFonts w:ascii="Times New Roman" w:hAnsi="Times New Roman" w:cs="Times New Roman"/>
          <w:color w:val="000000" w:themeColor="text1"/>
          <w:lang w:bidi="ar-SA"/>
        </w:rPr>
        <w:t xml:space="preserve"> </w:t>
      </w:r>
      <w:r w:rsidRPr="008A05B0">
        <w:rPr>
          <w:rFonts w:ascii="Times New Roman" w:hAnsi="Times New Roman" w:cs="Times New Roman"/>
          <w:color w:val="000000" w:themeColor="text1"/>
        </w:rPr>
        <w:t>I and II</w:t>
      </w:r>
      <w:r w:rsidRPr="008A05B0">
        <w:rPr>
          <w:rFonts w:ascii="Times New Roman" w:hAnsi="Times New Roman" w:cs="Times New Roman"/>
          <w:color w:val="000000" w:themeColor="text1"/>
          <w:lang w:bidi="ar-SA"/>
        </w:rPr>
        <w:t xml:space="preserve"> followed typical Michaelis</w:t>
      </w:r>
      <w:r w:rsidR="00364AE4"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lang w:bidi="ar-SA"/>
        </w:rPr>
        <w:t xml:space="preserve">Menten kinetics with Km </w:t>
      </w:r>
      <w:r w:rsidR="008D4625" w:rsidRPr="008A05B0">
        <w:rPr>
          <w:rFonts w:ascii="Times New Roman" w:hAnsi="Times New Roman" w:cs="Times New Roman"/>
          <w:color w:val="000000" w:themeColor="text1"/>
          <w:lang w:bidi="ar-SA"/>
        </w:rPr>
        <w:t>values</w:t>
      </w:r>
      <w:r w:rsidRPr="008A05B0">
        <w:rPr>
          <w:rFonts w:ascii="Times New Roman" w:hAnsi="Times New Roman" w:cs="Times New Roman"/>
          <w:color w:val="000000" w:themeColor="text1"/>
          <w:lang w:bidi="ar-SA"/>
        </w:rPr>
        <w:t xml:space="preserve"> of </w:t>
      </w:r>
      <w:r w:rsidR="000E24A4" w:rsidRPr="008A05B0">
        <w:rPr>
          <w:rFonts w:ascii="Times New Roman" w:hAnsi="Times New Roman" w:cs="Times New Roman"/>
          <w:color w:val="000000" w:themeColor="text1"/>
          <w:lang w:bidi="ar-SA"/>
        </w:rPr>
        <w:t>1.377</w:t>
      </w:r>
      <w:r w:rsidRPr="008A05B0">
        <w:rPr>
          <w:rFonts w:ascii="Times New Roman" w:hAnsi="Times New Roman" w:cs="Times New Roman"/>
          <w:color w:val="000000" w:themeColor="text1"/>
          <w:lang w:bidi="ar-SA"/>
        </w:rPr>
        <w:t xml:space="preserve"> and </w:t>
      </w:r>
      <w:r w:rsidR="000E24A4" w:rsidRPr="008A05B0">
        <w:rPr>
          <w:rFonts w:ascii="Times New Roman" w:hAnsi="Times New Roman" w:cs="Times New Roman"/>
          <w:color w:val="000000" w:themeColor="text1"/>
          <w:lang w:bidi="ar-SA"/>
        </w:rPr>
        <w:t xml:space="preserve">0.593 </w:t>
      </w:r>
      <w:proofErr w:type="spellStart"/>
      <w:r w:rsidRPr="008A05B0">
        <w:rPr>
          <w:rFonts w:ascii="Times New Roman" w:hAnsi="Times New Roman" w:cs="Times New Roman"/>
          <w:color w:val="000000" w:themeColor="text1"/>
          <w:lang w:bidi="ar-SA"/>
        </w:rPr>
        <w:t>μM</w:t>
      </w:r>
      <w:proofErr w:type="spellEnd"/>
      <w:r w:rsidRPr="008A05B0">
        <w:rPr>
          <w:rFonts w:ascii="Times New Roman" w:hAnsi="Times New Roman" w:cs="Times New Roman"/>
          <w:color w:val="000000" w:themeColor="text1"/>
          <w:lang w:bidi="ar-SA"/>
        </w:rPr>
        <w:t xml:space="preserve"> for p-nitrophenyl butyrate (</w:t>
      </w:r>
      <w:r w:rsidRPr="008A05B0">
        <w:rPr>
          <w:rFonts w:ascii="Times New Roman" w:hAnsi="Times New Roman" w:cs="Times New Roman"/>
          <w:color w:val="000000" w:themeColor="text1"/>
        </w:rPr>
        <w:t>Plate 1)</w:t>
      </w:r>
      <w:r w:rsidRPr="008A05B0">
        <w:rPr>
          <w:rFonts w:ascii="Times New Roman" w:hAnsi="Times New Roman" w:cs="Times New Roman"/>
          <w:color w:val="000000" w:themeColor="text1"/>
          <w:lang w:bidi="ar-SA"/>
        </w:rPr>
        <w:t>.</w:t>
      </w:r>
      <w:r w:rsidRPr="008A05B0">
        <w:rPr>
          <w:rFonts w:ascii="Times New Roman" w:hAnsi="Times New Roman" w:cs="Times New Roman"/>
          <w:color w:val="000000" w:themeColor="text1"/>
        </w:rPr>
        <w:t xml:space="preserve"> Vmax and Km values of </w:t>
      </w:r>
      <w:r w:rsidR="000E24A4" w:rsidRPr="008A05B0">
        <w:rPr>
          <w:rFonts w:ascii="Times New Roman" w:hAnsi="Times New Roman" w:cs="Times New Roman"/>
          <w:color w:val="000000" w:themeColor="text1"/>
        </w:rPr>
        <w:t>14.87</w:t>
      </w:r>
      <w:r w:rsidRPr="008A05B0">
        <w:rPr>
          <w:rFonts w:ascii="Times New Roman" w:hAnsi="Times New Roman" w:cs="Times New Roman"/>
          <w:color w:val="000000" w:themeColor="text1"/>
        </w:rPr>
        <w:t xml:space="preserve"> units ml</w:t>
      </w:r>
      <w:r w:rsidRPr="008A05B0">
        <w:rPr>
          <w:rFonts w:ascii="Times New Roman" w:hAnsi="Times New Roman" w:cs="Times New Roman"/>
          <w:color w:val="000000" w:themeColor="text1"/>
          <w:vertAlign w:val="superscript"/>
        </w:rPr>
        <w:t>-1</w:t>
      </w:r>
      <w:r w:rsidRPr="008A05B0">
        <w:rPr>
          <w:rFonts w:ascii="Times New Roman" w:hAnsi="Times New Roman" w:cs="Times New Roman"/>
          <w:color w:val="000000" w:themeColor="text1"/>
        </w:rPr>
        <w:t xml:space="preserve"> and </w:t>
      </w:r>
      <w:r w:rsidR="000E24A4" w:rsidRPr="008A05B0">
        <w:rPr>
          <w:rFonts w:ascii="Times New Roman" w:hAnsi="Times New Roman" w:cs="Times New Roman"/>
          <w:color w:val="000000" w:themeColor="text1"/>
        </w:rPr>
        <w:t>1.377</w:t>
      </w:r>
      <w:r w:rsidRPr="008A05B0">
        <w:rPr>
          <w:rFonts w:ascii="Times New Roman" w:hAnsi="Times New Roman" w:cs="Times New Roman"/>
          <w:color w:val="000000" w:themeColor="text1"/>
        </w:rPr>
        <w:t xml:space="preserve"> µM p-NPB, respectively</w:t>
      </w:r>
      <w:r w:rsidR="008D4625"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were obtained (</w:t>
      </w:r>
      <w:r w:rsidR="008D4625" w:rsidRPr="008A05B0">
        <w:rPr>
          <w:rFonts w:ascii="Times New Roman" w:hAnsi="Times New Roman" w:cs="Times New Roman"/>
          <w:color w:val="000000" w:themeColor="text1"/>
        </w:rPr>
        <w:t>Figure</w:t>
      </w:r>
      <w:r w:rsidRPr="008A05B0">
        <w:rPr>
          <w:rFonts w:ascii="Times New Roman" w:hAnsi="Times New Roman" w:cs="Times New Roman"/>
          <w:color w:val="000000" w:themeColor="text1"/>
        </w:rPr>
        <w:t xml:space="preserve"> 1)</w:t>
      </w:r>
      <w:r w:rsidR="00963C2D" w:rsidRPr="008A05B0">
        <w:rPr>
          <w:rFonts w:ascii="Times New Roman" w:hAnsi="Times New Roman" w:cs="Times New Roman"/>
          <w:color w:val="000000" w:themeColor="text1"/>
        </w:rPr>
        <w:t>,</w:t>
      </w:r>
      <w:r w:rsidRPr="008A05B0">
        <w:rPr>
          <w:rFonts w:ascii="Times New Roman" w:hAnsi="Times New Roman" w:cs="Times New Roman"/>
          <w:color w:val="000000" w:themeColor="text1"/>
        </w:rPr>
        <w:t xml:space="preserve"> corresponding Vmax/Km ratio of </w:t>
      </w:r>
      <w:r w:rsidR="008F7B15" w:rsidRPr="008A05B0">
        <w:rPr>
          <w:rFonts w:ascii="Times New Roman" w:hAnsi="Times New Roman" w:cs="Times New Roman"/>
          <w:color w:val="000000" w:themeColor="text1"/>
        </w:rPr>
        <w:t>14.87</w:t>
      </w:r>
      <w:r w:rsidRPr="008A05B0">
        <w:rPr>
          <w:rFonts w:ascii="Times New Roman" w:hAnsi="Times New Roman" w:cs="Times New Roman"/>
          <w:color w:val="000000" w:themeColor="text1"/>
        </w:rPr>
        <w:t>/</w:t>
      </w:r>
      <w:r w:rsidR="008F7B15" w:rsidRPr="008A05B0">
        <w:rPr>
          <w:rFonts w:ascii="Times New Roman" w:hAnsi="Times New Roman" w:cs="Times New Roman"/>
          <w:color w:val="000000" w:themeColor="text1"/>
        </w:rPr>
        <w:t>1.377</w:t>
      </w:r>
      <w:r w:rsidRPr="008A05B0">
        <w:rPr>
          <w:rFonts w:ascii="Times New Roman" w:hAnsi="Times New Roman" w:cs="Times New Roman"/>
          <w:color w:val="000000" w:themeColor="text1"/>
        </w:rPr>
        <w:t xml:space="preserve"> = 1</w:t>
      </w:r>
      <w:r w:rsidR="000E24A4" w:rsidRPr="008A05B0">
        <w:rPr>
          <w:rFonts w:ascii="Times New Roman" w:hAnsi="Times New Roman" w:cs="Times New Roman"/>
          <w:color w:val="000000" w:themeColor="text1"/>
        </w:rPr>
        <w:t>0.79,</w:t>
      </w:r>
      <w:r w:rsidRPr="008A05B0">
        <w:rPr>
          <w:rFonts w:ascii="Times New Roman" w:hAnsi="Times New Roman" w:cs="Times New Roman"/>
          <w:color w:val="000000" w:themeColor="text1"/>
        </w:rPr>
        <w:t xml:space="preserve"> </w:t>
      </w:r>
      <w:r w:rsidR="000E24A4" w:rsidRPr="008A05B0">
        <w:rPr>
          <w:rFonts w:ascii="Times New Roman" w:hAnsi="Times New Roman" w:cs="Times New Roman"/>
          <w:color w:val="000000" w:themeColor="text1"/>
        </w:rPr>
        <w:t xml:space="preserve">8.45 </w:t>
      </w:r>
      <w:r w:rsidRPr="008A05B0">
        <w:rPr>
          <w:rFonts w:ascii="Times New Roman" w:hAnsi="Times New Roman" w:cs="Times New Roman"/>
          <w:color w:val="000000" w:themeColor="text1"/>
        </w:rPr>
        <w:t xml:space="preserve">units </w:t>
      </w:r>
      <w:r w:rsidR="00963C2D" w:rsidRPr="008A05B0">
        <w:rPr>
          <w:rFonts w:ascii="Times New Roman" w:hAnsi="Times New Roman" w:cs="Times New Roman"/>
          <w:color w:val="000000" w:themeColor="text1"/>
        </w:rPr>
        <w:t>ml</w:t>
      </w:r>
      <w:r w:rsidR="00963C2D" w:rsidRPr="008A05B0">
        <w:rPr>
          <w:rFonts w:ascii="Times New Roman" w:hAnsi="Times New Roman" w:cs="Times New Roman"/>
          <w:color w:val="000000" w:themeColor="text1"/>
          <w:vertAlign w:val="superscript"/>
        </w:rPr>
        <w:t>-1</w:t>
      </w:r>
      <w:r w:rsidRPr="008A05B0">
        <w:rPr>
          <w:rFonts w:ascii="Times New Roman" w:hAnsi="Times New Roman" w:cs="Times New Roman"/>
          <w:color w:val="000000" w:themeColor="text1"/>
        </w:rPr>
        <w:t>/</w:t>
      </w:r>
      <w:r w:rsidR="008D4625" w:rsidRPr="008A05B0">
        <w:rPr>
          <w:rFonts w:ascii="Times New Roman" w:hAnsi="Times New Roman" w:cs="Times New Roman"/>
          <w:color w:val="000000" w:themeColor="text1"/>
        </w:rPr>
        <w:t>µ</w:t>
      </w:r>
      <w:proofErr w:type="gramStart"/>
      <w:r w:rsidR="008D4625" w:rsidRPr="008A05B0">
        <w:rPr>
          <w:rFonts w:ascii="Times New Roman" w:hAnsi="Times New Roman" w:cs="Times New Roman"/>
          <w:color w:val="000000" w:themeColor="text1"/>
        </w:rPr>
        <w:t>M.</w:t>
      </w:r>
      <w:r w:rsidRPr="008A05B0">
        <w:rPr>
          <w:rFonts w:ascii="Times New Roman" w:hAnsi="Times New Roman" w:cs="Times New Roman"/>
          <w:color w:val="000000" w:themeColor="text1"/>
        </w:rPr>
        <w:t>.</w:t>
      </w:r>
      <w:proofErr w:type="gramEnd"/>
      <w:r w:rsidRPr="008A05B0">
        <w:rPr>
          <w:rFonts w:ascii="Times New Roman" w:hAnsi="Times New Roman" w:cs="Times New Roman"/>
          <w:color w:val="000000" w:themeColor="text1"/>
        </w:rPr>
        <w:t xml:space="preserve"> </w:t>
      </w:r>
      <w:r w:rsidR="000E24A4" w:rsidRPr="008A05B0">
        <w:rPr>
          <w:rFonts w:ascii="Times New Roman" w:hAnsi="Times New Roman" w:cs="Times New Roman"/>
          <w:color w:val="000000" w:themeColor="text1"/>
        </w:rPr>
        <w:t>F</w:t>
      </w:r>
      <w:r w:rsidR="008F7B15" w:rsidRPr="008A05B0">
        <w:rPr>
          <w:rFonts w:ascii="Times New Roman" w:hAnsi="Times New Roman" w:cs="Times New Roman"/>
          <w:color w:val="000000" w:themeColor="text1"/>
          <w:vertAlign w:val="subscript"/>
        </w:rPr>
        <w:t>2</w:t>
      </w:r>
      <w:r w:rsidR="000E24A4" w:rsidRPr="008A05B0">
        <w:rPr>
          <w:rFonts w:ascii="Times New Roman" w:hAnsi="Times New Roman" w:cs="Times New Roman"/>
          <w:color w:val="000000" w:themeColor="text1"/>
        </w:rPr>
        <w:t xml:space="preserve"> </w:t>
      </w:r>
      <w:r w:rsidR="008F7B15" w:rsidRPr="008A05B0">
        <w:rPr>
          <w:rFonts w:ascii="Times New Roman" w:hAnsi="Times New Roman" w:cs="Times New Roman"/>
          <w:color w:val="000000" w:themeColor="text1"/>
        </w:rPr>
        <w:t>grain</w:t>
      </w:r>
      <w:r w:rsidR="000E24A4" w:rsidRPr="008A05B0">
        <w:rPr>
          <w:rFonts w:ascii="Times New Roman" w:hAnsi="Times New Roman" w:cs="Times New Roman"/>
          <w:color w:val="000000" w:themeColor="text1"/>
        </w:rPr>
        <w:t xml:space="preserve">s </w:t>
      </w:r>
      <w:r w:rsidR="008D4625" w:rsidRPr="008A05B0">
        <w:rPr>
          <w:rFonts w:ascii="Times New Roman" w:hAnsi="Times New Roman" w:cs="Times New Roman"/>
          <w:color w:val="000000" w:themeColor="text1"/>
        </w:rPr>
        <w:t xml:space="preserve">of </w:t>
      </w:r>
      <w:r w:rsidR="000E24A4" w:rsidRPr="008A05B0">
        <w:rPr>
          <w:rFonts w:ascii="Times New Roman" w:hAnsi="Times New Roman" w:cs="Times New Roman"/>
          <w:color w:val="000000" w:themeColor="text1"/>
          <w:lang w:bidi="ar-SA"/>
        </w:rPr>
        <w:t xml:space="preserve">pearl millet FAE </w:t>
      </w:r>
      <w:r w:rsidR="000E24A4" w:rsidRPr="008A05B0">
        <w:rPr>
          <w:rFonts w:ascii="Times New Roman" w:hAnsi="Times New Roman" w:cs="Times New Roman"/>
          <w:color w:val="000000" w:themeColor="text1"/>
        </w:rPr>
        <w:t>I and II</w:t>
      </w:r>
      <w:r w:rsidR="000E24A4" w:rsidRPr="008A05B0">
        <w:rPr>
          <w:rFonts w:ascii="Times New Roman" w:hAnsi="Times New Roman" w:cs="Times New Roman"/>
          <w:color w:val="000000" w:themeColor="text1"/>
          <w:lang w:bidi="ar-SA"/>
        </w:rPr>
        <w:t xml:space="preserve"> followed typical Michaelis–Menten kinetics with Km </w:t>
      </w:r>
      <w:r w:rsidR="008D4625" w:rsidRPr="008A05B0">
        <w:rPr>
          <w:rFonts w:ascii="Times New Roman" w:hAnsi="Times New Roman" w:cs="Times New Roman"/>
          <w:color w:val="000000" w:themeColor="text1"/>
          <w:lang w:bidi="ar-SA"/>
        </w:rPr>
        <w:t>values</w:t>
      </w:r>
      <w:r w:rsidR="000E24A4" w:rsidRPr="008A05B0">
        <w:rPr>
          <w:rFonts w:ascii="Times New Roman" w:hAnsi="Times New Roman" w:cs="Times New Roman"/>
          <w:color w:val="000000" w:themeColor="text1"/>
          <w:lang w:bidi="ar-SA"/>
        </w:rPr>
        <w:t xml:space="preserve"> of 0.948 and 0.750 </w:t>
      </w:r>
      <w:proofErr w:type="spellStart"/>
      <w:r w:rsidR="000E24A4" w:rsidRPr="008A05B0">
        <w:rPr>
          <w:rFonts w:ascii="Times New Roman" w:hAnsi="Times New Roman" w:cs="Times New Roman"/>
          <w:color w:val="000000" w:themeColor="text1"/>
          <w:lang w:bidi="ar-SA"/>
        </w:rPr>
        <w:t>μM</w:t>
      </w:r>
      <w:proofErr w:type="spellEnd"/>
      <w:r w:rsidR="000E24A4" w:rsidRPr="008A05B0">
        <w:rPr>
          <w:rFonts w:ascii="Times New Roman" w:hAnsi="Times New Roman" w:cs="Times New Roman"/>
          <w:color w:val="000000" w:themeColor="text1"/>
          <w:lang w:bidi="ar-SA"/>
        </w:rPr>
        <w:t xml:space="preserve"> for p-nitrophenyl butyrate (</w:t>
      </w:r>
      <w:r w:rsidR="000E24A4" w:rsidRPr="008A05B0">
        <w:rPr>
          <w:rFonts w:ascii="Times New Roman" w:hAnsi="Times New Roman" w:cs="Times New Roman"/>
          <w:color w:val="000000" w:themeColor="text1"/>
        </w:rPr>
        <w:t xml:space="preserve">Plate </w:t>
      </w:r>
      <w:r w:rsidR="00933FED" w:rsidRPr="008A05B0">
        <w:rPr>
          <w:rFonts w:ascii="Times New Roman" w:hAnsi="Times New Roman" w:cs="Times New Roman"/>
          <w:color w:val="000000" w:themeColor="text1"/>
        </w:rPr>
        <w:t>2</w:t>
      </w:r>
      <w:r w:rsidR="000E24A4" w:rsidRPr="008A05B0">
        <w:rPr>
          <w:rFonts w:ascii="Times New Roman" w:hAnsi="Times New Roman" w:cs="Times New Roman"/>
          <w:color w:val="000000" w:themeColor="text1"/>
        </w:rPr>
        <w:t>)</w:t>
      </w:r>
      <w:r w:rsidR="000E24A4" w:rsidRPr="008A05B0">
        <w:rPr>
          <w:rFonts w:ascii="Times New Roman" w:hAnsi="Times New Roman" w:cs="Times New Roman"/>
          <w:color w:val="000000" w:themeColor="text1"/>
          <w:lang w:bidi="ar-SA"/>
        </w:rPr>
        <w:t>.</w:t>
      </w:r>
      <w:r w:rsidR="000E24A4" w:rsidRPr="008A05B0">
        <w:rPr>
          <w:rFonts w:ascii="Times New Roman" w:hAnsi="Times New Roman" w:cs="Times New Roman"/>
          <w:color w:val="000000" w:themeColor="text1"/>
        </w:rPr>
        <w:t xml:space="preserve"> Vmax and Km values of 12.38 units ml</w:t>
      </w:r>
      <w:r w:rsidR="000E24A4" w:rsidRPr="008A05B0">
        <w:rPr>
          <w:rFonts w:ascii="Times New Roman" w:hAnsi="Times New Roman" w:cs="Times New Roman"/>
          <w:color w:val="000000" w:themeColor="text1"/>
          <w:vertAlign w:val="superscript"/>
        </w:rPr>
        <w:t>-1</w:t>
      </w:r>
      <w:r w:rsidR="000E24A4" w:rsidRPr="008A05B0">
        <w:rPr>
          <w:rFonts w:ascii="Times New Roman" w:hAnsi="Times New Roman" w:cs="Times New Roman"/>
          <w:color w:val="000000" w:themeColor="text1"/>
        </w:rPr>
        <w:t xml:space="preserve"> and 0.938 µM p-NPB, respectively</w:t>
      </w:r>
      <w:r w:rsidR="008D4625" w:rsidRPr="008A05B0">
        <w:rPr>
          <w:rFonts w:ascii="Times New Roman" w:hAnsi="Times New Roman" w:cs="Times New Roman"/>
          <w:color w:val="000000" w:themeColor="text1"/>
        </w:rPr>
        <w:t>,</w:t>
      </w:r>
      <w:r w:rsidR="000E24A4" w:rsidRPr="008A05B0">
        <w:rPr>
          <w:rFonts w:ascii="Times New Roman" w:hAnsi="Times New Roman" w:cs="Times New Roman"/>
          <w:color w:val="000000" w:themeColor="text1"/>
        </w:rPr>
        <w:t xml:space="preserve"> were obtained (</w:t>
      </w:r>
      <w:r w:rsidR="00490CD4" w:rsidRPr="008A05B0">
        <w:rPr>
          <w:rFonts w:ascii="Times New Roman" w:hAnsi="Times New Roman" w:cs="Times New Roman"/>
          <w:color w:val="000000" w:themeColor="text1"/>
        </w:rPr>
        <w:t>plate</w:t>
      </w:r>
      <w:r w:rsidR="00933FED" w:rsidRPr="008A05B0">
        <w:rPr>
          <w:rFonts w:ascii="Times New Roman" w:hAnsi="Times New Roman" w:cs="Times New Roman"/>
          <w:color w:val="000000" w:themeColor="text1"/>
        </w:rPr>
        <w:t xml:space="preserve"> 2</w:t>
      </w:r>
      <w:r w:rsidR="000E24A4" w:rsidRPr="008A05B0">
        <w:rPr>
          <w:rFonts w:ascii="Times New Roman" w:hAnsi="Times New Roman" w:cs="Times New Roman"/>
          <w:color w:val="000000" w:themeColor="text1"/>
        </w:rPr>
        <w:t>)</w:t>
      </w:r>
      <w:r w:rsidR="00B6173F" w:rsidRPr="008A05B0">
        <w:rPr>
          <w:rFonts w:ascii="Times New Roman" w:hAnsi="Times New Roman" w:cs="Times New Roman"/>
          <w:color w:val="000000" w:themeColor="text1"/>
        </w:rPr>
        <w:t>,</w:t>
      </w:r>
      <w:r w:rsidR="000E24A4" w:rsidRPr="008A05B0">
        <w:rPr>
          <w:rFonts w:ascii="Times New Roman" w:hAnsi="Times New Roman" w:cs="Times New Roman"/>
          <w:color w:val="000000" w:themeColor="text1"/>
        </w:rPr>
        <w:t xml:space="preserve"> corresponding </w:t>
      </w:r>
      <w:r w:rsidR="00B6173F" w:rsidRPr="008A05B0">
        <w:rPr>
          <w:rFonts w:ascii="Times New Roman" w:hAnsi="Times New Roman" w:cs="Times New Roman"/>
          <w:color w:val="000000" w:themeColor="text1"/>
        </w:rPr>
        <w:t xml:space="preserve">to a </w:t>
      </w:r>
      <w:r w:rsidR="000E24A4" w:rsidRPr="008A05B0">
        <w:rPr>
          <w:rFonts w:ascii="Times New Roman" w:hAnsi="Times New Roman" w:cs="Times New Roman"/>
          <w:color w:val="000000" w:themeColor="text1"/>
        </w:rPr>
        <w:t xml:space="preserve">Vmax/Km ratio of </w:t>
      </w:r>
      <w:r w:rsidR="008F7B15" w:rsidRPr="008A05B0">
        <w:rPr>
          <w:rFonts w:ascii="Times New Roman" w:hAnsi="Times New Roman" w:cs="Times New Roman"/>
          <w:color w:val="000000" w:themeColor="text1"/>
        </w:rPr>
        <w:t>12.38</w:t>
      </w:r>
      <w:r w:rsidR="000E24A4" w:rsidRPr="008A05B0">
        <w:rPr>
          <w:rFonts w:ascii="Times New Roman" w:hAnsi="Times New Roman" w:cs="Times New Roman"/>
          <w:color w:val="000000" w:themeColor="text1"/>
        </w:rPr>
        <w:t>/0.</w:t>
      </w:r>
      <w:r w:rsidR="008F7B15" w:rsidRPr="008A05B0">
        <w:rPr>
          <w:rFonts w:ascii="Times New Roman" w:hAnsi="Times New Roman" w:cs="Times New Roman"/>
          <w:color w:val="000000" w:themeColor="text1"/>
        </w:rPr>
        <w:t>938</w:t>
      </w:r>
      <w:r w:rsidR="000E24A4" w:rsidRPr="008A05B0">
        <w:rPr>
          <w:rFonts w:ascii="Times New Roman" w:hAnsi="Times New Roman" w:cs="Times New Roman"/>
          <w:color w:val="000000" w:themeColor="text1"/>
        </w:rPr>
        <w:t xml:space="preserve"> = 1</w:t>
      </w:r>
      <w:r w:rsidR="008F7B15" w:rsidRPr="008A05B0">
        <w:rPr>
          <w:rFonts w:ascii="Times New Roman" w:hAnsi="Times New Roman" w:cs="Times New Roman"/>
          <w:color w:val="000000" w:themeColor="text1"/>
        </w:rPr>
        <w:t>3.19</w:t>
      </w:r>
      <w:r w:rsidR="000E24A4" w:rsidRPr="008A05B0">
        <w:rPr>
          <w:rFonts w:ascii="Times New Roman" w:hAnsi="Times New Roman" w:cs="Times New Roman"/>
          <w:color w:val="000000" w:themeColor="text1"/>
        </w:rPr>
        <w:t xml:space="preserve">, </w:t>
      </w:r>
      <w:r w:rsidR="008F7B15" w:rsidRPr="008A05B0">
        <w:rPr>
          <w:rFonts w:ascii="Times New Roman" w:hAnsi="Times New Roman" w:cs="Times New Roman"/>
          <w:color w:val="000000" w:themeColor="text1"/>
        </w:rPr>
        <w:t>26.10</w:t>
      </w:r>
      <w:r w:rsidR="000E24A4" w:rsidRPr="008A05B0">
        <w:rPr>
          <w:rFonts w:ascii="Times New Roman" w:hAnsi="Times New Roman" w:cs="Times New Roman"/>
          <w:color w:val="000000" w:themeColor="text1"/>
        </w:rPr>
        <w:t xml:space="preserve"> units </w:t>
      </w:r>
      <w:r w:rsidR="00B6173F" w:rsidRPr="008A05B0">
        <w:rPr>
          <w:rFonts w:ascii="Times New Roman" w:hAnsi="Times New Roman" w:cs="Times New Roman"/>
          <w:color w:val="000000" w:themeColor="text1"/>
        </w:rPr>
        <w:t>ml-1</w:t>
      </w:r>
      <w:r w:rsidR="000E24A4" w:rsidRPr="008A05B0">
        <w:rPr>
          <w:rFonts w:ascii="Times New Roman" w:hAnsi="Times New Roman" w:cs="Times New Roman"/>
          <w:color w:val="000000" w:themeColor="text1"/>
        </w:rPr>
        <w:t>/</w:t>
      </w:r>
      <w:r w:rsidR="008D4625" w:rsidRPr="008A05B0">
        <w:rPr>
          <w:rFonts w:ascii="Times New Roman" w:hAnsi="Times New Roman" w:cs="Times New Roman"/>
          <w:color w:val="000000" w:themeColor="text1"/>
        </w:rPr>
        <w:t>µM</w:t>
      </w:r>
      <w:r w:rsidR="000E24A4" w:rsidRPr="008A05B0">
        <w:rPr>
          <w:rFonts w:ascii="Times New Roman" w:hAnsi="Times New Roman" w:cs="Times New Roman"/>
          <w:color w:val="000000" w:themeColor="text1"/>
        </w:rPr>
        <w:t>.</w:t>
      </w:r>
      <w:r w:rsidR="008F7B15" w:rsidRPr="008A05B0">
        <w:rPr>
          <w:rFonts w:ascii="Times New Roman" w:hAnsi="Times New Roman" w:cs="Times New Roman"/>
          <w:color w:val="000000" w:themeColor="text1"/>
        </w:rPr>
        <w:t xml:space="preserve"> </w:t>
      </w:r>
      <w:r w:rsidR="005D08B0" w:rsidRPr="008A05B0">
        <w:rPr>
          <w:rFonts w:ascii="Times New Roman" w:hAnsi="Times New Roman" w:cs="Times New Roman"/>
          <w:color w:val="000000" w:themeColor="text1"/>
          <w:lang w:bidi="ar-SA"/>
        </w:rPr>
        <w:t>The quick hydrolysis of lipids in stored pearl millet flour may be partially caused by Km FAE's strong affinity for the substrate.</w:t>
      </w:r>
      <w:bookmarkEnd w:id="0"/>
    </w:p>
    <w:p w14:paraId="706AF14B" w14:textId="77777777" w:rsidR="00B14323" w:rsidRPr="008A05B0" w:rsidRDefault="00B14323" w:rsidP="007947DC">
      <w:pPr>
        <w:adjustRightInd w:val="0"/>
        <w:jc w:val="both"/>
        <w:rPr>
          <w:rFonts w:ascii="Times New Roman" w:hAnsi="Times New Roman" w:cs="Times New Roman"/>
          <w:color w:val="000000" w:themeColor="text1"/>
          <w:lang w:bidi="ar-SA"/>
        </w:rPr>
      </w:pPr>
    </w:p>
    <w:p w14:paraId="523A334F" w14:textId="7635840F" w:rsidR="00BC556C" w:rsidRDefault="005D08B0" w:rsidP="007947DC">
      <w:pPr>
        <w:jc w:val="both"/>
        <w:rPr>
          <w:rFonts w:ascii="Times New Roman" w:eastAsia="Times New Roman" w:hAnsi="Times New Roman" w:cs="Times New Roman"/>
          <w:color w:val="000000" w:themeColor="text1"/>
        </w:rPr>
      </w:pPr>
      <w:bookmarkStart w:id="2" w:name="_Hlk203580836"/>
      <w:r w:rsidRPr="008A05B0">
        <w:rPr>
          <w:rFonts w:ascii="Times New Roman" w:eastAsia="Times New Roman" w:hAnsi="Times New Roman" w:cs="Times New Roman"/>
          <w:b/>
          <w:bCs/>
          <w:color w:val="000000" w:themeColor="text1"/>
        </w:rPr>
        <w:t xml:space="preserve">Ascorbic </w:t>
      </w:r>
      <w:r w:rsidR="008D4625" w:rsidRPr="008A05B0">
        <w:rPr>
          <w:rFonts w:ascii="Times New Roman" w:eastAsia="Times New Roman" w:hAnsi="Times New Roman" w:cs="Times New Roman"/>
          <w:b/>
          <w:bCs/>
          <w:color w:val="000000" w:themeColor="text1"/>
        </w:rPr>
        <w:t>Acid's</w:t>
      </w:r>
      <w:r w:rsidRPr="008A05B0">
        <w:rPr>
          <w:rFonts w:ascii="Times New Roman" w:eastAsia="Times New Roman" w:hAnsi="Times New Roman" w:cs="Times New Roman"/>
          <w:b/>
          <w:bCs/>
          <w:color w:val="000000" w:themeColor="text1"/>
        </w:rPr>
        <w:t xml:space="preserve"> </w:t>
      </w:r>
      <w:r w:rsidR="008D4625" w:rsidRPr="008A05B0">
        <w:rPr>
          <w:rFonts w:ascii="Times New Roman" w:eastAsia="Times New Roman" w:hAnsi="Times New Roman" w:cs="Times New Roman"/>
          <w:b/>
          <w:bCs/>
          <w:color w:val="000000" w:themeColor="text1"/>
        </w:rPr>
        <w:t>I</w:t>
      </w:r>
      <w:r w:rsidRPr="008A05B0">
        <w:rPr>
          <w:rFonts w:ascii="Times New Roman" w:eastAsia="Times New Roman" w:hAnsi="Times New Roman" w:cs="Times New Roman"/>
          <w:b/>
          <w:bCs/>
          <w:color w:val="000000" w:themeColor="text1"/>
        </w:rPr>
        <w:t xml:space="preserve">nhibitory </w:t>
      </w:r>
      <w:r w:rsidR="008D4625" w:rsidRPr="008A05B0">
        <w:rPr>
          <w:rFonts w:ascii="Times New Roman" w:eastAsia="Times New Roman" w:hAnsi="Times New Roman" w:cs="Times New Roman"/>
          <w:b/>
          <w:bCs/>
          <w:color w:val="000000" w:themeColor="text1"/>
        </w:rPr>
        <w:t>E</w:t>
      </w:r>
      <w:r w:rsidRPr="008A05B0">
        <w:rPr>
          <w:rFonts w:ascii="Times New Roman" w:eastAsia="Times New Roman" w:hAnsi="Times New Roman" w:cs="Times New Roman"/>
          <w:b/>
          <w:bCs/>
          <w:color w:val="000000" w:themeColor="text1"/>
        </w:rPr>
        <w:t>ffect:</w:t>
      </w:r>
      <w:r w:rsidRPr="008A05B0">
        <w:rPr>
          <w:rFonts w:ascii="Times New Roman" w:eastAsia="Times New Roman" w:hAnsi="Times New Roman" w:cs="Times New Roman"/>
          <w:color w:val="000000" w:themeColor="text1"/>
        </w:rPr>
        <w:t xml:space="preserve"> Figures 11 and 12 </w:t>
      </w:r>
      <w:r w:rsidR="00490CD4" w:rsidRPr="008A05B0">
        <w:rPr>
          <w:rFonts w:ascii="Times New Roman" w:eastAsia="Times New Roman" w:hAnsi="Times New Roman" w:cs="Times New Roman"/>
          <w:color w:val="000000" w:themeColor="text1"/>
        </w:rPr>
        <w:t>show</w:t>
      </w:r>
      <w:r w:rsidRPr="008A05B0">
        <w:rPr>
          <w:rFonts w:ascii="Times New Roman" w:eastAsia="Times New Roman" w:hAnsi="Times New Roman" w:cs="Times New Roman"/>
          <w:color w:val="000000" w:themeColor="text1"/>
        </w:rPr>
        <w:t xml:space="preserve"> how ascorbic acid affects the activity of pure fatty acid esterases. </w:t>
      </w:r>
      <w:r w:rsidR="00D9695D" w:rsidRPr="008A05B0">
        <w:rPr>
          <w:rFonts w:ascii="Times New Roman" w:eastAsia="Times New Roman" w:hAnsi="Times New Roman" w:cs="Times New Roman"/>
          <w:color w:val="000000" w:themeColor="text1"/>
        </w:rPr>
        <w:t xml:space="preserve">Ascorbic acid inhibited fatty acid esterases of pearl millet in a </w:t>
      </w:r>
      <w:r w:rsidR="00BC556C" w:rsidRPr="008A05B0">
        <w:rPr>
          <w:rFonts w:ascii="Times New Roman" w:eastAsia="Times New Roman" w:hAnsi="Times New Roman" w:cs="Times New Roman"/>
          <w:color w:val="000000" w:themeColor="text1"/>
        </w:rPr>
        <w:t>concentration-dependent</w:t>
      </w:r>
      <w:r w:rsidR="00D9695D" w:rsidRPr="008A05B0">
        <w:rPr>
          <w:rFonts w:ascii="Times New Roman" w:eastAsia="Times New Roman" w:hAnsi="Times New Roman" w:cs="Times New Roman"/>
          <w:color w:val="000000" w:themeColor="text1"/>
        </w:rPr>
        <w:t xml:space="preserve"> manner. At 2, 5</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10 mM concentrations</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it inhibited </w:t>
      </w:r>
      <w:r w:rsidR="008D4625" w:rsidRPr="008A05B0">
        <w:rPr>
          <w:rFonts w:ascii="Times New Roman" w:eastAsia="Times New Roman" w:hAnsi="Times New Roman" w:cs="Times New Roman"/>
          <w:color w:val="000000" w:themeColor="text1"/>
        </w:rPr>
        <w:t xml:space="preserve">the </w:t>
      </w:r>
      <w:r w:rsidR="00D9695D" w:rsidRPr="008A05B0">
        <w:rPr>
          <w:rFonts w:ascii="Times New Roman" w:eastAsia="Times New Roman" w:hAnsi="Times New Roman" w:cs="Times New Roman"/>
          <w:color w:val="000000" w:themeColor="text1"/>
        </w:rPr>
        <w:t xml:space="preserve">activity of </w:t>
      </w:r>
      <w:r w:rsidR="00D9695D" w:rsidRPr="008A05B0">
        <w:rPr>
          <w:rFonts w:ascii="Times New Roman" w:hAnsi="Times New Roman" w:cs="Times New Roman"/>
          <w:color w:val="000000" w:themeColor="text1"/>
        </w:rPr>
        <w:t>fatty acid esterase-I</w:t>
      </w:r>
      <w:r w:rsidR="00D9695D" w:rsidRPr="008A05B0">
        <w:rPr>
          <w:rFonts w:ascii="Times New Roman" w:eastAsia="Times New Roman" w:hAnsi="Times New Roman" w:cs="Times New Roman"/>
          <w:color w:val="000000" w:themeColor="text1"/>
        </w:rPr>
        <w:t xml:space="preserve"> of </w:t>
      </w:r>
      <w:r w:rsidR="00D9695D" w:rsidRPr="008A05B0">
        <w:rPr>
          <w:rFonts w:ascii="Times New Roman" w:hAnsi="Times New Roman" w:cs="Times New Roman"/>
          <w:color w:val="000000" w:themeColor="text1"/>
        </w:rPr>
        <w:t>F</w:t>
      </w:r>
      <w:r w:rsidR="00D9695D" w:rsidRPr="008A05B0">
        <w:rPr>
          <w:rFonts w:ascii="Times New Roman" w:hAnsi="Times New Roman" w:cs="Times New Roman"/>
          <w:color w:val="000000" w:themeColor="text1"/>
          <w:vertAlign w:val="subscript"/>
        </w:rPr>
        <w:t>1</w:t>
      </w:r>
      <w:r w:rsidR="00D9695D" w:rsidRPr="008A05B0">
        <w:rPr>
          <w:rFonts w:ascii="Times New Roman" w:eastAsia="Times New Roman" w:hAnsi="Times New Roman" w:cs="Times New Roman"/>
          <w:color w:val="000000" w:themeColor="text1"/>
        </w:rPr>
        <w:t xml:space="preserve"> seeds by 48, 59</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83 %, respectively (Fig</w:t>
      </w:r>
      <w:r w:rsidR="008D4625" w:rsidRPr="008A05B0">
        <w:rPr>
          <w:rFonts w:ascii="Times New Roman" w:eastAsia="Times New Roman" w:hAnsi="Times New Roman" w:cs="Times New Roman"/>
          <w:color w:val="000000" w:themeColor="text1"/>
        </w:rPr>
        <w:t>ure</w:t>
      </w:r>
      <w:r w:rsidR="00933FED" w:rsidRPr="008A05B0">
        <w:rPr>
          <w:rFonts w:ascii="Times New Roman" w:eastAsia="Times New Roman" w:hAnsi="Times New Roman" w:cs="Times New Roman"/>
          <w:color w:val="000000" w:themeColor="text1"/>
        </w:rPr>
        <w:t xml:space="preserve"> 11</w:t>
      </w:r>
      <w:r w:rsidR="00D9695D" w:rsidRPr="008A05B0">
        <w:rPr>
          <w:rFonts w:ascii="Times New Roman" w:eastAsia="Times New Roman" w:hAnsi="Times New Roman" w:cs="Times New Roman"/>
          <w:color w:val="000000" w:themeColor="text1"/>
        </w:rPr>
        <w:t>). Similarly</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fatty acid esterase-I of </w:t>
      </w:r>
      <w:r w:rsidR="00D9695D" w:rsidRPr="008A05B0">
        <w:rPr>
          <w:rFonts w:ascii="Times New Roman" w:hAnsi="Times New Roman" w:cs="Times New Roman"/>
          <w:color w:val="000000" w:themeColor="text1"/>
        </w:rPr>
        <w:t>F</w:t>
      </w:r>
      <w:r w:rsidR="00D9695D" w:rsidRPr="008A05B0">
        <w:rPr>
          <w:rFonts w:ascii="Times New Roman" w:hAnsi="Times New Roman" w:cs="Times New Roman"/>
          <w:color w:val="000000" w:themeColor="text1"/>
          <w:vertAlign w:val="subscript"/>
        </w:rPr>
        <w:t xml:space="preserve">2 </w:t>
      </w:r>
      <w:r w:rsidR="00D9695D" w:rsidRPr="008A05B0">
        <w:rPr>
          <w:rFonts w:ascii="Times New Roman" w:hAnsi="Times New Roman" w:cs="Times New Roman"/>
          <w:color w:val="000000" w:themeColor="text1"/>
        </w:rPr>
        <w:t>grains</w:t>
      </w:r>
      <w:r w:rsidR="00D9695D" w:rsidRPr="008A05B0">
        <w:rPr>
          <w:rFonts w:ascii="Times New Roman" w:eastAsia="Times New Roman" w:hAnsi="Times New Roman" w:cs="Times New Roman"/>
          <w:color w:val="000000" w:themeColor="text1"/>
        </w:rPr>
        <w:t xml:space="preserve"> of hybrid HHB 94 was inhibited by 53, 75</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82 % by 2, 5</w:t>
      </w:r>
      <w:r w:rsidR="008D4625" w:rsidRPr="008A05B0">
        <w:rPr>
          <w:rFonts w:ascii="Times New Roman" w:eastAsia="Times New Roman" w:hAnsi="Times New Roman" w:cs="Times New Roman"/>
          <w:color w:val="000000" w:themeColor="text1"/>
        </w:rPr>
        <w:t>,</w:t>
      </w:r>
      <w:r w:rsidR="00D9695D" w:rsidRPr="008A05B0">
        <w:rPr>
          <w:rFonts w:ascii="Times New Roman" w:eastAsia="Times New Roman" w:hAnsi="Times New Roman" w:cs="Times New Roman"/>
          <w:color w:val="000000" w:themeColor="text1"/>
        </w:rPr>
        <w:t xml:space="preserve"> and 10 mM ascorbic acid, respectively (Fig</w:t>
      </w:r>
      <w:r w:rsidR="008D4625" w:rsidRPr="008A05B0">
        <w:rPr>
          <w:rFonts w:ascii="Times New Roman" w:eastAsia="Times New Roman" w:hAnsi="Times New Roman" w:cs="Times New Roman"/>
          <w:color w:val="000000" w:themeColor="text1"/>
        </w:rPr>
        <w:t>ure</w:t>
      </w:r>
      <w:r w:rsidR="00933FED" w:rsidRPr="008A05B0">
        <w:rPr>
          <w:rFonts w:ascii="Times New Roman" w:eastAsia="Times New Roman" w:hAnsi="Times New Roman" w:cs="Times New Roman"/>
          <w:color w:val="000000" w:themeColor="text1"/>
        </w:rPr>
        <w:t xml:space="preserve"> 12</w:t>
      </w:r>
      <w:r w:rsidR="00D9695D" w:rsidRPr="008A05B0">
        <w:rPr>
          <w:rFonts w:ascii="Times New Roman" w:eastAsia="Times New Roman" w:hAnsi="Times New Roman" w:cs="Times New Roman"/>
          <w:color w:val="000000" w:themeColor="text1"/>
        </w:rPr>
        <w:t xml:space="preserve">). </w:t>
      </w:r>
      <w:r w:rsidR="00CC44E8" w:rsidRPr="008A05B0">
        <w:rPr>
          <w:rFonts w:ascii="Times New Roman" w:eastAsia="Times New Roman" w:hAnsi="Times New Roman" w:cs="Times New Roman"/>
          <w:color w:val="000000" w:themeColor="text1"/>
        </w:rPr>
        <w:t>Thus</w:t>
      </w:r>
      <w:r w:rsidR="00437F85" w:rsidRPr="008A05B0">
        <w:rPr>
          <w:rFonts w:ascii="Times New Roman" w:eastAsia="Times New Roman" w:hAnsi="Times New Roman" w:cs="Times New Roman"/>
          <w:color w:val="000000" w:themeColor="text1"/>
        </w:rPr>
        <w:t>, the</w:t>
      </w:r>
      <w:r w:rsidR="00CC44E8" w:rsidRPr="008A05B0">
        <w:rPr>
          <w:rFonts w:ascii="Times New Roman" w:eastAsia="Times New Roman" w:hAnsi="Times New Roman" w:cs="Times New Roman"/>
          <w:color w:val="000000" w:themeColor="text1"/>
        </w:rPr>
        <w:t xml:space="preserve"> deleterious effect of ascorbic acid on the activity of fatty acid esterases increased with its increasing concentration. Fatty acid </w:t>
      </w:r>
      <w:r w:rsidR="00BC556C" w:rsidRPr="008A05B0">
        <w:rPr>
          <w:rFonts w:ascii="Times New Roman" w:eastAsia="Times New Roman" w:hAnsi="Times New Roman" w:cs="Times New Roman"/>
          <w:color w:val="000000" w:themeColor="text1"/>
        </w:rPr>
        <w:t>esterase-II</w:t>
      </w:r>
      <w:r w:rsidR="00CC44E8" w:rsidRPr="008A05B0">
        <w:rPr>
          <w:rFonts w:ascii="Times New Roman" w:eastAsia="Times New Roman" w:hAnsi="Times New Roman" w:cs="Times New Roman"/>
          <w:color w:val="000000" w:themeColor="text1"/>
        </w:rPr>
        <w:t xml:space="preserve"> of the t</w:t>
      </w:r>
      <w:r w:rsidR="00547160" w:rsidRPr="008A05B0">
        <w:rPr>
          <w:rFonts w:ascii="Times New Roman" w:eastAsia="Times New Roman" w:hAnsi="Times New Roman" w:cs="Times New Roman"/>
          <w:color w:val="000000" w:themeColor="text1"/>
        </w:rPr>
        <w:t xml:space="preserve">wo </w:t>
      </w:r>
      <w:r w:rsidR="00CC44E8" w:rsidRPr="008A05B0">
        <w:rPr>
          <w:rFonts w:ascii="Times New Roman" w:eastAsia="Times New Roman" w:hAnsi="Times New Roman" w:cs="Times New Roman"/>
          <w:color w:val="000000" w:themeColor="text1"/>
        </w:rPr>
        <w:t xml:space="preserve">sources studied was comparatively more sensitive than the respective fatty acid esterase-I to </w:t>
      </w:r>
      <w:r w:rsidR="008D4625" w:rsidRPr="008A05B0">
        <w:rPr>
          <w:rFonts w:ascii="Times New Roman" w:eastAsia="Times New Roman" w:hAnsi="Times New Roman" w:cs="Times New Roman"/>
          <w:color w:val="000000" w:themeColor="text1"/>
        </w:rPr>
        <w:t xml:space="preserve">the </w:t>
      </w:r>
      <w:r w:rsidR="00CC44E8" w:rsidRPr="008A05B0">
        <w:rPr>
          <w:rFonts w:ascii="Times New Roman" w:eastAsia="Times New Roman" w:hAnsi="Times New Roman" w:cs="Times New Roman"/>
          <w:color w:val="000000" w:themeColor="text1"/>
        </w:rPr>
        <w:t xml:space="preserve">presence of ascorbic acid. </w:t>
      </w:r>
    </w:p>
    <w:p w14:paraId="6EF05DB3" w14:textId="77777777" w:rsidR="007947DC" w:rsidRPr="008A05B0" w:rsidRDefault="007947DC" w:rsidP="007947DC">
      <w:pPr>
        <w:jc w:val="both"/>
        <w:rPr>
          <w:rFonts w:ascii="Times New Roman" w:eastAsia="Times New Roman" w:hAnsi="Times New Roman" w:cs="Times New Roman"/>
          <w:color w:val="000000" w:themeColor="text1"/>
        </w:rPr>
      </w:pPr>
    </w:p>
    <w:p w14:paraId="25E00A65" w14:textId="7811C2C0" w:rsidR="005A25EC" w:rsidRDefault="00D065F2" w:rsidP="007947DC">
      <w:pPr>
        <w:jc w:val="both"/>
        <w:rPr>
          <w:rFonts w:ascii="Times New Roman" w:eastAsia="Times New Roman" w:hAnsi="Times New Roman" w:cs="Times New Roman"/>
          <w:color w:val="000000" w:themeColor="text1"/>
        </w:rPr>
      </w:pPr>
      <w:r w:rsidRPr="008A05B0">
        <w:rPr>
          <w:rFonts w:ascii="Times New Roman" w:eastAsia="Times New Roman" w:hAnsi="Times New Roman" w:cs="Times New Roman"/>
          <w:b/>
          <w:color w:val="000000" w:themeColor="text1"/>
        </w:rPr>
        <w:t xml:space="preserve">Free lipids of </w:t>
      </w:r>
      <w:r w:rsidRPr="008A05B0">
        <w:rPr>
          <w:rFonts w:ascii="Times New Roman" w:hAnsi="Times New Roman" w:cs="Times New Roman"/>
          <w:b/>
          <w:bCs/>
          <w:color w:val="000000" w:themeColor="text1"/>
        </w:rPr>
        <w:t>pearl mille</w:t>
      </w:r>
      <w:r w:rsidR="005A25EC" w:rsidRPr="008A05B0">
        <w:rPr>
          <w:rFonts w:ascii="Times New Roman" w:hAnsi="Times New Roman" w:cs="Times New Roman"/>
          <w:b/>
          <w:bCs/>
          <w:color w:val="000000" w:themeColor="text1"/>
        </w:rPr>
        <w:t>t</w:t>
      </w:r>
      <w:r w:rsidR="00244E6A">
        <w:rPr>
          <w:rFonts w:ascii="Times New Roman" w:eastAsia="Times New Roman" w:hAnsi="Times New Roman" w:cs="Times New Roman"/>
          <w:b/>
          <w:color w:val="000000" w:themeColor="text1"/>
        </w:rPr>
        <w:t xml:space="preserve">: </w:t>
      </w:r>
      <w:r w:rsidR="00B6173F" w:rsidRPr="008A05B0">
        <w:rPr>
          <w:rFonts w:ascii="Times New Roman" w:eastAsia="Times New Roman" w:hAnsi="Times New Roman" w:cs="Times New Roman"/>
          <w:color w:val="000000" w:themeColor="text1"/>
        </w:rPr>
        <w:t>Lipid</w:t>
      </w:r>
      <w:r w:rsidRPr="008A05B0">
        <w:rPr>
          <w:rFonts w:ascii="Times New Roman" w:eastAsia="Times New Roman" w:hAnsi="Times New Roman" w:cs="Times New Roman"/>
          <w:color w:val="000000" w:themeColor="text1"/>
        </w:rPr>
        <w:t xml:space="preserve"> content of fresh flour of the</w:t>
      </w:r>
      <w:r w:rsidRPr="008A05B0">
        <w:rPr>
          <w:rFonts w:ascii="Times New Roman" w:hAnsi="Times New Roman" w:cs="Times New Roman"/>
          <w:color w:val="000000" w:themeColor="text1"/>
        </w:rPr>
        <w:t xml:space="preserve"> 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seeds of hybrid HHB 94 and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 xml:space="preserve">2 </w:t>
      </w:r>
      <w:r w:rsidRPr="008A05B0">
        <w:rPr>
          <w:rFonts w:ascii="Times New Roman" w:hAnsi="Times New Roman" w:cs="Times New Roman"/>
          <w:color w:val="000000" w:themeColor="text1"/>
        </w:rPr>
        <w:t>grains of</w:t>
      </w:r>
      <w:r w:rsidRPr="008A05B0">
        <w:rPr>
          <w:rFonts w:ascii="Times New Roman" w:eastAsia="Times New Roman" w:hAnsi="Times New Roman" w:cs="Times New Roman"/>
          <w:color w:val="000000" w:themeColor="text1"/>
        </w:rPr>
        <w:t xml:space="preserve"> HHB 94 was 6.04</w:t>
      </w:r>
      <w:r w:rsidR="005A25EC" w:rsidRPr="008A05B0">
        <w:rPr>
          <w:rFonts w:ascii="Times New Roman" w:eastAsia="Times New Roman" w:hAnsi="Times New Roman" w:cs="Times New Roman"/>
          <w:color w:val="000000" w:themeColor="text1"/>
        </w:rPr>
        <w:t xml:space="preserve"> </w:t>
      </w:r>
      <w:r w:rsidRPr="008A05B0">
        <w:rPr>
          <w:rFonts w:ascii="Times New Roman" w:eastAsia="Times New Roman" w:hAnsi="Times New Roman" w:cs="Times New Roman"/>
          <w:color w:val="000000" w:themeColor="text1"/>
        </w:rPr>
        <w:t xml:space="preserve">and 6.22%, respectively (Table 4.2.1). Thus, </w:t>
      </w:r>
      <w:r w:rsidR="00B6173F" w:rsidRPr="008A05B0">
        <w:rPr>
          <w:rFonts w:ascii="Times New Roman" w:eastAsia="Times New Roman" w:hAnsi="Times New Roman" w:cs="Times New Roman"/>
          <w:color w:val="000000" w:themeColor="text1"/>
        </w:rPr>
        <w:t>the lipid</w:t>
      </w:r>
      <w:r w:rsidRPr="008A05B0">
        <w:rPr>
          <w:rFonts w:ascii="Times New Roman" w:eastAsia="Times New Roman" w:hAnsi="Times New Roman" w:cs="Times New Roman"/>
          <w:color w:val="000000" w:themeColor="text1"/>
        </w:rPr>
        <w:t xml:space="preserve"> content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005A25EC" w:rsidRPr="008A05B0">
        <w:rPr>
          <w:rFonts w:ascii="Times New Roman" w:hAnsi="Times New Roman" w:cs="Times New Roman"/>
          <w:color w:val="000000" w:themeColor="text1"/>
          <w:vertAlign w:val="subscript"/>
        </w:rPr>
        <w:t xml:space="preserve"> </w:t>
      </w:r>
      <w:r w:rsidRPr="008A05B0">
        <w:rPr>
          <w:rFonts w:ascii="Times New Roman" w:eastAsia="Times New Roman" w:hAnsi="Times New Roman" w:cs="Times New Roman"/>
          <w:color w:val="000000" w:themeColor="text1"/>
        </w:rPr>
        <w:t xml:space="preserve">grains of hybrid HHB 94 was slightly higher than </w:t>
      </w:r>
      <w:r w:rsidR="00B6173F" w:rsidRPr="008A05B0">
        <w:rPr>
          <w:rFonts w:ascii="Times New Roman" w:eastAsia="Times New Roman" w:hAnsi="Times New Roman" w:cs="Times New Roman"/>
          <w:color w:val="000000" w:themeColor="text1"/>
        </w:rPr>
        <w:t xml:space="preserve">that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 xml:space="preserve">1 </w:t>
      </w:r>
      <w:r w:rsidRPr="008A05B0">
        <w:rPr>
          <w:rFonts w:ascii="Times New Roman" w:eastAsia="Times New Roman" w:hAnsi="Times New Roman" w:cs="Times New Roman"/>
          <w:color w:val="000000" w:themeColor="text1"/>
        </w:rPr>
        <w:t>seeds of hybrid HHB 94</w:t>
      </w:r>
      <w:r w:rsidR="005A25EC"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w:t>
      </w:r>
    </w:p>
    <w:p w14:paraId="4FEEA70C" w14:textId="77777777" w:rsidR="007947DC" w:rsidRPr="00244E6A" w:rsidRDefault="007947DC" w:rsidP="007947DC">
      <w:pPr>
        <w:jc w:val="both"/>
        <w:rPr>
          <w:rFonts w:ascii="Times New Roman" w:eastAsia="Times New Roman" w:hAnsi="Times New Roman" w:cs="Times New Roman"/>
          <w:b/>
          <w:color w:val="000000" w:themeColor="text1"/>
        </w:rPr>
      </w:pPr>
    </w:p>
    <w:p w14:paraId="2CFFC45B" w14:textId="0664E542" w:rsidR="007947DC" w:rsidRDefault="00D065F2" w:rsidP="005440CF">
      <w:pPr>
        <w:ind w:left="-90"/>
        <w:jc w:val="both"/>
        <w:rPr>
          <w:rFonts w:ascii="Times New Roman" w:hAnsi="Times New Roman" w:cs="Times New Roman"/>
          <w:color w:val="000000" w:themeColor="text1"/>
        </w:rPr>
      </w:pPr>
      <w:r w:rsidRPr="008A05B0">
        <w:rPr>
          <w:rFonts w:ascii="Times New Roman" w:eastAsia="Times New Roman" w:hAnsi="Times New Roman" w:cs="Times New Roman"/>
          <w:b/>
          <w:color w:val="000000" w:themeColor="text1"/>
        </w:rPr>
        <w:t xml:space="preserve">Development of </w:t>
      </w:r>
      <w:r w:rsidR="00744FFC" w:rsidRPr="008A05B0">
        <w:rPr>
          <w:rFonts w:ascii="Times New Roman" w:hAnsi="Times New Roman" w:cs="Times New Roman"/>
          <w:b/>
          <w:color w:val="000000" w:themeColor="text1"/>
        </w:rPr>
        <w:t>Fatty acids</w:t>
      </w:r>
      <w:r w:rsidRPr="008A05B0">
        <w:rPr>
          <w:rFonts w:ascii="Times New Roman" w:hAnsi="Times New Roman" w:cs="Times New Roman"/>
          <w:b/>
          <w:color w:val="000000" w:themeColor="text1"/>
        </w:rPr>
        <w:t xml:space="preserve"> </w:t>
      </w:r>
      <w:r w:rsidRPr="008A05B0">
        <w:rPr>
          <w:rFonts w:ascii="Times New Roman" w:hAnsi="Times New Roman" w:cs="Times New Roman"/>
          <w:b/>
          <w:bCs/>
          <w:color w:val="000000" w:themeColor="text1"/>
        </w:rPr>
        <w:t>in fresh and stored flour of pearl millet</w:t>
      </w:r>
      <w:r w:rsidR="00244E6A">
        <w:rPr>
          <w:rFonts w:ascii="Times New Roman" w:hAnsi="Times New Roman" w:cs="Times New Roman"/>
          <w:b/>
          <w:bCs/>
          <w:color w:val="000000" w:themeColor="text1"/>
        </w:rPr>
        <w:t xml:space="preserve">: </w:t>
      </w:r>
      <w:r w:rsidRPr="008A05B0">
        <w:rPr>
          <w:rFonts w:ascii="Times New Roman" w:eastAsia="Times New Roman" w:hAnsi="Times New Roman" w:cs="Times New Roman"/>
          <w:color w:val="000000" w:themeColor="text1"/>
        </w:rPr>
        <w:t xml:space="preserve">One set of flour of each genotype was stored at low temperature (20ºC) and another at high temperature (45ºC). FA of fresh and stored flour on </w:t>
      </w:r>
      <w:r w:rsidR="00B6173F" w:rsidRPr="008A05B0">
        <w:rPr>
          <w:rFonts w:ascii="Times New Roman" w:eastAsia="Times New Roman" w:hAnsi="Times New Roman" w:cs="Times New Roman"/>
          <w:color w:val="000000" w:themeColor="text1"/>
        </w:rPr>
        <w:t xml:space="preserve">the </w:t>
      </w:r>
      <w:r w:rsidRPr="008A05B0">
        <w:rPr>
          <w:rFonts w:ascii="Times New Roman" w:eastAsia="Times New Roman" w:hAnsi="Times New Roman" w:cs="Times New Roman"/>
          <w:color w:val="000000" w:themeColor="text1"/>
        </w:rPr>
        <w:t>5</w:t>
      </w:r>
      <w:r w:rsidRPr="008A05B0">
        <w:rPr>
          <w:rFonts w:ascii="Times New Roman" w:eastAsia="Times New Roman" w:hAnsi="Times New Roman" w:cs="Times New Roman"/>
          <w:color w:val="000000" w:themeColor="text1"/>
          <w:vertAlign w:val="superscript"/>
        </w:rPr>
        <w:t>th</w:t>
      </w:r>
      <w:r w:rsidRPr="008A05B0">
        <w:rPr>
          <w:rFonts w:ascii="Times New Roman" w:eastAsia="Times New Roman" w:hAnsi="Times New Roman" w:cs="Times New Roman"/>
          <w:color w:val="000000" w:themeColor="text1"/>
        </w:rPr>
        <w:t xml:space="preserve"> and 10</w:t>
      </w:r>
      <w:r w:rsidRPr="008A05B0">
        <w:rPr>
          <w:rFonts w:ascii="Times New Roman" w:eastAsia="Times New Roman" w:hAnsi="Times New Roman" w:cs="Times New Roman"/>
          <w:color w:val="000000" w:themeColor="text1"/>
          <w:vertAlign w:val="superscript"/>
        </w:rPr>
        <w:t>th</w:t>
      </w:r>
      <w:r w:rsidRPr="008A05B0">
        <w:rPr>
          <w:rFonts w:ascii="Times New Roman" w:eastAsia="Times New Roman" w:hAnsi="Times New Roman" w:cs="Times New Roman"/>
          <w:color w:val="000000" w:themeColor="text1"/>
        </w:rPr>
        <w:t xml:space="preserve"> day was determined. Results </w:t>
      </w:r>
      <w:r w:rsidR="00B46D86" w:rsidRPr="008A05B0">
        <w:rPr>
          <w:rFonts w:ascii="Times New Roman" w:eastAsia="Times New Roman" w:hAnsi="Times New Roman" w:cs="Times New Roman"/>
          <w:color w:val="000000" w:themeColor="text1"/>
        </w:rPr>
        <w:t>were</w:t>
      </w:r>
      <w:r w:rsidRPr="008A05B0">
        <w:rPr>
          <w:rFonts w:ascii="Times New Roman" w:eastAsia="Times New Roman" w:hAnsi="Times New Roman" w:cs="Times New Roman"/>
          <w:color w:val="000000" w:themeColor="text1"/>
        </w:rPr>
        <w:t xml:space="preserve"> presented in </w:t>
      </w:r>
      <w:r w:rsidR="00B6173F" w:rsidRPr="008A05B0">
        <w:rPr>
          <w:rFonts w:ascii="Times New Roman" w:eastAsia="Times New Roman" w:hAnsi="Times New Roman" w:cs="Times New Roman"/>
          <w:color w:val="000000" w:themeColor="text1"/>
        </w:rPr>
        <w:t>Table</w:t>
      </w:r>
      <w:r w:rsidRPr="008A05B0">
        <w:rPr>
          <w:rFonts w:ascii="Times New Roman" w:eastAsia="Times New Roman" w:hAnsi="Times New Roman" w:cs="Times New Roman"/>
          <w:color w:val="000000" w:themeColor="text1"/>
        </w:rPr>
        <w:t xml:space="preserve"> 4. </w:t>
      </w:r>
      <w:r w:rsidR="00B46D86" w:rsidRPr="008A05B0">
        <w:rPr>
          <w:rFonts w:ascii="Times New Roman" w:eastAsia="Times New Roman" w:hAnsi="Times New Roman" w:cs="Times New Roman"/>
          <w:color w:val="000000" w:themeColor="text1"/>
        </w:rPr>
        <w:t xml:space="preserve">Fat acidity constantly increased with increased storage period compared to fresh flour. </w:t>
      </w:r>
      <w:r w:rsidRPr="008A05B0">
        <w:rPr>
          <w:rFonts w:ascii="Times New Roman" w:eastAsia="Times New Roman" w:hAnsi="Times New Roman" w:cs="Times New Roman"/>
          <w:color w:val="000000" w:themeColor="text1"/>
        </w:rPr>
        <w:t xml:space="preserve">After 5 days of storage at 20 ºC, fat acidity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 (129 mg KOH</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w:t>
      </w:r>
      <w:r w:rsidR="005A25EC" w:rsidRPr="008A05B0">
        <w:rPr>
          <w:rFonts w:ascii="Times New Roman" w:eastAsia="Times New Roman" w:hAnsi="Times New Roman" w:cs="Times New Roman"/>
          <w:color w:val="000000" w:themeColor="text1"/>
        </w:rPr>
        <w:t xml:space="preserve"> </w:t>
      </w:r>
      <w:r w:rsidRPr="008A05B0">
        <w:rPr>
          <w:rFonts w:ascii="Times New Roman" w:eastAsia="Times New Roman" w:hAnsi="Times New Roman" w:cs="Times New Roman"/>
          <w:color w:val="000000" w:themeColor="text1"/>
        </w:rPr>
        <w:t xml:space="preserve">was slightly higher than that (112 mg KOH </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 developed in flour of</w:t>
      </w:r>
      <w:r w:rsidR="005A25EC" w:rsidRPr="008A05B0">
        <w:rPr>
          <w:rFonts w:ascii="Times New Roman" w:eastAsia="Times New Roman" w:hAnsi="Times New Roman" w:cs="Times New Roman"/>
          <w:color w:val="000000" w:themeColor="text1"/>
        </w:rPr>
        <w:t xml:space="preserv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hybrid HHB 94</w:t>
      </w:r>
      <w:r w:rsidR="005A25EC"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Similarly, after 10 days of storage, total fat acidity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94(182 mg KOH </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 was higher than that (150 mg KOH</w:t>
      </w:r>
      <w:r w:rsidRPr="008A05B0">
        <w:rPr>
          <w:rFonts w:ascii="Times New Roman" w:hAnsi="Times New Roman" w:cs="Times New Roman"/>
          <w:b/>
          <w:bCs/>
          <w:color w:val="000000" w:themeColor="text1"/>
        </w:rPr>
        <w:t xml:space="preserve">/ </w:t>
      </w:r>
      <w:r w:rsidRPr="008A05B0">
        <w:rPr>
          <w:rFonts w:ascii="Times New Roman" w:hAnsi="Times New Roman" w:cs="Times New Roman"/>
          <w:color w:val="000000" w:themeColor="text1"/>
        </w:rPr>
        <w:t>100g</w:t>
      </w:r>
      <w:r w:rsidRPr="008A05B0">
        <w:rPr>
          <w:rFonts w:ascii="Times New Roman" w:eastAsia="Times New Roman" w:hAnsi="Times New Roman" w:cs="Times New Roman"/>
          <w:color w:val="000000" w:themeColor="text1"/>
        </w:rPr>
        <w:t xml:space="preserve">) developed in flour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hybrid HHB 94</w:t>
      </w:r>
      <w:r w:rsidR="005A25EC"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Invariably</w:t>
      </w:r>
      <w:r w:rsidR="00B6173F" w:rsidRPr="008A05B0">
        <w:rPr>
          <w:rFonts w:ascii="Times New Roman" w:eastAsia="Times New Roman" w:hAnsi="Times New Roman" w:cs="Times New Roman"/>
          <w:color w:val="000000" w:themeColor="text1"/>
        </w:rPr>
        <w:t>, the</w:t>
      </w:r>
      <w:r w:rsidRPr="008A05B0">
        <w:rPr>
          <w:rFonts w:ascii="Times New Roman" w:eastAsia="Times New Roman" w:hAnsi="Times New Roman" w:cs="Times New Roman"/>
          <w:color w:val="000000" w:themeColor="text1"/>
        </w:rPr>
        <w:t xml:space="preserve"> fat acidity of flour of all the genotypes stored at 45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 xml:space="preserve">C was higher by more than </w:t>
      </w:r>
      <w:r w:rsidR="00B6173F" w:rsidRPr="008A05B0">
        <w:rPr>
          <w:rFonts w:ascii="Times New Roman" w:eastAsia="Times New Roman" w:hAnsi="Times New Roman" w:cs="Times New Roman"/>
          <w:color w:val="000000" w:themeColor="text1"/>
        </w:rPr>
        <w:t>two-fold</w:t>
      </w:r>
      <w:r w:rsidRPr="008A05B0">
        <w:rPr>
          <w:rFonts w:ascii="Times New Roman" w:eastAsia="Times New Roman" w:hAnsi="Times New Roman" w:cs="Times New Roman"/>
          <w:color w:val="000000" w:themeColor="text1"/>
        </w:rPr>
        <w:t xml:space="preserve"> than that of the flour of the respective genotypes stored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C. Fat acidity values of 265</w:t>
      </w:r>
      <w:r w:rsidR="005A25EC" w:rsidRPr="008A05B0">
        <w:rPr>
          <w:rFonts w:ascii="Times New Roman" w:eastAsia="Times New Roman" w:hAnsi="Times New Roman" w:cs="Times New Roman"/>
          <w:color w:val="000000" w:themeColor="text1"/>
        </w:rPr>
        <w:t xml:space="preserve"> and</w:t>
      </w:r>
      <w:r w:rsidRPr="008A05B0">
        <w:rPr>
          <w:rFonts w:ascii="Times New Roman" w:eastAsia="Times New Roman" w:hAnsi="Times New Roman" w:cs="Times New Roman"/>
          <w:color w:val="000000" w:themeColor="text1"/>
        </w:rPr>
        <w:t xml:space="preserve"> 305 mg KOH 100g</w:t>
      </w:r>
      <w:r w:rsidRPr="008A05B0">
        <w:rPr>
          <w:rFonts w:ascii="Times New Roman" w:eastAsia="Times New Roman" w:hAnsi="Times New Roman" w:cs="Times New Roman"/>
          <w:color w:val="000000" w:themeColor="text1"/>
          <w:vertAlign w:val="superscript"/>
        </w:rPr>
        <w:t>-1</w:t>
      </w:r>
      <w:r w:rsidRPr="008A05B0">
        <w:rPr>
          <w:rFonts w:ascii="Times New Roman" w:eastAsia="Times New Roman" w:hAnsi="Times New Roman" w:cs="Times New Roman"/>
          <w:color w:val="000000" w:themeColor="text1"/>
        </w:rPr>
        <w:t xml:space="preserve"> </w:t>
      </w:r>
      <w:r w:rsidR="00B6173F" w:rsidRPr="008A05B0">
        <w:rPr>
          <w:rFonts w:ascii="Times New Roman" w:eastAsia="Times New Roman" w:hAnsi="Times New Roman" w:cs="Times New Roman"/>
          <w:color w:val="000000" w:themeColor="text1"/>
        </w:rPr>
        <w:t xml:space="preserve">were </w:t>
      </w:r>
      <w:r w:rsidRPr="008A05B0">
        <w:rPr>
          <w:rFonts w:ascii="Times New Roman" w:eastAsia="Times New Roman" w:hAnsi="Times New Roman" w:cs="Times New Roman"/>
          <w:color w:val="000000" w:themeColor="text1"/>
        </w:rPr>
        <w:t>observed in flour of F</w:t>
      </w:r>
      <w:r w:rsidRPr="008A05B0">
        <w:rPr>
          <w:rFonts w:ascii="Times New Roman" w:eastAsia="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seeds of hybrid HHB 94</w:t>
      </w:r>
      <w:r w:rsidR="000C4AA2" w:rsidRPr="008A05B0">
        <w:rPr>
          <w:rFonts w:ascii="Times New Roman" w:eastAsia="Times New Roman" w:hAnsi="Times New Roman" w:cs="Times New Roman"/>
          <w:color w:val="000000" w:themeColor="text1"/>
        </w:rPr>
        <w:t xml:space="preserve"> and </w:t>
      </w:r>
      <w:r w:rsidRPr="008A05B0">
        <w:rPr>
          <w:rFonts w:ascii="Times New Roman" w:eastAsia="Times New Roman" w:hAnsi="Times New Roman" w:cs="Times New Roman"/>
          <w:color w:val="000000" w:themeColor="text1"/>
        </w:rPr>
        <w:t>F</w:t>
      </w:r>
      <w:r w:rsidRPr="008A05B0">
        <w:rPr>
          <w:rFonts w:ascii="Times New Roman" w:eastAsia="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grains of hybrid HHB 94</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and values of 112 </w:t>
      </w:r>
      <w:r w:rsidR="000C4AA2" w:rsidRPr="008A05B0">
        <w:rPr>
          <w:rFonts w:ascii="Times New Roman" w:eastAsia="Times New Roman" w:hAnsi="Times New Roman" w:cs="Times New Roman"/>
          <w:color w:val="000000" w:themeColor="text1"/>
        </w:rPr>
        <w:t xml:space="preserve">and </w:t>
      </w:r>
      <w:r w:rsidRPr="008A05B0">
        <w:rPr>
          <w:rFonts w:ascii="Times New Roman" w:eastAsia="Times New Roman" w:hAnsi="Times New Roman" w:cs="Times New Roman"/>
          <w:color w:val="000000" w:themeColor="text1"/>
        </w:rPr>
        <w:t>129 mg KOH 100g</w:t>
      </w:r>
      <w:r w:rsidRPr="008A05B0">
        <w:rPr>
          <w:rFonts w:ascii="Times New Roman" w:eastAsia="Times New Roman" w:hAnsi="Times New Roman" w:cs="Times New Roman"/>
          <w:color w:val="000000" w:themeColor="text1"/>
          <w:vertAlign w:val="superscript"/>
        </w:rPr>
        <w:t>-1</w:t>
      </w:r>
      <w:r w:rsidRPr="008A05B0">
        <w:rPr>
          <w:rFonts w:ascii="Times New Roman" w:eastAsia="Times New Roman" w:hAnsi="Times New Roman" w:cs="Times New Roman"/>
          <w:color w:val="000000" w:themeColor="text1"/>
        </w:rPr>
        <w:t xml:space="preserve"> </w:t>
      </w:r>
      <w:r w:rsidR="00B6173F" w:rsidRPr="008A05B0">
        <w:rPr>
          <w:rFonts w:ascii="Times New Roman" w:eastAsia="Times New Roman" w:hAnsi="Times New Roman" w:cs="Times New Roman"/>
          <w:color w:val="000000" w:themeColor="text1"/>
        </w:rPr>
        <w:t xml:space="preserve">were </w:t>
      </w:r>
      <w:r w:rsidRPr="008A05B0">
        <w:rPr>
          <w:rFonts w:ascii="Times New Roman" w:eastAsia="Times New Roman" w:hAnsi="Times New Roman" w:cs="Times New Roman"/>
          <w:color w:val="000000" w:themeColor="text1"/>
        </w:rPr>
        <w:t xml:space="preserve">observed in flour of respective genotypes stored for </w:t>
      </w:r>
      <w:r w:rsidR="00B6173F" w:rsidRPr="008A05B0">
        <w:rPr>
          <w:rFonts w:ascii="Times New Roman" w:eastAsia="Times New Roman" w:hAnsi="Times New Roman" w:cs="Times New Roman"/>
          <w:color w:val="000000" w:themeColor="text1"/>
        </w:rPr>
        <w:t xml:space="preserve">an </w:t>
      </w:r>
      <w:r w:rsidRPr="008A05B0">
        <w:rPr>
          <w:rFonts w:ascii="Times New Roman" w:eastAsia="Times New Roman" w:hAnsi="Times New Roman" w:cs="Times New Roman"/>
          <w:color w:val="000000" w:themeColor="text1"/>
        </w:rPr>
        <w:t xml:space="preserve">identical period but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C</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clearly </w:t>
      </w:r>
      <w:r w:rsidR="00B6173F" w:rsidRPr="008A05B0">
        <w:rPr>
          <w:rFonts w:ascii="Times New Roman" w:eastAsia="Times New Roman" w:hAnsi="Times New Roman" w:cs="Times New Roman"/>
          <w:color w:val="000000" w:themeColor="text1"/>
        </w:rPr>
        <w:t>reflecting</w:t>
      </w:r>
      <w:r w:rsidRPr="008A05B0">
        <w:rPr>
          <w:rFonts w:ascii="Times New Roman" w:eastAsia="Times New Roman" w:hAnsi="Times New Roman" w:cs="Times New Roman"/>
          <w:color w:val="000000" w:themeColor="text1"/>
        </w:rPr>
        <w:t xml:space="preserve"> this.</w:t>
      </w:r>
      <w:r w:rsidR="00B46D86" w:rsidRPr="008A05B0">
        <w:rPr>
          <w:rFonts w:ascii="Times New Roman" w:eastAsia="Times New Roman" w:hAnsi="Times New Roman" w:cs="Times New Roman"/>
          <w:color w:val="000000" w:themeColor="text1"/>
        </w:rPr>
        <w:t xml:space="preserve"> </w:t>
      </w:r>
      <w:r w:rsidRPr="008A05B0">
        <w:rPr>
          <w:rFonts w:ascii="Times New Roman" w:hAnsi="Times New Roman" w:cs="Times New Roman"/>
          <w:color w:val="000000" w:themeColor="text1"/>
        </w:rPr>
        <w:t>Data presented in table 4. revealed that between 0 and 5 days of storage at 20º C, FA in flour of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pearl millet hybrid HHB94 was 65 and 80 mg KOH</w:t>
      </w:r>
      <w:r w:rsidRPr="008A05B0">
        <w:rPr>
          <w:rFonts w:ascii="Times New Roman" w:hAnsi="Times New Roman" w:cs="Times New Roman"/>
          <w:b/>
          <w:bCs/>
          <w:color w:val="000000" w:themeColor="text1"/>
        </w:rPr>
        <w:t xml:space="preserve"> / </w:t>
      </w:r>
      <w:r w:rsidRPr="008A05B0">
        <w:rPr>
          <w:rFonts w:ascii="Times New Roman" w:hAnsi="Times New Roman" w:cs="Times New Roman"/>
          <w:color w:val="000000" w:themeColor="text1"/>
        </w:rPr>
        <w:t xml:space="preserve">100g, respectively whereas during the later period between 5 and 10 days of storage FA equivalent to only 38 and 53 mg KOH </w:t>
      </w:r>
      <w:r w:rsidRPr="008A05B0">
        <w:rPr>
          <w:rFonts w:ascii="Times New Roman" w:hAnsi="Times New Roman" w:cs="Times New Roman"/>
          <w:b/>
          <w:bCs/>
          <w:color w:val="000000" w:themeColor="text1"/>
        </w:rPr>
        <w:t>/</w:t>
      </w:r>
      <w:r w:rsidRPr="008A05B0">
        <w:rPr>
          <w:rFonts w:ascii="Times New Roman" w:eastAsia="Times New Roman" w:hAnsi="Times New Roman" w:cs="Times New Roman"/>
          <w:color w:val="000000" w:themeColor="text1"/>
        </w:rPr>
        <w:t>100g</w:t>
      </w:r>
      <w:r w:rsidRPr="008A05B0">
        <w:rPr>
          <w:rFonts w:ascii="Times New Roman" w:hAnsi="Times New Roman" w:cs="Times New Roman"/>
          <w:color w:val="000000" w:themeColor="text1"/>
        </w:rPr>
        <w:t xml:space="preserve"> increased in the same flour. </w:t>
      </w:r>
      <w:r w:rsidR="000C4AA2" w:rsidRPr="008A05B0">
        <w:rPr>
          <w:rFonts w:ascii="Times New Roman" w:hAnsi="Times New Roman" w:cs="Times New Roman"/>
          <w:color w:val="000000" w:themeColor="text1"/>
        </w:rPr>
        <w:t>At 45</w:t>
      </w:r>
      <w:r w:rsidRPr="008A05B0">
        <w:rPr>
          <w:rFonts w:ascii="Times New Roman" w:hAnsi="Times New Roman" w:cs="Times New Roman"/>
          <w:color w:val="000000" w:themeColor="text1"/>
        </w:rPr>
        <w:t xml:space="preserve"> </w:t>
      </w:r>
      <w:r w:rsidR="000C4AA2" w:rsidRPr="008A05B0">
        <w:rPr>
          <w:rFonts w:ascii="Times New Roman" w:eastAsia="Times New Roman" w:hAnsi="Times New Roman" w:cs="Times New Roman"/>
          <w:color w:val="000000" w:themeColor="text1"/>
          <w:vertAlign w:val="superscript"/>
        </w:rPr>
        <w:t>O</w:t>
      </w:r>
      <w:r w:rsidR="000C4AA2" w:rsidRPr="008A05B0">
        <w:rPr>
          <w:rFonts w:ascii="Times New Roman" w:eastAsia="Times New Roman" w:hAnsi="Times New Roman" w:cs="Times New Roman"/>
          <w:color w:val="000000" w:themeColor="text1"/>
        </w:rPr>
        <w:t>C</w:t>
      </w:r>
      <w:r w:rsidR="00B6173F" w:rsidRPr="008A05B0">
        <w:rPr>
          <w:rFonts w:ascii="Times New Roman" w:eastAsia="Times New Roman" w:hAnsi="Times New Roman" w:cs="Times New Roman"/>
          <w:color w:val="000000" w:themeColor="text1"/>
        </w:rPr>
        <w:t>,</w:t>
      </w:r>
      <w:r w:rsidR="000C4AA2" w:rsidRPr="008A05B0">
        <w:rPr>
          <w:rFonts w:ascii="Times New Roman" w:eastAsia="Times New Roman" w:hAnsi="Times New Roman" w:cs="Times New Roman"/>
          <w:color w:val="000000" w:themeColor="text1"/>
        </w:rPr>
        <w:t xml:space="preserve"> </w:t>
      </w:r>
      <w:r w:rsidRPr="008A05B0">
        <w:rPr>
          <w:rFonts w:ascii="Times New Roman" w:hAnsi="Times New Roman" w:cs="Times New Roman"/>
          <w:color w:val="000000" w:themeColor="text1"/>
        </w:rPr>
        <w:t>it increased by 75 and 65 mg KOH/100g in flour of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and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the hybrid HHB 94 during the identical period of storage. </w:t>
      </w:r>
      <w:r w:rsidRPr="008A05B0">
        <w:rPr>
          <w:rFonts w:ascii="Times New Roman" w:eastAsia="Times New Roman" w:hAnsi="Times New Roman" w:cs="Times New Roman"/>
          <w:color w:val="000000" w:themeColor="text1"/>
        </w:rPr>
        <w:t xml:space="preserve">Changes in FA on </w:t>
      </w:r>
      <w:r w:rsidR="00B6173F" w:rsidRPr="008A05B0">
        <w:rPr>
          <w:rFonts w:ascii="Times New Roman" w:eastAsia="Times New Roman" w:hAnsi="Times New Roman" w:cs="Times New Roman"/>
          <w:color w:val="000000" w:themeColor="text1"/>
        </w:rPr>
        <w:t xml:space="preserve">a </w:t>
      </w:r>
      <w:r w:rsidRPr="008A05B0">
        <w:rPr>
          <w:rFonts w:ascii="Times New Roman" w:eastAsia="Times New Roman" w:hAnsi="Times New Roman" w:cs="Times New Roman"/>
          <w:color w:val="000000" w:themeColor="text1"/>
        </w:rPr>
        <w:t>per g free lipids basis, termed as SFA (specific fat acidity)</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were also calculated</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and </w:t>
      </w:r>
      <w:r w:rsidR="00B6173F" w:rsidRPr="008A05B0">
        <w:rPr>
          <w:rFonts w:ascii="Times New Roman" w:eastAsia="Times New Roman" w:hAnsi="Times New Roman" w:cs="Times New Roman"/>
          <w:color w:val="000000" w:themeColor="text1"/>
        </w:rPr>
        <w:t xml:space="preserve">the </w:t>
      </w:r>
      <w:r w:rsidRPr="008A05B0">
        <w:rPr>
          <w:rFonts w:ascii="Times New Roman" w:eastAsia="Times New Roman" w:hAnsi="Times New Roman" w:cs="Times New Roman"/>
          <w:color w:val="000000" w:themeColor="text1"/>
        </w:rPr>
        <w:t xml:space="preserve">results have been presented in </w:t>
      </w:r>
      <w:r w:rsidR="00B6173F" w:rsidRPr="008A05B0">
        <w:rPr>
          <w:rFonts w:ascii="Times New Roman" w:eastAsia="Times New Roman" w:hAnsi="Times New Roman" w:cs="Times New Roman"/>
          <w:color w:val="000000" w:themeColor="text1"/>
        </w:rPr>
        <w:t>Table</w:t>
      </w:r>
      <w:r w:rsidRPr="008A05B0">
        <w:rPr>
          <w:rFonts w:ascii="Times New Roman" w:eastAsia="Times New Roman" w:hAnsi="Times New Roman" w:cs="Times New Roman"/>
          <w:color w:val="000000" w:themeColor="text1"/>
        </w:rPr>
        <w:t xml:space="preserve"> 4. After 5 days of storage at 20 ºC, SFA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 (20.73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was slightly higher than that (18.54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xml:space="preserve">) developed in flour of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hybrid HHB</w:t>
      </w:r>
      <w:r w:rsidR="000C4AA2" w:rsidRPr="008A05B0">
        <w:rPr>
          <w:rFonts w:ascii="Times New Roman" w:eastAsia="Times New Roman" w:hAnsi="Times New Roman" w:cs="Times New Roman"/>
          <w:color w:val="000000" w:themeColor="text1"/>
        </w:rPr>
        <w:t xml:space="preserve">-94. </w:t>
      </w:r>
      <w:r w:rsidRPr="008A05B0">
        <w:rPr>
          <w:rFonts w:ascii="Times New Roman" w:eastAsia="Times New Roman" w:hAnsi="Times New Roman" w:cs="Times New Roman"/>
          <w:color w:val="000000" w:themeColor="text1"/>
        </w:rPr>
        <w:t xml:space="preserve">Similarly, after 10 days of storage, SFA in flour of 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HHB 94 (29.26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was higher than that (24.83 mg KOH</w:t>
      </w:r>
      <w:r w:rsidRPr="008A05B0">
        <w:rPr>
          <w:rFonts w:ascii="Times New Roman" w:hAnsi="Times New Roman" w:cs="Times New Roman"/>
          <w:b/>
          <w:bCs/>
          <w:color w:val="000000" w:themeColor="text1"/>
        </w:rPr>
        <w:t>/</w:t>
      </w:r>
      <w:r w:rsidRPr="008A05B0">
        <w:rPr>
          <w:rFonts w:ascii="Times New Roman" w:hAnsi="Times New Roman" w:cs="Times New Roman"/>
          <w:color w:val="000000" w:themeColor="text1"/>
        </w:rPr>
        <w:t>g lipids</w:t>
      </w:r>
      <w:r w:rsidRPr="008A05B0">
        <w:rPr>
          <w:rFonts w:ascii="Times New Roman" w:eastAsia="Times New Roman" w:hAnsi="Times New Roman" w:cs="Times New Roman"/>
          <w:color w:val="000000" w:themeColor="text1"/>
        </w:rPr>
        <w:t xml:space="preserve">) developed in flour of </w:t>
      </w:r>
      <w:r w:rsidR="00B6173F" w:rsidRPr="008A05B0">
        <w:rPr>
          <w:rFonts w:ascii="Times New Roman" w:eastAsia="Times New Roman" w:hAnsi="Times New Roman" w:cs="Times New Roman"/>
          <w:color w:val="000000" w:themeColor="text1"/>
        </w:rPr>
        <w:t xml:space="preserve">the </w:t>
      </w:r>
      <w:r w:rsidRPr="008A05B0">
        <w:rPr>
          <w:rFonts w:ascii="Times New Roman" w:hAnsi="Times New Roman" w:cs="Times New Roman"/>
          <w:color w:val="000000" w:themeColor="text1"/>
        </w:rPr>
        <w:t>F</w:t>
      </w:r>
      <w:r w:rsidRPr="008A05B0">
        <w:rPr>
          <w:rFonts w:ascii="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hybrid HHB 94</w:t>
      </w:r>
      <w:r w:rsidR="000C4AA2" w:rsidRPr="008A05B0">
        <w:rPr>
          <w:rFonts w:ascii="Times New Roman" w:eastAsia="Times New Roman" w:hAnsi="Times New Roman" w:cs="Times New Roman"/>
          <w:color w:val="000000" w:themeColor="text1"/>
        </w:rPr>
        <w:t xml:space="preserve">. </w:t>
      </w:r>
      <w:r w:rsidRPr="008A05B0">
        <w:rPr>
          <w:rFonts w:ascii="Times New Roman" w:eastAsia="Times New Roman" w:hAnsi="Times New Roman" w:cs="Times New Roman"/>
          <w:color w:val="000000" w:themeColor="text1"/>
        </w:rPr>
        <w:t>Invariably</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SFA of flour of </w:t>
      </w:r>
      <w:r w:rsidR="000C4AA2" w:rsidRPr="008A05B0">
        <w:rPr>
          <w:rFonts w:ascii="Times New Roman" w:eastAsia="Times New Roman" w:hAnsi="Times New Roman" w:cs="Times New Roman"/>
          <w:color w:val="000000" w:themeColor="text1"/>
        </w:rPr>
        <w:t>both</w:t>
      </w:r>
      <w:r w:rsidRPr="008A05B0">
        <w:rPr>
          <w:rFonts w:ascii="Times New Roman" w:eastAsia="Times New Roman" w:hAnsi="Times New Roman" w:cs="Times New Roman"/>
          <w:color w:val="000000" w:themeColor="text1"/>
        </w:rPr>
        <w:t xml:space="preserve"> genotypes stored at 45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 xml:space="preserve">C was higher by more than </w:t>
      </w:r>
      <w:r w:rsidR="00B6173F" w:rsidRPr="008A05B0">
        <w:rPr>
          <w:rFonts w:ascii="Times New Roman" w:eastAsia="Times New Roman" w:hAnsi="Times New Roman" w:cs="Times New Roman"/>
          <w:color w:val="000000" w:themeColor="text1"/>
        </w:rPr>
        <w:t>2-fold</w:t>
      </w:r>
      <w:r w:rsidRPr="008A05B0">
        <w:rPr>
          <w:rFonts w:ascii="Times New Roman" w:eastAsia="Times New Roman" w:hAnsi="Times New Roman" w:cs="Times New Roman"/>
          <w:color w:val="000000" w:themeColor="text1"/>
        </w:rPr>
        <w:t xml:space="preserve"> than that of the flour of the respective genotypes stored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C. SFA values of 43.87</w:t>
      </w:r>
      <w:r w:rsidR="000C4AA2" w:rsidRPr="008A05B0">
        <w:rPr>
          <w:rFonts w:ascii="Times New Roman" w:eastAsia="Times New Roman" w:hAnsi="Times New Roman" w:cs="Times New Roman"/>
          <w:color w:val="000000" w:themeColor="text1"/>
        </w:rPr>
        <w:t xml:space="preserve"> and</w:t>
      </w:r>
      <w:r w:rsidRPr="008A05B0">
        <w:rPr>
          <w:rFonts w:ascii="Times New Roman" w:eastAsia="Times New Roman" w:hAnsi="Times New Roman" w:cs="Times New Roman"/>
          <w:color w:val="000000" w:themeColor="text1"/>
        </w:rPr>
        <w:t xml:space="preserve"> 49.03 mg KOH/g lipids </w:t>
      </w:r>
      <w:r w:rsidR="00B6173F" w:rsidRPr="008A05B0">
        <w:rPr>
          <w:rFonts w:ascii="Times New Roman" w:eastAsia="Times New Roman" w:hAnsi="Times New Roman" w:cs="Times New Roman"/>
          <w:color w:val="000000" w:themeColor="text1"/>
        </w:rPr>
        <w:t xml:space="preserve">were </w:t>
      </w:r>
      <w:r w:rsidRPr="008A05B0">
        <w:rPr>
          <w:rFonts w:ascii="Times New Roman" w:eastAsia="Times New Roman" w:hAnsi="Times New Roman" w:cs="Times New Roman"/>
          <w:color w:val="000000" w:themeColor="text1"/>
        </w:rPr>
        <w:t>observed in flour of F</w:t>
      </w:r>
      <w:r w:rsidRPr="008A05B0">
        <w:rPr>
          <w:rFonts w:ascii="Times New Roman" w:eastAsia="Times New Roman" w:hAnsi="Times New Roman" w:cs="Times New Roman"/>
          <w:color w:val="000000" w:themeColor="text1"/>
          <w:vertAlign w:val="subscript"/>
        </w:rPr>
        <w:t>1</w:t>
      </w:r>
      <w:r w:rsidRPr="008A05B0">
        <w:rPr>
          <w:rFonts w:ascii="Times New Roman" w:eastAsia="Times New Roman" w:hAnsi="Times New Roman" w:cs="Times New Roman"/>
          <w:color w:val="000000" w:themeColor="text1"/>
        </w:rPr>
        <w:t xml:space="preserve"> seeds of hybrid HHB 94</w:t>
      </w:r>
      <w:r w:rsidR="000C4AA2" w:rsidRPr="008A05B0">
        <w:rPr>
          <w:rFonts w:ascii="Times New Roman" w:eastAsia="Times New Roman" w:hAnsi="Times New Roman" w:cs="Times New Roman"/>
          <w:color w:val="000000" w:themeColor="text1"/>
        </w:rPr>
        <w:t xml:space="preserve"> and </w:t>
      </w:r>
      <w:r w:rsidRPr="008A05B0">
        <w:rPr>
          <w:rFonts w:ascii="Times New Roman" w:eastAsia="Times New Roman" w:hAnsi="Times New Roman" w:cs="Times New Roman"/>
          <w:color w:val="000000" w:themeColor="text1"/>
        </w:rPr>
        <w:t>F</w:t>
      </w:r>
      <w:r w:rsidRPr="008A05B0">
        <w:rPr>
          <w:rFonts w:ascii="Times New Roman" w:eastAsia="Times New Roman" w:hAnsi="Times New Roman" w:cs="Times New Roman"/>
          <w:color w:val="000000" w:themeColor="text1"/>
          <w:vertAlign w:val="subscript"/>
        </w:rPr>
        <w:t>2</w:t>
      </w:r>
      <w:r w:rsidRPr="008A05B0">
        <w:rPr>
          <w:rFonts w:ascii="Times New Roman" w:eastAsia="Times New Roman" w:hAnsi="Times New Roman" w:cs="Times New Roman"/>
          <w:color w:val="000000" w:themeColor="text1"/>
        </w:rPr>
        <w:t xml:space="preserve"> grains of hybrid HHB 94</w:t>
      </w:r>
      <w:r w:rsidR="00B6173F" w:rsidRPr="008A05B0">
        <w:rPr>
          <w:rFonts w:ascii="Times New Roman" w:eastAsia="Times New Roman" w:hAnsi="Times New Roman" w:cs="Times New Roman"/>
          <w:color w:val="000000" w:themeColor="text1"/>
        </w:rPr>
        <w:t>,</w:t>
      </w:r>
      <w:r w:rsidRPr="008A05B0">
        <w:rPr>
          <w:rFonts w:ascii="Times New Roman" w:eastAsia="Times New Roman" w:hAnsi="Times New Roman" w:cs="Times New Roman"/>
          <w:color w:val="000000" w:themeColor="text1"/>
        </w:rPr>
        <w:t xml:space="preserve"> and values of 18.54 </w:t>
      </w:r>
      <w:r w:rsidR="000C4AA2" w:rsidRPr="008A05B0">
        <w:rPr>
          <w:rFonts w:ascii="Times New Roman" w:eastAsia="Times New Roman" w:hAnsi="Times New Roman" w:cs="Times New Roman"/>
          <w:color w:val="000000" w:themeColor="text1"/>
        </w:rPr>
        <w:t>and</w:t>
      </w:r>
      <w:r w:rsidRPr="008A05B0">
        <w:rPr>
          <w:rFonts w:ascii="Times New Roman" w:eastAsia="Times New Roman" w:hAnsi="Times New Roman" w:cs="Times New Roman"/>
          <w:color w:val="000000" w:themeColor="text1"/>
        </w:rPr>
        <w:t xml:space="preserve"> 20.73 mg KOH/g lipids observed in flour of respective genotypes stored for </w:t>
      </w:r>
      <w:r w:rsidR="00B6173F" w:rsidRPr="008A05B0">
        <w:rPr>
          <w:rFonts w:ascii="Times New Roman" w:eastAsia="Times New Roman" w:hAnsi="Times New Roman" w:cs="Times New Roman"/>
          <w:color w:val="000000" w:themeColor="text1"/>
        </w:rPr>
        <w:t xml:space="preserve">an </w:t>
      </w:r>
      <w:r w:rsidRPr="008A05B0">
        <w:rPr>
          <w:rFonts w:ascii="Times New Roman" w:eastAsia="Times New Roman" w:hAnsi="Times New Roman" w:cs="Times New Roman"/>
          <w:color w:val="000000" w:themeColor="text1"/>
        </w:rPr>
        <w:t xml:space="preserve">identical period but at 20 </w:t>
      </w:r>
      <w:r w:rsidRPr="008A05B0">
        <w:rPr>
          <w:rFonts w:ascii="Times New Roman" w:eastAsia="Times New Roman" w:hAnsi="Times New Roman" w:cs="Times New Roman"/>
          <w:color w:val="000000" w:themeColor="text1"/>
          <w:vertAlign w:val="superscript"/>
        </w:rPr>
        <w:t>O</w:t>
      </w:r>
      <w:r w:rsidRPr="008A05B0">
        <w:rPr>
          <w:rFonts w:ascii="Times New Roman" w:eastAsia="Times New Roman" w:hAnsi="Times New Roman" w:cs="Times New Roman"/>
          <w:color w:val="000000" w:themeColor="text1"/>
        </w:rPr>
        <w:t xml:space="preserve">C clearly </w:t>
      </w:r>
      <w:r w:rsidR="00B6173F" w:rsidRPr="008A05B0">
        <w:rPr>
          <w:rFonts w:ascii="Times New Roman" w:eastAsia="Times New Roman" w:hAnsi="Times New Roman" w:cs="Times New Roman"/>
          <w:color w:val="000000" w:themeColor="text1"/>
        </w:rPr>
        <w:t>reflect</w:t>
      </w:r>
      <w:r w:rsidRPr="008A05B0">
        <w:rPr>
          <w:rFonts w:ascii="Times New Roman" w:eastAsia="Times New Roman" w:hAnsi="Times New Roman" w:cs="Times New Roman"/>
          <w:color w:val="000000" w:themeColor="text1"/>
        </w:rPr>
        <w:t xml:space="preserve"> this.</w:t>
      </w:r>
      <w:r w:rsidR="005C0EF7" w:rsidRPr="008A05B0">
        <w:rPr>
          <w:rFonts w:ascii="Times New Roman" w:hAnsi="Times New Roman" w:cs="Times New Roman"/>
          <w:color w:val="000000" w:themeColor="text1"/>
        </w:rPr>
        <w:t xml:space="preserve"> Data presented in table 4.2.3 revealed that between 0 and 5 days of storage at 20º C, </w:t>
      </w:r>
      <w:r w:rsidR="005C0EF7" w:rsidRPr="008A05B0">
        <w:rPr>
          <w:rFonts w:ascii="Times New Roman" w:eastAsia="Times New Roman" w:hAnsi="Times New Roman" w:cs="Times New Roman"/>
          <w:color w:val="000000" w:themeColor="text1"/>
        </w:rPr>
        <w:t>SFA</w:t>
      </w:r>
      <w:r w:rsidR="005C0EF7" w:rsidRPr="008A05B0">
        <w:rPr>
          <w:rFonts w:ascii="Times New Roman" w:hAnsi="Times New Roman" w:cs="Times New Roman"/>
          <w:color w:val="000000" w:themeColor="text1"/>
        </w:rPr>
        <w:t xml:space="preserve"> in flour of F</w:t>
      </w:r>
      <w:r w:rsidR="005C0EF7" w:rsidRPr="008A05B0">
        <w:rPr>
          <w:rFonts w:ascii="Times New Roman" w:hAnsi="Times New Roman" w:cs="Times New Roman"/>
          <w:color w:val="000000" w:themeColor="text1"/>
          <w:vertAlign w:val="subscript"/>
        </w:rPr>
        <w:t>1</w:t>
      </w:r>
      <w:r w:rsidR="005C0EF7" w:rsidRPr="008A05B0">
        <w:rPr>
          <w:rFonts w:ascii="Times New Roman" w:hAnsi="Times New Roman" w:cs="Times New Roman"/>
          <w:color w:val="000000" w:themeColor="text1"/>
        </w:rPr>
        <w:t xml:space="preserve"> seeds and F</w:t>
      </w:r>
      <w:r w:rsidR="005C0EF7" w:rsidRPr="008A05B0">
        <w:rPr>
          <w:rFonts w:ascii="Times New Roman" w:hAnsi="Times New Roman" w:cs="Times New Roman"/>
          <w:color w:val="000000" w:themeColor="text1"/>
          <w:vertAlign w:val="subscript"/>
        </w:rPr>
        <w:t>2</w:t>
      </w:r>
      <w:r w:rsidR="005C0EF7" w:rsidRPr="008A05B0">
        <w:rPr>
          <w:rFonts w:ascii="Times New Roman" w:hAnsi="Times New Roman" w:cs="Times New Roman"/>
          <w:color w:val="000000" w:themeColor="text1"/>
        </w:rPr>
        <w:t xml:space="preserve"> grains of pearl millet hybrid HHB 94 was 10.76 and 12.86 mg KOH</w:t>
      </w:r>
      <w:r w:rsidR="005C0EF7" w:rsidRPr="008A05B0">
        <w:rPr>
          <w:rFonts w:ascii="Times New Roman" w:hAnsi="Times New Roman" w:cs="Times New Roman"/>
          <w:b/>
          <w:bCs/>
          <w:color w:val="000000" w:themeColor="text1"/>
        </w:rPr>
        <w:t xml:space="preserve"> / </w:t>
      </w:r>
      <w:r w:rsidR="005C0EF7" w:rsidRPr="008A05B0">
        <w:rPr>
          <w:rFonts w:ascii="Times New Roman" w:hAnsi="Times New Roman" w:cs="Times New Roman"/>
          <w:color w:val="000000" w:themeColor="text1"/>
        </w:rPr>
        <w:t xml:space="preserve">g lipids, respectively whereas during the later period between 5 and 10 days of storage </w:t>
      </w:r>
      <w:r w:rsidR="005C0EF7" w:rsidRPr="008A05B0">
        <w:rPr>
          <w:rFonts w:ascii="Times New Roman" w:eastAsia="Times New Roman" w:hAnsi="Times New Roman" w:cs="Times New Roman"/>
          <w:color w:val="000000" w:themeColor="text1"/>
        </w:rPr>
        <w:t>SFA</w:t>
      </w:r>
      <w:r w:rsidR="005C0EF7" w:rsidRPr="008A05B0">
        <w:rPr>
          <w:rFonts w:ascii="Times New Roman" w:hAnsi="Times New Roman" w:cs="Times New Roman"/>
          <w:color w:val="000000" w:themeColor="text1"/>
        </w:rPr>
        <w:t xml:space="preserve"> equivalent to only 6.29 and 8.53 mg KOH </w:t>
      </w:r>
      <w:r w:rsidR="005C0EF7" w:rsidRPr="008A05B0">
        <w:rPr>
          <w:rFonts w:ascii="Times New Roman" w:hAnsi="Times New Roman" w:cs="Times New Roman"/>
          <w:b/>
          <w:bCs/>
          <w:color w:val="000000" w:themeColor="text1"/>
        </w:rPr>
        <w:t>/</w:t>
      </w:r>
      <w:r w:rsidR="005C0EF7" w:rsidRPr="008A05B0">
        <w:rPr>
          <w:rFonts w:ascii="Times New Roman" w:eastAsia="Times New Roman" w:hAnsi="Times New Roman" w:cs="Times New Roman"/>
          <w:color w:val="000000" w:themeColor="text1"/>
        </w:rPr>
        <w:t xml:space="preserve"> g lipids</w:t>
      </w:r>
      <w:r w:rsidR="005C0EF7" w:rsidRPr="008A05B0">
        <w:rPr>
          <w:rFonts w:ascii="Times New Roman" w:hAnsi="Times New Roman" w:cs="Times New Roman"/>
          <w:color w:val="000000" w:themeColor="text1"/>
        </w:rPr>
        <w:t xml:space="preserve"> increased in the same flour.</w:t>
      </w:r>
      <w:r w:rsidR="007947DC">
        <w:rPr>
          <w:rFonts w:ascii="Times New Roman" w:hAnsi="Times New Roman" w:cs="Times New Roman"/>
          <w:b/>
          <w:bCs/>
          <w:color w:val="000000" w:themeColor="text1"/>
        </w:rPr>
        <w:t xml:space="preserve"> </w:t>
      </w:r>
      <w:r w:rsidR="00B46D86" w:rsidRPr="008A05B0">
        <w:rPr>
          <w:rFonts w:ascii="Times New Roman" w:hAnsi="Times New Roman" w:cs="Times New Roman"/>
          <w:color w:val="000000" w:themeColor="text1"/>
        </w:rPr>
        <w:t xml:space="preserve">Therefore, </w:t>
      </w:r>
      <w:r w:rsidR="00963C2D" w:rsidRPr="008A05B0">
        <w:rPr>
          <w:rFonts w:ascii="Times New Roman" w:hAnsi="Times New Roman" w:cs="Times New Roman"/>
          <w:color w:val="000000" w:themeColor="text1"/>
        </w:rPr>
        <w:t xml:space="preserve">the </w:t>
      </w:r>
      <w:r w:rsidR="00B46D86" w:rsidRPr="008A05B0">
        <w:rPr>
          <w:rFonts w:ascii="Times New Roman" w:hAnsi="Times New Roman" w:cs="Times New Roman"/>
          <w:color w:val="000000" w:themeColor="text1"/>
        </w:rPr>
        <w:t xml:space="preserve">Development of fat acidity and specific fat acidity in flour strongly </w:t>
      </w:r>
      <w:r w:rsidR="00963C2D" w:rsidRPr="008A05B0">
        <w:rPr>
          <w:rFonts w:ascii="Times New Roman" w:hAnsi="Times New Roman" w:cs="Times New Roman"/>
          <w:color w:val="000000" w:themeColor="text1"/>
        </w:rPr>
        <w:t>correlated</w:t>
      </w:r>
      <w:r w:rsidR="00B46D86" w:rsidRPr="008A05B0">
        <w:rPr>
          <w:rFonts w:ascii="Times New Roman" w:hAnsi="Times New Roman" w:cs="Times New Roman"/>
          <w:color w:val="000000" w:themeColor="text1"/>
        </w:rPr>
        <w:t xml:space="preserve"> with lipid content. Increase in fat content </w:t>
      </w:r>
      <w:r w:rsidR="00963C2D" w:rsidRPr="008A05B0">
        <w:rPr>
          <w:rFonts w:ascii="Times New Roman" w:hAnsi="Times New Roman" w:cs="Times New Roman"/>
          <w:color w:val="000000" w:themeColor="text1"/>
        </w:rPr>
        <w:t xml:space="preserve">is </w:t>
      </w:r>
      <w:r w:rsidR="00B46D86" w:rsidRPr="008A05B0">
        <w:rPr>
          <w:rFonts w:ascii="Times New Roman" w:hAnsi="Times New Roman" w:cs="Times New Roman"/>
          <w:color w:val="000000" w:themeColor="text1"/>
        </w:rPr>
        <w:t xml:space="preserve">directly proportional to </w:t>
      </w:r>
      <w:r w:rsidR="00963C2D" w:rsidRPr="008A05B0">
        <w:rPr>
          <w:rFonts w:ascii="Times New Roman" w:hAnsi="Times New Roman" w:cs="Times New Roman"/>
          <w:color w:val="000000" w:themeColor="text1"/>
        </w:rPr>
        <w:t xml:space="preserve">an </w:t>
      </w:r>
      <w:r w:rsidR="00B46D86" w:rsidRPr="008A05B0">
        <w:rPr>
          <w:rFonts w:ascii="Times New Roman" w:hAnsi="Times New Roman" w:cs="Times New Roman"/>
          <w:color w:val="000000" w:themeColor="text1"/>
        </w:rPr>
        <w:t xml:space="preserve">increase in fat </w:t>
      </w:r>
      <w:r w:rsidR="00B46D86" w:rsidRPr="008A05B0">
        <w:rPr>
          <w:rFonts w:ascii="Times New Roman" w:hAnsi="Times New Roman" w:cs="Times New Roman"/>
          <w:color w:val="000000" w:themeColor="text1"/>
        </w:rPr>
        <w:lastRenderedPageBreak/>
        <w:t xml:space="preserve">acidity and specific fat acidity. Development of fat acidity and specific fat acidity was higher in </w:t>
      </w:r>
      <w:r w:rsidR="00963C2D" w:rsidRPr="008A05B0">
        <w:rPr>
          <w:rFonts w:ascii="Times New Roman" w:hAnsi="Times New Roman" w:cs="Times New Roman"/>
          <w:color w:val="000000" w:themeColor="text1"/>
        </w:rPr>
        <w:t>high-temperature</w:t>
      </w:r>
      <w:r w:rsidR="00B46D86" w:rsidRPr="008A05B0">
        <w:rPr>
          <w:rFonts w:ascii="Times New Roman" w:hAnsi="Times New Roman" w:cs="Times New Roman"/>
          <w:color w:val="000000" w:themeColor="text1"/>
        </w:rPr>
        <w:t xml:space="preserve"> storage flour compared to </w:t>
      </w:r>
      <w:r w:rsidR="00963C2D" w:rsidRPr="008A05B0">
        <w:rPr>
          <w:rFonts w:ascii="Times New Roman" w:hAnsi="Times New Roman" w:cs="Times New Roman"/>
          <w:color w:val="000000" w:themeColor="text1"/>
        </w:rPr>
        <w:t>low-temperature</w:t>
      </w:r>
      <w:r w:rsidR="00B46D86" w:rsidRPr="008A05B0">
        <w:rPr>
          <w:rFonts w:ascii="Times New Roman" w:hAnsi="Times New Roman" w:cs="Times New Roman"/>
          <w:color w:val="000000" w:themeColor="text1"/>
        </w:rPr>
        <w:t xml:space="preserve"> stored flour.</w:t>
      </w:r>
      <w:r w:rsidR="00850E1D">
        <w:rPr>
          <w:rFonts w:ascii="Times New Roman" w:hAnsi="Times New Roman" w:cs="Times New Roman"/>
          <w:color w:val="000000" w:themeColor="text1"/>
        </w:rPr>
        <w:t xml:space="preserve"> </w:t>
      </w:r>
      <w:r w:rsidR="00850E1D" w:rsidRPr="008A05B0">
        <w:rPr>
          <w:rFonts w:ascii="Times New Roman" w:hAnsi="Times New Roman" w:cs="Times New Roman"/>
          <w:color w:val="000000" w:themeColor="text1"/>
        </w:rPr>
        <w:t>F</w:t>
      </w:r>
      <w:r w:rsidR="00850E1D" w:rsidRPr="008A05B0">
        <w:rPr>
          <w:rFonts w:ascii="Times New Roman" w:hAnsi="Times New Roman" w:cs="Times New Roman"/>
          <w:color w:val="000000" w:themeColor="text1"/>
          <w:vertAlign w:val="subscript"/>
        </w:rPr>
        <w:t>2</w:t>
      </w:r>
      <w:r w:rsidR="00850E1D" w:rsidRPr="008A05B0">
        <w:rPr>
          <w:rFonts w:ascii="Times New Roman" w:hAnsi="Times New Roman" w:cs="Times New Roman"/>
          <w:color w:val="000000" w:themeColor="text1"/>
        </w:rPr>
        <w:t xml:space="preserve"> grains </w:t>
      </w:r>
      <w:r w:rsidR="00850E1D">
        <w:rPr>
          <w:rFonts w:ascii="Times New Roman" w:hAnsi="Times New Roman" w:cs="Times New Roman"/>
          <w:color w:val="000000" w:themeColor="text1"/>
        </w:rPr>
        <w:t>contain lipid content</w:t>
      </w:r>
      <w:r w:rsidR="004C5E5F">
        <w:rPr>
          <w:rFonts w:ascii="Times New Roman" w:hAnsi="Times New Roman" w:cs="Times New Roman"/>
          <w:color w:val="000000" w:themeColor="text1"/>
        </w:rPr>
        <w:t xml:space="preserve"> and</w:t>
      </w:r>
      <w:r w:rsidR="00850E1D">
        <w:rPr>
          <w:rFonts w:ascii="Times New Roman" w:hAnsi="Times New Roman" w:cs="Times New Roman"/>
          <w:color w:val="000000" w:themeColor="text1"/>
        </w:rPr>
        <w:t xml:space="preserve"> fat acidity </w:t>
      </w:r>
      <w:r w:rsidR="0082225D">
        <w:rPr>
          <w:rFonts w:ascii="Times New Roman" w:hAnsi="Times New Roman" w:cs="Times New Roman"/>
          <w:color w:val="000000" w:themeColor="text1"/>
        </w:rPr>
        <w:t xml:space="preserve">and SFA </w:t>
      </w:r>
      <w:r w:rsidR="00850E1D">
        <w:rPr>
          <w:rFonts w:ascii="Times New Roman" w:hAnsi="Times New Roman" w:cs="Times New Roman"/>
          <w:color w:val="000000" w:themeColor="text1"/>
        </w:rPr>
        <w:t>w</w:t>
      </w:r>
      <w:r w:rsidR="004C5E5F">
        <w:rPr>
          <w:rFonts w:ascii="Times New Roman" w:hAnsi="Times New Roman" w:cs="Times New Roman"/>
          <w:color w:val="000000" w:themeColor="text1"/>
        </w:rPr>
        <w:t>ere</w:t>
      </w:r>
      <w:r w:rsidR="00850E1D">
        <w:rPr>
          <w:rFonts w:ascii="Times New Roman" w:hAnsi="Times New Roman" w:cs="Times New Roman"/>
          <w:color w:val="000000" w:themeColor="text1"/>
        </w:rPr>
        <w:t xml:space="preserve"> higher compared to </w:t>
      </w:r>
      <w:r w:rsidR="00850E1D" w:rsidRPr="008A05B0">
        <w:rPr>
          <w:rFonts w:ascii="Times New Roman" w:hAnsi="Times New Roman" w:cs="Times New Roman"/>
          <w:color w:val="000000" w:themeColor="text1"/>
        </w:rPr>
        <w:t>F</w:t>
      </w:r>
      <w:r w:rsidR="00850E1D" w:rsidRPr="008A05B0">
        <w:rPr>
          <w:rFonts w:ascii="Times New Roman" w:hAnsi="Times New Roman" w:cs="Times New Roman"/>
          <w:color w:val="000000" w:themeColor="text1"/>
          <w:vertAlign w:val="subscript"/>
        </w:rPr>
        <w:t>1</w:t>
      </w:r>
      <w:r w:rsidR="00850E1D" w:rsidRPr="008A05B0">
        <w:rPr>
          <w:rFonts w:ascii="Times New Roman" w:hAnsi="Times New Roman" w:cs="Times New Roman"/>
          <w:color w:val="000000" w:themeColor="text1"/>
        </w:rPr>
        <w:t xml:space="preserve"> seeds </w:t>
      </w:r>
      <w:r w:rsidR="00850E1D">
        <w:rPr>
          <w:rFonts w:ascii="Times New Roman" w:hAnsi="Times New Roman" w:cs="Times New Roman"/>
          <w:color w:val="000000" w:themeColor="text1"/>
        </w:rPr>
        <w:t>of HHB-299</w:t>
      </w:r>
      <w:r w:rsidR="004C5E5F">
        <w:rPr>
          <w:rFonts w:ascii="Times New Roman" w:hAnsi="Times New Roman" w:cs="Times New Roman"/>
          <w:color w:val="000000" w:themeColor="text1"/>
        </w:rPr>
        <w:t xml:space="preserve">, So, fat acidity </w:t>
      </w:r>
      <w:r w:rsidR="0082225D">
        <w:rPr>
          <w:rFonts w:ascii="Times New Roman" w:hAnsi="Times New Roman" w:cs="Times New Roman"/>
          <w:color w:val="000000" w:themeColor="text1"/>
        </w:rPr>
        <w:t xml:space="preserve">and specific fat acidity </w:t>
      </w:r>
      <w:r w:rsidR="004C5E5F">
        <w:rPr>
          <w:rFonts w:ascii="Times New Roman" w:hAnsi="Times New Roman" w:cs="Times New Roman"/>
          <w:color w:val="000000" w:themeColor="text1"/>
        </w:rPr>
        <w:t>direct</w:t>
      </w:r>
      <w:r w:rsidR="0082225D">
        <w:rPr>
          <w:rFonts w:ascii="Times New Roman" w:hAnsi="Times New Roman" w:cs="Times New Roman"/>
          <w:color w:val="000000" w:themeColor="text1"/>
        </w:rPr>
        <w:t>ly</w:t>
      </w:r>
      <w:r w:rsidR="004C5E5F">
        <w:rPr>
          <w:rFonts w:ascii="Times New Roman" w:hAnsi="Times New Roman" w:cs="Times New Roman"/>
          <w:color w:val="000000" w:themeColor="text1"/>
        </w:rPr>
        <w:t xml:space="preserve"> depend on lipid content.</w:t>
      </w:r>
      <w:r w:rsidR="005440CF">
        <w:rPr>
          <w:rFonts w:ascii="Times New Roman" w:hAnsi="Times New Roman" w:cs="Times New Roman"/>
          <w:color w:val="000000" w:themeColor="text1"/>
        </w:rPr>
        <w:t xml:space="preserve"> Thus, Rancidity was higher in </w:t>
      </w:r>
      <w:r w:rsidR="005440CF" w:rsidRPr="008A05B0">
        <w:rPr>
          <w:rFonts w:ascii="Times New Roman" w:hAnsi="Times New Roman" w:cs="Times New Roman"/>
          <w:color w:val="000000" w:themeColor="text1"/>
        </w:rPr>
        <w:t>F</w:t>
      </w:r>
      <w:r w:rsidR="005440CF" w:rsidRPr="008A05B0">
        <w:rPr>
          <w:rFonts w:ascii="Times New Roman" w:hAnsi="Times New Roman" w:cs="Times New Roman"/>
          <w:color w:val="000000" w:themeColor="text1"/>
          <w:vertAlign w:val="subscript"/>
        </w:rPr>
        <w:t>2</w:t>
      </w:r>
      <w:r w:rsidR="005440CF" w:rsidRPr="008A05B0">
        <w:rPr>
          <w:rFonts w:ascii="Times New Roman" w:hAnsi="Times New Roman" w:cs="Times New Roman"/>
          <w:color w:val="000000" w:themeColor="text1"/>
        </w:rPr>
        <w:t xml:space="preserve"> grains</w:t>
      </w:r>
      <w:r w:rsidR="005440CF">
        <w:rPr>
          <w:rFonts w:ascii="Times New Roman" w:hAnsi="Times New Roman" w:cs="Times New Roman"/>
          <w:color w:val="000000" w:themeColor="text1"/>
        </w:rPr>
        <w:t xml:space="preserve"> due to higher lipid content.</w:t>
      </w:r>
    </w:p>
    <w:p w14:paraId="6C3938EB" w14:textId="77777777" w:rsidR="005440CF" w:rsidRPr="005440CF" w:rsidRDefault="005440CF" w:rsidP="005440CF">
      <w:pPr>
        <w:ind w:left="-90"/>
        <w:jc w:val="both"/>
        <w:rPr>
          <w:rFonts w:ascii="Times New Roman" w:hAnsi="Times New Roman" w:cs="Times New Roman"/>
          <w:color w:val="000000" w:themeColor="text1"/>
        </w:rPr>
      </w:pPr>
    </w:p>
    <w:p w14:paraId="6113C099" w14:textId="70D88D13" w:rsidR="00D065F2" w:rsidRDefault="00D065F2" w:rsidP="007D651B">
      <w:pPr>
        <w:ind w:left="-90"/>
        <w:rPr>
          <w:rFonts w:ascii="Times New Roman" w:hAnsi="Times New Roman" w:cs="Times New Roman"/>
          <w:b/>
          <w:bCs/>
          <w:color w:val="000000" w:themeColor="text1"/>
          <w:sz w:val="18"/>
          <w:szCs w:val="18"/>
        </w:rPr>
      </w:pPr>
      <w:r w:rsidRPr="00D8201E">
        <w:rPr>
          <w:rFonts w:ascii="Times New Roman" w:hAnsi="Times New Roman" w:cs="Times New Roman"/>
          <w:b/>
          <w:color w:val="000000" w:themeColor="text1"/>
          <w:sz w:val="18"/>
          <w:szCs w:val="18"/>
        </w:rPr>
        <w:t xml:space="preserve">Table </w:t>
      </w:r>
      <w:r w:rsidR="00963C2D" w:rsidRPr="00D8201E">
        <w:rPr>
          <w:rFonts w:ascii="Times New Roman" w:hAnsi="Times New Roman" w:cs="Times New Roman"/>
          <w:b/>
          <w:color w:val="000000" w:themeColor="text1"/>
          <w:sz w:val="18"/>
          <w:szCs w:val="18"/>
        </w:rPr>
        <w:t>3</w:t>
      </w:r>
      <w:r w:rsidRPr="00D8201E">
        <w:rPr>
          <w:rFonts w:ascii="Times New Roman" w:hAnsi="Times New Roman" w:cs="Times New Roman"/>
          <w:b/>
          <w:color w:val="000000" w:themeColor="text1"/>
          <w:sz w:val="18"/>
          <w:szCs w:val="18"/>
        </w:rPr>
        <w:t xml:space="preserve">:  </w:t>
      </w:r>
      <w:r w:rsidR="005C0EF7" w:rsidRPr="00D8201E">
        <w:rPr>
          <w:rFonts w:ascii="Times New Roman" w:hAnsi="Times New Roman" w:cs="Times New Roman"/>
          <w:b/>
          <w:color w:val="000000" w:themeColor="text1"/>
          <w:sz w:val="18"/>
          <w:szCs w:val="18"/>
        </w:rPr>
        <w:t>Effect of</w:t>
      </w:r>
      <w:r w:rsidR="005C0EF7" w:rsidRPr="00D8201E">
        <w:rPr>
          <w:rFonts w:ascii="Times New Roman" w:hAnsi="Times New Roman" w:cs="Times New Roman"/>
          <w:b/>
          <w:bCs/>
          <w:color w:val="000000" w:themeColor="text1"/>
          <w:sz w:val="18"/>
          <w:szCs w:val="18"/>
        </w:rPr>
        <w:t xml:space="preserve"> fat acidity on shelf life of fresh and stored flour of pearl millet and finger millet flour</w:t>
      </w:r>
    </w:p>
    <w:p w14:paraId="60C408D2" w14:textId="77777777" w:rsidR="00850E1D" w:rsidRPr="00D8201E" w:rsidRDefault="00850E1D" w:rsidP="007D651B">
      <w:pPr>
        <w:ind w:left="-90"/>
        <w:rPr>
          <w:rFonts w:ascii="Times New Roman" w:hAnsi="Times New Roman" w:cs="Times New Roman"/>
          <w:color w:val="000000" w:themeColor="text1"/>
          <w:sz w:val="18"/>
          <w:szCs w:val="18"/>
        </w:rPr>
      </w:pPr>
    </w:p>
    <w:tbl>
      <w:tblPr>
        <w:tblStyle w:val="PlainTable2"/>
        <w:tblW w:w="5000" w:type="pct"/>
        <w:tblLook w:val="04A0" w:firstRow="1" w:lastRow="0" w:firstColumn="1" w:lastColumn="0" w:noHBand="0" w:noVBand="1"/>
      </w:tblPr>
      <w:tblGrid>
        <w:gridCol w:w="2876"/>
        <w:gridCol w:w="1105"/>
        <w:gridCol w:w="928"/>
        <w:gridCol w:w="1143"/>
        <w:gridCol w:w="978"/>
        <w:gridCol w:w="1108"/>
        <w:gridCol w:w="888"/>
      </w:tblGrid>
      <w:tr w:rsidR="004D153C" w:rsidRPr="00D8201E" w14:paraId="6C07C67E" w14:textId="77777777" w:rsidTr="00963C2D">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tcPr>
          <w:p w14:paraId="4DD09C1A"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Source of flour</w:t>
            </w:r>
          </w:p>
        </w:tc>
        <w:tc>
          <w:tcPr>
            <w:tcW w:w="3407" w:type="pct"/>
            <w:gridSpan w:val="6"/>
          </w:tcPr>
          <w:p w14:paraId="57016836" w14:textId="77777777" w:rsidR="00D065F2" w:rsidRPr="00D8201E" w:rsidRDefault="00D065F2"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Fat acidity (mg of KOH/100 g flour)</w:t>
            </w:r>
          </w:p>
        </w:tc>
      </w:tr>
      <w:tr w:rsidR="004D153C" w:rsidRPr="00D8201E" w14:paraId="50B337F6"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0156B8AD" w14:textId="77777777" w:rsidR="00D065F2" w:rsidRPr="00D8201E" w:rsidRDefault="00D065F2" w:rsidP="007D651B">
            <w:pPr>
              <w:jc w:val="center"/>
              <w:rPr>
                <w:rFonts w:ascii="Times New Roman" w:hAnsi="Times New Roman" w:cs="Times New Roman"/>
                <w:color w:val="000000" w:themeColor="text1"/>
                <w:sz w:val="18"/>
                <w:szCs w:val="18"/>
              </w:rPr>
            </w:pPr>
          </w:p>
        </w:tc>
        <w:tc>
          <w:tcPr>
            <w:tcW w:w="1759" w:type="pct"/>
            <w:gridSpan w:val="3"/>
          </w:tcPr>
          <w:p w14:paraId="76F783B6"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b/>
                <w:bCs/>
                <w:color w:val="000000" w:themeColor="text1"/>
                <w:sz w:val="18"/>
                <w:szCs w:val="18"/>
              </w:rPr>
              <w:t xml:space="preserve">Storage day(s) </w:t>
            </w:r>
          </w:p>
        </w:tc>
        <w:tc>
          <w:tcPr>
            <w:tcW w:w="1648" w:type="pct"/>
            <w:gridSpan w:val="3"/>
          </w:tcPr>
          <w:p w14:paraId="1084C62C"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8201E">
              <w:rPr>
                <w:rFonts w:ascii="Times New Roman" w:eastAsia="Times New Roman" w:hAnsi="Times New Roman" w:cs="Times New Roman"/>
                <w:b/>
                <w:bCs/>
                <w:color w:val="000000" w:themeColor="text1"/>
                <w:sz w:val="18"/>
                <w:szCs w:val="18"/>
              </w:rPr>
              <w:t>Increase during day(s)</w:t>
            </w:r>
          </w:p>
        </w:tc>
      </w:tr>
      <w:tr w:rsidR="004D153C" w:rsidRPr="00D8201E" w14:paraId="440183AE"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0676B821" w14:textId="77777777" w:rsidR="00D065F2" w:rsidRPr="00D8201E" w:rsidRDefault="00D065F2" w:rsidP="007D651B">
            <w:pPr>
              <w:jc w:val="center"/>
              <w:rPr>
                <w:rFonts w:ascii="Times New Roman" w:hAnsi="Times New Roman" w:cs="Times New Roman"/>
                <w:color w:val="000000" w:themeColor="text1"/>
                <w:sz w:val="18"/>
                <w:szCs w:val="18"/>
              </w:rPr>
            </w:pPr>
          </w:p>
        </w:tc>
        <w:tc>
          <w:tcPr>
            <w:tcW w:w="612" w:type="pct"/>
          </w:tcPr>
          <w:p w14:paraId="138282B6"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514" w:type="pct"/>
          </w:tcPr>
          <w:p w14:paraId="10DD46DA"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c>
          <w:tcPr>
            <w:tcW w:w="633" w:type="pct"/>
          </w:tcPr>
          <w:p w14:paraId="13F3DEA8"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10d</w:t>
            </w:r>
          </w:p>
        </w:tc>
        <w:tc>
          <w:tcPr>
            <w:tcW w:w="542" w:type="pct"/>
          </w:tcPr>
          <w:p w14:paraId="0DB1951F"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b/>
                <w:bCs/>
                <w:color w:val="000000" w:themeColor="text1"/>
                <w:sz w:val="18"/>
                <w:szCs w:val="18"/>
              </w:rPr>
              <w:t>0d&amp; 5d</w:t>
            </w:r>
          </w:p>
        </w:tc>
        <w:tc>
          <w:tcPr>
            <w:tcW w:w="614" w:type="pct"/>
          </w:tcPr>
          <w:p w14:paraId="70B281AD"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r w:rsidRPr="00D8201E">
              <w:rPr>
                <w:rFonts w:ascii="Times New Roman" w:eastAsia="Times New Roman" w:hAnsi="Times New Roman" w:cs="Times New Roman"/>
                <w:b/>
                <w:bCs/>
                <w:color w:val="000000" w:themeColor="text1"/>
                <w:sz w:val="18"/>
                <w:szCs w:val="18"/>
              </w:rPr>
              <w:t>&amp;</w:t>
            </w:r>
            <w:r w:rsidRPr="00D8201E">
              <w:rPr>
                <w:rFonts w:ascii="Times New Roman" w:hAnsi="Times New Roman" w:cs="Times New Roman"/>
                <w:b/>
                <w:bCs/>
                <w:color w:val="000000" w:themeColor="text1"/>
                <w:sz w:val="18"/>
                <w:szCs w:val="18"/>
              </w:rPr>
              <w:t>10d</w:t>
            </w:r>
          </w:p>
        </w:tc>
        <w:tc>
          <w:tcPr>
            <w:tcW w:w="492" w:type="pct"/>
          </w:tcPr>
          <w:p w14:paraId="0B25CBA1"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r w:rsidRPr="00D8201E">
              <w:rPr>
                <w:rFonts w:ascii="Times New Roman" w:eastAsia="Times New Roman" w:hAnsi="Times New Roman" w:cs="Times New Roman"/>
                <w:b/>
                <w:bCs/>
                <w:color w:val="000000" w:themeColor="text1"/>
                <w:sz w:val="18"/>
                <w:szCs w:val="18"/>
              </w:rPr>
              <w:t>&amp;</w:t>
            </w:r>
            <w:r w:rsidRPr="00D8201E">
              <w:rPr>
                <w:rFonts w:ascii="Times New Roman" w:hAnsi="Times New Roman" w:cs="Times New Roman"/>
                <w:b/>
                <w:bCs/>
                <w:color w:val="000000" w:themeColor="text1"/>
                <w:sz w:val="18"/>
                <w:szCs w:val="18"/>
              </w:rPr>
              <w:t xml:space="preserve"> 10d</w:t>
            </w:r>
          </w:p>
        </w:tc>
      </w:tr>
      <w:tr w:rsidR="004D153C" w:rsidRPr="00D8201E" w14:paraId="7DBDEA1C"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tcPr>
          <w:p w14:paraId="092579CA" w14:textId="77777777" w:rsidR="00D065F2" w:rsidRPr="00D8201E" w:rsidRDefault="00D065F2" w:rsidP="007D651B">
            <w:pPr>
              <w:jc w:val="center"/>
              <w:rPr>
                <w:rFonts w:ascii="Times New Roman" w:hAnsi="Times New Roman" w:cs="Times New Roman"/>
                <w:b w:val="0"/>
                <w:bCs w:val="0"/>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 xml:space="preserve">(20 </w:t>
            </w:r>
            <w:r w:rsidRPr="00D8201E">
              <w:rPr>
                <w:rFonts w:ascii="Times New Roman" w:hAnsi="Times New Roman" w:cs="Times New Roman"/>
                <w:color w:val="000000" w:themeColor="text1"/>
                <w:sz w:val="18"/>
                <w:szCs w:val="18"/>
                <w:vertAlign w:val="superscript"/>
              </w:rPr>
              <w:t>O</w:t>
            </w:r>
            <w:r w:rsidRPr="00D8201E">
              <w:rPr>
                <w:rFonts w:ascii="Times New Roman" w:hAnsi="Times New Roman" w:cs="Times New Roman"/>
                <w:color w:val="000000" w:themeColor="text1"/>
                <w:sz w:val="18"/>
                <w:szCs w:val="18"/>
              </w:rPr>
              <w:t>C)</w:t>
            </w:r>
          </w:p>
        </w:tc>
      </w:tr>
      <w:tr w:rsidR="004D153C" w:rsidRPr="00D8201E" w14:paraId="13708B0D"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79CB290F" w14:textId="77777777"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proofErr w:type="gramStart"/>
            <w:r w:rsidRPr="00D8201E">
              <w:rPr>
                <w:rFonts w:ascii="Times New Roman" w:hAnsi="Times New Roman" w:cs="Times New Roman"/>
                <w:color w:val="000000" w:themeColor="text1"/>
                <w:sz w:val="18"/>
                <w:szCs w:val="18"/>
                <w:vertAlign w:val="subscript"/>
              </w:rPr>
              <w:t xml:space="preserve">1  </w:t>
            </w:r>
            <w:r w:rsidRPr="00D8201E">
              <w:rPr>
                <w:rFonts w:ascii="Times New Roman" w:hAnsi="Times New Roman" w:cs="Times New Roman"/>
                <w:color w:val="000000" w:themeColor="text1"/>
                <w:sz w:val="18"/>
                <w:szCs w:val="18"/>
              </w:rPr>
              <w:t>seeds</w:t>
            </w:r>
            <w:proofErr w:type="gramEnd"/>
            <w:r w:rsidRPr="00D8201E">
              <w:rPr>
                <w:rFonts w:ascii="Times New Roman" w:hAnsi="Times New Roman" w:cs="Times New Roman"/>
                <w:color w:val="000000" w:themeColor="text1"/>
                <w:sz w:val="18"/>
                <w:szCs w:val="18"/>
              </w:rPr>
              <w:t xml:space="preserve"> of hybrid HHB 94</w:t>
            </w:r>
          </w:p>
        </w:tc>
        <w:tc>
          <w:tcPr>
            <w:tcW w:w="612" w:type="pct"/>
          </w:tcPr>
          <w:p w14:paraId="01F30C14"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47±2</w:t>
            </w:r>
          </w:p>
        </w:tc>
        <w:tc>
          <w:tcPr>
            <w:tcW w:w="514" w:type="pct"/>
          </w:tcPr>
          <w:p w14:paraId="642316D5"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112±3</w:t>
            </w:r>
          </w:p>
        </w:tc>
        <w:tc>
          <w:tcPr>
            <w:tcW w:w="633" w:type="pct"/>
          </w:tcPr>
          <w:p w14:paraId="312FD2B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150±1</w:t>
            </w:r>
          </w:p>
        </w:tc>
        <w:tc>
          <w:tcPr>
            <w:tcW w:w="542" w:type="pct"/>
          </w:tcPr>
          <w:p w14:paraId="12B42940"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65</w:t>
            </w:r>
          </w:p>
        </w:tc>
        <w:tc>
          <w:tcPr>
            <w:tcW w:w="614" w:type="pct"/>
          </w:tcPr>
          <w:p w14:paraId="249F4382"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38</w:t>
            </w:r>
          </w:p>
        </w:tc>
        <w:tc>
          <w:tcPr>
            <w:tcW w:w="492" w:type="pct"/>
          </w:tcPr>
          <w:p w14:paraId="0CEDA21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103</w:t>
            </w:r>
          </w:p>
        </w:tc>
      </w:tr>
      <w:tr w:rsidR="004D153C" w:rsidRPr="00D8201E" w14:paraId="38EB85F3"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tcPr>
          <w:p w14:paraId="5F932FC3"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2 </w:t>
            </w:r>
            <w:r w:rsidRPr="00D8201E">
              <w:rPr>
                <w:rFonts w:ascii="Times New Roman" w:hAnsi="Times New Roman" w:cs="Times New Roman"/>
                <w:color w:val="000000" w:themeColor="text1"/>
                <w:sz w:val="18"/>
                <w:szCs w:val="18"/>
              </w:rPr>
              <w:t>grains of hybrid HHB 94</w:t>
            </w:r>
          </w:p>
        </w:tc>
        <w:tc>
          <w:tcPr>
            <w:tcW w:w="612" w:type="pct"/>
          </w:tcPr>
          <w:p w14:paraId="2C9C34F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49±0</w:t>
            </w:r>
          </w:p>
        </w:tc>
        <w:tc>
          <w:tcPr>
            <w:tcW w:w="514" w:type="pct"/>
          </w:tcPr>
          <w:p w14:paraId="7FA8BB7F"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129±2</w:t>
            </w:r>
          </w:p>
        </w:tc>
        <w:tc>
          <w:tcPr>
            <w:tcW w:w="633" w:type="pct"/>
          </w:tcPr>
          <w:p w14:paraId="072DFA31"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182±3</w:t>
            </w:r>
          </w:p>
        </w:tc>
        <w:tc>
          <w:tcPr>
            <w:tcW w:w="542" w:type="pct"/>
          </w:tcPr>
          <w:p w14:paraId="09E3D171"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80</w:t>
            </w:r>
          </w:p>
        </w:tc>
        <w:tc>
          <w:tcPr>
            <w:tcW w:w="614" w:type="pct"/>
          </w:tcPr>
          <w:p w14:paraId="03E692E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53</w:t>
            </w:r>
          </w:p>
        </w:tc>
        <w:tc>
          <w:tcPr>
            <w:tcW w:w="492" w:type="pct"/>
          </w:tcPr>
          <w:p w14:paraId="3F9E59E5"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133</w:t>
            </w:r>
          </w:p>
        </w:tc>
      </w:tr>
      <w:tr w:rsidR="004D153C" w:rsidRPr="00D8201E" w14:paraId="03A147A6" w14:textId="77777777" w:rsidTr="00963C2D">
        <w:trPr>
          <w:trHeight w:val="291"/>
        </w:trPr>
        <w:tc>
          <w:tcPr>
            <w:cnfStyle w:val="001000000000" w:firstRow="0" w:lastRow="0" w:firstColumn="1" w:lastColumn="0" w:oddVBand="0" w:evenVBand="0" w:oddHBand="0" w:evenHBand="0" w:firstRowFirstColumn="0" w:firstRowLastColumn="0" w:lastRowFirstColumn="0" w:lastRowLastColumn="0"/>
            <w:tcW w:w="5000" w:type="pct"/>
            <w:gridSpan w:val="7"/>
          </w:tcPr>
          <w:p w14:paraId="2C4F9203" w14:textId="77777777" w:rsidR="00D065F2" w:rsidRPr="00D8201E" w:rsidRDefault="00D065F2" w:rsidP="007D651B">
            <w:pPr>
              <w:jc w:val="center"/>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 xml:space="preserve">(45 </w:t>
            </w:r>
            <w:r w:rsidRPr="00D8201E">
              <w:rPr>
                <w:rFonts w:ascii="Times New Roman" w:hAnsi="Times New Roman" w:cs="Times New Roman"/>
                <w:color w:val="000000" w:themeColor="text1"/>
                <w:sz w:val="18"/>
                <w:szCs w:val="18"/>
                <w:vertAlign w:val="superscript"/>
              </w:rPr>
              <w:t>O</w:t>
            </w:r>
            <w:r w:rsidRPr="00D8201E">
              <w:rPr>
                <w:rFonts w:ascii="Times New Roman" w:hAnsi="Times New Roman" w:cs="Times New Roman"/>
                <w:color w:val="000000" w:themeColor="text1"/>
                <w:sz w:val="18"/>
                <w:szCs w:val="18"/>
              </w:rPr>
              <w:t>C)</w:t>
            </w:r>
          </w:p>
        </w:tc>
      </w:tr>
      <w:tr w:rsidR="004D153C" w:rsidRPr="00D8201E" w14:paraId="78922158"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tcPr>
          <w:p w14:paraId="5D465484" w14:textId="77777777"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proofErr w:type="gramStart"/>
            <w:r w:rsidRPr="00D8201E">
              <w:rPr>
                <w:rFonts w:ascii="Times New Roman" w:hAnsi="Times New Roman" w:cs="Times New Roman"/>
                <w:color w:val="000000" w:themeColor="text1"/>
                <w:sz w:val="18"/>
                <w:szCs w:val="18"/>
                <w:vertAlign w:val="subscript"/>
              </w:rPr>
              <w:t xml:space="preserve">1  </w:t>
            </w:r>
            <w:r w:rsidRPr="00D8201E">
              <w:rPr>
                <w:rFonts w:ascii="Times New Roman" w:hAnsi="Times New Roman" w:cs="Times New Roman"/>
                <w:color w:val="000000" w:themeColor="text1"/>
                <w:sz w:val="18"/>
                <w:szCs w:val="18"/>
              </w:rPr>
              <w:t>seeds</w:t>
            </w:r>
            <w:proofErr w:type="gramEnd"/>
            <w:r w:rsidRPr="00D8201E">
              <w:rPr>
                <w:rFonts w:ascii="Times New Roman" w:hAnsi="Times New Roman" w:cs="Times New Roman"/>
                <w:color w:val="000000" w:themeColor="text1"/>
                <w:sz w:val="18"/>
                <w:szCs w:val="18"/>
              </w:rPr>
              <w:t xml:space="preserve"> of hybrid HHB 94</w:t>
            </w:r>
          </w:p>
        </w:tc>
        <w:tc>
          <w:tcPr>
            <w:tcW w:w="612" w:type="pct"/>
          </w:tcPr>
          <w:p w14:paraId="6E25220B"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47±2</w:t>
            </w:r>
          </w:p>
        </w:tc>
        <w:tc>
          <w:tcPr>
            <w:tcW w:w="514" w:type="pct"/>
          </w:tcPr>
          <w:p w14:paraId="2197F4E3"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265±15</w:t>
            </w:r>
          </w:p>
        </w:tc>
        <w:tc>
          <w:tcPr>
            <w:tcW w:w="633" w:type="pct"/>
          </w:tcPr>
          <w:p w14:paraId="5D9A69BA"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340±5</w:t>
            </w:r>
          </w:p>
        </w:tc>
        <w:tc>
          <w:tcPr>
            <w:tcW w:w="542" w:type="pct"/>
          </w:tcPr>
          <w:p w14:paraId="07D6E66E"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218</w:t>
            </w:r>
          </w:p>
        </w:tc>
        <w:tc>
          <w:tcPr>
            <w:tcW w:w="614" w:type="pct"/>
          </w:tcPr>
          <w:p w14:paraId="5A52C5FA" w14:textId="77777777" w:rsidR="00D065F2" w:rsidRPr="00D8201E" w:rsidRDefault="00D065F2" w:rsidP="007D651B">
            <w:pPr>
              <w:ind w:right="-1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75</w:t>
            </w:r>
          </w:p>
        </w:tc>
        <w:tc>
          <w:tcPr>
            <w:tcW w:w="492" w:type="pct"/>
          </w:tcPr>
          <w:p w14:paraId="3481F49E"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293</w:t>
            </w:r>
          </w:p>
        </w:tc>
      </w:tr>
      <w:tr w:rsidR="00963C2D" w:rsidRPr="00D8201E" w14:paraId="5C6F9F08"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191625E8"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r w:rsidRPr="00D8201E">
              <w:rPr>
                <w:rFonts w:ascii="Times New Roman" w:hAnsi="Times New Roman" w:cs="Times New Roman"/>
                <w:color w:val="000000" w:themeColor="text1"/>
                <w:sz w:val="18"/>
                <w:szCs w:val="18"/>
                <w:vertAlign w:val="subscript"/>
              </w:rPr>
              <w:t xml:space="preserve">2 </w:t>
            </w:r>
            <w:r w:rsidRPr="00D8201E">
              <w:rPr>
                <w:rFonts w:ascii="Times New Roman" w:hAnsi="Times New Roman" w:cs="Times New Roman"/>
                <w:color w:val="000000" w:themeColor="text1"/>
                <w:sz w:val="18"/>
                <w:szCs w:val="18"/>
              </w:rPr>
              <w:t>grains of hybrid HHB 94</w:t>
            </w:r>
          </w:p>
        </w:tc>
        <w:tc>
          <w:tcPr>
            <w:tcW w:w="612" w:type="pct"/>
          </w:tcPr>
          <w:p w14:paraId="01B8EF5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49±0</w:t>
            </w:r>
          </w:p>
        </w:tc>
        <w:tc>
          <w:tcPr>
            <w:tcW w:w="514" w:type="pct"/>
          </w:tcPr>
          <w:p w14:paraId="2EC320C5"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305±15</w:t>
            </w:r>
          </w:p>
        </w:tc>
        <w:tc>
          <w:tcPr>
            <w:tcW w:w="633" w:type="pct"/>
          </w:tcPr>
          <w:p w14:paraId="0ECCED94"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370±5</w:t>
            </w:r>
          </w:p>
        </w:tc>
        <w:tc>
          <w:tcPr>
            <w:tcW w:w="542" w:type="pct"/>
          </w:tcPr>
          <w:p w14:paraId="66C3003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256</w:t>
            </w:r>
          </w:p>
        </w:tc>
        <w:tc>
          <w:tcPr>
            <w:tcW w:w="614" w:type="pct"/>
          </w:tcPr>
          <w:p w14:paraId="61ECE3D9"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65</w:t>
            </w:r>
          </w:p>
        </w:tc>
        <w:tc>
          <w:tcPr>
            <w:tcW w:w="492" w:type="pct"/>
          </w:tcPr>
          <w:p w14:paraId="57EDE4CE"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321</w:t>
            </w:r>
          </w:p>
        </w:tc>
      </w:tr>
    </w:tbl>
    <w:p w14:paraId="6EDAFD0D" w14:textId="77777777" w:rsidR="00D065F2" w:rsidRDefault="00D065F2" w:rsidP="007D651B">
      <w:pPr>
        <w:jc w:val="both"/>
        <w:rPr>
          <w:rFonts w:ascii="Times New Roman" w:hAnsi="Times New Roman" w:cs="Times New Roman"/>
          <w:color w:val="000000" w:themeColor="text1"/>
        </w:rPr>
      </w:pPr>
    </w:p>
    <w:p w14:paraId="48C278CF" w14:textId="77777777" w:rsidR="00D8201E" w:rsidRPr="008A05B0" w:rsidRDefault="00D8201E" w:rsidP="007D651B">
      <w:pPr>
        <w:jc w:val="both"/>
        <w:rPr>
          <w:rFonts w:ascii="Times New Roman" w:hAnsi="Times New Roman" w:cs="Times New Roman"/>
          <w:color w:val="000000" w:themeColor="text1"/>
        </w:rPr>
      </w:pPr>
    </w:p>
    <w:p w14:paraId="622AC97E" w14:textId="0AA8A409" w:rsidR="00D065F2" w:rsidRDefault="00D065F2" w:rsidP="007D651B">
      <w:pPr>
        <w:rPr>
          <w:rFonts w:ascii="Times New Roman" w:hAnsi="Times New Roman" w:cs="Times New Roman"/>
          <w:b/>
          <w:bCs/>
          <w:color w:val="000000" w:themeColor="text1"/>
          <w:sz w:val="18"/>
          <w:szCs w:val="18"/>
        </w:rPr>
      </w:pPr>
      <w:r w:rsidRPr="00D8201E">
        <w:rPr>
          <w:rFonts w:ascii="Times New Roman" w:hAnsi="Times New Roman" w:cs="Times New Roman"/>
          <w:b/>
          <w:color w:val="000000" w:themeColor="text1"/>
          <w:sz w:val="18"/>
          <w:szCs w:val="18"/>
        </w:rPr>
        <w:t xml:space="preserve">Table 4:  </w:t>
      </w:r>
      <w:r w:rsidR="005C0EF7" w:rsidRPr="00D8201E">
        <w:rPr>
          <w:rFonts w:ascii="Times New Roman" w:hAnsi="Times New Roman" w:cs="Times New Roman"/>
          <w:b/>
          <w:color w:val="000000" w:themeColor="text1"/>
          <w:sz w:val="18"/>
          <w:szCs w:val="18"/>
        </w:rPr>
        <w:t xml:space="preserve">Effect of </w:t>
      </w:r>
      <w:r w:rsidRPr="00D8201E">
        <w:rPr>
          <w:rFonts w:ascii="Times New Roman" w:hAnsi="Times New Roman" w:cs="Times New Roman"/>
          <w:b/>
          <w:bCs/>
          <w:color w:val="000000" w:themeColor="text1"/>
          <w:sz w:val="18"/>
          <w:szCs w:val="18"/>
        </w:rPr>
        <w:t xml:space="preserve">Specific FA </w:t>
      </w:r>
      <w:r w:rsidR="005C0EF7" w:rsidRPr="00D8201E">
        <w:rPr>
          <w:rFonts w:ascii="Times New Roman" w:hAnsi="Times New Roman" w:cs="Times New Roman"/>
          <w:b/>
          <w:bCs/>
          <w:color w:val="000000" w:themeColor="text1"/>
          <w:sz w:val="18"/>
          <w:szCs w:val="18"/>
        </w:rPr>
        <w:t xml:space="preserve">on shelf life </w:t>
      </w:r>
      <w:r w:rsidRPr="00D8201E">
        <w:rPr>
          <w:rFonts w:ascii="Times New Roman" w:hAnsi="Times New Roman" w:cs="Times New Roman"/>
          <w:b/>
          <w:bCs/>
          <w:color w:val="000000" w:themeColor="text1"/>
          <w:sz w:val="18"/>
          <w:szCs w:val="18"/>
        </w:rPr>
        <w:t>of fresh and stored flour of pearl millet and finger millet</w:t>
      </w:r>
      <w:r w:rsidR="005C0EF7" w:rsidRPr="00D8201E">
        <w:rPr>
          <w:rFonts w:ascii="Times New Roman" w:hAnsi="Times New Roman" w:cs="Times New Roman"/>
          <w:b/>
          <w:bCs/>
          <w:color w:val="000000" w:themeColor="text1"/>
          <w:sz w:val="18"/>
          <w:szCs w:val="18"/>
        </w:rPr>
        <w:t xml:space="preserve"> flour</w:t>
      </w:r>
    </w:p>
    <w:p w14:paraId="5879D34C" w14:textId="77777777" w:rsidR="00850E1D" w:rsidRPr="00D8201E" w:rsidRDefault="00850E1D" w:rsidP="007D651B">
      <w:pPr>
        <w:rPr>
          <w:rFonts w:ascii="Times New Roman" w:hAnsi="Times New Roman" w:cs="Times New Roman"/>
          <w:color w:val="000000" w:themeColor="text1"/>
          <w:sz w:val="18"/>
          <w:szCs w:val="18"/>
        </w:rPr>
      </w:pPr>
    </w:p>
    <w:tbl>
      <w:tblPr>
        <w:tblStyle w:val="PlainTable2"/>
        <w:tblW w:w="5000" w:type="pct"/>
        <w:tblLook w:val="04A0" w:firstRow="1" w:lastRow="0" w:firstColumn="1" w:lastColumn="0" w:noHBand="0" w:noVBand="1"/>
      </w:tblPr>
      <w:tblGrid>
        <w:gridCol w:w="2877"/>
        <w:gridCol w:w="1107"/>
        <w:gridCol w:w="969"/>
        <w:gridCol w:w="1108"/>
        <w:gridCol w:w="969"/>
        <w:gridCol w:w="1108"/>
        <w:gridCol w:w="888"/>
      </w:tblGrid>
      <w:tr w:rsidR="004D153C" w:rsidRPr="00D8201E" w14:paraId="601D073D" w14:textId="77777777" w:rsidTr="00963C2D">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hideMark/>
          </w:tcPr>
          <w:p w14:paraId="1E80C4A9"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Source of flour</w:t>
            </w:r>
          </w:p>
        </w:tc>
        <w:tc>
          <w:tcPr>
            <w:tcW w:w="3407" w:type="pct"/>
            <w:gridSpan w:val="6"/>
            <w:hideMark/>
          </w:tcPr>
          <w:p w14:paraId="4D0551B9" w14:textId="77777777" w:rsidR="00D065F2" w:rsidRPr="00D8201E" w:rsidRDefault="00D065F2" w:rsidP="007D6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Specific acidity (mg KOH/ g lipids)</w:t>
            </w:r>
          </w:p>
        </w:tc>
      </w:tr>
      <w:tr w:rsidR="004D153C" w:rsidRPr="00D8201E" w14:paraId="66D6EFEB"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hideMark/>
          </w:tcPr>
          <w:p w14:paraId="54AB919D" w14:textId="77777777" w:rsidR="00D065F2" w:rsidRPr="00D8201E" w:rsidRDefault="00D065F2" w:rsidP="007D651B">
            <w:pPr>
              <w:rPr>
                <w:rFonts w:ascii="Times New Roman" w:hAnsi="Times New Roman" w:cs="Times New Roman"/>
                <w:color w:val="000000" w:themeColor="text1"/>
                <w:sz w:val="18"/>
                <w:szCs w:val="18"/>
              </w:rPr>
            </w:pPr>
          </w:p>
        </w:tc>
        <w:tc>
          <w:tcPr>
            <w:tcW w:w="1764" w:type="pct"/>
            <w:gridSpan w:val="3"/>
            <w:hideMark/>
          </w:tcPr>
          <w:p w14:paraId="54FE27CC"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eastAsia="Times New Roman" w:hAnsi="Times New Roman" w:cs="Times New Roman"/>
                <w:b/>
                <w:bCs/>
                <w:color w:val="000000" w:themeColor="text1"/>
                <w:sz w:val="18"/>
                <w:szCs w:val="18"/>
              </w:rPr>
              <w:t xml:space="preserve">Storage day(s) </w:t>
            </w:r>
          </w:p>
        </w:tc>
        <w:tc>
          <w:tcPr>
            <w:tcW w:w="1643" w:type="pct"/>
            <w:gridSpan w:val="3"/>
            <w:hideMark/>
          </w:tcPr>
          <w:p w14:paraId="3549AF4D" w14:textId="77777777" w:rsidR="00D065F2" w:rsidRPr="00D8201E" w:rsidRDefault="00D065F2" w:rsidP="007D65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D8201E">
              <w:rPr>
                <w:rFonts w:ascii="Times New Roman" w:eastAsia="Times New Roman" w:hAnsi="Times New Roman" w:cs="Times New Roman"/>
                <w:b/>
                <w:bCs/>
                <w:color w:val="000000" w:themeColor="text1"/>
                <w:sz w:val="18"/>
                <w:szCs w:val="18"/>
              </w:rPr>
              <w:t>Increase during day(s)</w:t>
            </w:r>
          </w:p>
        </w:tc>
      </w:tr>
      <w:tr w:rsidR="004D153C" w:rsidRPr="00D8201E" w14:paraId="14F89B7E"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vMerge/>
            <w:hideMark/>
          </w:tcPr>
          <w:p w14:paraId="5EBEE721" w14:textId="77777777" w:rsidR="00D065F2" w:rsidRPr="00D8201E" w:rsidRDefault="00D065F2" w:rsidP="007D651B">
            <w:pPr>
              <w:rPr>
                <w:rFonts w:ascii="Times New Roman" w:hAnsi="Times New Roman" w:cs="Times New Roman"/>
                <w:color w:val="000000" w:themeColor="text1"/>
                <w:sz w:val="18"/>
                <w:szCs w:val="18"/>
              </w:rPr>
            </w:pPr>
          </w:p>
        </w:tc>
        <w:tc>
          <w:tcPr>
            <w:tcW w:w="613" w:type="pct"/>
            <w:hideMark/>
          </w:tcPr>
          <w:p w14:paraId="5CB5D83E"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537" w:type="pct"/>
            <w:hideMark/>
          </w:tcPr>
          <w:p w14:paraId="4735BB02"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c>
          <w:tcPr>
            <w:tcW w:w="614" w:type="pct"/>
            <w:hideMark/>
          </w:tcPr>
          <w:p w14:paraId="7354188F"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537" w:type="pct"/>
            <w:hideMark/>
          </w:tcPr>
          <w:p w14:paraId="7C3F282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c>
          <w:tcPr>
            <w:tcW w:w="614" w:type="pct"/>
            <w:hideMark/>
          </w:tcPr>
          <w:p w14:paraId="1DF51480"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0d</w:t>
            </w:r>
          </w:p>
        </w:tc>
        <w:tc>
          <w:tcPr>
            <w:tcW w:w="492" w:type="pct"/>
            <w:hideMark/>
          </w:tcPr>
          <w:p w14:paraId="5E20375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D8201E">
              <w:rPr>
                <w:rFonts w:ascii="Times New Roman" w:hAnsi="Times New Roman" w:cs="Times New Roman"/>
                <w:b/>
                <w:bCs/>
                <w:color w:val="000000" w:themeColor="text1"/>
                <w:sz w:val="18"/>
                <w:szCs w:val="18"/>
              </w:rPr>
              <w:t>5d</w:t>
            </w:r>
          </w:p>
        </w:tc>
      </w:tr>
      <w:tr w:rsidR="004D153C" w:rsidRPr="00D8201E" w14:paraId="4CAFF886"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071E6CD" w14:textId="77777777" w:rsidR="00D065F2" w:rsidRPr="00D8201E" w:rsidRDefault="00D065F2" w:rsidP="007D651B">
            <w:pPr>
              <w:jc w:val="center"/>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 xml:space="preserve">(20 </w:t>
            </w:r>
            <w:r w:rsidRPr="00D8201E">
              <w:rPr>
                <w:rFonts w:ascii="Times New Roman" w:hAnsi="Times New Roman" w:cs="Times New Roman"/>
                <w:color w:val="000000" w:themeColor="text1"/>
                <w:sz w:val="18"/>
                <w:szCs w:val="18"/>
                <w:vertAlign w:val="superscript"/>
              </w:rPr>
              <w:t>O</w:t>
            </w:r>
            <w:r w:rsidRPr="00D8201E">
              <w:rPr>
                <w:rFonts w:ascii="Times New Roman" w:hAnsi="Times New Roman" w:cs="Times New Roman"/>
                <w:color w:val="000000" w:themeColor="text1"/>
                <w:sz w:val="18"/>
                <w:szCs w:val="18"/>
              </w:rPr>
              <w:t>C)</w:t>
            </w:r>
          </w:p>
        </w:tc>
      </w:tr>
      <w:tr w:rsidR="004D153C" w:rsidRPr="00D8201E" w14:paraId="2731F018"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15DE1369" w14:textId="174225E2"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proofErr w:type="gramStart"/>
            <w:r w:rsidRPr="00D8201E">
              <w:rPr>
                <w:rFonts w:ascii="Times New Roman" w:hAnsi="Times New Roman" w:cs="Times New Roman"/>
                <w:color w:val="000000" w:themeColor="text1"/>
                <w:sz w:val="18"/>
                <w:szCs w:val="18"/>
                <w:vertAlign w:val="subscript"/>
              </w:rPr>
              <w:t xml:space="preserve">1  </w:t>
            </w:r>
            <w:r w:rsidR="000C4AA2" w:rsidRPr="00D8201E">
              <w:rPr>
                <w:rFonts w:ascii="Times New Roman" w:hAnsi="Times New Roman" w:cs="Times New Roman"/>
                <w:color w:val="000000" w:themeColor="text1"/>
                <w:sz w:val="18"/>
                <w:szCs w:val="18"/>
              </w:rPr>
              <w:t>s</w:t>
            </w:r>
            <w:r w:rsidRPr="00D8201E">
              <w:rPr>
                <w:rFonts w:ascii="Times New Roman" w:hAnsi="Times New Roman" w:cs="Times New Roman"/>
                <w:color w:val="000000" w:themeColor="text1"/>
                <w:sz w:val="18"/>
                <w:szCs w:val="18"/>
              </w:rPr>
              <w:t>eeds</w:t>
            </w:r>
            <w:proofErr w:type="gramEnd"/>
            <w:r w:rsidRPr="00D8201E">
              <w:rPr>
                <w:rFonts w:ascii="Times New Roman" w:hAnsi="Times New Roman" w:cs="Times New Roman"/>
                <w:color w:val="000000" w:themeColor="text1"/>
                <w:sz w:val="18"/>
                <w:szCs w:val="18"/>
              </w:rPr>
              <w:t xml:space="preserve"> of hybrid HHB 94</w:t>
            </w:r>
          </w:p>
        </w:tc>
        <w:tc>
          <w:tcPr>
            <w:tcW w:w="613" w:type="pct"/>
            <w:hideMark/>
          </w:tcPr>
          <w:p w14:paraId="039B57C0"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7.78</w:t>
            </w:r>
          </w:p>
        </w:tc>
        <w:tc>
          <w:tcPr>
            <w:tcW w:w="537" w:type="pct"/>
            <w:hideMark/>
          </w:tcPr>
          <w:p w14:paraId="7982017E"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18.54</w:t>
            </w:r>
          </w:p>
        </w:tc>
        <w:tc>
          <w:tcPr>
            <w:tcW w:w="614" w:type="pct"/>
            <w:hideMark/>
          </w:tcPr>
          <w:p w14:paraId="0B802714"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24.83</w:t>
            </w:r>
          </w:p>
        </w:tc>
        <w:tc>
          <w:tcPr>
            <w:tcW w:w="537" w:type="pct"/>
            <w:hideMark/>
          </w:tcPr>
          <w:p w14:paraId="4E67D7BF"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10.76</w:t>
            </w:r>
          </w:p>
        </w:tc>
        <w:tc>
          <w:tcPr>
            <w:tcW w:w="614" w:type="pct"/>
            <w:hideMark/>
          </w:tcPr>
          <w:p w14:paraId="00CC9E0C"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6.29</w:t>
            </w:r>
          </w:p>
        </w:tc>
        <w:tc>
          <w:tcPr>
            <w:tcW w:w="492" w:type="pct"/>
            <w:hideMark/>
          </w:tcPr>
          <w:p w14:paraId="44D7D5CD"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17.05</w:t>
            </w:r>
          </w:p>
        </w:tc>
      </w:tr>
      <w:tr w:rsidR="004D153C" w:rsidRPr="00D8201E" w14:paraId="455409AA"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41D486C2" w14:textId="77777777"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proofErr w:type="gramStart"/>
            <w:r w:rsidRPr="00D8201E">
              <w:rPr>
                <w:rFonts w:ascii="Times New Roman" w:hAnsi="Times New Roman" w:cs="Times New Roman"/>
                <w:color w:val="000000" w:themeColor="text1"/>
                <w:sz w:val="18"/>
                <w:szCs w:val="18"/>
                <w:vertAlign w:val="subscript"/>
              </w:rPr>
              <w:t xml:space="preserve">2  </w:t>
            </w:r>
            <w:r w:rsidRPr="00D8201E">
              <w:rPr>
                <w:rFonts w:ascii="Times New Roman" w:hAnsi="Times New Roman" w:cs="Times New Roman"/>
                <w:color w:val="000000" w:themeColor="text1"/>
                <w:sz w:val="18"/>
                <w:szCs w:val="18"/>
              </w:rPr>
              <w:t>grains</w:t>
            </w:r>
            <w:proofErr w:type="gramEnd"/>
            <w:r w:rsidRPr="00D8201E">
              <w:rPr>
                <w:rFonts w:ascii="Times New Roman" w:hAnsi="Times New Roman" w:cs="Times New Roman"/>
                <w:color w:val="000000" w:themeColor="text1"/>
                <w:sz w:val="18"/>
                <w:szCs w:val="18"/>
              </w:rPr>
              <w:t xml:space="preserve"> of hybrid HHB 94</w:t>
            </w:r>
          </w:p>
        </w:tc>
        <w:tc>
          <w:tcPr>
            <w:tcW w:w="613" w:type="pct"/>
            <w:hideMark/>
          </w:tcPr>
          <w:p w14:paraId="1142A99B"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7.87</w:t>
            </w:r>
          </w:p>
        </w:tc>
        <w:tc>
          <w:tcPr>
            <w:tcW w:w="537" w:type="pct"/>
            <w:hideMark/>
          </w:tcPr>
          <w:p w14:paraId="45714CB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20.73</w:t>
            </w:r>
          </w:p>
        </w:tc>
        <w:tc>
          <w:tcPr>
            <w:tcW w:w="614" w:type="pct"/>
            <w:hideMark/>
          </w:tcPr>
          <w:p w14:paraId="2698E52B"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29.26</w:t>
            </w:r>
          </w:p>
        </w:tc>
        <w:tc>
          <w:tcPr>
            <w:tcW w:w="537" w:type="pct"/>
            <w:hideMark/>
          </w:tcPr>
          <w:p w14:paraId="529C708C"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12.86</w:t>
            </w:r>
          </w:p>
        </w:tc>
        <w:tc>
          <w:tcPr>
            <w:tcW w:w="614" w:type="pct"/>
            <w:hideMark/>
          </w:tcPr>
          <w:p w14:paraId="5696811A"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8.53</w:t>
            </w:r>
          </w:p>
        </w:tc>
        <w:tc>
          <w:tcPr>
            <w:tcW w:w="492" w:type="pct"/>
            <w:hideMark/>
          </w:tcPr>
          <w:p w14:paraId="66E39EE8"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21.39</w:t>
            </w:r>
          </w:p>
        </w:tc>
      </w:tr>
      <w:tr w:rsidR="004D153C" w:rsidRPr="00D8201E" w14:paraId="7C422301"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3B4DAFD" w14:textId="1D7CC9B2" w:rsidR="00D065F2" w:rsidRPr="00D8201E" w:rsidRDefault="00D065F2" w:rsidP="007D651B">
            <w:pPr>
              <w:jc w:val="center"/>
              <w:rPr>
                <w:rFonts w:ascii="Times New Roman" w:hAnsi="Times New Roman" w:cs="Times New Roman"/>
                <w:color w:val="000000" w:themeColor="text1"/>
                <w:sz w:val="18"/>
                <w:szCs w:val="18"/>
              </w:rPr>
            </w:pPr>
            <w:r w:rsidRPr="00D8201E">
              <w:rPr>
                <w:rFonts w:ascii="Times New Roman" w:eastAsia="Times New Roman" w:hAnsi="Times New Roman" w:cs="Times New Roman"/>
                <w:color w:val="000000" w:themeColor="text1"/>
                <w:sz w:val="18"/>
                <w:szCs w:val="18"/>
              </w:rPr>
              <w:t xml:space="preserve">Storage Temperature </w:t>
            </w:r>
            <w:r w:rsidRPr="00D8201E">
              <w:rPr>
                <w:rFonts w:ascii="Times New Roman" w:hAnsi="Times New Roman" w:cs="Times New Roman"/>
                <w:color w:val="000000" w:themeColor="text1"/>
                <w:sz w:val="18"/>
                <w:szCs w:val="18"/>
              </w:rPr>
              <w:t>(</w:t>
            </w:r>
            <w:r w:rsidR="00B6173F" w:rsidRPr="00D8201E">
              <w:rPr>
                <w:rFonts w:ascii="Times New Roman" w:hAnsi="Times New Roman" w:cs="Times New Roman"/>
                <w:color w:val="000000" w:themeColor="text1"/>
                <w:sz w:val="18"/>
                <w:szCs w:val="18"/>
              </w:rPr>
              <w:t>45 °C</w:t>
            </w:r>
            <w:r w:rsidRPr="00D8201E">
              <w:rPr>
                <w:rFonts w:ascii="Times New Roman" w:hAnsi="Times New Roman" w:cs="Times New Roman"/>
                <w:color w:val="000000" w:themeColor="text1"/>
                <w:sz w:val="18"/>
                <w:szCs w:val="18"/>
              </w:rPr>
              <w:t>)</w:t>
            </w:r>
          </w:p>
        </w:tc>
      </w:tr>
      <w:tr w:rsidR="004D153C" w:rsidRPr="00D8201E" w14:paraId="2BF5CD03" w14:textId="77777777" w:rsidTr="00963C2D">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1045CA63" w14:textId="77777777" w:rsidR="00D065F2" w:rsidRPr="00D8201E" w:rsidRDefault="00D065F2" w:rsidP="007D651B">
            <w:pPr>
              <w:rPr>
                <w:rFonts w:ascii="Times New Roman" w:hAnsi="Times New Roman" w:cs="Times New Roman"/>
                <w:b w:val="0"/>
                <w:bCs w:val="0"/>
                <w:color w:val="000000" w:themeColor="text1"/>
                <w:sz w:val="18"/>
                <w:szCs w:val="18"/>
              </w:rPr>
            </w:pPr>
            <w:r w:rsidRPr="00D8201E">
              <w:rPr>
                <w:rFonts w:ascii="Times New Roman" w:hAnsi="Times New Roman" w:cs="Times New Roman"/>
                <w:color w:val="000000" w:themeColor="text1"/>
                <w:sz w:val="18"/>
                <w:szCs w:val="18"/>
              </w:rPr>
              <w:t>F</w:t>
            </w:r>
            <w:proofErr w:type="gramStart"/>
            <w:r w:rsidRPr="00D8201E">
              <w:rPr>
                <w:rFonts w:ascii="Times New Roman" w:hAnsi="Times New Roman" w:cs="Times New Roman"/>
                <w:color w:val="000000" w:themeColor="text1"/>
                <w:sz w:val="18"/>
                <w:szCs w:val="18"/>
                <w:vertAlign w:val="subscript"/>
              </w:rPr>
              <w:t xml:space="preserve">1  </w:t>
            </w:r>
            <w:r w:rsidRPr="00D8201E">
              <w:rPr>
                <w:rFonts w:ascii="Times New Roman" w:hAnsi="Times New Roman" w:cs="Times New Roman"/>
                <w:color w:val="000000" w:themeColor="text1"/>
                <w:sz w:val="18"/>
                <w:szCs w:val="18"/>
              </w:rPr>
              <w:t>seeds</w:t>
            </w:r>
            <w:proofErr w:type="gramEnd"/>
            <w:r w:rsidRPr="00D8201E">
              <w:rPr>
                <w:rFonts w:ascii="Times New Roman" w:hAnsi="Times New Roman" w:cs="Times New Roman"/>
                <w:color w:val="000000" w:themeColor="text1"/>
                <w:sz w:val="18"/>
                <w:szCs w:val="18"/>
              </w:rPr>
              <w:t xml:space="preserve"> of hybrid HHB 94</w:t>
            </w:r>
          </w:p>
        </w:tc>
        <w:tc>
          <w:tcPr>
            <w:tcW w:w="613" w:type="pct"/>
            <w:hideMark/>
          </w:tcPr>
          <w:p w14:paraId="6071F687"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7.78</w:t>
            </w:r>
          </w:p>
        </w:tc>
        <w:tc>
          <w:tcPr>
            <w:tcW w:w="537" w:type="pct"/>
            <w:hideMark/>
          </w:tcPr>
          <w:p w14:paraId="0F0B8C96"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43.87</w:t>
            </w:r>
          </w:p>
        </w:tc>
        <w:tc>
          <w:tcPr>
            <w:tcW w:w="614" w:type="pct"/>
            <w:hideMark/>
          </w:tcPr>
          <w:p w14:paraId="491D0D6A"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56.29</w:t>
            </w:r>
          </w:p>
        </w:tc>
        <w:tc>
          <w:tcPr>
            <w:tcW w:w="537" w:type="pct"/>
            <w:hideMark/>
          </w:tcPr>
          <w:p w14:paraId="7A987AD0"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36.09</w:t>
            </w:r>
          </w:p>
        </w:tc>
        <w:tc>
          <w:tcPr>
            <w:tcW w:w="614" w:type="pct"/>
            <w:hideMark/>
          </w:tcPr>
          <w:p w14:paraId="46AC7F90"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12.42</w:t>
            </w:r>
          </w:p>
        </w:tc>
        <w:tc>
          <w:tcPr>
            <w:tcW w:w="492" w:type="pct"/>
            <w:hideMark/>
          </w:tcPr>
          <w:p w14:paraId="62A696D8" w14:textId="77777777" w:rsidR="00D065F2" w:rsidRPr="00D8201E" w:rsidRDefault="00D065F2" w:rsidP="007D65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48.51</w:t>
            </w:r>
          </w:p>
        </w:tc>
      </w:tr>
      <w:tr w:rsidR="00963C2D" w:rsidRPr="00D8201E" w14:paraId="2DD010ED" w14:textId="77777777" w:rsidTr="00963C2D">
        <w:trPr>
          <w:trHeight w:val="514"/>
        </w:trPr>
        <w:tc>
          <w:tcPr>
            <w:cnfStyle w:val="001000000000" w:firstRow="0" w:lastRow="0" w:firstColumn="1" w:lastColumn="0" w:oddVBand="0" w:evenVBand="0" w:oddHBand="0" w:evenHBand="0" w:firstRowFirstColumn="0" w:firstRowLastColumn="0" w:lastRowFirstColumn="0" w:lastRowLastColumn="0"/>
            <w:tcW w:w="1593" w:type="pct"/>
            <w:hideMark/>
          </w:tcPr>
          <w:p w14:paraId="0FC6BF30" w14:textId="1DC24E0F" w:rsidR="00D065F2" w:rsidRPr="00D8201E" w:rsidRDefault="00D065F2" w:rsidP="007D651B">
            <w:pPr>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F</w:t>
            </w:r>
            <w:proofErr w:type="gramStart"/>
            <w:r w:rsidRPr="00D8201E">
              <w:rPr>
                <w:rFonts w:ascii="Times New Roman" w:hAnsi="Times New Roman" w:cs="Times New Roman"/>
                <w:color w:val="000000" w:themeColor="text1"/>
                <w:sz w:val="18"/>
                <w:szCs w:val="18"/>
                <w:vertAlign w:val="subscript"/>
              </w:rPr>
              <w:t>2</w:t>
            </w:r>
            <w:r w:rsidR="005A25EC" w:rsidRPr="00D8201E">
              <w:rPr>
                <w:rFonts w:ascii="Times New Roman" w:hAnsi="Times New Roman" w:cs="Times New Roman"/>
                <w:color w:val="000000" w:themeColor="text1"/>
                <w:sz w:val="18"/>
                <w:szCs w:val="18"/>
                <w:vertAlign w:val="subscript"/>
              </w:rPr>
              <w:t xml:space="preserve"> </w:t>
            </w:r>
            <w:r w:rsidRPr="00D8201E">
              <w:rPr>
                <w:rFonts w:ascii="Times New Roman" w:hAnsi="Times New Roman" w:cs="Times New Roman"/>
                <w:color w:val="000000" w:themeColor="text1"/>
                <w:sz w:val="18"/>
                <w:szCs w:val="18"/>
                <w:vertAlign w:val="subscript"/>
              </w:rPr>
              <w:t xml:space="preserve"> </w:t>
            </w:r>
            <w:r w:rsidRPr="00D8201E">
              <w:rPr>
                <w:rFonts w:ascii="Times New Roman" w:hAnsi="Times New Roman" w:cs="Times New Roman"/>
                <w:color w:val="000000" w:themeColor="text1"/>
                <w:sz w:val="18"/>
                <w:szCs w:val="18"/>
              </w:rPr>
              <w:t>grains</w:t>
            </w:r>
            <w:proofErr w:type="gramEnd"/>
            <w:r w:rsidRPr="00D8201E">
              <w:rPr>
                <w:rFonts w:ascii="Times New Roman" w:hAnsi="Times New Roman" w:cs="Times New Roman"/>
                <w:color w:val="000000" w:themeColor="text1"/>
                <w:sz w:val="18"/>
                <w:szCs w:val="18"/>
              </w:rPr>
              <w:t xml:space="preserve"> of hybrid HHB 94</w:t>
            </w:r>
          </w:p>
        </w:tc>
        <w:tc>
          <w:tcPr>
            <w:tcW w:w="613" w:type="pct"/>
            <w:hideMark/>
          </w:tcPr>
          <w:p w14:paraId="56A158C5"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7.87</w:t>
            </w:r>
          </w:p>
        </w:tc>
        <w:tc>
          <w:tcPr>
            <w:tcW w:w="537" w:type="pct"/>
            <w:hideMark/>
          </w:tcPr>
          <w:p w14:paraId="06D77096"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49.09</w:t>
            </w:r>
          </w:p>
        </w:tc>
        <w:tc>
          <w:tcPr>
            <w:tcW w:w="614" w:type="pct"/>
            <w:hideMark/>
          </w:tcPr>
          <w:p w14:paraId="1206D701"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59.48</w:t>
            </w:r>
          </w:p>
        </w:tc>
        <w:tc>
          <w:tcPr>
            <w:tcW w:w="537" w:type="pct"/>
            <w:hideMark/>
          </w:tcPr>
          <w:p w14:paraId="2B72F0CB"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41.16</w:t>
            </w:r>
          </w:p>
        </w:tc>
        <w:tc>
          <w:tcPr>
            <w:tcW w:w="614" w:type="pct"/>
            <w:hideMark/>
          </w:tcPr>
          <w:p w14:paraId="738C74C2"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10.45</w:t>
            </w:r>
          </w:p>
        </w:tc>
        <w:tc>
          <w:tcPr>
            <w:tcW w:w="492" w:type="pct"/>
            <w:hideMark/>
          </w:tcPr>
          <w:p w14:paraId="6E682E96" w14:textId="77777777" w:rsidR="00D065F2" w:rsidRPr="00D8201E" w:rsidRDefault="00D065F2" w:rsidP="007D65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8201E">
              <w:rPr>
                <w:rFonts w:ascii="Times New Roman" w:hAnsi="Times New Roman" w:cs="Times New Roman"/>
                <w:color w:val="000000" w:themeColor="text1"/>
                <w:sz w:val="18"/>
                <w:szCs w:val="18"/>
              </w:rPr>
              <w:t>51.61</w:t>
            </w:r>
          </w:p>
        </w:tc>
      </w:tr>
    </w:tbl>
    <w:p w14:paraId="4FF473F0" w14:textId="77777777" w:rsidR="002F3A75" w:rsidRPr="008A05B0" w:rsidRDefault="002F3A75" w:rsidP="007D651B">
      <w:pPr>
        <w:spacing w:before="240"/>
        <w:jc w:val="both"/>
        <w:rPr>
          <w:rFonts w:ascii="Times New Roman" w:eastAsia="Times New Roman" w:hAnsi="Times New Roman" w:cs="Times New Roman"/>
          <w:color w:val="000000" w:themeColor="text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4D153C" w:rsidRPr="008A05B0" w14:paraId="46F309E2" w14:textId="77777777" w:rsidTr="000B3E4C">
        <w:trPr>
          <w:trHeight w:val="5246"/>
        </w:trPr>
        <w:tc>
          <w:tcPr>
            <w:tcW w:w="8928" w:type="dxa"/>
            <w:vAlign w:val="center"/>
          </w:tcPr>
          <w:p w14:paraId="54AF93A2" w14:textId="77777777" w:rsidR="002F3A75" w:rsidRPr="008A05B0" w:rsidRDefault="002F3A75" w:rsidP="007D651B">
            <w:pPr>
              <w:tabs>
                <w:tab w:val="left" w:pos="264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lastRenderedPageBreak/>
              <w:drawing>
                <wp:inline distT="0" distB="0" distL="0" distR="0" wp14:anchorId="06CD82F1" wp14:editId="54322341">
                  <wp:extent cx="5391150" cy="3492500"/>
                  <wp:effectExtent l="0" t="0" r="0" b="1270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BF9639" w14:textId="77777777" w:rsidR="002F3A75" w:rsidRPr="008A05B0" w:rsidRDefault="002F3A75" w:rsidP="007D651B">
            <w:pPr>
              <w:tabs>
                <w:tab w:val="left" w:pos="2640"/>
              </w:tabs>
              <w:jc w:val="center"/>
              <w:rPr>
                <w:rFonts w:ascii="Times New Roman" w:hAnsi="Times New Roman" w:cs="Times New Roman"/>
                <w:color w:val="000000" w:themeColor="text1"/>
              </w:rPr>
            </w:pPr>
          </w:p>
        </w:tc>
      </w:tr>
      <w:tr w:rsidR="002F3A75" w:rsidRPr="008A05B0" w14:paraId="44A4F165" w14:textId="77777777" w:rsidTr="000B3E4C">
        <w:tc>
          <w:tcPr>
            <w:tcW w:w="8928" w:type="dxa"/>
            <w:vAlign w:val="center"/>
          </w:tcPr>
          <w:p w14:paraId="7EF4C031" w14:textId="77777777" w:rsidR="002F3A75" w:rsidRDefault="002F3A75" w:rsidP="00055E6F">
            <w:pPr>
              <w:pStyle w:val="NoSpacing"/>
              <w:shd w:val="clear" w:color="auto" w:fill="FFFFFF" w:themeFill="background1"/>
              <w:tabs>
                <w:tab w:val="left" w:pos="1195"/>
              </w:tabs>
              <w:jc w:val="both"/>
              <w:rPr>
                <w:rFonts w:ascii="Times New Roman" w:hAnsi="Times New Roman"/>
                <w:b/>
                <w:color w:val="000000" w:themeColor="text1"/>
                <w:sz w:val="18"/>
                <w:szCs w:val="18"/>
              </w:rPr>
            </w:pPr>
            <w:r w:rsidRPr="00D8201E">
              <w:rPr>
                <w:rFonts w:ascii="Times New Roman" w:eastAsia="Times New Roman" w:hAnsi="Times New Roman"/>
                <w:b/>
                <w:bCs/>
                <w:color w:val="000000" w:themeColor="text1"/>
                <w:sz w:val="18"/>
                <w:szCs w:val="18"/>
              </w:rPr>
              <w:t xml:space="preserve">Fig. 1:  </w:t>
            </w:r>
            <w:r w:rsidR="00055E6F">
              <w:rPr>
                <w:rFonts w:ascii="Times New Roman" w:hAnsi="Times New Roman"/>
                <w:b/>
                <w:bCs/>
                <w:color w:val="000000" w:themeColor="text1"/>
                <w:sz w:val="18"/>
                <w:szCs w:val="18"/>
              </w:rPr>
              <w:t>M</w:t>
            </w:r>
            <w:r w:rsidRPr="00D8201E">
              <w:rPr>
                <w:rFonts w:ascii="Times New Roman" w:hAnsi="Times New Roman"/>
                <w:b/>
                <w:color w:val="000000" w:themeColor="text1"/>
                <w:sz w:val="18"/>
                <w:szCs w:val="18"/>
              </w:rPr>
              <w:t>olecular weight of fatty acid esterases partially purified from F</w:t>
            </w:r>
            <w:r w:rsidRPr="00D8201E">
              <w:rPr>
                <w:rFonts w:ascii="Times New Roman" w:hAnsi="Times New Roman"/>
                <w:b/>
                <w:color w:val="000000" w:themeColor="text1"/>
                <w:sz w:val="18"/>
                <w:szCs w:val="18"/>
                <w:vertAlign w:val="subscript"/>
              </w:rPr>
              <w:t xml:space="preserve">1 </w:t>
            </w:r>
            <w:r w:rsidRPr="00D8201E">
              <w:rPr>
                <w:rFonts w:ascii="Times New Roman" w:hAnsi="Times New Roman"/>
                <w:b/>
                <w:color w:val="000000" w:themeColor="text1"/>
                <w:sz w:val="18"/>
                <w:szCs w:val="18"/>
              </w:rPr>
              <w:t>seeds of pearl</w:t>
            </w:r>
            <w:r w:rsidR="00D8201E">
              <w:rPr>
                <w:rFonts w:ascii="Times New Roman" w:hAnsi="Times New Roman"/>
                <w:b/>
                <w:color w:val="000000" w:themeColor="text1"/>
                <w:sz w:val="18"/>
                <w:szCs w:val="18"/>
              </w:rPr>
              <w:t xml:space="preserve"> </w:t>
            </w:r>
            <w:r w:rsidRPr="00D8201E">
              <w:rPr>
                <w:rFonts w:ascii="Times New Roman" w:hAnsi="Times New Roman"/>
                <w:b/>
                <w:color w:val="000000" w:themeColor="text1"/>
                <w:sz w:val="18"/>
                <w:szCs w:val="18"/>
              </w:rPr>
              <w:t>millet hybrid HHB 94</w:t>
            </w:r>
          </w:p>
          <w:p w14:paraId="74CF02A2" w14:textId="2FBE7969" w:rsidR="00991916" w:rsidRPr="00D8201E" w:rsidRDefault="00991916" w:rsidP="00055E6F">
            <w:pPr>
              <w:pStyle w:val="NoSpacing"/>
              <w:shd w:val="clear" w:color="auto" w:fill="FFFFFF" w:themeFill="background1"/>
              <w:tabs>
                <w:tab w:val="left" w:pos="1195"/>
              </w:tabs>
              <w:jc w:val="both"/>
              <w:rPr>
                <w:rFonts w:ascii="Times New Roman" w:hAnsi="Times New Roman"/>
                <w:b/>
                <w:color w:val="000000" w:themeColor="text1"/>
                <w:sz w:val="18"/>
                <w:szCs w:val="18"/>
              </w:rPr>
            </w:pPr>
          </w:p>
        </w:tc>
      </w:tr>
    </w:tbl>
    <w:p w14:paraId="33023BDC" w14:textId="77777777" w:rsidR="00437F85" w:rsidRPr="008A05B0" w:rsidRDefault="00437F85" w:rsidP="007D651B">
      <w:pPr>
        <w:jc w:val="both"/>
        <w:rPr>
          <w:rFonts w:ascii="Times New Roman" w:hAnsi="Times New Roman" w:cs="Times New Roman"/>
          <w:color w:val="000000" w:themeColor="text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4D153C" w:rsidRPr="008A05B0" w14:paraId="1BF63FA6" w14:textId="77777777" w:rsidTr="000B3E4C">
        <w:trPr>
          <w:trHeight w:val="5606"/>
        </w:trPr>
        <w:tc>
          <w:tcPr>
            <w:tcW w:w="8928" w:type="dxa"/>
            <w:vAlign w:val="center"/>
          </w:tcPr>
          <w:p w14:paraId="2164329C" w14:textId="77777777" w:rsidR="00FE4658" w:rsidRPr="008A05B0" w:rsidRDefault="00FE4658" w:rsidP="007D651B">
            <w:pPr>
              <w:tabs>
                <w:tab w:val="left" w:pos="264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drawing>
                <wp:inline distT="0" distB="0" distL="0" distR="0" wp14:anchorId="05D26667" wp14:editId="760B75A1">
                  <wp:extent cx="5441950" cy="3632200"/>
                  <wp:effectExtent l="0" t="0" r="6350" b="63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E4658" w:rsidRPr="008A05B0" w14:paraId="4FE7AC86" w14:textId="77777777" w:rsidTr="000B3E4C">
        <w:tc>
          <w:tcPr>
            <w:tcW w:w="8928" w:type="dxa"/>
            <w:vAlign w:val="center"/>
          </w:tcPr>
          <w:p w14:paraId="3B16FBDF" w14:textId="77777777" w:rsidR="00991916" w:rsidRDefault="00991916" w:rsidP="00D8201E">
            <w:pPr>
              <w:pStyle w:val="NoSpacing"/>
              <w:shd w:val="clear" w:color="auto" w:fill="FFFFFF" w:themeFill="background1"/>
              <w:tabs>
                <w:tab w:val="left" w:pos="1195"/>
              </w:tabs>
              <w:rPr>
                <w:rFonts w:ascii="Times New Roman" w:eastAsia="Times New Roman" w:hAnsi="Times New Roman"/>
                <w:b/>
                <w:bCs/>
                <w:color w:val="000000" w:themeColor="text1"/>
                <w:sz w:val="18"/>
                <w:szCs w:val="18"/>
              </w:rPr>
            </w:pPr>
          </w:p>
          <w:p w14:paraId="50F486E4" w14:textId="5E9FFF6E" w:rsidR="00FE4658" w:rsidRPr="00D8201E" w:rsidRDefault="00FE4658" w:rsidP="00D8201E">
            <w:pPr>
              <w:pStyle w:val="NoSpacing"/>
              <w:shd w:val="clear" w:color="auto" w:fill="FFFFFF" w:themeFill="background1"/>
              <w:tabs>
                <w:tab w:val="left" w:pos="1195"/>
              </w:tabs>
              <w:rPr>
                <w:rFonts w:ascii="Times New Roman" w:hAnsi="Times New Roman"/>
                <w:b/>
                <w:color w:val="000000" w:themeColor="text1"/>
                <w:sz w:val="18"/>
                <w:szCs w:val="18"/>
              </w:rPr>
            </w:pPr>
            <w:r w:rsidRPr="00D8201E">
              <w:rPr>
                <w:rFonts w:ascii="Times New Roman" w:eastAsia="Times New Roman" w:hAnsi="Times New Roman"/>
                <w:b/>
                <w:bCs/>
                <w:color w:val="000000" w:themeColor="text1"/>
                <w:sz w:val="18"/>
                <w:szCs w:val="18"/>
              </w:rPr>
              <w:t xml:space="preserve">Fig.  </w:t>
            </w:r>
            <w:r w:rsidR="00744FFC" w:rsidRPr="00D8201E">
              <w:rPr>
                <w:rFonts w:ascii="Times New Roman" w:eastAsia="Times New Roman" w:hAnsi="Times New Roman"/>
                <w:b/>
                <w:bCs/>
                <w:color w:val="000000" w:themeColor="text1"/>
                <w:sz w:val="18"/>
                <w:szCs w:val="18"/>
              </w:rPr>
              <w:t>2</w:t>
            </w:r>
            <w:r w:rsidRPr="00D8201E">
              <w:rPr>
                <w:rFonts w:ascii="Times New Roman" w:eastAsia="Times New Roman" w:hAnsi="Times New Roman"/>
                <w:b/>
                <w:bCs/>
                <w:color w:val="000000" w:themeColor="text1"/>
                <w:sz w:val="18"/>
                <w:szCs w:val="18"/>
              </w:rPr>
              <w:t xml:space="preserve">: </w:t>
            </w:r>
            <w:r w:rsidR="003B56EA">
              <w:rPr>
                <w:rFonts w:ascii="Times New Roman" w:hAnsi="Times New Roman"/>
                <w:b/>
                <w:bCs/>
                <w:color w:val="000000" w:themeColor="text1"/>
                <w:sz w:val="18"/>
                <w:szCs w:val="18"/>
              </w:rPr>
              <w:t>M</w:t>
            </w:r>
            <w:r w:rsidRPr="00D8201E">
              <w:rPr>
                <w:rFonts w:ascii="Times New Roman" w:hAnsi="Times New Roman"/>
                <w:b/>
                <w:color w:val="000000" w:themeColor="text1"/>
                <w:sz w:val="18"/>
                <w:szCs w:val="18"/>
              </w:rPr>
              <w:t>olecular weight of fatty acid esterases partially purified from F</w:t>
            </w:r>
            <w:r w:rsidRPr="00D8201E">
              <w:rPr>
                <w:rFonts w:ascii="Times New Roman" w:hAnsi="Times New Roman"/>
                <w:b/>
                <w:color w:val="000000" w:themeColor="text1"/>
                <w:sz w:val="18"/>
                <w:szCs w:val="18"/>
                <w:vertAlign w:val="subscript"/>
              </w:rPr>
              <w:t xml:space="preserve">2 </w:t>
            </w:r>
            <w:r w:rsidRPr="00D8201E">
              <w:rPr>
                <w:rFonts w:ascii="Times New Roman" w:hAnsi="Times New Roman"/>
                <w:b/>
                <w:color w:val="000000" w:themeColor="text1"/>
                <w:sz w:val="18"/>
                <w:szCs w:val="18"/>
              </w:rPr>
              <w:t>grains of pearl millet hybrid HHB 94</w:t>
            </w:r>
          </w:p>
        </w:tc>
      </w:tr>
      <w:tr w:rsidR="00991916" w:rsidRPr="008A05B0" w14:paraId="4C90808A" w14:textId="77777777" w:rsidTr="000B3E4C">
        <w:tc>
          <w:tcPr>
            <w:tcW w:w="8928" w:type="dxa"/>
            <w:vAlign w:val="center"/>
          </w:tcPr>
          <w:p w14:paraId="66685BA4" w14:textId="77777777" w:rsidR="00991916" w:rsidRPr="00D8201E" w:rsidRDefault="00991916" w:rsidP="00D8201E">
            <w:pPr>
              <w:pStyle w:val="NoSpacing"/>
              <w:shd w:val="clear" w:color="auto" w:fill="FFFFFF" w:themeFill="background1"/>
              <w:tabs>
                <w:tab w:val="left" w:pos="1195"/>
              </w:tabs>
              <w:rPr>
                <w:rFonts w:ascii="Times New Roman" w:eastAsia="Times New Roman" w:hAnsi="Times New Roman"/>
                <w:b/>
                <w:bCs/>
                <w:color w:val="000000" w:themeColor="text1"/>
                <w:sz w:val="18"/>
                <w:szCs w:val="18"/>
              </w:rPr>
            </w:pPr>
          </w:p>
        </w:tc>
      </w:tr>
    </w:tbl>
    <w:p w14:paraId="12294C35" w14:textId="77777777" w:rsidR="00437F85" w:rsidRPr="008A05B0" w:rsidRDefault="00437F85" w:rsidP="007D651B">
      <w:pPr>
        <w:jc w:val="both"/>
        <w:rPr>
          <w:rFonts w:ascii="Times New Roman" w:hAnsi="Times New Roman" w:cs="Times New Roman"/>
          <w:color w:val="000000" w:themeColor="text1"/>
        </w:rPr>
      </w:pPr>
    </w:p>
    <w:tbl>
      <w:tblPr>
        <w:tblStyle w:val="TableGrid"/>
        <w:tblpPr w:leftFromText="180" w:rightFromText="180" w:vertAnchor="text" w:horzAnchor="margin" w:tblpXSpec="center" w:tblpY="316"/>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tblGrid>
      <w:tr w:rsidR="004D153C" w:rsidRPr="008A05B0" w14:paraId="0AAE687B" w14:textId="77777777" w:rsidTr="004C2A76">
        <w:trPr>
          <w:trHeight w:val="5228"/>
        </w:trPr>
        <w:tc>
          <w:tcPr>
            <w:tcW w:w="8838" w:type="dxa"/>
            <w:vAlign w:val="center"/>
          </w:tcPr>
          <w:p w14:paraId="75A30973" w14:textId="77777777" w:rsidR="00437F85" w:rsidRPr="008A05B0" w:rsidRDefault="00437F85" w:rsidP="007D651B">
            <w:pPr>
              <w:pStyle w:val="NoSpacing"/>
              <w:tabs>
                <w:tab w:val="left" w:pos="1195"/>
              </w:tabs>
              <w:jc w:val="center"/>
              <w:rPr>
                <w:rFonts w:ascii="Times New Roman" w:hAnsi="Times New Roman"/>
                <w:b/>
                <w:color w:val="000000" w:themeColor="text1"/>
              </w:rPr>
            </w:pPr>
            <w:r w:rsidRPr="008A05B0">
              <w:rPr>
                <w:rFonts w:ascii="Times New Roman" w:hAnsi="Times New Roman"/>
                <w:noProof/>
                <w:color w:val="000000" w:themeColor="text1"/>
                <w:lang w:val="en-IN" w:eastAsia="en-IN" w:bidi="hi-IN"/>
              </w:rPr>
              <w:lastRenderedPageBreak/>
              <w:drawing>
                <wp:inline distT="0" distB="0" distL="0" distR="0" wp14:anchorId="3CC06633" wp14:editId="62BDE2E0">
                  <wp:extent cx="5524500" cy="33909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D153C" w:rsidRPr="008A05B0" w14:paraId="5464DEB3" w14:textId="77777777" w:rsidTr="004C2A76">
        <w:trPr>
          <w:trHeight w:val="546"/>
        </w:trPr>
        <w:tc>
          <w:tcPr>
            <w:tcW w:w="8838" w:type="dxa"/>
            <w:vAlign w:val="center"/>
          </w:tcPr>
          <w:p w14:paraId="30A82636" w14:textId="77777777" w:rsidR="00C60AE8" w:rsidRDefault="00C60AE8" w:rsidP="00991916">
            <w:pPr>
              <w:jc w:val="both"/>
              <w:rPr>
                <w:rFonts w:ascii="Times New Roman" w:hAnsi="Times New Roman" w:cs="Times New Roman"/>
                <w:b/>
                <w:bCs/>
                <w:iCs/>
                <w:color w:val="000000" w:themeColor="text1"/>
                <w:sz w:val="18"/>
                <w:szCs w:val="18"/>
                <w:lang w:bidi="en-US"/>
              </w:rPr>
            </w:pPr>
          </w:p>
          <w:p w14:paraId="5FEAF925" w14:textId="1614A26E" w:rsidR="00437F85" w:rsidRPr="00D8201E" w:rsidRDefault="00437F85" w:rsidP="00991916">
            <w:pPr>
              <w:jc w:val="both"/>
              <w:rPr>
                <w:rFonts w:ascii="Times New Roman" w:hAnsi="Times New Roman" w:cs="Times New Roman"/>
                <w:b/>
                <w:bCs/>
                <w:iCs/>
                <w:color w:val="000000" w:themeColor="text1"/>
                <w:sz w:val="18"/>
                <w:szCs w:val="18"/>
                <w:lang w:bidi="en-US"/>
              </w:rPr>
            </w:pPr>
            <w:r w:rsidRPr="00D8201E">
              <w:rPr>
                <w:rFonts w:ascii="Times New Roman" w:hAnsi="Times New Roman" w:cs="Times New Roman"/>
                <w:b/>
                <w:bCs/>
                <w:iCs/>
                <w:color w:val="000000" w:themeColor="text1"/>
                <w:sz w:val="18"/>
                <w:szCs w:val="18"/>
                <w:lang w:bidi="en-US"/>
              </w:rPr>
              <w:t xml:space="preserve">Fig. </w:t>
            </w:r>
            <w:r w:rsidR="00744FFC" w:rsidRPr="00D8201E">
              <w:rPr>
                <w:rFonts w:ascii="Times New Roman" w:hAnsi="Times New Roman" w:cs="Times New Roman"/>
                <w:b/>
                <w:bCs/>
                <w:iCs/>
                <w:color w:val="000000" w:themeColor="text1"/>
                <w:sz w:val="18"/>
                <w:szCs w:val="18"/>
                <w:lang w:bidi="en-US"/>
              </w:rPr>
              <w:t>3</w:t>
            </w:r>
            <w:r w:rsidRPr="00D8201E">
              <w:rPr>
                <w:rFonts w:ascii="Times New Roman" w:hAnsi="Times New Roman" w:cs="Times New Roman"/>
                <w:b/>
                <w:bCs/>
                <w:iCs/>
                <w:color w:val="000000" w:themeColor="text1"/>
                <w:sz w:val="18"/>
                <w:szCs w:val="18"/>
                <w:lang w:bidi="en-US"/>
              </w:rPr>
              <w:t>: Effect of pH on the activity of purified fatty acid esterase -I and II from F</w:t>
            </w:r>
            <w:r w:rsidRPr="00D8201E">
              <w:rPr>
                <w:rFonts w:ascii="Times New Roman" w:hAnsi="Times New Roman" w:cs="Times New Roman"/>
                <w:b/>
                <w:bCs/>
                <w:iCs/>
                <w:color w:val="000000" w:themeColor="text1"/>
                <w:sz w:val="18"/>
                <w:szCs w:val="18"/>
                <w:vertAlign w:val="subscript"/>
                <w:lang w:bidi="en-US"/>
              </w:rPr>
              <w:t>1</w:t>
            </w:r>
            <w:r w:rsidRPr="00D8201E">
              <w:rPr>
                <w:rFonts w:ascii="Times New Roman" w:hAnsi="Times New Roman" w:cs="Times New Roman"/>
                <w:b/>
                <w:bCs/>
                <w:iCs/>
                <w:color w:val="000000" w:themeColor="text1"/>
                <w:sz w:val="18"/>
                <w:szCs w:val="18"/>
                <w:lang w:bidi="en-US"/>
              </w:rPr>
              <w:t xml:space="preserve"> seeds of pearl millet hybrid HHB94</w:t>
            </w:r>
          </w:p>
        </w:tc>
      </w:tr>
    </w:tbl>
    <w:p w14:paraId="1EFEE4A5" w14:textId="77777777" w:rsidR="00437F85" w:rsidRPr="008A05B0" w:rsidRDefault="00437F85" w:rsidP="007D651B">
      <w:pPr>
        <w:jc w:val="both"/>
        <w:rPr>
          <w:rFonts w:ascii="Times New Roman" w:hAnsi="Times New Roman" w:cs="Times New Roman"/>
          <w:color w:val="000000" w:themeColor="text1"/>
        </w:rPr>
      </w:pPr>
    </w:p>
    <w:p w14:paraId="271BEEC0" w14:textId="77777777" w:rsidR="00437F85" w:rsidRDefault="00437F85" w:rsidP="007D651B">
      <w:pPr>
        <w:jc w:val="both"/>
        <w:rPr>
          <w:rFonts w:ascii="Times New Roman" w:hAnsi="Times New Roman" w:cs="Times New Roman"/>
          <w:color w:val="000000" w:themeColor="text1"/>
        </w:rPr>
      </w:pPr>
    </w:p>
    <w:p w14:paraId="26AB5CD4" w14:textId="77777777" w:rsidR="00C60AE8" w:rsidRDefault="00C60AE8" w:rsidP="007D651B">
      <w:pPr>
        <w:jc w:val="both"/>
        <w:rPr>
          <w:rFonts w:ascii="Times New Roman" w:hAnsi="Times New Roman" w:cs="Times New Roman"/>
          <w:color w:val="000000" w:themeColor="text1"/>
        </w:rPr>
      </w:pPr>
    </w:p>
    <w:p w14:paraId="1C3771C7" w14:textId="77777777" w:rsidR="00C60AE8" w:rsidRPr="008A05B0" w:rsidRDefault="00C60AE8" w:rsidP="007D651B">
      <w:pPr>
        <w:jc w:val="both"/>
        <w:rPr>
          <w:rFonts w:ascii="Times New Roman" w:hAnsi="Times New Roman" w:cs="Times New Roman"/>
          <w:color w:val="000000" w:themeColor="text1"/>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4D153C" w:rsidRPr="008A05B0" w14:paraId="1F568662" w14:textId="77777777" w:rsidTr="00584DE8">
        <w:trPr>
          <w:trHeight w:val="5088"/>
        </w:trPr>
        <w:tc>
          <w:tcPr>
            <w:tcW w:w="8820" w:type="dxa"/>
            <w:vAlign w:val="center"/>
          </w:tcPr>
          <w:p w14:paraId="5D9E5CAF" w14:textId="77777777" w:rsidR="00B67564" w:rsidRPr="008A05B0" w:rsidRDefault="00B67564" w:rsidP="007D651B">
            <w:pPr>
              <w:pStyle w:val="BodyText"/>
              <w:spacing w:after="0"/>
              <w:jc w:val="center"/>
              <w:rPr>
                <w:b/>
                <w:bCs/>
                <w:iCs/>
                <w:color w:val="000000" w:themeColor="text1"/>
                <w:sz w:val="22"/>
                <w:szCs w:val="22"/>
                <w:lang w:val="en-US" w:bidi="en-US"/>
              </w:rPr>
            </w:pPr>
            <w:r w:rsidRPr="008A05B0">
              <w:rPr>
                <w:noProof/>
                <w:color w:val="000000" w:themeColor="text1"/>
                <w:sz w:val="22"/>
                <w:szCs w:val="22"/>
                <w:lang w:eastAsia="en-IN" w:bidi="hi-IN"/>
              </w:rPr>
              <w:drawing>
                <wp:inline distT="0" distB="0" distL="0" distR="0" wp14:anchorId="18D65365" wp14:editId="47CD011D">
                  <wp:extent cx="5391150" cy="3352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67564" w:rsidRPr="008A05B0" w14:paraId="7E7A50EE" w14:textId="77777777" w:rsidTr="00584DE8">
        <w:trPr>
          <w:trHeight w:val="719"/>
        </w:trPr>
        <w:tc>
          <w:tcPr>
            <w:tcW w:w="8820" w:type="dxa"/>
            <w:vAlign w:val="center"/>
          </w:tcPr>
          <w:p w14:paraId="556E2B27" w14:textId="64ABF9CF" w:rsidR="00B67564" w:rsidRPr="00D8201E" w:rsidRDefault="00B67564" w:rsidP="007D651B">
            <w:pPr>
              <w:pStyle w:val="BodyText"/>
              <w:spacing w:after="0"/>
              <w:jc w:val="center"/>
              <w:rPr>
                <w:b/>
                <w:bCs/>
                <w:iCs/>
                <w:color w:val="000000" w:themeColor="text1"/>
                <w:sz w:val="18"/>
                <w:szCs w:val="18"/>
                <w:lang w:val="en-US" w:bidi="en-US"/>
              </w:rPr>
            </w:pPr>
            <w:r w:rsidRPr="00D8201E">
              <w:rPr>
                <w:b/>
                <w:bCs/>
                <w:iCs/>
                <w:color w:val="000000" w:themeColor="text1"/>
                <w:sz w:val="18"/>
                <w:szCs w:val="18"/>
                <w:lang w:bidi="en-US"/>
              </w:rPr>
              <w:t xml:space="preserve">Fig. </w:t>
            </w:r>
            <w:r w:rsidR="00744FFC" w:rsidRPr="00D8201E">
              <w:rPr>
                <w:b/>
                <w:bCs/>
                <w:iCs/>
                <w:color w:val="000000" w:themeColor="text1"/>
                <w:sz w:val="18"/>
                <w:szCs w:val="18"/>
                <w:lang w:bidi="en-US"/>
              </w:rPr>
              <w:t>4</w:t>
            </w:r>
            <w:r w:rsidRPr="00D8201E">
              <w:rPr>
                <w:b/>
                <w:bCs/>
                <w:iCs/>
                <w:color w:val="000000" w:themeColor="text1"/>
                <w:sz w:val="18"/>
                <w:szCs w:val="18"/>
                <w:lang w:bidi="en-US"/>
              </w:rPr>
              <w:t xml:space="preserve">: Effect of pH on the activity of partially purified </w:t>
            </w:r>
            <w:r w:rsidRPr="00D8201E">
              <w:rPr>
                <w:b/>
                <w:bCs/>
                <w:iCs/>
                <w:color w:val="000000" w:themeColor="text1"/>
                <w:sz w:val="18"/>
                <w:szCs w:val="18"/>
                <w:lang w:val="en-US" w:bidi="en-US"/>
              </w:rPr>
              <w:t xml:space="preserve">fatty acid </w:t>
            </w:r>
            <w:r w:rsidR="008D4625" w:rsidRPr="00D8201E">
              <w:rPr>
                <w:b/>
                <w:bCs/>
                <w:iCs/>
                <w:color w:val="000000" w:themeColor="text1"/>
                <w:sz w:val="18"/>
                <w:szCs w:val="18"/>
                <w:lang w:val="en-US" w:bidi="en-US"/>
              </w:rPr>
              <w:t>esterase I</w:t>
            </w:r>
            <w:r w:rsidRPr="00D8201E">
              <w:rPr>
                <w:b/>
                <w:bCs/>
                <w:iCs/>
                <w:color w:val="000000" w:themeColor="text1"/>
                <w:sz w:val="18"/>
                <w:szCs w:val="18"/>
                <w:lang w:val="en-US" w:bidi="en-US"/>
              </w:rPr>
              <w:t xml:space="preserve"> and II </w:t>
            </w:r>
            <w:r w:rsidRPr="00D8201E">
              <w:rPr>
                <w:b/>
                <w:bCs/>
                <w:iCs/>
                <w:color w:val="000000" w:themeColor="text1"/>
                <w:sz w:val="18"/>
                <w:szCs w:val="18"/>
                <w:lang w:bidi="en-US"/>
              </w:rPr>
              <w:t>from F</w:t>
            </w:r>
            <w:r w:rsidRPr="00D8201E">
              <w:rPr>
                <w:b/>
                <w:bCs/>
                <w:iCs/>
                <w:color w:val="000000" w:themeColor="text1"/>
                <w:sz w:val="18"/>
                <w:szCs w:val="18"/>
                <w:vertAlign w:val="subscript"/>
                <w:lang w:bidi="en-US"/>
              </w:rPr>
              <w:t xml:space="preserve">2 </w:t>
            </w:r>
            <w:r w:rsidRPr="00D8201E">
              <w:rPr>
                <w:b/>
                <w:bCs/>
                <w:iCs/>
                <w:color w:val="000000" w:themeColor="text1"/>
                <w:sz w:val="18"/>
                <w:szCs w:val="18"/>
                <w:lang w:bidi="en-US"/>
              </w:rPr>
              <w:t>grains of pearl millet HHB94</w:t>
            </w:r>
          </w:p>
        </w:tc>
      </w:tr>
    </w:tbl>
    <w:p w14:paraId="357FAB87" w14:textId="77777777" w:rsidR="00B67564" w:rsidRPr="008A05B0" w:rsidRDefault="00B67564" w:rsidP="007D651B">
      <w:pPr>
        <w:jc w:val="both"/>
        <w:rPr>
          <w:rFonts w:ascii="Times New Roman" w:eastAsia="Calibri" w:hAnsi="Times New Roman" w:cs="Times New Roman"/>
          <w:bCs/>
          <w:color w:val="000000" w:themeColor="text1"/>
        </w:rPr>
      </w:pP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3736F04F" w14:textId="77777777" w:rsidTr="00584DE8">
        <w:trPr>
          <w:trHeight w:val="5243"/>
        </w:trPr>
        <w:tc>
          <w:tcPr>
            <w:tcW w:w="8820" w:type="dxa"/>
            <w:vAlign w:val="center"/>
          </w:tcPr>
          <w:p w14:paraId="7DE437A0" w14:textId="77777777" w:rsidR="00B67564" w:rsidRPr="008A05B0" w:rsidRDefault="00B67564" w:rsidP="007D651B">
            <w:pPr>
              <w:tabs>
                <w:tab w:val="left" w:pos="1530"/>
              </w:tabs>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lastRenderedPageBreak/>
              <w:drawing>
                <wp:inline distT="0" distB="0" distL="0" distR="0" wp14:anchorId="3DA1F661" wp14:editId="1DE66471">
                  <wp:extent cx="5715000" cy="3613150"/>
                  <wp:effectExtent l="0" t="0" r="0" b="635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D153C" w:rsidRPr="008A05B0" w14:paraId="14587928" w14:textId="77777777" w:rsidTr="00584DE8">
        <w:trPr>
          <w:trHeight w:val="575"/>
        </w:trPr>
        <w:tc>
          <w:tcPr>
            <w:tcW w:w="8820" w:type="dxa"/>
            <w:vAlign w:val="center"/>
          </w:tcPr>
          <w:p w14:paraId="47B14074" w14:textId="77777777" w:rsidR="00C60AE8" w:rsidRDefault="00C60AE8" w:rsidP="001A36C0">
            <w:pPr>
              <w:rPr>
                <w:rFonts w:ascii="Times New Roman" w:hAnsi="Times New Roman" w:cs="Times New Roman"/>
                <w:color w:val="000000" w:themeColor="text1"/>
                <w:sz w:val="18"/>
                <w:szCs w:val="18"/>
              </w:rPr>
            </w:pPr>
          </w:p>
          <w:p w14:paraId="51ADD1DA" w14:textId="6F87CC30" w:rsidR="00B67564" w:rsidRPr="00C60AE8" w:rsidRDefault="00B67564" w:rsidP="00C60AE8">
            <w:pPr>
              <w:jc w:val="both"/>
              <w:rPr>
                <w:rFonts w:ascii="Times New Roman" w:hAnsi="Times New Roman" w:cs="Times New Roman"/>
                <w:b/>
                <w:bCs/>
                <w:color w:val="000000" w:themeColor="text1"/>
                <w:sz w:val="18"/>
                <w:szCs w:val="18"/>
              </w:rPr>
            </w:pPr>
            <w:r w:rsidRPr="00C60AE8">
              <w:rPr>
                <w:rFonts w:ascii="Times New Roman" w:hAnsi="Times New Roman" w:cs="Times New Roman"/>
                <w:b/>
                <w:bCs/>
                <w:color w:val="000000" w:themeColor="text1"/>
                <w:sz w:val="18"/>
                <w:szCs w:val="18"/>
              </w:rPr>
              <w:t xml:space="preserve">Fig. </w:t>
            </w:r>
            <w:r w:rsidR="00744FFC" w:rsidRPr="00C60AE8">
              <w:rPr>
                <w:rFonts w:ascii="Times New Roman" w:hAnsi="Times New Roman" w:cs="Times New Roman"/>
                <w:b/>
                <w:bCs/>
                <w:color w:val="000000" w:themeColor="text1"/>
                <w:sz w:val="18"/>
                <w:szCs w:val="18"/>
              </w:rPr>
              <w:t>5</w:t>
            </w:r>
            <w:r w:rsidRPr="00C60AE8">
              <w:rPr>
                <w:rFonts w:ascii="Times New Roman" w:hAnsi="Times New Roman" w:cs="Times New Roman"/>
                <w:b/>
                <w:bCs/>
                <w:color w:val="000000" w:themeColor="text1"/>
                <w:sz w:val="18"/>
                <w:szCs w:val="18"/>
              </w:rPr>
              <w:t>: Effect of temperature on the activity of partially purified fatty acid esterase-I and II of F</w:t>
            </w:r>
            <w:r w:rsidRPr="00C60AE8">
              <w:rPr>
                <w:rFonts w:ascii="Times New Roman" w:hAnsi="Times New Roman" w:cs="Times New Roman"/>
                <w:b/>
                <w:bCs/>
                <w:color w:val="000000" w:themeColor="text1"/>
                <w:sz w:val="18"/>
                <w:szCs w:val="18"/>
                <w:vertAlign w:val="subscript"/>
              </w:rPr>
              <w:t>1</w:t>
            </w:r>
            <w:r w:rsidR="00180F4A" w:rsidRPr="00C60AE8">
              <w:rPr>
                <w:rFonts w:ascii="Times New Roman" w:hAnsi="Times New Roman" w:cs="Times New Roman"/>
                <w:b/>
                <w:bCs/>
                <w:color w:val="000000" w:themeColor="text1"/>
                <w:sz w:val="18"/>
                <w:szCs w:val="18"/>
                <w:vertAlign w:val="subscript"/>
              </w:rPr>
              <w:t xml:space="preserve"> </w:t>
            </w:r>
            <w:r w:rsidRPr="00C60AE8">
              <w:rPr>
                <w:rFonts w:ascii="Times New Roman" w:hAnsi="Times New Roman" w:cs="Times New Roman"/>
                <w:b/>
                <w:bCs/>
                <w:color w:val="000000" w:themeColor="text1"/>
                <w:sz w:val="18"/>
                <w:szCs w:val="18"/>
              </w:rPr>
              <w:t>seeds of pearl millet hybrid HHB 94</w:t>
            </w:r>
          </w:p>
        </w:tc>
      </w:tr>
      <w:tr w:rsidR="00B67564" w:rsidRPr="008A05B0" w14:paraId="494F068E" w14:textId="77777777" w:rsidTr="00584DE8">
        <w:trPr>
          <w:trHeight w:val="575"/>
        </w:trPr>
        <w:tc>
          <w:tcPr>
            <w:tcW w:w="8820" w:type="dxa"/>
            <w:vAlign w:val="center"/>
          </w:tcPr>
          <w:p w14:paraId="212CA8A8" w14:textId="77777777" w:rsidR="00B67564" w:rsidRPr="008A05B0" w:rsidRDefault="00B67564" w:rsidP="007D651B">
            <w:pPr>
              <w:rPr>
                <w:rFonts w:ascii="Times New Roman" w:hAnsi="Times New Roman" w:cs="Times New Roman"/>
                <w:b/>
                <w:bCs/>
                <w:color w:val="000000" w:themeColor="text1"/>
              </w:rPr>
            </w:pPr>
          </w:p>
        </w:tc>
      </w:tr>
    </w:tbl>
    <w:p w14:paraId="65BAF319" w14:textId="77777777" w:rsidR="00B67564" w:rsidRPr="008A05B0" w:rsidRDefault="00B67564" w:rsidP="007D651B">
      <w:pPr>
        <w:jc w:val="both"/>
        <w:rPr>
          <w:rFonts w:ascii="Times New Roman" w:eastAsia="Calibri" w:hAnsi="Times New Roman" w:cs="Times New Roman"/>
          <w:bCs/>
          <w:color w:val="000000" w:themeColor="text1"/>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1C83898B" w14:textId="77777777" w:rsidTr="00584DE8">
        <w:trPr>
          <w:trHeight w:val="5210"/>
        </w:trPr>
        <w:tc>
          <w:tcPr>
            <w:tcW w:w="8820" w:type="dxa"/>
            <w:vAlign w:val="center"/>
          </w:tcPr>
          <w:p w14:paraId="500CF799" w14:textId="77777777" w:rsidR="00B67564" w:rsidRPr="008A05B0" w:rsidRDefault="00B67564" w:rsidP="007D651B">
            <w:pPr>
              <w:jc w:val="center"/>
              <w:rPr>
                <w:rFonts w:ascii="Times New Roman" w:hAnsi="Times New Roman" w:cs="Times New Roman"/>
                <w:color w:val="000000" w:themeColor="text1"/>
              </w:rPr>
            </w:pPr>
            <w:r w:rsidRPr="008A05B0">
              <w:rPr>
                <w:rFonts w:ascii="Times New Roman" w:hAnsi="Times New Roman" w:cs="Times New Roman"/>
                <w:noProof/>
                <w:color w:val="000000" w:themeColor="text1"/>
                <w:lang w:eastAsia="en-IN"/>
              </w:rPr>
              <w:drawing>
                <wp:inline distT="0" distB="0" distL="0" distR="0" wp14:anchorId="079955A1" wp14:editId="0C8C74E2">
                  <wp:extent cx="5511800" cy="3486150"/>
                  <wp:effectExtent l="0" t="0" r="1270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B67564" w:rsidRPr="001A36C0" w14:paraId="2714FB49" w14:textId="77777777" w:rsidTr="00584DE8">
        <w:tc>
          <w:tcPr>
            <w:tcW w:w="8820" w:type="dxa"/>
            <w:vAlign w:val="center"/>
          </w:tcPr>
          <w:p w14:paraId="7F2DC186" w14:textId="77777777" w:rsidR="00C60AE8" w:rsidRDefault="00C60AE8" w:rsidP="007D651B">
            <w:pPr>
              <w:jc w:val="center"/>
              <w:rPr>
                <w:rFonts w:ascii="Times New Roman" w:hAnsi="Times New Roman" w:cs="Times New Roman"/>
                <w:b/>
                <w:bCs/>
                <w:color w:val="000000" w:themeColor="text1"/>
                <w:sz w:val="18"/>
                <w:szCs w:val="18"/>
              </w:rPr>
            </w:pPr>
          </w:p>
          <w:p w14:paraId="7D404E9E" w14:textId="036CC77D" w:rsidR="00B67564" w:rsidRPr="001A36C0" w:rsidRDefault="00B67564" w:rsidP="00C60AE8">
            <w:pPr>
              <w:jc w:val="both"/>
              <w:rPr>
                <w:rFonts w:ascii="Times New Roman" w:hAnsi="Times New Roman" w:cs="Times New Roman"/>
                <w:b/>
                <w:bCs/>
                <w:color w:val="000000" w:themeColor="text1"/>
                <w:sz w:val="18"/>
                <w:szCs w:val="18"/>
              </w:rPr>
            </w:pPr>
            <w:r w:rsidRPr="001A36C0">
              <w:rPr>
                <w:rFonts w:ascii="Times New Roman" w:hAnsi="Times New Roman" w:cs="Times New Roman"/>
                <w:b/>
                <w:bCs/>
                <w:color w:val="000000" w:themeColor="text1"/>
                <w:sz w:val="18"/>
                <w:szCs w:val="18"/>
              </w:rPr>
              <w:t xml:space="preserve">Fig. </w:t>
            </w:r>
            <w:r w:rsidR="00744FFC" w:rsidRPr="001A36C0">
              <w:rPr>
                <w:rFonts w:ascii="Times New Roman" w:hAnsi="Times New Roman" w:cs="Times New Roman"/>
                <w:b/>
                <w:bCs/>
                <w:color w:val="000000" w:themeColor="text1"/>
                <w:sz w:val="18"/>
                <w:szCs w:val="18"/>
              </w:rPr>
              <w:t>6</w:t>
            </w:r>
            <w:r w:rsidRPr="001A36C0">
              <w:rPr>
                <w:rFonts w:ascii="Times New Roman" w:hAnsi="Times New Roman" w:cs="Times New Roman"/>
                <w:b/>
                <w:bCs/>
                <w:color w:val="000000" w:themeColor="text1"/>
                <w:sz w:val="18"/>
                <w:szCs w:val="18"/>
              </w:rPr>
              <w:t>:   Effect of assay temperature on the activity of partially purified fatty acid esterase-I and II of F</w:t>
            </w:r>
            <w:r w:rsidRPr="001A36C0">
              <w:rPr>
                <w:rFonts w:ascii="Times New Roman" w:hAnsi="Times New Roman" w:cs="Times New Roman"/>
                <w:b/>
                <w:bCs/>
                <w:color w:val="000000" w:themeColor="text1"/>
                <w:sz w:val="18"/>
                <w:szCs w:val="18"/>
                <w:vertAlign w:val="subscript"/>
              </w:rPr>
              <w:t>2</w:t>
            </w:r>
            <w:r w:rsidR="001A36C0">
              <w:rPr>
                <w:rFonts w:ascii="Times New Roman" w:hAnsi="Times New Roman" w:cs="Times New Roman"/>
                <w:b/>
                <w:bCs/>
                <w:color w:val="000000" w:themeColor="text1"/>
                <w:sz w:val="18"/>
                <w:szCs w:val="18"/>
                <w:vertAlign w:val="subscript"/>
              </w:rPr>
              <w:t xml:space="preserve"> </w:t>
            </w:r>
            <w:r w:rsidRPr="001A36C0">
              <w:rPr>
                <w:rFonts w:ascii="Times New Roman" w:hAnsi="Times New Roman" w:cs="Times New Roman"/>
                <w:b/>
                <w:bCs/>
                <w:color w:val="000000" w:themeColor="text1"/>
                <w:sz w:val="18"/>
                <w:szCs w:val="18"/>
              </w:rPr>
              <w:t>grains of pearl millet HHB 94</w:t>
            </w:r>
          </w:p>
        </w:tc>
      </w:tr>
    </w:tbl>
    <w:p w14:paraId="6AF8EAF8" w14:textId="77777777" w:rsidR="00B67564" w:rsidRPr="001A36C0" w:rsidRDefault="00B67564" w:rsidP="007D651B">
      <w:pPr>
        <w:jc w:val="both"/>
        <w:rPr>
          <w:rFonts w:ascii="Times New Roman" w:hAnsi="Times New Roman" w:cs="Times New Roman"/>
          <w:color w:val="000000" w:themeColor="text1"/>
          <w:sz w:val="18"/>
          <w:szCs w:val="18"/>
        </w:rPr>
      </w:pPr>
    </w:p>
    <w:tbl>
      <w:tblPr>
        <w:tblStyle w:val="TableGrid"/>
        <w:tblpPr w:leftFromText="181" w:rightFromText="181" w:vertAnchor="text" w:horzAnchor="margin" w:tblpX="216" w:tblpY="177"/>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4D153C" w:rsidRPr="008A05B0" w14:paraId="463DD740" w14:textId="77777777" w:rsidTr="00584DE8">
        <w:trPr>
          <w:trHeight w:val="4872"/>
        </w:trPr>
        <w:tc>
          <w:tcPr>
            <w:tcW w:w="8820" w:type="dxa"/>
            <w:vAlign w:val="center"/>
          </w:tcPr>
          <w:p w14:paraId="6A5B28EC" w14:textId="77777777" w:rsidR="00B67564" w:rsidRPr="008A05B0" w:rsidRDefault="00B67564" w:rsidP="007D651B">
            <w:pPr>
              <w:tabs>
                <w:tab w:val="left" w:pos="1224"/>
              </w:tabs>
              <w:ind w:left="-2052" w:right="-198" w:firstLine="1800"/>
              <w:jc w:val="center"/>
              <w:rPr>
                <w:rFonts w:ascii="Times New Roman" w:hAnsi="Times New Roman" w:cs="Times New Roman"/>
                <w:b/>
                <w:bCs/>
                <w:color w:val="000000" w:themeColor="text1"/>
              </w:rPr>
            </w:pPr>
            <w:r w:rsidRPr="008A05B0">
              <w:rPr>
                <w:rFonts w:ascii="Times New Roman" w:hAnsi="Times New Roman" w:cs="Times New Roman"/>
                <w:b/>
                <w:bCs/>
                <w:noProof/>
                <w:color w:val="000000" w:themeColor="text1"/>
                <w:lang w:eastAsia="en-IN"/>
              </w:rPr>
              <w:lastRenderedPageBreak/>
              <w:drawing>
                <wp:inline distT="0" distB="0" distL="0" distR="0" wp14:anchorId="03D8871D" wp14:editId="7E73148C">
                  <wp:extent cx="5334000" cy="3206750"/>
                  <wp:effectExtent l="0" t="0" r="0" b="1270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D153C" w:rsidRPr="008A05B0" w14:paraId="7F5733BD" w14:textId="77777777" w:rsidTr="00584DE8">
        <w:trPr>
          <w:trHeight w:val="595"/>
        </w:trPr>
        <w:tc>
          <w:tcPr>
            <w:tcW w:w="8820" w:type="dxa"/>
            <w:vAlign w:val="center"/>
          </w:tcPr>
          <w:p w14:paraId="4D779335" w14:textId="73381412" w:rsidR="00B67564" w:rsidRPr="001A36C0" w:rsidRDefault="00B67564" w:rsidP="007D651B">
            <w:pPr>
              <w:tabs>
                <w:tab w:val="left" w:pos="1224"/>
              </w:tabs>
              <w:ind w:left="1152" w:hanging="1152"/>
              <w:jc w:val="center"/>
              <w:rPr>
                <w:rFonts w:ascii="Times New Roman" w:hAnsi="Times New Roman" w:cs="Times New Roman"/>
                <w:b/>
                <w:color w:val="000000" w:themeColor="text1"/>
                <w:sz w:val="18"/>
                <w:szCs w:val="18"/>
              </w:rPr>
            </w:pPr>
            <w:r w:rsidRPr="001A36C0">
              <w:rPr>
                <w:rFonts w:ascii="Times New Roman" w:eastAsia="Times New Roman" w:hAnsi="Times New Roman" w:cs="Times New Roman"/>
                <w:b/>
                <w:bCs/>
                <w:color w:val="000000" w:themeColor="text1"/>
                <w:sz w:val="18"/>
                <w:szCs w:val="18"/>
              </w:rPr>
              <w:t xml:space="preserve">Fig. </w:t>
            </w:r>
            <w:r w:rsidR="00744FFC" w:rsidRPr="001A36C0">
              <w:rPr>
                <w:rFonts w:ascii="Times New Roman" w:eastAsia="Times New Roman" w:hAnsi="Times New Roman" w:cs="Times New Roman"/>
                <w:b/>
                <w:bCs/>
                <w:color w:val="000000" w:themeColor="text1"/>
                <w:sz w:val="18"/>
                <w:szCs w:val="18"/>
              </w:rPr>
              <w:t>7</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Thermo-stability of partially purified fatty acid esterase-</w:t>
            </w:r>
            <w:r w:rsidRPr="001A36C0">
              <w:rPr>
                <w:rFonts w:ascii="Times New Roman" w:hAnsi="Times New Roman" w:cs="Times New Roman"/>
                <w:b/>
                <w:bCs/>
                <w:color w:val="000000" w:themeColor="text1"/>
                <w:sz w:val="18"/>
                <w:szCs w:val="18"/>
              </w:rPr>
              <w:t xml:space="preserve">I and II </w:t>
            </w:r>
            <w:r w:rsidRPr="001A36C0">
              <w:rPr>
                <w:rFonts w:ascii="Times New Roman" w:hAnsi="Times New Roman" w:cs="Times New Roman"/>
                <w:b/>
                <w:color w:val="000000" w:themeColor="text1"/>
                <w:sz w:val="18"/>
                <w:szCs w:val="18"/>
              </w:rPr>
              <w:t>of</w:t>
            </w:r>
            <w:r w:rsidRPr="001A36C0">
              <w:rPr>
                <w:rFonts w:ascii="Times New Roman" w:hAnsi="Times New Roman" w:cs="Times New Roman"/>
                <w:b/>
                <w:bCs/>
                <w:color w:val="000000" w:themeColor="text1"/>
                <w:sz w:val="18"/>
                <w:szCs w:val="18"/>
              </w:rPr>
              <w:t xml:space="preserve"> F</w:t>
            </w:r>
            <w:r w:rsidRPr="001A36C0">
              <w:rPr>
                <w:rFonts w:ascii="Times New Roman" w:hAnsi="Times New Roman" w:cs="Times New Roman"/>
                <w:b/>
                <w:bCs/>
                <w:color w:val="000000" w:themeColor="text1"/>
                <w:sz w:val="18"/>
                <w:szCs w:val="18"/>
                <w:vertAlign w:val="subscript"/>
              </w:rPr>
              <w:t xml:space="preserve">2 </w:t>
            </w:r>
            <w:r w:rsidRPr="001A36C0">
              <w:rPr>
                <w:rFonts w:ascii="Times New Roman" w:hAnsi="Times New Roman" w:cs="Times New Roman"/>
                <w:b/>
                <w:color w:val="000000" w:themeColor="text1"/>
                <w:sz w:val="18"/>
                <w:szCs w:val="18"/>
              </w:rPr>
              <w:t xml:space="preserve">grains of pearl millet hybrid </w:t>
            </w:r>
            <w:r w:rsidRPr="001A36C0">
              <w:rPr>
                <w:rFonts w:ascii="Times New Roman" w:hAnsi="Times New Roman" w:cs="Times New Roman"/>
                <w:b/>
                <w:bCs/>
                <w:color w:val="000000" w:themeColor="text1"/>
                <w:sz w:val="18"/>
                <w:szCs w:val="18"/>
              </w:rPr>
              <w:t>HHB 94</w:t>
            </w:r>
          </w:p>
        </w:tc>
      </w:tr>
    </w:tbl>
    <w:p w14:paraId="4F68D18B" w14:textId="77777777" w:rsidR="00B67564" w:rsidRPr="008A05B0" w:rsidRDefault="00B67564" w:rsidP="007D651B">
      <w:pPr>
        <w:rPr>
          <w:rFonts w:ascii="Times New Roman" w:hAnsi="Times New Roman" w:cs="Times New Roman"/>
          <w:color w:val="000000" w:themeColor="text1"/>
        </w:rPr>
      </w:pPr>
    </w:p>
    <w:p w14:paraId="033BB351" w14:textId="77777777" w:rsidR="00B67564" w:rsidRPr="008A05B0" w:rsidRDefault="00B67564" w:rsidP="007D651B">
      <w:pPr>
        <w:rPr>
          <w:rFonts w:ascii="Times New Roman" w:hAnsi="Times New Roman" w:cs="Times New Roman"/>
          <w:color w:val="000000" w:themeColor="text1"/>
        </w:rPr>
      </w:pPr>
    </w:p>
    <w:p w14:paraId="245ADA88" w14:textId="77777777" w:rsidR="00B67564" w:rsidRPr="008A05B0" w:rsidRDefault="00B67564" w:rsidP="007D651B">
      <w:pPr>
        <w:rPr>
          <w:rFonts w:ascii="Times New Roman" w:hAnsi="Times New Roman" w:cs="Times New Roman"/>
          <w:color w:val="000000" w:themeColor="text1"/>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D153C" w:rsidRPr="008A05B0" w14:paraId="26F8CC2B" w14:textId="77777777" w:rsidTr="00584DE8">
        <w:trPr>
          <w:trHeight w:val="4845"/>
        </w:trPr>
        <w:tc>
          <w:tcPr>
            <w:tcW w:w="8820" w:type="dxa"/>
            <w:vAlign w:val="center"/>
          </w:tcPr>
          <w:p w14:paraId="4C7E5E69" w14:textId="77777777" w:rsidR="00B67564" w:rsidRPr="008A05B0" w:rsidRDefault="00B67564" w:rsidP="007D651B">
            <w:pPr>
              <w:jc w:val="center"/>
              <w:rPr>
                <w:rFonts w:ascii="Times New Roman" w:hAnsi="Times New Roman" w:cs="Times New Roman"/>
                <w:b/>
                <w:bCs/>
                <w:color w:val="000000" w:themeColor="text1"/>
              </w:rPr>
            </w:pPr>
            <w:r w:rsidRPr="008A05B0">
              <w:rPr>
                <w:rFonts w:ascii="Times New Roman" w:hAnsi="Times New Roman" w:cs="Times New Roman"/>
                <w:b/>
                <w:bCs/>
                <w:noProof/>
                <w:color w:val="000000" w:themeColor="text1"/>
                <w:lang w:eastAsia="en-IN"/>
              </w:rPr>
              <w:drawing>
                <wp:inline distT="0" distB="0" distL="0" distR="0" wp14:anchorId="13DB86EF" wp14:editId="2C5E72D8">
                  <wp:extent cx="5619750" cy="354330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67564" w:rsidRPr="008A05B0" w14:paraId="4A568A1E" w14:textId="77777777" w:rsidTr="00584DE8">
        <w:trPr>
          <w:trHeight w:val="568"/>
        </w:trPr>
        <w:tc>
          <w:tcPr>
            <w:tcW w:w="8820" w:type="dxa"/>
            <w:vAlign w:val="center"/>
          </w:tcPr>
          <w:p w14:paraId="4DF6D014" w14:textId="77777777" w:rsidR="007A746E" w:rsidRDefault="007A746E" w:rsidP="007D651B">
            <w:pPr>
              <w:tabs>
                <w:tab w:val="left" w:pos="1224"/>
              </w:tabs>
              <w:ind w:left="1152" w:hanging="1152"/>
              <w:jc w:val="center"/>
              <w:rPr>
                <w:rFonts w:ascii="Times New Roman" w:eastAsia="Times New Roman" w:hAnsi="Times New Roman" w:cs="Times New Roman"/>
                <w:b/>
                <w:bCs/>
                <w:color w:val="000000" w:themeColor="text1"/>
                <w:sz w:val="18"/>
                <w:szCs w:val="18"/>
              </w:rPr>
            </w:pPr>
          </w:p>
          <w:p w14:paraId="31BD6849" w14:textId="3E689A5E" w:rsidR="00B67564" w:rsidRPr="001A36C0" w:rsidRDefault="00B67564" w:rsidP="007D651B">
            <w:pPr>
              <w:tabs>
                <w:tab w:val="left" w:pos="1224"/>
              </w:tabs>
              <w:ind w:left="1152" w:hanging="1152"/>
              <w:jc w:val="center"/>
              <w:rPr>
                <w:rFonts w:ascii="Times New Roman" w:hAnsi="Times New Roman" w:cs="Times New Roman"/>
                <w:b/>
                <w:bCs/>
                <w:color w:val="000000" w:themeColor="text1"/>
                <w:sz w:val="18"/>
                <w:szCs w:val="18"/>
              </w:rPr>
            </w:pPr>
            <w:r w:rsidRPr="001A36C0">
              <w:rPr>
                <w:rFonts w:ascii="Times New Roman" w:eastAsia="Times New Roman" w:hAnsi="Times New Roman" w:cs="Times New Roman"/>
                <w:b/>
                <w:bCs/>
                <w:color w:val="000000" w:themeColor="text1"/>
                <w:sz w:val="18"/>
                <w:szCs w:val="18"/>
              </w:rPr>
              <w:t>Fig.</w:t>
            </w:r>
            <w:r w:rsidR="00744FFC" w:rsidRPr="001A36C0">
              <w:rPr>
                <w:rFonts w:ascii="Times New Roman" w:eastAsia="Times New Roman" w:hAnsi="Times New Roman" w:cs="Times New Roman"/>
                <w:b/>
                <w:bCs/>
                <w:color w:val="000000" w:themeColor="text1"/>
                <w:sz w:val="18"/>
                <w:szCs w:val="18"/>
              </w:rPr>
              <w:t>8</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 xml:space="preserve">Thermo-stability of partially purified fatty acid esterase-I </w:t>
            </w:r>
            <w:r w:rsidRPr="001A36C0">
              <w:rPr>
                <w:rFonts w:ascii="Times New Roman" w:hAnsi="Times New Roman" w:cs="Times New Roman"/>
                <w:b/>
                <w:bCs/>
                <w:color w:val="000000" w:themeColor="text1"/>
                <w:sz w:val="18"/>
                <w:szCs w:val="18"/>
              </w:rPr>
              <w:t xml:space="preserve">and II </w:t>
            </w:r>
            <w:r w:rsidRPr="001A36C0">
              <w:rPr>
                <w:rFonts w:ascii="Times New Roman" w:hAnsi="Times New Roman" w:cs="Times New Roman"/>
                <w:b/>
                <w:color w:val="000000" w:themeColor="text1"/>
                <w:sz w:val="18"/>
                <w:szCs w:val="18"/>
              </w:rPr>
              <w:t>of</w:t>
            </w:r>
            <w:r w:rsidRPr="001A36C0">
              <w:rPr>
                <w:rFonts w:ascii="Times New Roman" w:hAnsi="Times New Roman" w:cs="Times New Roman"/>
                <w:b/>
                <w:bCs/>
                <w:color w:val="000000" w:themeColor="text1"/>
                <w:sz w:val="18"/>
                <w:szCs w:val="18"/>
              </w:rPr>
              <w:t xml:space="preserve"> F</w:t>
            </w:r>
            <w:r w:rsidRPr="001A36C0">
              <w:rPr>
                <w:rFonts w:ascii="Times New Roman" w:hAnsi="Times New Roman" w:cs="Times New Roman"/>
                <w:b/>
                <w:bCs/>
                <w:color w:val="000000" w:themeColor="text1"/>
                <w:sz w:val="18"/>
                <w:szCs w:val="18"/>
                <w:vertAlign w:val="subscript"/>
              </w:rPr>
              <w:t xml:space="preserve">1 </w:t>
            </w:r>
            <w:r w:rsidRPr="001A36C0">
              <w:rPr>
                <w:rFonts w:ascii="Times New Roman" w:hAnsi="Times New Roman" w:cs="Times New Roman"/>
                <w:b/>
                <w:color w:val="000000" w:themeColor="text1"/>
                <w:sz w:val="18"/>
                <w:szCs w:val="18"/>
              </w:rPr>
              <w:t>seeds of pearl millet</w:t>
            </w:r>
            <w:r w:rsidRPr="001A36C0">
              <w:rPr>
                <w:rFonts w:ascii="Times New Roman" w:hAnsi="Times New Roman" w:cs="Times New Roman"/>
                <w:b/>
                <w:bCs/>
                <w:color w:val="000000" w:themeColor="text1"/>
                <w:sz w:val="18"/>
                <w:szCs w:val="18"/>
              </w:rPr>
              <w:t xml:space="preserve"> hybrid HHB 94</w:t>
            </w:r>
          </w:p>
        </w:tc>
      </w:tr>
    </w:tbl>
    <w:p w14:paraId="74FD7351" w14:textId="77777777" w:rsidR="00B67564" w:rsidRPr="008A05B0" w:rsidRDefault="00B67564" w:rsidP="007D651B">
      <w:pPr>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D153C" w:rsidRPr="008A05B0" w14:paraId="733F812A" w14:textId="77777777" w:rsidTr="00584DE8">
        <w:trPr>
          <w:trHeight w:val="5372"/>
        </w:trPr>
        <w:tc>
          <w:tcPr>
            <w:tcW w:w="9242" w:type="dxa"/>
            <w:vAlign w:val="center"/>
          </w:tcPr>
          <w:p w14:paraId="3A3DE323" w14:textId="77777777" w:rsidR="00B67564" w:rsidRPr="008A05B0" w:rsidRDefault="00B67564" w:rsidP="007D651B">
            <w:pPr>
              <w:jc w:val="center"/>
              <w:rPr>
                <w:rFonts w:ascii="Times New Roman" w:hAnsi="Times New Roman" w:cs="Times New Roman"/>
                <w:b/>
                <w:bCs/>
                <w:color w:val="000000" w:themeColor="text1"/>
              </w:rPr>
            </w:pPr>
            <w:r w:rsidRPr="008A05B0">
              <w:rPr>
                <w:rFonts w:ascii="Times New Roman" w:hAnsi="Times New Roman" w:cs="Times New Roman"/>
                <w:noProof/>
                <w:color w:val="000000" w:themeColor="text1"/>
                <w:lang w:eastAsia="en-IN"/>
              </w:rPr>
              <w:lastRenderedPageBreak/>
              <w:drawing>
                <wp:inline distT="0" distB="0" distL="0" distR="0" wp14:anchorId="54B12D97" wp14:editId="3FFD1EC0">
                  <wp:extent cx="5553710" cy="3632200"/>
                  <wp:effectExtent l="0" t="0" r="8890" b="6350"/>
                  <wp:docPr id="3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D153C" w:rsidRPr="008A05B0" w14:paraId="6BDAAE82" w14:textId="77777777" w:rsidTr="00584DE8">
        <w:tc>
          <w:tcPr>
            <w:tcW w:w="9242" w:type="dxa"/>
            <w:vAlign w:val="center"/>
          </w:tcPr>
          <w:p w14:paraId="54771C66" w14:textId="77777777" w:rsidR="007A746E" w:rsidRDefault="007A746E" w:rsidP="007D651B">
            <w:pPr>
              <w:jc w:val="center"/>
              <w:rPr>
                <w:rFonts w:ascii="Times New Roman" w:eastAsia="Times New Roman" w:hAnsi="Times New Roman" w:cs="Times New Roman"/>
                <w:b/>
                <w:bCs/>
                <w:color w:val="000000" w:themeColor="text1"/>
                <w:sz w:val="18"/>
                <w:szCs w:val="18"/>
              </w:rPr>
            </w:pPr>
          </w:p>
          <w:p w14:paraId="1688FC16" w14:textId="77777777" w:rsidR="00B67564" w:rsidRDefault="00B67564" w:rsidP="007A746E">
            <w:pPr>
              <w:jc w:val="both"/>
              <w:rPr>
                <w:rFonts w:ascii="Times New Roman" w:hAnsi="Times New Roman" w:cs="Times New Roman"/>
                <w:b/>
                <w:color w:val="000000" w:themeColor="text1"/>
                <w:sz w:val="18"/>
                <w:szCs w:val="18"/>
              </w:rPr>
            </w:pPr>
            <w:r w:rsidRPr="001A36C0">
              <w:rPr>
                <w:rFonts w:ascii="Times New Roman" w:eastAsia="Times New Roman" w:hAnsi="Times New Roman" w:cs="Times New Roman"/>
                <w:b/>
                <w:bCs/>
                <w:color w:val="000000" w:themeColor="text1"/>
                <w:sz w:val="18"/>
                <w:szCs w:val="18"/>
              </w:rPr>
              <w:t xml:space="preserve">Fig. </w:t>
            </w:r>
            <w:r w:rsidR="00744FFC" w:rsidRPr="001A36C0">
              <w:rPr>
                <w:rFonts w:ascii="Times New Roman" w:eastAsia="Times New Roman" w:hAnsi="Times New Roman" w:cs="Times New Roman"/>
                <w:b/>
                <w:bCs/>
                <w:color w:val="000000" w:themeColor="text1"/>
                <w:sz w:val="18"/>
                <w:szCs w:val="18"/>
              </w:rPr>
              <w:t>9</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 xml:space="preserve">Effect of ascorbic acid on the activity of partially purified fatty acid esterase-I and II of </w:t>
            </w:r>
            <w:r w:rsidRPr="001A36C0">
              <w:rPr>
                <w:rFonts w:ascii="Times New Roman" w:eastAsia="Calibri" w:hAnsi="Times New Roman" w:cs="Times New Roman"/>
                <w:b/>
                <w:color w:val="000000" w:themeColor="text1"/>
                <w:sz w:val="18"/>
                <w:szCs w:val="18"/>
              </w:rPr>
              <w:t>F</w:t>
            </w:r>
            <w:r w:rsidRPr="001A36C0">
              <w:rPr>
                <w:rFonts w:ascii="Times New Roman" w:eastAsia="Calibri" w:hAnsi="Times New Roman" w:cs="Times New Roman"/>
                <w:b/>
                <w:color w:val="000000" w:themeColor="text1"/>
                <w:sz w:val="18"/>
                <w:szCs w:val="18"/>
                <w:vertAlign w:val="subscript"/>
              </w:rPr>
              <w:t xml:space="preserve">1 </w:t>
            </w:r>
            <w:r w:rsidRPr="001A36C0">
              <w:rPr>
                <w:rFonts w:ascii="Times New Roman" w:hAnsi="Times New Roman" w:cs="Times New Roman"/>
                <w:b/>
                <w:color w:val="000000" w:themeColor="text1"/>
                <w:sz w:val="18"/>
                <w:szCs w:val="18"/>
              </w:rPr>
              <w:t>seeds of pearl millet hybrid HHB 94</w:t>
            </w:r>
          </w:p>
          <w:p w14:paraId="60C44470" w14:textId="77777777" w:rsidR="009B3AB9" w:rsidRDefault="009B3AB9" w:rsidP="007A746E">
            <w:pPr>
              <w:jc w:val="both"/>
              <w:rPr>
                <w:rFonts w:ascii="Times New Roman" w:hAnsi="Times New Roman" w:cs="Times New Roman"/>
                <w:b/>
                <w:color w:val="000000" w:themeColor="text1"/>
                <w:sz w:val="18"/>
                <w:szCs w:val="18"/>
              </w:rPr>
            </w:pPr>
          </w:p>
          <w:p w14:paraId="28763FDA" w14:textId="77777777" w:rsidR="007A746E" w:rsidRDefault="007A746E" w:rsidP="007A746E">
            <w:pPr>
              <w:jc w:val="both"/>
              <w:rPr>
                <w:rFonts w:ascii="Times New Roman" w:hAnsi="Times New Roman" w:cs="Times New Roman"/>
                <w:b/>
                <w:color w:val="000000" w:themeColor="text1"/>
                <w:sz w:val="18"/>
                <w:szCs w:val="18"/>
              </w:rPr>
            </w:pPr>
          </w:p>
          <w:p w14:paraId="664B2516" w14:textId="61B4142E" w:rsidR="007A746E" w:rsidRPr="001A36C0" w:rsidRDefault="007A746E" w:rsidP="007A746E">
            <w:pPr>
              <w:jc w:val="both"/>
              <w:rPr>
                <w:rFonts w:ascii="Times New Roman" w:hAnsi="Times New Roman" w:cs="Times New Roman"/>
                <w:b/>
                <w:color w:val="000000" w:themeColor="text1"/>
                <w:sz w:val="18"/>
                <w:szCs w:val="18"/>
              </w:rPr>
            </w:pPr>
          </w:p>
        </w:tc>
      </w:tr>
      <w:tr w:rsidR="004D153C" w:rsidRPr="008A05B0" w14:paraId="36A5F0B6" w14:textId="77777777" w:rsidTr="00584DE8">
        <w:trPr>
          <w:trHeight w:val="5300"/>
        </w:trPr>
        <w:tc>
          <w:tcPr>
            <w:tcW w:w="9242" w:type="dxa"/>
            <w:vAlign w:val="center"/>
          </w:tcPr>
          <w:p w14:paraId="3F65922F" w14:textId="77777777" w:rsidR="00B67564" w:rsidRPr="001A36C0" w:rsidRDefault="00B67564" w:rsidP="007D651B">
            <w:pPr>
              <w:jc w:val="center"/>
              <w:rPr>
                <w:rFonts w:ascii="Times New Roman" w:hAnsi="Times New Roman" w:cs="Times New Roman"/>
                <w:color w:val="000000" w:themeColor="text1"/>
                <w:sz w:val="18"/>
                <w:szCs w:val="18"/>
              </w:rPr>
            </w:pPr>
            <w:r w:rsidRPr="001A36C0">
              <w:rPr>
                <w:rFonts w:ascii="Times New Roman" w:hAnsi="Times New Roman" w:cs="Times New Roman"/>
                <w:noProof/>
                <w:color w:val="000000" w:themeColor="text1"/>
                <w:sz w:val="18"/>
                <w:szCs w:val="18"/>
                <w:lang w:eastAsia="en-IN"/>
              </w:rPr>
              <w:drawing>
                <wp:inline distT="0" distB="0" distL="0" distR="0" wp14:anchorId="1B87A4D2" wp14:editId="7A4A9954">
                  <wp:extent cx="5702300" cy="3676650"/>
                  <wp:effectExtent l="0" t="0" r="12700" b="0"/>
                  <wp:docPr id="34"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67564" w:rsidRPr="008A05B0" w14:paraId="68AFD1F9" w14:textId="77777777" w:rsidTr="00584DE8">
        <w:tc>
          <w:tcPr>
            <w:tcW w:w="9242" w:type="dxa"/>
            <w:vAlign w:val="center"/>
          </w:tcPr>
          <w:p w14:paraId="662AB24E" w14:textId="77777777" w:rsidR="007A746E" w:rsidRDefault="007A746E" w:rsidP="007D651B">
            <w:pPr>
              <w:jc w:val="center"/>
              <w:rPr>
                <w:rFonts w:ascii="Times New Roman" w:eastAsia="Times New Roman" w:hAnsi="Times New Roman" w:cs="Times New Roman"/>
                <w:b/>
                <w:bCs/>
                <w:color w:val="000000" w:themeColor="text1"/>
                <w:sz w:val="18"/>
                <w:szCs w:val="18"/>
              </w:rPr>
            </w:pPr>
          </w:p>
          <w:p w14:paraId="6E6A66B4" w14:textId="7C399ADE" w:rsidR="00B67564" w:rsidRPr="001A36C0" w:rsidRDefault="00B67564" w:rsidP="007A746E">
            <w:pPr>
              <w:jc w:val="both"/>
              <w:rPr>
                <w:rFonts w:ascii="Times New Roman" w:hAnsi="Times New Roman" w:cs="Times New Roman"/>
                <w:b/>
                <w:color w:val="000000" w:themeColor="text1"/>
                <w:sz w:val="18"/>
                <w:szCs w:val="18"/>
              </w:rPr>
            </w:pPr>
            <w:r w:rsidRPr="001A36C0">
              <w:rPr>
                <w:rFonts w:ascii="Times New Roman" w:eastAsia="Times New Roman" w:hAnsi="Times New Roman" w:cs="Times New Roman"/>
                <w:b/>
                <w:bCs/>
                <w:color w:val="000000" w:themeColor="text1"/>
                <w:sz w:val="18"/>
                <w:szCs w:val="18"/>
              </w:rPr>
              <w:t>Fig. 1</w:t>
            </w:r>
            <w:r w:rsidR="00744FFC" w:rsidRPr="001A36C0">
              <w:rPr>
                <w:rFonts w:ascii="Times New Roman" w:eastAsia="Times New Roman" w:hAnsi="Times New Roman" w:cs="Times New Roman"/>
                <w:b/>
                <w:bCs/>
                <w:color w:val="000000" w:themeColor="text1"/>
                <w:sz w:val="18"/>
                <w:szCs w:val="18"/>
              </w:rPr>
              <w:t>0</w:t>
            </w:r>
            <w:r w:rsidRPr="001A36C0">
              <w:rPr>
                <w:rFonts w:ascii="Times New Roman" w:eastAsia="Times New Roman" w:hAnsi="Times New Roman" w:cs="Times New Roman"/>
                <w:b/>
                <w:bCs/>
                <w:color w:val="000000" w:themeColor="text1"/>
                <w:sz w:val="18"/>
                <w:szCs w:val="18"/>
              </w:rPr>
              <w:t xml:space="preserve">: </w:t>
            </w:r>
            <w:r w:rsidRPr="001A36C0">
              <w:rPr>
                <w:rFonts w:ascii="Times New Roman" w:hAnsi="Times New Roman" w:cs="Times New Roman"/>
                <w:b/>
                <w:color w:val="000000" w:themeColor="text1"/>
                <w:sz w:val="18"/>
                <w:szCs w:val="18"/>
              </w:rPr>
              <w:t xml:space="preserve">Effect of ascorbic acid on the activity of </w:t>
            </w:r>
            <w:r w:rsidR="009B3AB9">
              <w:rPr>
                <w:rFonts w:ascii="Times New Roman" w:hAnsi="Times New Roman" w:cs="Times New Roman"/>
                <w:b/>
                <w:color w:val="000000" w:themeColor="text1"/>
                <w:sz w:val="18"/>
                <w:szCs w:val="18"/>
              </w:rPr>
              <w:t>s</w:t>
            </w:r>
            <w:r w:rsidRPr="001A36C0">
              <w:rPr>
                <w:rFonts w:ascii="Times New Roman" w:hAnsi="Times New Roman" w:cs="Times New Roman"/>
                <w:b/>
                <w:color w:val="000000" w:themeColor="text1"/>
                <w:sz w:val="18"/>
                <w:szCs w:val="18"/>
              </w:rPr>
              <w:t xml:space="preserve"> purified fatty acid </w:t>
            </w:r>
            <w:r w:rsidR="00B64303" w:rsidRPr="001A36C0">
              <w:rPr>
                <w:rFonts w:ascii="Times New Roman" w:hAnsi="Times New Roman" w:cs="Times New Roman"/>
                <w:b/>
                <w:color w:val="000000" w:themeColor="text1"/>
                <w:sz w:val="18"/>
                <w:szCs w:val="18"/>
              </w:rPr>
              <w:t>esterase I</w:t>
            </w:r>
            <w:r w:rsidRPr="001A36C0">
              <w:rPr>
                <w:rFonts w:ascii="Times New Roman" w:hAnsi="Times New Roman" w:cs="Times New Roman"/>
                <w:b/>
                <w:color w:val="000000" w:themeColor="text1"/>
                <w:sz w:val="18"/>
                <w:szCs w:val="18"/>
              </w:rPr>
              <w:t xml:space="preserve"> and II of </w:t>
            </w:r>
            <w:r w:rsidRPr="001A36C0">
              <w:rPr>
                <w:rFonts w:ascii="Times New Roman" w:eastAsia="Calibri" w:hAnsi="Times New Roman" w:cs="Times New Roman"/>
                <w:b/>
                <w:color w:val="000000" w:themeColor="text1"/>
                <w:sz w:val="18"/>
                <w:szCs w:val="18"/>
              </w:rPr>
              <w:t>F</w:t>
            </w:r>
            <w:r w:rsidRPr="001A36C0">
              <w:rPr>
                <w:rFonts w:ascii="Times New Roman" w:eastAsia="Calibri" w:hAnsi="Times New Roman" w:cs="Times New Roman"/>
                <w:b/>
                <w:color w:val="000000" w:themeColor="text1"/>
                <w:sz w:val="18"/>
                <w:szCs w:val="18"/>
                <w:vertAlign w:val="subscript"/>
              </w:rPr>
              <w:t xml:space="preserve">2 </w:t>
            </w:r>
            <w:r w:rsidRPr="001A36C0">
              <w:rPr>
                <w:rFonts w:ascii="Times New Roman" w:hAnsi="Times New Roman" w:cs="Times New Roman"/>
                <w:b/>
                <w:color w:val="000000" w:themeColor="text1"/>
                <w:sz w:val="18"/>
                <w:szCs w:val="18"/>
              </w:rPr>
              <w:t>grains of pearl millet hybrid HHB 94</w:t>
            </w:r>
          </w:p>
          <w:p w14:paraId="786ECBF6" w14:textId="77777777" w:rsidR="00270A59" w:rsidRPr="001A36C0" w:rsidRDefault="00270A59" w:rsidP="007D651B">
            <w:pPr>
              <w:jc w:val="center"/>
              <w:rPr>
                <w:rFonts w:ascii="Times New Roman" w:hAnsi="Times New Roman" w:cs="Times New Roman"/>
                <w:b/>
                <w:color w:val="000000" w:themeColor="text1"/>
                <w:sz w:val="18"/>
                <w:szCs w:val="18"/>
              </w:rPr>
            </w:pPr>
          </w:p>
          <w:p w14:paraId="1231A3D6" w14:textId="77777777" w:rsidR="00270A59" w:rsidRPr="001A36C0" w:rsidRDefault="00270A59" w:rsidP="007D651B">
            <w:pPr>
              <w:jc w:val="center"/>
              <w:rPr>
                <w:rFonts w:ascii="Times New Roman" w:hAnsi="Times New Roman" w:cs="Times New Roman"/>
                <w:b/>
                <w:color w:val="000000" w:themeColor="text1"/>
                <w:sz w:val="18"/>
                <w:szCs w:val="18"/>
              </w:rPr>
            </w:pPr>
          </w:p>
          <w:p w14:paraId="02F30C64" w14:textId="77777777" w:rsidR="00270A59" w:rsidRPr="001A36C0" w:rsidRDefault="00270A59" w:rsidP="007D651B">
            <w:pPr>
              <w:rPr>
                <w:rFonts w:ascii="Times New Roman" w:hAnsi="Times New Roman" w:cs="Times New Roman"/>
                <w:b/>
                <w:bCs/>
                <w:color w:val="000000" w:themeColor="text1"/>
                <w:sz w:val="18"/>
                <w:szCs w:val="18"/>
              </w:rPr>
            </w:pPr>
            <w:r w:rsidRPr="001A36C0">
              <w:rPr>
                <w:rFonts w:ascii="Times New Roman" w:hAnsi="Times New Roman" w:cs="Times New Roman"/>
                <w:noProof/>
                <w:color w:val="000000" w:themeColor="text1"/>
                <w:sz w:val="18"/>
                <w:szCs w:val="18"/>
                <w:lang w:eastAsia="en-IN"/>
              </w:rPr>
              <w:lastRenderedPageBreak/>
              <w:drawing>
                <wp:inline distT="0" distB="0" distL="0" distR="0" wp14:anchorId="667DAF70" wp14:editId="764AC407">
                  <wp:extent cx="5731137" cy="3638550"/>
                  <wp:effectExtent l="0" t="0" r="3175" b="0"/>
                  <wp:docPr id="38" name="Picture 38" descr="C:\Users\Sunil Kumar\Pictures\Screenshots\Screenshot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il Kumar\Pictures\Screenshots\Screenshot (4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344" cy="3639951"/>
                          </a:xfrm>
                          <a:prstGeom prst="rect">
                            <a:avLst/>
                          </a:prstGeom>
                          <a:noFill/>
                          <a:ln>
                            <a:noFill/>
                          </a:ln>
                        </pic:spPr>
                      </pic:pic>
                    </a:graphicData>
                  </a:graphic>
                </wp:inline>
              </w:drawing>
            </w:r>
          </w:p>
          <w:p w14:paraId="25835386" w14:textId="77777777" w:rsidR="0094602C" w:rsidRDefault="0094602C" w:rsidP="007D651B">
            <w:pPr>
              <w:jc w:val="both"/>
              <w:rPr>
                <w:rFonts w:ascii="Times New Roman" w:hAnsi="Times New Roman" w:cs="Times New Roman"/>
                <w:b/>
                <w:bCs/>
                <w:color w:val="000000" w:themeColor="text1"/>
                <w:sz w:val="18"/>
                <w:szCs w:val="18"/>
              </w:rPr>
            </w:pPr>
          </w:p>
          <w:p w14:paraId="47461418" w14:textId="59E0F0D0" w:rsidR="00270A59" w:rsidRDefault="006A1C9A" w:rsidP="007D651B">
            <w:pPr>
              <w:jc w:val="both"/>
              <w:rPr>
                <w:rFonts w:ascii="Times New Roman" w:hAnsi="Times New Roman" w:cs="Times New Roman"/>
                <w:color w:val="000000" w:themeColor="text1"/>
                <w:sz w:val="18"/>
                <w:szCs w:val="18"/>
              </w:rPr>
            </w:pPr>
            <w:r w:rsidRPr="001A36C0">
              <w:rPr>
                <w:rFonts w:ascii="Times New Roman" w:hAnsi="Times New Roman" w:cs="Times New Roman"/>
                <w:b/>
                <w:bCs/>
                <w:color w:val="000000" w:themeColor="text1"/>
                <w:sz w:val="18"/>
                <w:szCs w:val="18"/>
              </w:rPr>
              <w:t>Fig</w:t>
            </w:r>
            <w:r w:rsidR="00270A59" w:rsidRPr="001A36C0">
              <w:rPr>
                <w:rFonts w:ascii="Times New Roman" w:hAnsi="Times New Roman" w:cs="Times New Roman"/>
                <w:b/>
                <w:bCs/>
                <w:color w:val="000000" w:themeColor="text1"/>
                <w:sz w:val="18"/>
                <w:szCs w:val="18"/>
              </w:rPr>
              <w:t xml:space="preserve"> </w:t>
            </w:r>
            <w:r w:rsidR="00744FFC" w:rsidRPr="001A36C0">
              <w:rPr>
                <w:rFonts w:ascii="Times New Roman" w:hAnsi="Times New Roman" w:cs="Times New Roman"/>
                <w:b/>
                <w:bCs/>
                <w:color w:val="000000" w:themeColor="text1"/>
                <w:sz w:val="18"/>
                <w:szCs w:val="18"/>
              </w:rPr>
              <w:t>11</w:t>
            </w:r>
            <w:r w:rsidR="00270A59" w:rsidRPr="001A36C0">
              <w:rPr>
                <w:rFonts w:ascii="Times New Roman" w:hAnsi="Times New Roman" w:cs="Times New Roman"/>
                <w:b/>
                <w:bCs/>
                <w:color w:val="000000" w:themeColor="text1"/>
                <w:sz w:val="18"/>
                <w:szCs w:val="18"/>
              </w:rPr>
              <w:t>:  Km value of fatty acid esterase-II partially purified from F</w:t>
            </w:r>
            <w:r w:rsidR="00270A59" w:rsidRPr="001A36C0">
              <w:rPr>
                <w:rFonts w:ascii="Times New Roman" w:hAnsi="Times New Roman" w:cs="Times New Roman"/>
                <w:b/>
                <w:bCs/>
                <w:color w:val="000000" w:themeColor="text1"/>
                <w:sz w:val="18"/>
                <w:szCs w:val="18"/>
                <w:vertAlign w:val="subscript"/>
              </w:rPr>
              <w:t xml:space="preserve">1 </w:t>
            </w:r>
            <w:r w:rsidR="00270A59" w:rsidRPr="001A36C0">
              <w:rPr>
                <w:rFonts w:ascii="Times New Roman" w:hAnsi="Times New Roman" w:cs="Times New Roman"/>
                <w:b/>
                <w:color w:val="000000" w:themeColor="text1"/>
                <w:sz w:val="18"/>
                <w:szCs w:val="18"/>
              </w:rPr>
              <w:t xml:space="preserve">seeds of pearl millet </w:t>
            </w:r>
            <w:r w:rsidR="00270A59" w:rsidRPr="001A36C0">
              <w:rPr>
                <w:rFonts w:ascii="Times New Roman" w:hAnsi="Times New Roman" w:cs="Times New Roman"/>
                <w:b/>
                <w:bCs/>
                <w:color w:val="000000" w:themeColor="text1"/>
                <w:sz w:val="18"/>
                <w:szCs w:val="18"/>
              </w:rPr>
              <w:t>hybrid HHB 94</w:t>
            </w:r>
            <w:r w:rsidR="00270A59" w:rsidRPr="001A36C0">
              <w:rPr>
                <w:rFonts w:ascii="Times New Roman" w:hAnsi="Times New Roman" w:cs="Times New Roman"/>
                <w:color w:val="000000" w:themeColor="text1"/>
                <w:sz w:val="18"/>
                <w:szCs w:val="18"/>
              </w:rPr>
              <w:t>.</w:t>
            </w:r>
          </w:p>
          <w:p w14:paraId="773853A6" w14:textId="77777777" w:rsidR="0094602C" w:rsidRDefault="0094602C" w:rsidP="007D651B">
            <w:pPr>
              <w:jc w:val="both"/>
              <w:rPr>
                <w:rFonts w:ascii="Times New Roman" w:hAnsi="Times New Roman" w:cs="Times New Roman"/>
                <w:color w:val="000000" w:themeColor="text1"/>
                <w:sz w:val="18"/>
                <w:szCs w:val="18"/>
              </w:rPr>
            </w:pPr>
          </w:p>
          <w:p w14:paraId="30EB62B5" w14:textId="77777777" w:rsidR="0094602C" w:rsidRDefault="0094602C" w:rsidP="007D651B">
            <w:pPr>
              <w:jc w:val="both"/>
              <w:rPr>
                <w:rFonts w:ascii="Times New Roman" w:hAnsi="Times New Roman" w:cs="Times New Roman"/>
                <w:color w:val="000000" w:themeColor="text1"/>
                <w:sz w:val="18"/>
                <w:szCs w:val="18"/>
              </w:rPr>
            </w:pPr>
          </w:p>
          <w:p w14:paraId="332B3E06" w14:textId="77777777" w:rsidR="0094602C" w:rsidRDefault="0094602C" w:rsidP="007D651B">
            <w:pPr>
              <w:jc w:val="both"/>
              <w:rPr>
                <w:rFonts w:ascii="Times New Roman" w:hAnsi="Times New Roman" w:cs="Times New Roman"/>
                <w:color w:val="000000" w:themeColor="text1"/>
                <w:sz w:val="18"/>
                <w:szCs w:val="18"/>
              </w:rPr>
            </w:pPr>
          </w:p>
          <w:p w14:paraId="555FDE53" w14:textId="77777777" w:rsidR="0094602C" w:rsidRPr="001A36C0" w:rsidRDefault="0094602C" w:rsidP="007D651B">
            <w:pPr>
              <w:jc w:val="both"/>
              <w:rPr>
                <w:rFonts w:ascii="Times New Roman" w:hAnsi="Times New Roman" w:cs="Times New Roman"/>
                <w:color w:val="000000" w:themeColor="text1"/>
                <w:sz w:val="18"/>
                <w:szCs w:val="18"/>
              </w:rPr>
            </w:pPr>
          </w:p>
          <w:p w14:paraId="477C03C3" w14:textId="77777777" w:rsidR="00270A59" w:rsidRPr="001A36C0" w:rsidRDefault="00270A59" w:rsidP="007D651B">
            <w:pPr>
              <w:rPr>
                <w:rFonts w:ascii="Times New Roman" w:hAnsi="Times New Roman" w:cs="Times New Roman"/>
                <w:color w:val="000000" w:themeColor="text1"/>
                <w:sz w:val="18"/>
                <w:szCs w:val="18"/>
              </w:rPr>
            </w:pPr>
          </w:p>
          <w:p w14:paraId="254E1D33" w14:textId="77777777" w:rsidR="00270A59" w:rsidRPr="001A36C0" w:rsidRDefault="00270A59" w:rsidP="007D651B">
            <w:pPr>
              <w:rPr>
                <w:rFonts w:ascii="Times New Roman" w:hAnsi="Times New Roman" w:cs="Times New Roman"/>
                <w:b/>
                <w:bCs/>
                <w:color w:val="000000" w:themeColor="text1"/>
                <w:sz w:val="18"/>
                <w:szCs w:val="18"/>
              </w:rPr>
            </w:pPr>
            <w:r w:rsidRPr="001A36C0">
              <w:rPr>
                <w:rFonts w:ascii="Times New Roman" w:hAnsi="Times New Roman" w:cs="Times New Roman"/>
                <w:noProof/>
                <w:color w:val="000000" w:themeColor="text1"/>
                <w:sz w:val="18"/>
                <w:szCs w:val="18"/>
                <w:lang w:eastAsia="en-IN"/>
              </w:rPr>
              <w:drawing>
                <wp:inline distT="0" distB="0" distL="0" distR="0" wp14:anchorId="0E7389AA" wp14:editId="4B8FB85E">
                  <wp:extent cx="5730928" cy="3619500"/>
                  <wp:effectExtent l="0" t="0" r="3175" b="0"/>
                  <wp:docPr id="39" name="Picture 39" descr="C:\Users\Sunil Kumar\Pictures\Screenshots\Screenshot (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nil Kumar\Pictures\Screenshots\Screenshot (4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987" cy="3620169"/>
                          </a:xfrm>
                          <a:prstGeom prst="rect">
                            <a:avLst/>
                          </a:prstGeom>
                          <a:noFill/>
                          <a:ln>
                            <a:noFill/>
                          </a:ln>
                        </pic:spPr>
                      </pic:pic>
                    </a:graphicData>
                  </a:graphic>
                </wp:inline>
              </w:drawing>
            </w:r>
          </w:p>
          <w:p w14:paraId="63A1B920" w14:textId="77777777" w:rsidR="00DD48A1" w:rsidRDefault="00DD48A1" w:rsidP="007D651B">
            <w:pPr>
              <w:jc w:val="both"/>
              <w:rPr>
                <w:rFonts w:ascii="Times New Roman" w:hAnsi="Times New Roman" w:cs="Times New Roman"/>
                <w:b/>
                <w:bCs/>
                <w:color w:val="000000" w:themeColor="text1"/>
                <w:sz w:val="18"/>
                <w:szCs w:val="18"/>
              </w:rPr>
            </w:pPr>
          </w:p>
          <w:p w14:paraId="142C9C44" w14:textId="585F85ED" w:rsidR="00270A59" w:rsidRPr="001A36C0" w:rsidRDefault="006A1C9A" w:rsidP="007D651B">
            <w:pPr>
              <w:jc w:val="both"/>
              <w:rPr>
                <w:rFonts w:ascii="Times New Roman" w:hAnsi="Times New Roman" w:cs="Times New Roman"/>
                <w:b/>
                <w:color w:val="000000" w:themeColor="text1"/>
                <w:sz w:val="18"/>
                <w:szCs w:val="18"/>
              </w:rPr>
            </w:pPr>
            <w:r w:rsidRPr="001A36C0">
              <w:rPr>
                <w:rFonts w:ascii="Times New Roman" w:hAnsi="Times New Roman" w:cs="Times New Roman"/>
                <w:b/>
                <w:bCs/>
                <w:color w:val="000000" w:themeColor="text1"/>
                <w:sz w:val="18"/>
                <w:szCs w:val="18"/>
              </w:rPr>
              <w:t>Fig.</w:t>
            </w:r>
            <w:r w:rsidR="00270A59" w:rsidRPr="001A36C0">
              <w:rPr>
                <w:rFonts w:ascii="Times New Roman" w:hAnsi="Times New Roman" w:cs="Times New Roman"/>
                <w:b/>
                <w:bCs/>
                <w:color w:val="000000" w:themeColor="text1"/>
                <w:sz w:val="18"/>
                <w:szCs w:val="18"/>
              </w:rPr>
              <w:t xml:space="preserve"> </w:t>
            </w:r>
            <w:r w:rsidRPr="001A36C0">
              <w:rPr>
                <w:rFonts w:ascii="Times New Roman" w:hAnsi="Times New Roman" w:cs="Times New Roman"/>
                <w:b/>
                <w:bCs/>
                <w:color w:val="000000" w:themeColor="text1"/>
                <w:sz w:val="18"/>
                <w:szCs w:val="18"/>
              </w:rPr>
              <w:t>12</w:t>
            </w:r>
            <w:r w:rsidR="00270A59" w:rsidRPr="001A36C0">
              <w:rPr>
                <w:rFonts w:ascii="Times New Roman" w:hAnsi="Times New Roman" w:cs="Times New Roman"/>
                <w:b/>
                <w:bCs/>
                <w:color w:val="000000" w:themeColor="text1"/>
                <w:sz w:val="18"/>
                <w:szCs w:val="18"/>
              </w:rPr>
              <w:t>:</w:t>
            </w:r>
            <w:r w:rsidRPr="001A36C0">
              <w:rPr>
                <w:rFonts w:ascii="Times New Roman" w:hAnsi="Times New Roman" w:cs="Times New Roman"/>
                <w:b/>
                <w:bCs/>
                <w:color w:val="000000" w:themeColor="text1"/>
                <w:sz w:val="18"/>
                <w:szCs w:val="18"/>
              </w:rPr>
              <w:t xml:space="preserve"> </w:t>
            </w:r>
            <w:r w:rsidR="00270A59" w:rsidRPr="001A36C0">
              <w:rPr>
                <w:rFonts w:ascii="Times New Roman" w:hAnsi="Times New Roman" w:cs="Times New Roman"/>
                <w:b/>
                <w:bCs/>
                <w:color w:val="000000" w:themeColor="text1"/>
                <w:sz w:val="18"/>
                <w:szCs w:val="18"/>
              </w:rPr>
              <w:t>Km value of fatty acid esterase-I partially purified from F</w:t>
            </w:r>
            <w:r w:rsidR="00270A59" w:rsidRPr="001A36C0">
              <w:rPr>
                <w:rFonts w:ascii="Times New Roman" w:hAnsi="Times New Roman" w:cs="Times New Roman"/>
                <w:b/>
                <w:bCs/>
                <w:color w:val="000000" w:themeColor="text1"/>
                <w:sz w:val="18"/>
                <w:szCs w:val="18"/>
                <w:vertAlign w:val="subscript"/>
              </w:rPr>
              <w:t xml:space="preserve">2 </w:t>
            </w:r>
            <w:r w:rsidR="00270A59" w:rsidRPr="001A36C0">
              <w:rPr>
                <w:rFonts w:ascii="Times New Roman" w:hAnsi="Times New Roman" w:cs="Times New Roman"/>
                <w:b/>
                <w:color w:val="000000" w:themeColor="text1"/>
                <w:sz w:val="18"/>
                <w:szCs w:val="18"/>
              </w:rPr>
              <w:t xml:space="preserve">grains of pearl millet hybrid </w:t>
            </w:r>
            <w:r w:rsidR="00270A59" w:rsidRPr="001A36C0">
              <w:rPr>
                <w:rFonts w:ascii="Times New Roman" w:hAnsi="Times New Roman" w:cs="Times New Roman"/>
                <w:b/>
                <w:bCs/>
                <w:color w:val="000000" w:themeColor="text1"/>
                <w:sz w:val="18"/>
                <w:szCs w:val="18"/>
              </w:rPr>
              <w:t>HHB 94</w:t>
            </w:r>
          </w:p>
          <w:p w14:paraId="215DC4A8" w14:textId="77777777" w:rsidR="00270A59" w:rsidRPr="001A36C0" w:rsidRDefault="00270A59" w:rsidP="007D651B">
            <w:pPr>
              <w:rPr>
                <w:rFonts w:ascii="Times New Roman" w:hAnsi="Times New Roman" w:cs="Times New Roman"/>
                <w:b/>
                <w:color w:val="000000" w:themeColor="text1"/>
                <w:sz w:val="18"/>
                <w:szCs w:val="18"/>
              </w:rPr>
            </w:pPr>
          </w:p>
          <w:p w14:paraId="17105594" w14:textId="1AFBDF44" w:rsidR="00270A59" w:rsidRPr="001A36C0" w:rsidRDefault="00270A59" w:rsidP="007D651B">
            <w:pPr>
              <w:jc w:val="center"/>
              <w:rPr>
                <w:rFonts w:ascii="Times New Roman" w:hAnsi="Times New Roman" w:cs="Times New Roman"/>
                <w:b/>
                <w:color w:val="000000" w:themeColor="text1"/>
                <w:sz w:val="18"/>
                <w:szCs w:val="18"/>
              </w:rPr>
            </w:pPr>
          </w:p>
        </w:tc>
      </w:tr>
    </w:tbl>
    <w:p w14:paraId="76368302" w14:textId="035910C2" w:rsidR="00B76F51" w:rsidRDefault="00B76F51" w:rsidP="007D651B">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lastRenderedPageBreak/>
        <w:t>Discussion</w:t>
      </w:r>
    </w:p>
    <w:p w14:paraId="2BB69BB3" w14:textId="77777777" w:rsidR="001C569D" w:rsidRPr="008A05B0" w:rsidRDefault="001C569D" w:rsidP="007D651B">
      <w:pPr>
        <w:jc w:val="both"/>
        <w:rPr>
          <w:rFonts w:ascii="Times New Roman" w:hAnsi="Times New Roman" w:cs="Times New Roman"/>
          <w:b/>
          <w:bCs/>
          <w:color w:val="000000" w:themeColor="text1"/>
        </w:rPr>
      </w:pPr>
    </w:p>
    <w:p w14:paraId="08D20CE7" w14:textId="782130A3" w:rsidR="001153EF" w:rsidRDefault="00305EFB" w:rsidP="007D651B">
      <w:pPr>
        <w:jc w:val="both"/>
        <w:rPr>
          <w:rFonts w:ascii="Times New Roman" w:eastAsia="Times New Roman" w:hAnsi="Times New Roman" w:cs="Times New Roman"/>
          <w:color w:val="000000" w:themeColor="text1"/>
        </w:rPr>
      </w:pPr>
      <w:r w:rsidRPr="008A05B0">
        <w:rPr>
          <w:rFonts w:ascii="Times New Roman" w:hAnsi="Times New Roman" w:cs="Times New Roman"/>
          <w:color w:val="000000" w:themeColor="text1"/>
          <w:lang w:bidi="ar-SA"/>
        </w:rPr>
        <w:t>A purification fold of 4.65 and 5.39 was obtained for isoenzymes I and II, respectively. Since ion exchange chromatography was not employed in this study, unlike in earlier reports, the purification level and specific activity of FAEs from pearl millet were comparatively lower than those reported for carboxyl esterase (Upadhya et al., 1985), ferulic acid esterase (Latha et al., 2007), and acetic acid esterase (Latha and Muralikrishna, 2007) isolated from germinated finger millet.</w:t>
      </w:r>
      <w:r w:rsidR="005539A1" w:rsidRPr="008A05B0">
        <w:rPr>
          <w:rFonts w:ascii="Times New Roman" w:hAnsi="Times New Roman" w:cs="Times New Roman"/>
          <w:color w:val="000000" w:themeColor="text1"/>
          <w:lang w:bidi="ar-SA"/>
        </w:rPr>
        <w:t xml:space="preserve"> </w:t>
      </w:r>
      <w:r w:rsidR="00B67564" w:rsidRPr="008A05B0">
        <w:rPr>
          <w:rFonts w:ascii="Times New Roman" w:hAnsi="Times New Roman" w:cs="Times New Roman"/>
          <w:color w:val="000000" w:themeColor="text1"/>
        </w:rPr>
        <w:t xml:space="preserve">Activity of fatty acid esterase-I increased almost linearly from </w:t>
      </w:r>
      <w:r w:rsidR="008D4625" w:rsidRPr="008A05B0">
        <w:rPr>
          <w:rFonts w:ascii="Times New Roman" w:hAnsi="Times New Roman" w:cs="Times New Roman"/>
          <w:color w:val="000000" w:themeColor="text1"/>
        </w:rPr>
        <w:t>5.2 units ml-1 at</w:t>
      </w:r>
      <w:r w:rsidR="00B67564" w:rsidRPr="008A05B0">
        <w:rPr>
          <w:rFonts w:ascii="Times New Roman" w:hAnsi="Times New Roman" w:cs="Times New Roman"/>
          <w:color w:val="000000" w:themeColor="text1"/>
        </w:rPr>
        <w:t xml:space="preserve"> pH 7.4 to 7.5 </w:t>
      </w:r>
      <w:r w:rsidR="008D4625" w:rsidRPr="008A05B0">
        <w:rPr>
          <w:rFonts w:ascii="Times New Roman" w:hAnsi="Times New Roman" w:cs="Times New Roman"/>
          <w:color w:val="000000" w:themeColor="text1"/>
        </w:rPr>
        <w:t>units</w:t>
      </w:r>
      <w:r w:rsidR="00B67564" w:rsidRPr="008A05B0">
        <w:rPr>
          <w:rFonts w:ascii="Times New Roman" w:hAnsi="Times New Roman" w:cs="Times New Roman"/>
          <w:color w:val="000000" w:themeColor="text1"/>
        </w:rPr>
        <w:t xml:space="preserve">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pH 8.0 and declined with further increase in pH till 8.5. Optimum pH for both fatty acid esterase-I as well as II of seeds of pearl millet hybrid HHB 94 was 8.0 and 7.8, respectively. </w:t>
      </w:r>
      <w:proofErr w:type="spellStart"/>
      <w:r w:rsidRPr="008A05B0">
        <w:rPr>
          <w:rFonts w:ascii="Times New Roman" w:hAnsi="Times New Roman" w:cs="Times New Roman"/>
          <w:color w:val="000000" w:themeColor="text1"/>
        </w:rPr>
        <w:t>Staubmann</w:t>
      </w:r>
      <w:proofErr w:type="spellEnd"/>
      <w:r w:rsidRPr="008A05B0">
        <w:rPr>
          <w:rFonts w:ascii="Times New Roman" w:hAnsi="Times New Roman" w:cs="Times New Roman"/>
          <w:color w:val="000000" w:themeColor="text1"/>
        </w:rPr>
        <w:t xml:space="preserve"> et al. (1999) reported that the pH optima of butyrate-dependent FAEs isolated from Jatropha </w:t>
      </w:r>
      <w:proofErr w:type="spellStart"/>
      <w:r w:rsidRPr="008A05B0">
        <w:rPr>
          <w:rFonts w:ascii="Times New Roman" w:hAnsi="Times New Roman" w:cs="Times New Roman"/>
          <w:color w:val="000000" w:themeColor="text1"/>
        </w:rPr>
        <w:t>curcas</w:t>
      </w:r>
      <w:proofErr w:type="spellEnd"/>
      <w:r w:rsidRPr="008A05B0">
        <w:rPr>
          <w:rFonts w:ascii="Times New Roman" w:hAnsi="Times New Roman" w:cs="Times New Roman"/>
          <w:color w:val="000000" w:themeColor="text1"/>
        </w:rPr>
        <w:t xml:space="preserve"> seeds were 8.0 and 7.5 for isoforms JEA and JEB, respectively. In contrast, both FAE isoforms from yam tubers exhibited an optimum pH of 5.0 (Hou et al., 1999). The pH of aqueous extracts from fresh and stored pearl millet flour has been observed to range between 6.67 and 6.25 (Goyal et al., 2015). Several studies, including those by </w:t>
      </w:r>
      <w:proofErr w:type="spellStart"/>
      <w:r w:rsidRPr="008A05B0">
        <w:rPr>
          <w:rFonts w:ascii="Times New Roman" w:hAnsi="Times New Roman" w:cs="Times New Roman"/>
          <w:color w:val="000000" w:themeColor="text1"/>
        </w:rPr>
        <w:t>Chandrashekharaiah</w:t>
      </w:r>
      <w:proofErr w:type="spellEnd"/>
      <w:r w:rsidRPr="008A05B0">
        <w:rPr>
          <w:rFonts w:ascii="Times New Roman" w:hAnsi="Times New Roman" w:cs="Times New Roman"/>
          <w:color w:val="000000" w:themeColor="text1"/>
        </w:rPr>
        <w:t xml:space="preserve"> et al. (2011), Bhavith et al. (2014), and </w:t>
      </w:r>
      <w:proofErr w:type="spellStart"/>
      <w:r w:rsidRPr="008A05B0">
        <w:rPr>
          <w:rFonts w:ascii="Times New Roman" w:hAnsi="Times New Roman" w:cs="Times New Roman"/>
          <w:color w:val="000000" w:themeColor="text1"/>
        </w:rPr>
        <w:t>Kantharaju</w:t>
      </w:r>
      <w:proofErr w:type="spellEnd"/>
      <w:r w:rsidRPr="008A05B0">
        <w:rPr>
          <w:rFonts w:ascii="Times New Roman" w:hAnsi="Times New Roman" w:cs="Times New Roman"/>
          <w:color w:val="000000" w:themeColor="text1"/>
        </w:rPr>
        <w:t xml:space="preserve"> and Murthy (2014), indicate that many plant esterases function optimally within a pH range of 7 to 8. Consequently, FAE activity in stored flour is likely reduced. These results align with the findings of Bajaj et al. (2016), who demonstrated that the in vitro activity of FAE in pearl millet flour is nearly ten times higher than its in situ activity. Nonetheless, minor fluctuations in flour pH may not significantly influence lipid hydrolysis under storage conditions. </w:t>
      </w:r>
      <w:r w:rsidR="00B67564" w:rsidRPr="008A05B0">
        <w:rPr>
          <w:rFonts w:ascii="Times New Roman" w:hAnsi="Times New Roman" w:cs="Times New Roman"/>
          <w:color w:val="000000" w:themeColor="text1"/>
        </w:rPr>
        <w:t xml:space="preserve">The activity of fatty acid esterase-I of the </w:t>
      </w:r>
      <w:r w:rsidR="00B67564" w:rsidRPr="008A05B0">
        <w:rPr>
          <w:rFonts w:ascii="Times New Roman" w:eastAsia="Calibri" w:hAnsi="Times New Roman" w:cs="Times New Roman"/>
          <w:color w:val="000000" w:themeColor="text1"/>
        </w:rPr>
        <w:t>F</w:t>
      </w:r>
      <w:r w:rsidR="00B67564" w:rsidRPr="008A05B0">
        <w:rPr>
          <w:rFonts w:ascii="Times New Roman" w:eastAsia="Calibri" w:hAnsi="Times New Roman" w:cs="Times New Roman"/>
          <w:color w:val="000000" w:themeColor="text1"/>
          <w:vertAlign w:val="subscript"/>
        </w:rPr>
        <w:t xml:space="preserve">1 </w:t>
      </w:r>
      <w:r w:rsidR="00B67564" w:rsidRPr="008A05B0">
        <w:rPr>
          <w:rFonts w:ascii="Times New Roman" w:hAnsi="Times New Roman" w:cs="Times New Roman"/>
          <w:color w:val="000000" w:themeColor="text1"/>
        </w:rPr>
        <w:t xml:space="preserve">seeds of hybrid HHB 94 determined at </w:t>
      </w:r>
      <w:r w:rsidR="005539A1" w:rsidRPr="008A05B0">
        <w:rPr>
          <w:rFonts w:ascii="Times New Roman" w:hAnsi="Times New Roman" w:cs="Times New Roman"/>
          <w:color w:val="000000" w:themeColor="text1"/>
        </w:rPr>
        <w:t>30 °C</w:t>
      </w:r>
      <w:r w:rsidR="00B67564" w:rsidRPr="008A05B0">
        <w:rPr>
          <w:rFonts w:ascii="Times New Roman" w:hAnsi="Times New Roman" w:cs="Times New Roman"/>
          <w:color w:val="000000" w:themeColor="text1"/>
        </w:rPr>
        <w:t xml:space="preserve"> was 4.6 units </w:t>
      </w:r>
      <w:r w:rsidR="005539A1" w:rsidRPr="008A05B0">
        <w:rPr>
          <w:rFonts w:ascii="Times New Roman" w:hAnsi="Times New Roman" w:cs="Times New Roman"/>
          <w:color w:val="000000" w:themeColor="text1"/>
        </w:rPr>
        <w:t>ml</w:t>
      </w:r>
      <w:r w:rsidR="005539A1" w:rsidRPr="008A05B0">
        <w:rPr>
          <w:rFonts w:ascii="Times New Roman" w:hAnsi="Times New Roman" w:cs="Times New Roman"/>
          <w:color w:val="000000" w:themeColor="text1"/>
          <w:vertAlign w:val="superscript"/>
        </w:rPr>
        <w:t>-1</w:t>
      </w:r>
      <w:r w:rsidR="005539A1" w:rsidRPr="008A05B0">
        <w:rPr>
          <w:rFonts w:ascii="Times New Roman" w:hAnsi="Times New Roman" w:cs="Times New Roman"/>
          <w:color w:val="000000" w:themeColor="text1"/>
        </w:rPr>
        <w:t>, which</w:t>
      </w:r>
      <w:r w:rsidR="00B67564" w:rsidRPr="008A05B0">
        <w:rPr>
          <w:rFonts w:ascii="Times New Roman" w:hAnsi="Times New Roman" w:cs="Times New Roman"/>
          <w:color w:val="000000" w:themeColor="text1"/>
        </w:rPr>
        <w:t xml:space="preserve"> increased linearly with rise in temperature to 9.2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45°C. At 50 °C</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the activity declined substantially</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i.e.</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by 30 %. The activity of fatty acid esterase-I and fatty acid esterase-II of </w:t>
      </w:r>
      <w:r w:rsidR="00B67564" w:rsidRPr="008A05B0">
        <w:rPr>
          <w:rFonts w:ascii="Times New Roman" w:eastAsia="Calibri" w:hAnsi="Times New Roman" w:cs="Times New Roman"/>
          <w:color w:val="000000" w:themeColor="text1"/>
        </w:rPr>
        <w:t>F</w:t>
      </w:r>
      <w:r w:rsidR="00B67564" w:rsidRPr="008A05B0">
        <w:rPr>
          <w:rFonts w:ascii="Times New Roman" w:eastAsia="Calibri"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of HHB 94 determined at 30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 xml:space="preserve">C was </w:t>
      </w:r>
      <w:proofErr w:type="gramStart"/>
      <w:r w:rsidR="00B67564" w:rsidRPr="008A05B0">
        <w:rPr>
          <w:rFonts w:ascii="Times New Roman" w:hAnsi="Times New Roman" w:cs="Times New Roman"/>
          <w:color w:val="000000" w:themeColor="text1"/>
        </w:rPr>
        <w:t>3.2 and 4.8 units</w:t>
      </w:r>
      <w:proofErr w:type="gramEnd"/>
      <w:r w:rsidR="00B67564" w:rsidRPr="008A05B0">
        <w:rPr>
          <w:rFonts w:ascii="Times New Roman" w:hAnsi="Times New Roman" w:cs="Times New Roman"/>
          <w:color w:val="000000" w:themeColor="text1"/>
        </w:rPr>
        <w:t xml:space="preserve"> </w:t>
      </w:r>
      <w:r w:rsidR="00DA1122" w:rsidRPr="008A05B0">
        <w:rPr>
          <w:rFonts w:ascii="Times New Roman" w:hAnsi="Times New Roman" w:cs="Times New Roman"/>
          <w:color w:val="000000" w:themeColor="text1"/>
        </w:rPr>
        <w:t>ml-1, which</w:t>
      </w:r>
      <w:r w:rsidR="00B67564" w:rsidRPr="008A05B0">
        <w:rPr>
          <w:rFonts w:ascii="Times New Roman" w:hAnsi="Times New Roman" w:cs="Times New Roman"/>
          <w:color w:val="000000" w:themeColor="text1"/>
        </w:rPr>
        <w:t xml:space="preserve"> increased to 7.8 and 9.4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45°C. Activity of fatty acid </w:t>
      </w:r>
      <w:r w:rsidR="005539A1" w:rsidRPr="008A05B0">
        <w:rPr>
          <w:rFonts w:ascii="Times New Roman" w:hAnsi="Times New Roman" w:cs="Times New Roman"/>
          <w:color w:val="000000" w:themeColor="text1"/>
        </w:rPr>
        <w:t>esterase I</w:t>
      </w:r>
      <w:r w:rsidR="00B67564" w:rsidRPr="008A05B0">
        <w:rPr>
          <w:rFonts w:ascii="Times New Roman" w:hAnsi="Times New Roman" w:cs="Times New Roman"/>
          <w:color w:val="000000" w:themeColor="text1"/>
        </w:rPr>
        <w:t xml:space="preserve"> and II declined after 45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C and reached a level of 4.5 and 7.2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at 50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 xml:space="preserve">C, respectively. </w:t>
      </w:r>
      <w:r w:rsidRPr="008A05B0">
        <w:rPr>
          <w:rFonts w:ascii="Times New Roman" w:hAnsi="Times New Roman" w:cs="Times New Roman"/>
          <w:color w:val="000000" w:themeColor="text1"/>
        </w:rPr>
        <w:t xml:space="preserve">The optimum temperature for both fatty acid esterases from F1 seeds and F2 grains of hybrid HHB 94 was found to be 45 °C, which is lower than that reported for yam tuber esterase (Hou et al., 1999). The optimal temperature of pearl millet FAEs was also slightly below that of isoform JEA (50 °C) but comparable to isoform JEB from Jatropha </w:t>
      </w:r>
      <w:proofErr w:type="spellStart"/>
      <w:r w:rsidRPr="008A05B0">
        <w:rPr>
          <w:rFonts w:ascii="Times New Roman" w:hAnsi="Times New Roman" w:cs="Times New Roman"/>
          <w:color w:val="000000" w:themeColor="text1"/>
        </w:rPr>
        <w:t>curcas</w:t>
      </w:r>
      <w:proofErr w:type="spellEnd"/>
      <w:r w:rsidRPr="008A05B0">
        <w:rPr>
          <w:rFonts w:ascii="Times New Roman" w:hAnsi="Times New Roman" w:cs="Times New Roman"/>
          <w:color w:val="000000" w:themeColor="text1"/>
        </w:rPr>
        <w:t xml:space="preserve"> L. (</w:t>
      </w:r>
      <w:proofErr w:type="spellStart"/>
      <w:r w:rsidRPr="008A05B0">
        <w:rPr>
          <w:rFonts w:ascii="Times New Roman" w:hAnsi="Times New Roman" w:cs="Times New Roman"/>
          <w:color w:val="000000" w:themeColor="text1"/>
        </w:rPr>
        <w:t>Staubmann</w:t>
      </w:r>
      <w:proofErr w:type="spellEnd"/>
      <w:r w:rsidRPr="008A05B0">
        <w:rPr>
          <w:rFonts w:ascii="Times New Roman" w:hAnsi="Times New Roman" w:cs="Times New Roman"/>
          <w:color w:val="000000" w:themeColor="text1"/>
        </w:rPr>
        <w:t xml:space="preserve"> et al., 1999). Similar optimum temperatures around 45 °C have been reported for esterases from finger millet (Latha et al., 2007; Latha and </w:t>
      </w:r>
      <w:proofErr w:type="spellStart"/>
      <w:r w:rsidRPr="008A05B0">
        <w:rPr>
          <w:rFonts w:ascii="Times New Roman" w:hAnsi="Times New Roman" w:cs="Times New Roman"/>
          <w:color w:val="000000" w:themeColor="text1"/>
        </w:rPr>
        <w:t>Muralikrishna</w:t>
      </w:r>
      <w:proofErr w:type="spellEnd"/>
      <w:r w:rsidRPr="008A05B0">
        <w:rPr>
          <w:rFonts w:ascii="Times New Roman" w:hAnsi="Times New Roman" w:cs="Times New Roman"/>
          <w:color w:val="000000" w:themeColor="text1"/>
        </w:rPr>
        <w:t xml:space="preserve">, 2007), </w:t>
      </w:r>
      <w:proofErr w:type="spellStart"/>
      <w:r w:rsidRPr="008A05B0">
        <w:rPr>
          <w:rFonts w:ascii="Times New Roman" w:hAnsi="Times New Roman" w:cs="Times New Roman"/>
          <w:color w:val="000000" w:themeColor="text1"/>
        </w:rPr>
        <w:t>Caesalpinia</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mimosoides</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Bhavith</w:t>
      </w:r>
      <w:proofErr w:type="spellEnd"/>
      <w:r w:rsidRPr="008A05B0">
        <w:rPr>
          <w:rFonts w:ascii="Times New Roman" w:hAnsi="Times New Roman" w:cs="Times New Roman"/>
          <w:color w:val="000000" w:themeColor="text1"/>
        </w:rPr>
        <w:t xml:space="preserve"> et al., 2014), </w:t>
      </w:r>
      <w:proofErr w:type="spellStart"/>
      <w:r w:rsidRPr="008A05B0">
        <w:rPr>
          <w:rFonts w:ascii="Times New Roman" w:hAnsi="Times New Roman" w:cs="Times New Roman"/>
          <w:color w:val="000000" w:themeColor="text1"/>
        </w:rPr>
        <w:t>Tamarindus</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indica</w:t>
      </w:r>
      <w:proofErr w:type="spellEnd"/>
      <w:r w:rsidRPr="008A05B0">
        <w:rPr>
          <w:rFonts w:ascii="Times New Roman" w:hAnsi="Times New Roman" w:cs="Times New Roman"/>
          <w:color w:val="000000" w:themeColor="text1"/>
        </w:rPr>
        <w:t xml:space="preserve"> (</w:t>
      </w:r>
      <w:proofErr w:type="spellStart"/>
      <w:r w:rsidRPr="008A05B0">
        <w:rPr>
          <w:rFonts w:ascii="Times New Roman" w:hAnsi="Times New Roman" w:cs="Times New Roman"/>
          <w:color w:val="000000" w:themeColor="text1"/>
        </w:rPr>
        <w:t>Kantharaju</w:t>
      </w:r>
      <w:proofErr w:type="spellEnd"/>
      <w:r w:rsidRPr="008A05B0">
        <w:rPr>
          <w:rFonts w:ascii="Times New Roman" w:hAnsi="Times New Roman" w:cs="Times New Roman"/>
          <w:color w:val="000000" w:themeColor="text1"/>
        </w:rPr>
        <w:t xml:space="preserve"> and Murthy, 2014), and soybean (Barros and Macedo, 2015). While enzymes typically exhibit optimum activity between 25 and 37 °C, a higher optimum temperature suggests that pearl millet flour stored under elevated summer temperatures may deteriorate more rapidly. This is further supported by observations of increased fat acidity in flour stored at higher temperatures, indicating enhanced in situ lipolytic enzyme activity under such conditions (Lai and Varriano-Marston, 1980b; </w:t>
      </w:r>
      <w:proofErr w:type="spellStart"/>
      <w:r w:rsidRPr="008A05B0">
        <w:rPr>
          <w:rFonts w:ascii="Times New Roman" w:hAnsi="Times New Roman" w:cs="Times New Roman"/>
          <w:color w:val="000000" w:themeColor="text1"/>
        </w:rPr>
        <w:t>Kadlag</w:t>
      </w:r>
      <w:proofErr w:type="spellEnd"/>
      <w:r w:rsidRPr="008A05B0">
        <w:rPr>
          <w:rFonts w:ascii="Times New Roman" w:hAnsi="Times New Roman" w:cs="Times New Roman"/>
          <w:color w:val="000000" w:themeColor="text1"/>
        </w:rPr>
        <w:t xml:space="preserve"> et al., 1995). </w:t>
      </w:r>
      <w:r w:rsidR="00B67564" w:rsidRPr="008A05B0">
        <w:rPr>
          <w:rFonts w:ascii="Times New Roman" w:hAnsi="Times New Roman" w:cs="Times New Roman"/>
          <w:color w:val="000000" w:themeColor="text1"/>
        </w:rPr>
        <w:t>For testing thermo-stability</w:t>
      </w:r>
      <w:r w:rsidR="00DA1122"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enzyme activity after pre-incubation of purified preparation for 20 min at the specified temperature was determined and compared to that recorded at </w:t>
      </w:r>
      <w:r w:rsidR="00DA1122" w:rsidRPr="008A05B0">
        <w:rPr>
          <w:rFonts w:ascii="Times New Roman" w:hAnsi="Times New Roman" w:cs="Times New Roman"/>
          <w:color w:val="000000" w:themeColor="text1"/>
        </w:rPr>
        <w:t>30 °C</w:t>
      </w:r>
      <w:r w:rsidR="00B67564" w:rsidRPr="008A05B0">
        <w:rPr>
          <w:rFonts w:ascii="Times New Roman" w:hAnsi="Times New Roman" w:cs="Times New Roman"/>
          <w:color w:val="000000" w:themeColor="text1"/>
        </w:rPr>
        <w:t xml:space="preserve">. The enzyme preparation of </w:t>
      </w:r>
      <w:r w:rsidRPr="008A05B0">
        <w:rPr>
          <w:rFonts w:ascii="Times New Roman" w:hAnsi="Times New Roman" w:cs="Times New Roman"/>
          <w:color w:val="000000" w:themeColor="text1"/>
        </w:rPr>
        <w:t>both</w:t>
      </w:r>
      <w:r w:rsidR="00B67564" w:rsidRPr="008A05B0">
        <w:rPr>
          <w:rFonts w:ascii="Times New Roman" w:hAnsi="Times New Roman" w:cs="Times New Roman"/>
          <w:color w:val="000000" w:themeColor="text1"/>
        </w:rPr>
        <w:t xml:space="preserve"> genotypes was stable for several hrs at 30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 xml:space="preserve">C. At 50 </w:t>
      </w:r>
      <w:r w:rsidR="00B67564" w:rsidRPr="008A05B0">
        <w:rPr>
          <w:rFonts w:ascii="Times New Roman" w:hAnsi="Times New Roman" w:cs="Times New Roman"/>
          <w:color w:val="000000" w:themeColor="text1"/>
          <w:vertAlign w:val="superscript"/>
        </w:rPr>
        <w:t>O</w:t>
      </w:r>
      <w:r w:rsidR="00B67564" w:rsidRPr="008A05B0">
        <w:rPr>
          <w:rFonts w:ascii="Times New Roman" w:hAnsi="Times New Roman" w:cs="Times New Roman"/>
          <w:color w:val="000000" w:themeColor="text1"/>
        </w:rPr>
        <w:t>C, fatty acid esterase-I and fatty acid esterase-II of the F</w:t>
      </w:r>
      <w:r w:rsidR="00B67564" w:rsidRPr="008A05B0">
        <w:rPr>
          <w:rFonts w:ascii="Times New Roman" w:hAnsi="Times New Roman" w:cs="Times New Roman"/>
          <w:color w:val="000000" w:themeColor="text1"/>
          <w:vertAlign w:val="subscript"/>
        </w:rPr>
        <w:t xml:space="preserve">1 </w:t>
      </w:r>
      <w:r w:rsidR="00B67564" w:rsidRPr="008A05B0">
        <w:rPr>
          <w:rFonts w:ascii="Times New Roman" w:hAnsi="Times New Roman" w:cs="Times New Roman"/>
          <w:color w:val="000000" w:themeColor="text1"/>
        </w:rPr>
        <w:t xml:space="preserve">hybrid HHB 94 lost about 37.65 and 21.4 % of their respective activities present at </w:t>
      </w:r>
      <w:r w:rsidR="005539A1" w:rsidRPr="008A05B0">
        <w:rPr>
          <w:rFonts w:ascii="Times New Roman" w:hAnsi="Times New Roman" w:cs="Times New Roman"/>
          <w:color w:val="000000" w:themeColor="text1"/>
        </w:rPr>
        <w:t>30 °C</w:t>
      </w:r>
      <w:r w:rsidR="00B67564" w:rsidRPr="008A05B0">
        <w:rPr>
          <w:rFonts w:ascii="Times New Roman" w:hAnsi="Times New Roman" w:cs="Times New Roman"/>
          <w:color w:val="000000" w:themeColor="text1"/>
        </w:rPr>
        <w:t>. Comparison of thermo-tolerance of both fatty acid esterases of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w:t>
      </w:r>
      <w:r w:rsidR="005539A1" w:rsidRPr="008A05B0">
        <w:rPr>
          <w:rFonts w:ascii="Times New Roman" w:hAnsi="Times New Roman" w:cs="Times New Roman"/>
          <w:color w:val="000000" w:themeColor="text1"/>
        </w:rPr>
        <w:t>was</w:t>
      </w:r>
      <w:r w:rsidR="00B67564" w:rsidRPr="008A05B0">
        <w:rPr>
          <w:rFonts w:ascii="Times New Roman" w:hAnsi="Times New Roman" w:cs="Times New Roman"/>
          <w:color w:val="000000" w:themeColor="text1"/>
        </w:rPr>
        <w:t xml:space="preserve"> contrasting to that of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of hybrid HHB 94</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i.e.</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fatty </w:t>
      </w:r>
      <w:r w:rsidR="005539A1" w:rsidRPr="008A05B0">
        <w:rPr>
          <w:rFonts w:ascii="Times New Roman" w:hAnsi="Times New Roman" w:cs="Times New Roman"/>
          <w:color w:val="000000" w:themeColor="text1"/>
        </w:rPr>
        <w:t xml:space="preserve">acid </w:t>
      </w:r>
      <w:r w:rsidR="00B67564" w:rsidRPr="008A05B0">
        <w:rPr>
          <w:rFonts w:ascii="Times New Roman" w:hAnsi="Times New Roman" w:cs="Times New Roman"/>
          <w:color w:val="000000" w:themeColor="text1"/>
        </w:rPr>
        <w:t>esterase-II of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and fatty acid esterase-I of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were comparatively more thermo-stable</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whereas fatty </w:t>
      </w:r>
      <w:r w:rsidR="005539A1" w:rsidRPr="008A05B0">
        <w:rPr>
          <w:rFonts w:ascii="Times New Roman" w:hAnsi="Times New Roman" w:cs="Times New Roman"/>
          <w:color w:val="000000" w:themeColor="text1"/>
        </w:rPr>
        <w:t xml:space="preserve">acid </w:t>
      </w:r>
      <w:r w:rsidR="00B67564" w:rsidRPr="008A05B0">
        <w:rPr>
          <w:rFonts w:ascii="Times New Roman" w:hAnsi="Times New Roman" w:cs="Times New Roman"/>
          <w:color w:val="000000" w:themeColor="text1"/>
        </w:rPr>
        <w:t>esterase-I of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and fatty acid esterase-II of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were less thermo-stable. </w:t>
      </w:r>
      <w:r w:rsidR="00761A27" w:rsidRPr="008A05B0">
        <w:rPr>
          <w:rFonts w:ascii="Times New Roman" w:hAnsi="Times New Roman" w:cs="Times New Roman"/>
          <w:color w:val="000000" w:themeColor="text1"/>
        </w:rPr>
        <w:t xml:space="preserve">Hou et al. (1999) reported that FAEs from </w:t>
      </w:r>
      <w:r w:rsidR="00010602" w:rsidRPr="008A05B0">
        <w:rPr>
          <w:rFonts w:ascii="Times New Roman" w:hAnsi="Times New Roman" w:cs="Times New Roman"/>
          <w:color w:val="000000" w:themeColor="text1"/>
        </w:rPr>
        <w:t>yams</w:t>
      </w:r>
      <w:r w:rsidR="00761A27" w:rsidRPr="008A05B0">
        <w:rPr>
          <w:rFonts w:ascii="Times New Roman" w:hAnsi="Times New Roman" w:cs="Times New Roman"/>
          <w:color w:val="000000" w:themeColor="text1"/>
        </w:rPr>
        <w:t xml:space="preserve"> (Dioscorea batatas) tubers remained thermostable below 50 °C. In contrast, Latha and Muralikrishna (2007) observed that acetic acid esterase activity decreased by nearly 60% at 60 °C, while esterases from Tamarindus indica seeds were found to be unstable even below 40 °C (</w:t>
      </w:r>
      <w:proofErr w:type="spellStart"/>
      <w:r w:rsidR="00761A27" w:rsidRPr="008A05B0">
        <w:rPr>
          <w:rFonts w:ascii="Times New Roman" w:hAnsi="Times New Roman" w:cs="Times New Roman"/>
          <w:color w:val="000000" w:themeColor="text1"/>
        </w:rPr>
        <w:t>Kantharaju</w:t>
      </w:r>
      <w:proofErr w:type="spellEnd"/>
      <w:r w:rsidR="00761A27" w:rsidRPr="008A05B0">
        <w:rPr>
          <w:rFonts w:ascii="Times New Roman" w:hAnsi="Times New Roman" w:cs="Times New Roman"/>
          <w:color w:val="000000" w:themeColor="text1"/>
        </w:rPr>
        <w:t xml:space="preserve"> and Murthy, 2014). A sharp reduction in the in vitro activities of peroxidase, lipoxygenase, and polyphenol oxidase in pearl millet flour stored at 37 °C (Goyal et al., 2015) suggests the </w:t>
      </w:r>
      <w:proofErr w:type="gramStart"/>
      <w:r w:rsidR="00761A27" w:rsidRPr="008A05B0">
        <w:rPr>
          <w:rFonts w:ascii="Times New Roman" w:hAnsi="Times New Roman" w:cs="Times New Roman"/>
          <w:color w:val="000000" w:themeColor="text1"/>
        </w:rPr>
        <w:t>in situ</w:t>
      </w:r>
      <w:proofErr w:type="gramEnd"/>
      <w:r w:rsidR="00761A27" w:rsidRPr="008A05B0">
        <w:rPr>
          <w:rFonts w:ascii="Times New Roman" w:hAnsi="Times New Roman" w:cs="Times New Roman"/>
          <w:color w:val="000000" w:themeColor="text1"/>
        </w:rPr>
        <w:t xml:space="preserve"> instability of these enzymes. Conversely, Bajaj et al. (2016) demonstrated that both in vitro and in situ activities of FAE, as well as the </w:t>
      </w:r>
      <w:proofErr w:type="gramStart"/>
      <w:r w:rsidR="00761A27" w:rsidRPr="008A05B0">
        <w:rPr>
          <w:rFonts w:ascii="Times New Roman" w:hAnsi="Times New Roman" w:cs="Times New Roman"/>
          <w:color w:val="000000" w:themeColor="text1"/>
        </w:rPr>
        <w:t>in situ</w:t>
      </w:r>
      <w:proofErr w:type="gramEnd"/>
      <w:r w:rsidR="00761A27" w:rsidRPr="008A05B0">
        <w:rPr>
          <w:rFonts w:ascii="Times New Roman" w:hAnsi="Times New Roman" w:cs="Times New Roman"/>
          <w:color w:val="000000" w:themeColor="text1"/>
        </w:rPr>
        <w:t xml:space="preserve"> activity of lipase, remained statistically unchanged in control samples and in flour stored for 10 days at the same temperature. This stability allows continuous fatty acid release, contributing to rancidity development. The purified FAEs from pearl millet displayed thermal stability up to 60 °C, which may be attributed to structural properties of the enzyme, though further study is required to confirm this. Esterases represent a broad class of hydrolase enzymes, many of which are capable of acting on diverse substrates </w:t>
      </w:r>
      <w:r w:rsidR="00761A27" w:rsidRPr="008A05B0">
        <w:rPr>
          <w:rFonts w:ascii="Times New Roman" w:hAnsi="Times New Roman" w:cs="Times New Roman"/>
          <w:color w:val="000000" w:themeColor="text1"/>
        </w:rPr>
        <w:lastRenderedPageBreak/>
        <w:t xml:space="preserve">such as phenyl acetate, naphthyl acetate, naphthyl propionate, p-nitrophenyl butyrate (p-NPB), nitrophenyl </w:t>
      </w:r>
      <w:proofErr w:type="spellStart"/>
      <w:r w:rsidR="00761A27" w:rsidRPr="008A05B0">
        <w:rPr>
          <w:rFonts w:ascii="Times New Roman" w:hAnsi="Times New Roman" w:cs="Times New Roman"/>
          <w:color w:val="000000" w:themeColor="text1"/>
        </w:rPr>
        <w:t>ferulate</w:t>
      </w:r>
      <w:proofErr w:type="spellEnd"/>
      <w:r w:rsidR="00761A27" w:rsidRPr="008A05B0">
        <w:rPr>
          <w:rFonts w:ascii="Times New Roman" w:hAnsi="Times New Roman" w:cs="Times New Roman"/>
          <w:color w:val="000000" w:themeColor="text1"/>
        </w:rPr>
        <w:t xml:space="preserve">, and naphthyl myristate (Latha and Muralikrishna, 2007; Xin and Hui-Ying, 2013; Jensen et al., 2016). </w:t>
      </w:r>
      <w:r w:rsidR="00B67564" w:rsidRPr="008A05B0">
        <w:rPr>
          <w:rFonts w:ascii="Times New Roman" w:hAnsi="Times New Roman" w:cs="Times New Roman"/>
          <w:color w:val="000000" w:themeColor="text1"/>
          <w:lang w:bidi="ar-SA"/>
        </w:rPr>
        <w:t>During the present investigation</w:t>
      </w:r>
      <w:r w:rsidR="005539A1" w:rsidRPr="008A05B0">
        <w:rPr>
          <w:rFonts w:ascii="Times New Roman" w:hAnsi="Times New Roman" w:cs="Times New Roman"/>
          <w:color w:val="000000" w:themeColor="text1"/>
          <w:lang w:bidi="ar-SA"/>
        </w:rPr>
        <w:t>,</w:t>
      </w:r>
      <w:r w:rsidR="00B67564" w:rsidRPr="008A05B0">
        <w:rPr>
          <w:rFonts w:ascii="Times New Roman" w:hAnsi="Times New Roman" w:cs="Times New Roman"/>
          <w:color w:val="000000" w:themeColor="text1"/>
          <w:lang w:bidi="ar-SA"/>
        </w:rPr>
        <w:t xml:space="preserve"> only one substrate</w:t>
      </w:r>
      <w:r w:rsidR="005539A1" w:rsidRPr="008A05B0">
        <w:rPr>
          <w:rFonts w:ascii="Times New Roman" w:hAnsi="Times New Roman" w:cs="Times New Roman"/>
          <w:color w:val="000000" w:themeColor="text1"/>
          <w:lang w:bidi="ar-SA"/>
        </w:rPr>
        <w:t>,</w:t>
      </w:r>
      <w:r w:rsidR="00B67564" w:rsidRPr="008A05B0">
        <w:rPr>
          <w:rFonts w:ascii="Times New Roman" w:hAnsi="Times New Roman" w:cs="Times New Roman"/>
          <w:color w:val="000000" w:themeColor="text1"/>
          <w:lang w:bidi="ar-SA"/>
        </w:rPr>
        <w:t xml:space="preserve"> </w:t>
      </w:r>
      <w:r w:rsidR="00B67564" w:rsidRPr="008A05B0">
        <w:rPr>
          <w:rFonts w:ascii="Times New Roman" w:hAnsi="Times New Roman" w:cs="Times New Roman"/>
          <w:i/>
          <w:iCs/>
          <w:color w:val="000000" w:themeColor="text1"/>
          <w:lang w:bidi="ar-SA"/>
        </w:rPr>
        <w:t xml:space="preserve">i.e., </w:t>
      </w:r>
      <w:r w:rsidR="00B67564" w:rsidRPr="008A05B0">
        <w:rPr>
          <w:rFonts w:ascii="Times New Roman" w:hAnsi="Times New Roman" w:cs="Times New Roman"/>
          <w:color w:val="000000" w:themeColor="text1"/>
          <w:lang w:bidi="ar-SA"/>
        </w:rPr>
        <w:t>p-NPB</w:t>
      </w:r>
      <w:r w:rsidR="005539A1" w:rsidRPr="008A05B0">
        <w:rPr>
          <w:rFonts w:ascii="Times New Roman" w:hAnsi="Times New Roman" w:cs="Times New Roman"/>
          <w:color w:val="000000" w:themeColor="text1"/>
          <w:lang w:bidi="ar-SA"/>
        </w:rPr>
        <w:t>,</w:t>
      </w:r>
      <w:r w:rsidR="00B67564" w:rsidRPr="008A05B0">
        <w:rPr>
          <w:rFonts w:ascii="Times New Roman" w:hAnsi="Times New Roman" w:cs="Times New Roman"/>
          <w:color w:val="000000" w:themeColor="text1"/>
          <w:lang w:bidi="ar-SA"/>
        </w:rPr>
        <w:t xml:space="preserve"> was used. </w:t>
      </w:r>
      <w:r w:rsidR="00B67564" w:rsidRPr="008A05B0">
        <w:rPr>
          <w:rFonts w:ascii="Times New Roman" w:hAnsi="Times New Roman" w:cs="Times New Roman"/>
          <w:color w:val="000000" w:themeColor="text1"/>
        </w:rPr>
        <w:t xml:space="preserve">Best fit Vmax and </w:t>
      </w:r>
      <w:r w:rsidR="00B67564" w:rsidRPr="008A05B0">
        <w:rPr>
          <w:rFonts w:ascii="Times New Roman" w:eastAsia="Times New Roman" w:hAnsi="Times New Roman" w:cs="Times New Roman"/>
          <w:color w:val="000000" w:themeColor="text1"/>
          <w:shd w:val="clear" w:color="auto" w:fill="FFFFFF" w:themeFill="background1"/>
        </w:rPr>
        <w:t xml:space="preserve">Km values were </w:t>
      </w:r>
      <w:r w:rsidR="005539A1" w:rsidRPr="008A05B0">
        <w:rPr>
          <w:rFonts w:ascii="Times New Roman" w:eastAsia="Times New Roman" w:hAnsi="Times New Roman" w:cs="Times New Roman"/>
          <w:color w:val="000000" w:themeColor="text1"/>
          <w:shd w:val="clear" w:color="auto" w:fill="FFFFFF" w:themeFill="background1"/>
        </w:rPr>
        <w:t>determined</w:t>
      </w:r>
      <w:r w:rsidR="00B67564" w:rsidRPr="008A05B0">
        <w:rPr>
          <w:rFonts w:ascii="Times New Roman" w:eastAsia="Times New Roman" w:hAnsi="Times New Roman" w:cs="Times New Roman"/>
          <w:color w:val="000000" w:themeColor="text1"/>
          <w:shd w:val="clear" w:color="auto" w:fill="FFFFFF" w:themeFill="background1"/>
        </w:rPr>
        <w:t xml:space="preserve"> using replicated data of reaction velocity v/s substrate concentration with the software </w:t>
      </w:r>
      <w:r w:rsidR="005539A1" w:rsidRPr="008A05B0">
        <w:rPr>
          <w:rFonts w:ascii="Times New Roman" w:eastAsia="Times New Roman" w:hAnsi="Times New Roman" w:cs="Times New Roman"/>
          <w:color w:val="000000" w:themeColor="text1"/>
          <w:shd w:val="clear" w:color="auto" w:fill="FFFFFF" w:themeFill="background1"/>
        </w:rPr>
        <w:t>GraphPad</w:t>
      </w:r>
      <w:r w:rsidR="00B67564" w:rsidRPr="008A05B0">
        <w:rPr>
          <w:rFonts w:ascii="Times New Roman" w:eastAsia="Times New Roman" w:hAnsi="Times New Roman" w:cs="Times New Roman"/>
          <w:color w:val="000000" w:themeColor="text1"/>
          <w:shd w:val="clear" w:color="auto" w:fill="FFFFFF" w:themeFill="background1"/>
        </w:rPr>
        <w:t xml:space="preserve"> Prism version 8.0</w:t>
      </w:r>
      <w:r w:rsidR="00B67564" w:rsidRPr="008A05B0">
        <w:rPr>
          <w:rFonts w:ascii="Times New Roman" w:hAnsi="Times New Roman" w:cs="Times New Roman"/>
          <w:color w:val="000000" w:themeColor="text1"/>
        </w:rPr>
        <w:t>. F</w:t>
      </w:r>
      <w:r w:rsidR="00B67564" w:rsidRPr="008A05B0">
        <w:rPr>
          <w:rFonts w:ascii="Times New Roman" w:hAnsi="Times New Roman" w:cs="Times New Roman"/>
          <w:color w:val="000000" w:themeColor="text1"/>
          <w:vertAlign w:val="subscript"/>
        </w:rPr>
        <w:t>1</w:t>
      </w:r>
      <w:r w:rsidR="00B67564" w:rsidRPr="008A05B0">
        <w:rPr>
          <w:rFonts w:ascii="Times New Roman" w:hAnsi="Times New Roman" w:cs="Times New Roman"/>
          <w:color w:val="000000" w:themeColor="text1"/>
        </w:rPr>
        <w:t xml:space="preserve"> seeds </w:t>
      </w:r>
      <w:r w:rsidR="005539A1" w:rsidRPr="008A05B0">
        <w:rPr>
          <w:rFonts w:ascii="Times New Roman" w:hAnsi="Times New Roman" w:cs="Times New Roman"/>
          <w:color w:val="000000" w:themeColor="text1"/>
        </w:rPr>
        <w:t xml:space="preserve">of </w:t>
      </w:r>
      <w:r w:rsidR="00B67564" w:rsidRPr="008A05B0">
        <w:rPr>
          <w:rFonts w:ascii="Times New Roman" w:hAnsi="Times New Roman" w:cs="Times New Roman"/>
          <w:color w:val="000000" w:themeColor="text1"/>
          <w:lang w:bidi="ar-SA"/>
        </w:rPr>
        <w:t xml:space="preserve">pearl millet FAE </w:t>
      </w:r>
      <w:r w:rsidR="00B67564" w:rsidRPr="008A05B0">
        <w:rPr>
          <w:rFonts w:ascii="Times New Roman" w:hAnsi="Times New Roman" w:cs="Times New Roman"/>
          <w:color w:val="000000" w:themeColor="text1"/>
        </w:rPr>
        <w:t>I and II</w:t>
      </w:r>
      <w:r w:rsidR="00B67564" w:rsidRPr="008A05B0">
        <w:rPr>
          <w:rFonts w:ascii="Times New Roman" w:hAnsi="Times New Roman" w:cs="Times New Roman"/>
          <w:color w:val="000000" w:themeColor="text1"/>
          <w:lang w:bidi="ar-SA"/>
        </w:rPr>
        <w:t xml:space="preserve"> followed typical Michaelis–Menten kinetics with Km </w:t>
      </w:r>
      <w:r w:rsidR="005539A1" w:rsidRPr="008A05B0">
        <w:rPr>
          <w:rFonts w:ascii="Times New Roman" w:hAnsi="Times New Roman" w:cs="Times New Roman"/>
          <w:color w:val="000000" w:themeColor="text1"/>
          <w:lang w:bidi="ar-SA"/>
        </w:rPr>
        <w:t>values</w:t>
      </w:r>
      <w:r w:rsidR="00B67564" w:rsidRPr="008A05B0">
        <w:rPr>
          <w:rFonts w:ascii="Times New Roman" w:hAnsi="Times New Roman" w:cs="Times New Roman"/>
          <w:color w:val="000000" w:themeColor="text1"/>
          <w:lang w:bidi="ar-SA"/>
        </w:rPr>
        <w:t xml:space="preserve"> of 1.377 and 0.593 </w:t>
      </w:r>
      <w:proofErr w:type="spellStart"/>
      <w:r w:rsidR="00B67564" w:rsidRPr="008A05B0">
        <w:rPr>
          <w:rFonts w:ascii="Times New Roman" w:hAnsi="Times New Roman" w:cs="Times New Roman"/>
          <w:color w:val="000000" w:themeColor="text1"/>
          <w:lang w:bidi="ar-SA"/>
        </w:rPr>
        <w:t>μM</w:t>
      </w:r>
      <w:proofErr w:type="spellEnd"/>
      <w:r w:rsidR="00B67564" w:rsidRPr="008A05B0">
        <w:rPr>
          <w:rFonts w:ascii="Times New Roman" w:hAnsi="Times New Roman" w:cs="Times New Roman"/>
          <w:color w:val="000000" w:themeColor="text1"/>
          <w:lang w:bidi="ar-SA"/>
        </w:rPr>
        <w:t xml:space="preserve"> for p-nitrophenyl butyrate.</w:t>
      </w:r>
      <w:r w:rsidR="00B67564" w:rsidRPr="008A05B0">
        <w:rPr>
          <w:rFonts w:ascii="Times New Roman" w:hAnsi="Times New Roman" w:cs="Times New Roman"/>
          <w:color w:val="000000" w:themeColor="text1"/>
        </w:rPr>
        <w:t xml:space="preserve"> Vmax and Km values of 14.87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and 1.377 µM p-NPB, respectively</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were obtained (Plate 1)</w:t>
      </w:r>
      <w:r w:rsidR="00023D30"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corresponding </w:t>
      </w:r>
      <w:r w:rsidR="00023D30" w:rsidRPr="008A05B0">
        <w:rPr>
          <w:rFonts w:ascii="Times New Roman" w:hAnsi="Times New Roman" w:cs="Times New Roman"/>
          <w:color w:val="000000" w:themeColor="text1"/>
        </w:rPr>
        <w:t xml:space="preserve">to a </w:t>
      </w:r>
      <w:r w:rsidR="00B67564" w:rsidRPr="008A05B0">
        <w:rPr>
          <w:rFonts w:ascii="Times New Roman" w:hAnsi="Times New Roman" w:cs="Times New Roman"/>
          <w:color w:val="000000" w:themeColor="text1"/>
        </w:rPr>
        <w:t>Vmax/Km ratio of 14.87/1.377 = 10.79, 8.45 units ml</w:t>
      </w:r>
      <w:r w:rsidR="00023D30"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w:t>
      </w:r>
      <w:proofErr w:type="spellStart"/>
      <w:r w:rsidR="00B67564" w:rsidRPr="008A05B0">
        <w:rPr>
          <w:rFonts w:ascii="Times New Roman" w:hAnsi="Times New Roman" w:cs="Times New Roman"/>
          <w:color w:val="000000" w:themeColor="text1"/>
        </w:rPr>
        <w:t>uM</w:t>
      </w:r>
      <w:proofErr w:type="spellEnd"/>
      <w:r w:rsidR="00B67564" w:rsidRPr="008A05B0">
        <w:rPr>
          <w:rFonts w:ascii="Times New Roman" w:hAnsi="Times New Roman" w:cs="Times New Roman"/>
          <w:color w:val="000000" w:themeColor="text1"/>
        </w:rPr>
        <w:t>. F</w:t>
      </w:r>
      <w:r w:rsidR="00B67564" w:rsidRPr="008A05B0">
        <w:rPr>
          <w:rFonts w:ascii="Times New Roman" w:hAnsi="Times New Roman" w:cs="Times New Roman"/>
          <w:color w:val="000000" w:themeColor="text1"/>
          <w:vertAlign w:val="subscript"/>
        </w:rPr>
        <w:t>2</w:t>
      </w:r>
      <w:r w:rsidR="00B67564" w:rsidRPr="008A05B0">
        <w:rPr>
          <w:rFonts w:ascii="Times New Roman" w:hAnsi="Times New Roman" w:cs="Times New Roman"/>
          <w:color w:val="000000" w:themeColor="text1"/>
        </w:rPr>
        <w:t xml:space="preserve"> grains </w:t>
      </w:r>
      <w:r w:rsidR="00B67564" w:rsidRPr="008A05B0">
        <w:rPr>
          <w:rFonts w:ascii="Times New Roman" w:hAnsi="Times New Roman" w:cs="Times New Roman"/>
          <w:color w:val="000000" w:themeColor="text1"/>
          <w:lang w:bidi="ar-SA"/>
        </w:rPr>
        <w:t xml:space="preserve">pearl millet FAE </w:t>
      </w:r>
      <w:r w:rsidR="00B67564" w:rsidRPr="008A05B0">
        <w:rPr>
          <w:rFonts w:ascii="Times New Roman" w:hAnsi="Times New Roman" w:cs="Times New Roman"/>
          <w:color w:val="000000" w:themeColor="text1"/>
        </w:rPr>
        <w:t>I and II</w:t>
      </w:r>
      <w:r w:rsidR="00B67564" w:rsidRPr="008A05B0">
        <w:rPr>
          <w:rFonts w:ascii="Times New Roman" w:hAnsi="Times New Roman" w:cs="Times New Roman"/>
          <w:color w:val="000000" w:themeColor="text1"/>
          <w:lang w:bidi="ar-SA"/>
        </w:rPr>
        <w:t xml:space="preserve"> followed typical </w:t>
      </w:r>
      <w:r w:rsidR="005539A1" w:rsidRPr="008A05B0">
        <w:rPr>
          <w:rFonts w:ascii="Times New Roman" w:hAnsi="Times New Roman" w:cs="Times New Roman"/>
          <w:color w:val="000000" w:themeColor="text1"/>
          <w:lang w:bidi="ar-SA"/>
        </w:rPr>
        <w:t>Michaelis-Menten</w:t>
      </w:r>
      <w:r w:rsidR="00B67564" w:rsidRPr="008A05B0">
        <w:rPr>
          <w:rFonts w:ascii="Times New Roman" w:hAnsi="Times New Roman" w:cs="Times New Roman"/>
          <w:color w:val="000000" w:themeColor="text1"/>
          <w:lang w:bidi="ar-SA"/>
        </w:rPr>
        <w:t xml:space="preserve"> kinetics with Km </w:t>
      </w:r>
      <w:r w:rsidR="005539A1" w:rsidRPr="008A05B0">
        <w:rPr>
          <w:rFonts w:ascii="Times New Roman" w:hAnsi="Times New Roman" w:cs="Times New Roman"/>
          <w:color w:val="000000" w:themeColor="text1"/>
          <w:lang w:bidi="ar-SA"/>
        </w:rPr>
        <w:t>values</w:t>
      </w:r>
      <w:r w:rsidR="00B67564" w:rsidRPr="008A05B0">
        <w:rPr>
          <w:rFonts w:ascii="Times New Roman" w:hAnsi="Times New Roman" w:cs="Times New Roman"/>
          <w:color w:val="000000" w:themeColor="text1"/>
          <w:lang w:bidi="ar-SA"/>
        </w:rPr>
        <w:t xml:space="preserve"> of 0.948 and 0.750 </w:t>
      </w:r>
      <w:proofErr w:type="spellStart"/>
      <w:r w:rsidR="00B67564" w:rsidRPr="008A05B0">
        <w:rPr>
          <w:rFonts w:ascii="Times New Roman" w:hAnsi="Times New Roman" w:cs="Times New Roman"/>
          <w:color w:val="000000" w:themeColor="text1"/>
          <w:lang w:bidi="ar-SA"/>
        </w:rPr>
        <w:t>μM</w:t>
      </w:r>
      <w:proofErr w:type="spellEnd"/>
      <w:r w:rsidR="00B67564" w:rsidRPr="008A05B0">
        <w:rPr>
          <w:rFonts w:ascii="Times New Roman" w:hAnsi="Times New Roman" w:cs="Times New Roman"/>
          <w:color w:val="000000" w:themeColor="text1"/>
          <w:lang w:bidi="ar-SA"/>
        </w:rPr>
        <w:t xml:space="preserve"> for p-nitrophenyl butyrate.</w:t>
      </w:r>
      <w:r w:rsidR="00B67564" w:rsidRPr="008A05B0">
        <w:rPr>
          <w:rFonts w:ascii="Times New Roman" w:hAnsi="Times New Roman" w:cs="Times New Roman"/>
          <w:color w:val="000000" w:themeColor="text1"/>
        </w:rPr>
        <w:t xml:space="preserve"> Vmax and Km values of 12.38 units ml</w:t>
      </w:r>
      <w:r w:rsidR="00B67564" w:rsidRPr="008A05B0">
        <w:rPr>
          <w:rFonts w:ascii="Times New Roman" w:hAnsi="Times New Roman" w:cs="Times New Roman"/>
          <w:color w:val="000000" w:themeColor="text1"/>
          <w:vertAlign w:val="superscript"/>
        </w:rPr>
        <w:t>-1</w:t>
      </w:r>
      <w:r w:rsidR="00B67564" w:rsidRPr="008A05B0">
        <w:rPr>
          <w:rFonts w:ascii="Times New Roman" w:hAnsi="Times New Roman" w:cs="Times New Roman"/>
          <w:color w:val="000000" w:themeColor="text1"/>
        </w:rPr>
        <w:t xml:space="preserve"> and 0.938 µM p-NPB, respectively</w:t>
      </w:r>
      <w:r w:rsidR="005539A1"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were obtained</w:t>
      </w:r>
      <w:r w:rsidR="00023D30" w:rsidRPr="008A05B0">
        <w:rPr>
          <w:rFonts w:ascii="Times New Roman" w:hAnsi="Times New Roman" w:cs="Times New Roman"/>
          <w:color w:val="000000" w:themeColor="text1"/>
        </w:rPr>
        <w:t>,</w:t>
      </w:r>
      <w:r w:rsidR="00B67564" w:rsidRPr="008A05B0">
        <w:rPr>
          <w:rFonts w:ascii="Times New Roman" w:hAnsi="Times New Roman" w:cs="Times New Roman"/>
          <w:color w:val="000000" w:themeColor="text1"/>
        </w:rPr>
        <w:t xml:space="preserve"> corresponding </w:t>
      </w:r>
      <w:r w:rsidR="00023D30" w:rsidRPr="008A05B0">
        <w:rPr>
          <w:rFonts w:ascii="Times New Roman" w:hAnsi="Times New Roman" w:cs="Times New Roman"/>
          <w:color w:val="000000" w:themeColor="text1"/>
        </w:rPr>
        <w:t xml:space="preserve">to a </w:t>
      </w:r>
      <w:r w:rsidR="00B67564" w:rsidRPr="008A05B0">
        <w:rPr>
          <w:rFonts w:ascii="Times New Roman" w:hAnsi="Times New Roman" w:cs="Times New Roman"/>
          <w:color w:val="000000" w:themeColor="text1"/>
        </w:rPr>
        <w:t xml:space="preserve">Vmax/Km ratio of 12.38/0.938 = 13.19, 26.10 units </w:t>
      </w:r>
      <w:r w:rsidR="00023D30" w:rsidRPr="008A05B0">
        <w:rPr>
          <w:rFonts w:ascii="Times New Roman" w:hAnsi="Times New Roman" w:cs="Times New Roman"/>
          <w:color w:val="000000" w:themeColor="text1"/>
        </w:rPr>
        <w:t>ml-1</w:t>
      </w:r>
      <w:r w:rsidR="00B67564" w:rsidRPr="008A05B0">
        <w:rPr>
          <w:rFonts w:ascii="Times New Roman" w:hAnsi="Times New Roman" w:cs="Times New Roman"/>
          <w:color w:val="000000" w:themeColor="text1"/>
        </w:rPr>
        <w:t>/</w:t>
      </w:r>
      <w:r w:rsidR="0035123E" w:rsidRPr="008A05B0">
        <w:rPr>
          <w:rFonts w:ascii="Times New Roman" w:hAnsi="Times New Roman" w:cs="Times New Roman"/>
          <w:color w:val="000000" w:themeColor="text1"/>
        </w:rPr>
        <w:t>µM</w:t>
      </w:r>
      <w:r w:rsidR="00B67564"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Staubmann</w:t>
      </w:r>
      <w:proofErr w:type="spellEnd"/>
      <w:r w:rsidR="00761A27" w:rsidRPr="008A05B0">
        <w:rPr>
          <w:rFonts w:ascii="Times New Roman" w:hAnsi="Times New Roman" w:cs="Times New Roman"/>
          <w:color w:val="000000" w:themeColor="text1"/>
        </w:rPr>
        <w:t xml:space="preserve"> et al. (1999) reported Km values of 0.02 mM and 0.07 mM for two isoforms of an esterase isolated from Jatropha </w:t>
      </w:r>
      <w:proofErr w:type="spellStart"/>
      <w:r w:rsidR="00761A27" w:rsidRPr="008A05B0">
        <w:rPr>
          <w:rFonts w:ascii="Times New Roman" w:hAnsi="Times New Roman" w:cs="Times New Roman"/>
          <w:color w:val="000000" w:themeColor="text1"/>
        </w:rPr>
        <w:t>curcas</w:t>
      </w:r>
      <w:proofErr w:type="spellEnd"/>
      <w:r w:rsidR="00761A27" w:rsidRPr="008A05B0">
        <w:rPr>
          <w:rFonts w:ascii="Times New Roman" w:hAnsi="Times New Roman" w:cs="Times New Roman"/>
          <w:color w:val="000000" w:themeColor="text1"/>
        </w:rPr>
        <w:t xml:space="preserve"> L. seeds when tested with the same substrate. An esterase from </w:t>
      </w:r>
      <w:proofErr w:type="spellStart"/>
      <w:r w:rsidR="00761A27" w:rsidRPr="008A05B0">
        <w:rPr>
          <w:rFonts w:ascii="Times New Roman" w:hAnsi="Times New Roman" w:cs="Times New Roman"/>
          <w:color w:val="000000" w:themeColor="text1"/>
        </w:rPr>
        <w:t>Caesalpinia</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mimosoides</w:t>
      </w:r>
      <w:proofErr w:type="spellEnd"/>
      <w:r w:rsidR="00761A27" w:rsidRPr="008A05B0">
        <w:rPr>
          <w:rFonts w:ascii="Times New Roman" w:hAnsi="Times New Roman" w:cs="Times New Roman"/>
          <w:color w:val="000000" w:themeColor="text1"/>
        </w:rPr>
        <w:t xml:space="preserve"> showed a Km of 0.11 mM using 1-naphthyl acetate, while Jensen et al. (2016) documented a Km of 1.07 mM p-NPB for a carboxyl esterase from </w:t>
      </w:r>
      <w:proofErr w:type="spellStart"/>
      <w:r w:rsidR="00761A27" w:rsidRPr="008A05B0">
        <w:rPr>
          <w:rFonts w:ascii="Times New Roman" w:hAnsi="Times New Roman" w:cs="Times New Roman"/>
          <w:color w:val="000000" w:themeColor="text1"/>
        </w:rPr>
        <w:t>Pseudoalteromonas</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arctica</w:t>
      </w:r>
      <w:proofErr w:type="spellEnd"/>
      <w:r w:rsidR="00761A27" w:rsidRPr="008A05B0">
        <w:rPr>
          <w:rFonts w:ascii="Times New Roman" w:hAnsi="Times New Roman" w:cs="Times New Roman"/>
          <w:color w:val="000000" w:themeColor="text1"/>
        </w:rPr>
        <w:t xml:space="preserve">. In the case of finger millet, ferulic acid esterase exhibited a Km of 0.053 </w:t>
      </w:r>
      <w:proofErr w:type="spellStart"/>
      <w:r w:rsidR="00761A27" w:rsidRPr="008A05B0">
        <w:rPr>
          <w:rFonts w:ascii="Times New Roman" w:hAnsi="Times New Roman" w:cs="Times New Roman"/>
          <w:color w:val="000000" w:themeColor="text1"/>
        </w:rPr>
        <w:t>μM</w:t>
      </w:r>
      <w:proofErr w:type="spellEnd"/>
      <w:r w:rsidR="00761A27" w:rsidRPr="008A05B0">
        <w:rPr>
          <w:rFonts w:ascii="Times New Roman" w:hAnsi="Times New Roman" w:cs="Times New Roman"/>
          <w:color w:val="000000" w:themeColor="text1"/>
        </w:rPr>
        <w:t xml:space="preserve"> and acetic acid esterase a Km of 0.40 </w:t>
      </w:r>
      <w:proofErr w:type="spellStart"/>
      <w:r w:rsidR="00761A27" w:rsidRPr="008A05B0">
        <w:rPr>
          <w:rFonts w:ascii="Times New Roman" w:hAnsi="Times New Roman" w:cs="Times New Roman"/>
          <w:color w:val="000000" w:themeColor="text1"/>
        </w:rPr>
        <w:t>μM</w:t>
      </w:r>
      <w:proofErr w:type="spellEnd"/>
      <w:r w:rsidR="00761A27" w:rsidRPr="008A05B0">
        <w:rPr>
          <w:rFonts w:ascii="Times New Roman" w:hAnsi="Times New Roman" w:cs="Times New Roman"/>
          <w:color w:val="000000" w:themeColor="text1"/>
        </w:rPr>
        <w:t xml:space="preserve"> (</w:t>
      </w:r>
      <w:proofErr w:type="spellStart"/>
      <w:r w:rsidR="00761A27" w:rsidRPr="008A05B0">
        <w:rPr>
          <w:rFonts w:ascii="Times New Roman" w:hAnsi="Times New Roman" w:cs="Times New Roman"/>
          <w:color w:val="000000" w:themeColor="text1"/>
        </w:rPr>
        <w:t>Latha</w:t>
      </w:r>
      <w:proofErr w:type="spellEnd"/>
      <w:r w:rsidR="00761A27" w:rsidRPr="008A05B0">
        <w:rPr>
          <w:rFonts w:ascii="Times New Roman" w:hAnsi="Times New Roman" w:cs="Times New Roman"/>
          <w:color w:val="000000" w:themeColor="text1"/>
        </w:rPr>
        <w:t xml:space="preserve"> and </w:t>
      </w:r>
      <w:proofErr w:type="spellStart"/>
      <w:r w:rsidR="00761A27" w:rsidRPr="008A05B0">
        <w:rPr>
          <w:rFonts w:ascii="Times New Roman" w:hAnsi="Times New Roman" w:cs="Times New Roman"/>
          <w:color w:val="000000" w:themeColor="text1"/>
        </w:rPr>
        <w:t>Muralikrishna</w:t>
      </w:r>
      <w:proofErr w:type="spellEnd"/>
      <w:r w:rsidR="00761A27" w:rsidRPr="008A05B0">
        <w:rPr>
          <w:rFonts w:ascii="Times New Roman" w:hAnsi="Times New Roman" w:cs="Times New Roman"/>
          <w:color w:val="000000" w:themeColor="text1"/>
        </w:rPr>
        <w:t xml:space="preserve">, 2007; Latha et al., 2007). A considerably higher Km value of 3.62 mM for p-nitrophenyl </w:t>
      </w:r>
      <w:proofErr w:type="spellStart"/>
      <w:r w:rsidR="00761A27" w:rsidRPr="008A05B0">
        <w:rPr>
          <w:rFonts w:ascii="Times New Roman" w:hAnsi="Times New Roman" w:cs="Times New Roman"/>
          <w:color w:val="000000" w:themeColor="text1"/>
        </w:rPr>
        <w:t>ferulate</w:t>
      </w:r>
      <w:proofErr w:type="spellEnd"/>
      <w:r w:rsidR="00761A27" w:rsidRPr="008A05B0">
        <w:rPr>
          <w:rFonts w:ascii="Times New Roman" w:hAnsi="Times New Roman" w:cs="Times New Roman"/>
          <w:color w:val="000000" w:themeColor="text1"/>
        </w:rPr>
        <w:t xml:space="preserve"> was observed in feruloyl esterase from Aspergillus </w:t>
      </w:r>
      <w:proofErr w:type="spellStart"/>
      <w:r w:rsidR="00761A27" w:rsidRPr="008A05B0">
        <w:rPr>
          <w:rFonts w:ascii="Times New Roman" w:hAnsi="Times New Roman" w:cs="Times New Roman"/>
          <w:color w:val="000000" w:themeColor="text1"/>
        </w:rPr>
        <w:t>usamii</w:t>
      </w:r>
      <w:proofErr w:type="spellEnd"/>
      <w:r w:rsidR="00761A27" w:rsidRPr="008A05B0">
        <w:rPr>
          <w:rFonts w:ascii="Times New Roman" w:hAnsi="Times New Roman" w:cs="Times New Roman"/>
          <w:color w:val="000000" w:themeColor="text1"/>
        </w:rPr>
        <w:t xml:space="preserve"> (Yin et al., 2015). Such variations in Km values among esterases reflect differences in enzyme sources, levels of purification, substrates employed, and assay methods. For pearl millet, the Km values for p-NPB fall within the micromolar range, indicating a strong substrate affinity of FAEs, which may partly explain the rapid lipid hydrolysis observed in its stored flour.</w:t>
      </w:r>
      <w:r w:rsidR="0035123E" w:rsidRPr="008A05B0">
        <w:rPr>
          <w:rFonts w:ascii="Times New Roman" w:hAnsi="Times New Roman" w:cs="Times New Roman"/>
          <w:color w:val="000000" w:themeColor="text1"/>
          <w:lang w:bidi="ar-SA"/>
        </w:rPr>
        <w:t xml:space="preserve"> </w:t>
      </w:r>
      <w:r w:rsidR="002A35E7" w:rsidRPr="008A05B0">
        <w:rPr>
          <w:rFonts w:ascii="Times New Roman" w:eastAsia="Times New Roman" w:hAnsi="Times New Roman" w:cs="Times New Roman"/>
          <w:color w:val="000000" w:themeColor="text1"/>
        </w:rPr>
        <w:t>Fat acidity constantly increased with increased storage period compared to fresh flour. Rancidity a</w:t>
      </w:r>
      <w:r w:rsidR="005C0EF7" w:rsidRPr="008A05B0">
        <w:rPr>
          <w:rFonts w:ascii="Times New Roman" w:eastAsia="Times New Roman" w:hAnsi="Times New Roman" w:cs="Times New Roman"/>
          <w:color w:val="000000" w:themeColor="text1"/>
        </w:rPr>
        <w:t xml:space="preserve">fter 5 days of storage at 20 ºC, fat acidity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94 was slightly higher than that developed in flour of </w:t>
      </w:r>
      <w:r w:rsidR="001153EF" w:rsidRPr="008A05B0">
        <w:rPr>
          <w:rFonts w:ascii="Times New Roman" w:eastAsia="Times New Roman" w:hAnsi="Times New Roman" w:cs="Times New Roman"/>
          <w:color w:val="000000" w:themeColor="text1"/>
        </w:rPr>
        <w:t xml:space="preserve">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 hybrid HHB 94. Similarly, after 10 days of storage, total fat acidity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w:t>
      </w:r>
      <w:r w:rsidR="008A58F8" w:rsidRPr="008A05B0">
        <w:rPr>
          <w:rFonts w:ascii="Times New Roman" w:eastAsia="Times New Roman" w:hAnsi="Times New Roman" w:cs="Times New Roman"/>
          <w:color w:val="000000" w:themeColor="text1"/>
        </w:rPr>
        <w:t>4</w:t>
      </w:r>
      <w:r w:rsidR="005C0EF7" w:rsidRPr="008A05B0">
        <w:rPr>
          <w:rFonts w:ascii="Times New Roman" w:eastAsia="Times New Roman" w:hAnsi="Times New Roman" w:cs="Times New Roman"/>
          <w:color w:val="000000" w:themeColor="text1"/>
        </w:rPr>
        <w:t xml:space="preserve"> was higher than that developed in flour of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 hybrid HHB 94.  Invariably, the fat acidity of flour of </w:t>
      </w:r>
      <w:r w:rsidR="00F71094" w:rsidRPr="008A05B0">
        <w:rPr>
          <w:rFonts w:ascii="Times New Roman" w:eastAsia="Times New Roman" w:hAnsi="Times New Roman" w:cs="Times New Roman"/>
          <w:color w:val="000000" w:themeColor="text1"/>
        </w:rPr>
        <w:t>both</w:t>
      </w:r>
      <w:r w:rsidR="005C0EF7" w:rsidRPr="008A05B0">
        <w:rPr>
          <w:rFonts w:ascii="Times New Roman" w:eastAsia="Times New Roman" w:hAnsi="Times New Roman" w:cs="Times New Roman"/>
          <w:color w:val="000000" w:themeColor="text1"/>
        </w:rPr>
        <w:t xml:space="preserve"> genotypes stored at 45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was higher by more than two-fold than that of the flour of the respective genotypes stored at 20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t>
      </w:r>
      <w:r w:rsidR="008A58F8" w:rsidRPr="008A05B0">
        <w:rPr>
          <w:rFonts w:ascii="Times New Roman" w:eastAsia="Times New Roman" w:hAnsi="Times New Roman" w:cs="Times New Roman"/>
          <w:color w:val="000000" w:themeColor="text1"/>
        </w:rPr>
        <w:t>In case of specific fat acidity</w:t>
      </w:r>
      <w:r w:rsidR="001153EF" w:rsidRPr="008A05B0">
        <w:rPr>
          <w:rFonts w:ascii="Times New Roman" w:eastAsia="Times New Roman" w:hAnsi="Times New Roman" w:cs="Times New Roman"/>
          <w:color w:val="000000" w:themeColor="text1"/>
        </w:rPr>
        <w:t>,</w:t>
      </w:r>
      <w:r w:rsidR="005C0EF7" w:rsidRPr="008A05B0">
        <w:rPr>
          <w:rFonts w:ascii="Times New Roman" w:eastAsia="Times New Roman" w:hAnsi="Times New Roman" w:cs="Times New Roman"/>
          <w:color w:val="000000" w:themeColor="text1"/>
        </w:rPr>
        <w:t xml:space="preserve"> </w:t>
      </w:r>
      <w:r w:rsidR="008A58F8" w:rsidRPr="008A05B0">
        <w:rPr>
          <w:rFonts w:ascii="Times New Roman" w:eastAsia="Times New Roman" w:hAnsi="Times New Roman" w:cs="Times New Roman"/>
          <w:color w:val="000000" w:themeColor="text1"/>
        </w:rPr>
        <w:t>similarly, a</w:t>
      </w:r>
      <w:r w:rsidR="005C0EF7" w:rsidRPr="008A05B0">
        <w:rPr>
          <w:rFonts w:ascii="Times New Roman" w:eastAsia="Times New Roman" w:hAnsi="Times New Roman" w:cs="Times New Roman"/>
          <w:color w:val="000000" w:themeColor="text1"/>
        </w:rPr>
        <w:t xml:space="preserve">fter 5 days of storage at 20 ºC, SFA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94 was slightly higher than tha</w:t>
      </w:r>
      <w:r w:rsidR="008A58F8" w:rsidRPr="008A05B0">
        <w:rPr>
          <w:rFonts w:ascii="Times New Roman" w:eastAsia="Times New Roman" w:hAnsi="Times New Roman" w:cs="Times New Roman"/>
          <w:color w:val="000000" w:themeColor="text1"/>
        </w:rPr>
        <w:t>t</w:t>
      </w:r>
      <w:r w:rsidR="005C0EF7" w:rsidRPr="008A05B0">
        <w:rPr>
          <w:rFonts w:ascii="Times New Roman" w:eastAsia="Times New Roman" w:hAnsi="Times New Roman" w:cs="Times New Roman"/>
          <w:color w:val="000000" w:themeColor="text1"/>
        </w:rPr>
        <w:t xml:space="preserve"> developed in flour of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hybrid HHB-94. Similarly, after 10 days of storage, SFA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2</w:t>
      </w:r>
      <w:r w:rsidR="005C0EF7" w:rsidRPr="008A05B0">
        <w:rPr>
          <w:rFonts w:ascii="Times New Roman" w:eastAsia="Times New Roman" w:hAnsi="Times New Roman" w:cs="Times New Roman"/>
          <w:color w:val="000000" w:themeColor="text1"/>
        </w:rPr>
        <w:t xml:space="preserve"> HHB 94 was higher than that developed in flour of the </w:t>
      </w:r>
      <w:r w:rsidR="005C0EF7" w:rsidRPr="008A05B0">
        <w:rPr>
          <w:rFonts w:ascii="Times New Roman" w:hAnsi="Times New Roman" w:cs="Times New Roman"/>
          <w:color w:val="000000" w:themeColor="text1"/>
        </w:rPr>
        <w:t>F</w:t>
      </w:r>
      <w:r w:rsidR="005C0EF7" w:rsidRPr="008A05B0">
        <w:rPr>
          <w:rFonts w:ascii="Times New Roman" w:hAnsi="Times New Roman" w:cs="Times New Roman"/>
          <w:color w:val="000000" w:themeColor="text1"/>
          <w:vertAlign w:val="subscript"/>
        </w:rPr>
        <w:t>1</w:t>
      </w:r>
      <w:r w:rsidR="005C0EF7" w:rsidRPr="008A05B0">
        <w:rPr>
          <w:rFonts w:ascii="Times New Roman" w:eastAsia="Times New Roman" w:hAnsi="Times New Roman" w:cs="Times New Roman"/>
          <w:color w:val="000000" w:themeColor="text1"/>
        </w:rPr>
        <w:t xml:space="preserve"> hybrid HHB 94. Invariably, SFA of flour of both genotypes stored at 45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was higher by more than 2-fold than that of the flour of the respective genotypes stored at 20 </w:t>
      </w:r>
      <w:r w:rsidR="005C0EF7" w:rsidRPr="008A05B0">
        <w:rPr>
          <w:rFonts w:ascii="Times New Roman" w:eastAsia="Times New Roman" w:hAnsi="Times New Roman" w:cs="Times New Roman"/>
          <w:color w:val="000000" w:themeColor="text1"/>
          <w:vertAlign w:val="superscript"/>
        </w:rPr>
        <w:t>O</w:t>
      </w:r>
      <w:r w:rsidR="005C0EF7" w:rsidRPr="008A05B0">
        <w:rPr>
          <w:rFonts w:ascii="Times New Roman" w:eastAsia="Times New Roman" w:hAnsi="Times New Roman" w:cs="Times New Roman"/>
          <w:color w:val="000000" w:themeColor="text1"/>
        </w:rPr>
        <w:t xml:space="preserve">C. </w:t>
      </w:r>
      <w:r w:rsidR="005C0EF7" w:rsidRPr="008A05B0">
        <w:rPr>
          <w:rFonts w:ascii="Times New Roman" w:hAnsi="Times New Roman" w:cs="Times New Roman"/>
          <w:color w:val="000000" w:themeColor="text1"/>
        </w:rPr>
        <w:t>Thus</w:t>
      </w:r>
      <w:r w:rsidR="00F71094" w:rsidRPr="008A05B0">
        <w:rPr>
          <w:rFonts w:ascii="Times New Roman" w:hAnsi="Times New Roman" w:cs="Times New Roman"/>
          <w:color w:val="000000" w:themeColor="text1"/>
        </w:rPr>
        <w:t>,</w:t>
      </w:r>
      <w:r w:rsidR="005C0EF7" w:rsidRPr="008A05B0">
        <w:rPr>
          <w:rFonts w:ascii="Times New Roman" w:hAnsi="Times New Roman" w:cs="Times New Roman"/>
          <w:color w:val="000000" w:themeColor="text1"/>
        </w:rPr>
        <w:t xml:space="preserve"> </w:t>
      </w:r>
      <w:r w:rsidR="001153EF" w:rsidRPr="008A05B0">
        <w:rPr>
          <w:rFonts w:ascii="Times New Roman" w:hAnsi="Times New Roman" w:cs="Times New Roman"/>
          <w:color w:val="000000" w:themeColor="text1"/>
        </w:rPr>
        <w:t xml:space="preserve">the </w:t>
      </w:r>
      <w:r w:rsidR="005C0EF7" w:rsidRPr="008A05B0">
        <w:rPr>
          <w:rFonts w:ascii="Times New Roman" w:hAnsi="Times New Roman" w:cs="Times New Roman"/>
          <w:color w:val="000000" w:themeColor="text1"/>
        </w:rPr>
        <w:t xml:space="preserve">Development of fat acidity </w:t>
      </w:r>
      <w:r w:rsidR="001153EF" w:rsidRPr="008A05B0">
        <w:rPr>
          <w:rFonts w:ascii="Times New Roman" w:hAnsi="Times New Roman" w:cs="Times New Roman"/>
          <w:color w:val="000000" w:themeColor="text1"/>
        </w:rPr>
        <w:t xml:space="preserve">and specific fat acidity </w:t>
      </w:r>
      <w:r w:rsidR="005C0EF7" w:rsidRPr="008A05B0">
        <w:rPr>
          <w:rFonts w:ascii="Times New Roman" w:hAnsi="Times New Roman" w:cs="Times New Roman"/>
          <w:color w:val="000000" w:themeColor="text1"/>
        </w:rPr>
        <w:t xml:space="preserve">in </w:t>
      </w:r>
      <w:r w:rsidR="001153EF" w:rsidRPr="008A05B0">
        <w:rPr>
          <w:rFonts w:ascii="Times New Roman" w:hAnsi="Times New Roman" w:cs="Times New Roman"/>
          <w:color w:val="000000" w:themeColor="text1"/>
        </w:rPr>
        <w:t xml:space="preserve">stored </w:t>
      </w:r>
      <w:r w:rsidR="00F71094" w:rsidRPr="008A05B0">
        <w:rPr>
          <w:rFonts w:ascii="Times New Roman" w:hAnsi="Times New Roman" w:cs="Times New Roman"/>
          <w:color w:val="000000" w:themeColor="text1"/>
        </w:rPr>
        <w:t xml:space="preserve">flour strongly </w:t>
      </w:r>
      <w:r w:rsidR="001153EF" w:rsidRPr="008A05B0">
        <w:rPr>
          <w:rFonts w:ascii="Times New Roman" w:hAnsi="Times New Roman" w:cs="Times New Roman"/>
          <w:color w:val="000000" w:themeColor="text1"/>
        </w:rPr>
        <w:t>correlated</w:t>
      </w:r>
      <w:r w:rsidR="00F71094" w:rsidRPr="008A05B0">
        <w:rPr>
          <w:rFonts w:ascii="Times New Roman" w:hAnsi="Times New Roman" w:cs="Times New Roman"/>
          <w:color w:val="000000" w:themeColor="text1"/>
        </w:rPr>
        <w:t xml:space="preserve"> with lipid content. Increase in fat content </w:t>
      </w:r>
      <w:r w:rsidR="001153EF" w:rsidRPr="008A05B0">
        <w:rPr>
          <w:rFonts w:ascii="Times New Roman" w:hAnsi="Times New Roman" w:cs="Times New Roman"/>
          <w:color w:val="000000" w:themeColor="text1"/>
        </w:rPr>
        <w:t xml:space="preserve">was </w:t>
      </w:r>
      <w:r w:rsidR="00F71094" w:rsidRPr="008A05B0">
        <w:rPr>
          <w:rFonts w:ascii="Times New Roman" w:hAnsi="Times New Roman" w:cs="Times New Roman"/>
          <w:color w:val="000000" w:themeColor="text1"/>
        </w:rPr>
        <w:t xml:space="preserve">directly proportional to </w:t>
      </w:r>
      <w:r w:rsidR="001153EF" w:rsidRPr="008A05B0">
        <w:rPr>
          <w:rFonts w:ascii="Times New Roman" w:hAnsi="Times New Roman" w:cs="Times New Roman"/>
          <w:color w:val="000000" w:themeColor="text1"/>
        </w:rPr>
        <w:t xml:space="preserve">an </w:t>
      </w:r>
      <w:r w:rsidR="00F71094" w:rsidRPr="008A05B0">
        <w:rPr>
          <w:rFonts w:ascii="Times New Roman" w:hAnsi="Times New Roman" w:cs="Times New Roman"/>
          <w:color w:val="000000" w:themeColor="text1"/>
        </w:rPr>
        <w:t xml:space="preserve">increase in </w:t>
      </w:r>
      <w:r w:rsidR="00406E6B" w:rsidRPr="008A05B0">
        <w:rPr>
          <w:rFonts w:ascii="Times New Roman" w:hAnsi="Times New Roman" w:cs="Times New Roman"/>
          <w:color w:val="000000" w:themeColor="text1"/>
        </w:rPr>
        <w:t xml:space="preserve">Specific </w:t>
      </w:r>
      <w:r w:rsidR="00F71094" w:rsidRPr="008A05B0">
        <w:rPr>
          <w:rFonts w:ascii="Times New Roman" w:hAnsi="Times New Roman" w:cs="Times New Roman"/>
          <w:color w:val="000000" w:themeColor="text1"/>
        </w:rPr>
        <w:t xml:space="preserve">fat </w:t>
      </w:r>
      <w:r w:rsidR="00406E6B" w:rsidRPr="008A05B0">
        <w:rPr>
          <w:rFonts w:ascii="Times New Roman" w:hAnsi="Times New Roman" w:cs="Times New Roman"/>
          <w:color w:val="000000" w:themeColor="text1"/>
        </w:rPr>
        <w:t>acidity and fat acidity in both genotypes of pearl millet</w:t>
      </w:r>
      <w:r w:rsidR="00F71094" w:rsidRPr="008A05B0">
        <w:rPr>
          <w:rFonts w:ascii="Times New Roman" w:hAnsi="Times New Roman" w:cs="Times New Roman"/>
          <w:color w:val="000000" w:themeColor="text1"/>
        </w:rPr>
        <w:t>.</w:t>
      </w:r>
      <w:r w:rsidR="002A35E7" w:rsidRPr="008A05B0">
        <w:rPr>
          <w:rFonts w:ascii="Times New Roman" w:hAnsi="Times New Roman" w:cs="Times New Roman"/>
          <w:color w:val="000000" w:themeColor="text1"/>
        </w:rPr>
        <w:t xml:space="preserve"> Development of fat acidity was higher in </w:t>
      </w:r>
      <w:r w:rsidR="001153EF" w:rsidRPr="008A05B0">
        <w:rPr>
          <w:rFonts w:ascii="Times New Roman" w:hAnsi="Times New Roman" w:cs="Times New Roman"/>
          <w:color w:val="000000" w:themeColor="text1"/>
        </w:rPr>
        <w:t>high-temperature</w:t>
      </w:r>
      <w:r w:rsidR="002A35E7" w:rsidRPr="008A05B0">
        <w:rPr>
          <w:rFonts w:ascii="Times New Roman" w:hAnsi="Times New Roman" w:cs="Times New Roman"/>
          <w:color w:val="000000" w:themeColor="text1"/>
        </w:rPr>
        <w:t xml:space="preserve"> storage flour</w:t>
      </w:r>
      <w:r w:rsidR="001153EF" w:rsidRPr="008A05B0">
        <w:rPr>
          <w:rFonts w:ascii="Times New Roman" w:hAnsi="Times New Roman" w:cs="Times New Roman"/>
          <w:color w:val="000000" w:themeColor="text1"/>
        </w:rPr>
        <w:t xml:space="preserve"> as</w:t>
      </w:r>
      <w:r w:rsidR="002A35E7" w:rsidRPr="008A05B0">
        <w:rPr>
          <w:rFonts w:ascii="Times New Roman" w:hAnsi="Times New Roman" w:cs="Times New Roman"/>
          <w:color w:val="000000" w:themeColor="text1"/>
        </w:rPr>
        <w:t xml:space="preserve"> compared to </w:t>
      </w:r>
      <w:r w:rsidR="001153EF" w:rsidRPr="008A05B0">
        <w:rPr>
          <w:rFonts w:ascii="Times New Roman" w:hAnsi="Times New Roman" w:cs="Times New Roman"/>
          <w:color w:val="000000" w:themeColor="text1"/>
        </w:rPr>
        <w:t>low-temperature</w:t>
      </w:r>
      <w:r w:rsidR="00B906BB" w:rsidRPr="008A05B0">
        <w:rPr>
          <w:rFonts w:ascii="Times New Roman" w:hAnsi="Times New Roman" w:cs="Times New Roman"/>
          <w:color w:val="000000" w:themeColor="text1"/>
        </w:rPr>
        <w:t xml:space="preserve"> stored flour</w:t>
      </w:r>
      <w:r w:rsidR="001153EF" w:rsidRPr="008A05B0">
        <w:rPr>
          <w:rFonts w:ascii="Times New Roman" w:hAnsi="Times New Roman" w:cs="Times New Roman"/>
          <w:color w:val="000000" w:themeColor="text1"/>
        </w:rPr>
        <w:t>. So, Low temperature improved the shelf life of pearl millet flour.</w:t>
      </w:r>
      <w:r w:rsidR="00406E6B" w:rsidRPr="008A05B0">
        <w:rPr>
          <w:rFonts w:ascii="Times New Roman" w:hAnsi="Times New Roman" w:cs="Times New Roman"/>
          <w:color w:val="000000" w:themeColor="text1"/>
        </w:rPr>
        <w:t xml:space="preserve"> </w:t>
      </w:r>
      <w:r w:rsidR="001153EF" w:rsidRPr="008A05B0">
        <w:rPr>
          <w:rFonts w:ascii="Times New Roman" w:hAnsi="Times New Roman" w:cs="Times New Roman"/>
          <w:color w:val="000000" w:themeColor="text1"/>
        </w:rPr>
        <w:t xml:space="preserve">Several researchers have observed that the free acidity of pearl millet flour tends to rise during storage over varying time durations (Lai and Varriano-Marston 1980b; Kaced et al. 1984; Chavan and </w:t>
      </w:r>
      <w:proofErr w:type="spellStart"/>
      <w:r w:rsidR="001153EF" w:rsidRPr="008A05B0">
        <w:rPr>
          <w:rFonts w:ascii="Times New Roman" w:hAnsi="Times New Roman" w:cs="Times New Roman"/>
          <w:color w:val="000000" w:themeColor="text1"/>
        </w:rPr>
        <w:t>Kachare</w:t>
      </w:r>
      <w:proofErr w:type="spellEnd"/>
      <w:r w:rsidR="001153EF" w:rsidRPr="008A05B0">
        <w:rPr>
          <w:rFonts w:ascii="Times New Roman" w:hAnsi="Times New Roman" w:cs="Times New Roman"/>
          <w:color w:val="000000" w:themeColor="text1"/>
        </w:rPr>
        <w:t xml:space="preserve"> 1994; </w:t>
      </w:r>
      <w:proofErr w:type="spellStart"/>
      <w:r w:rsidR="001153EF" w:rsidRPr="008A05B0">
        <w:rPr>
          <w:rFonts w:ascii="Times New Roman" w:hAnsi="Times New Roman" w:cs="Times New Roman"/>
          <w:color w:val="000000" w:themeColor="text1"/>
        </w:rPr>
        <w:t>Kadlag</w:t>
      </w:r>
      <w:proofErr w:type="spellEnd"/>
      <w:r w:rsidR="001153EF" w:rsidRPr="008A05B0">
        <w:rPr>
          <w:rFonts w:ascii="Times New Roman" w:hAnsi="Times New Roman" w:cs="Times New Roman"/>
          <w:color w:val="000000" w:themeColor="text1"/>
        </w:rPr>
        <w:t xml:space="preserve"> et al. 1995; </w:t>
      </w:r>
      <w:proofErr w:type="spellStart"/>
      <w:r w:rsidR="001153EF" w:rsidRPr="008A05B0">
        <w:rPr>
          <w:rFonts w:ascii="Times New Roman" w:hAnsi="Times New Roman" w:cs="Times New Roman"/>
          <w:color w:val="000000" w:themeColor="text1"/>
        </w:rPr>
        <w:t>Nantanga</w:t>
      </w:r>
      <w:proofErr w:type="spellEnd"/>
      <w:r w:rsidR="001153EF" w:rsidRPr="008A05B0">
        <w:rPr>
          <w:rFonts w:ascii="Times New Roman" w:hAnsi="Times New Roman" w:cs="Times New Roman"/>
          <w:color w:val="000000" w:themeColor="text1"/>
        </w:rPr>
        <w:t xml:space="preserve"> et al. 2008; Yadav et al. 2012; Jain 2013; </w:t>
      </w:r>
      <w:proofErr w:type="spellStart"/>
      <w:r w:rsidR="001153EF" w:rsidRPr="008A05B0">
        <w:rPr>
          <w:rFonts w:ascii="Times New Roman" w:hAnsi="Times New Roman" w:cs="Times New Roman"/>
          <w:color w:val="000000" w:themeColor="text1"/>
        </w:rPr>
        <w:t>Čepková</w:t>
      </w:r>
      <w:proofErr w:type="spellEnd"/>
      <w:r w:rsidR="001153EF" w:rsidRPr="008A05B0">
        <w:rPr>
          <w:rFonts w:ascii="Times New Roman" w:hAnsi="Times New Roman" w:cs="Times New Roman"/>
          <w:color w:val="000000" w:themeColor="text1"/>
        </w:rPr>
        <w:t xml:space="preserve"> et al. 2014; Tiwari et al. 2014; Goyal</w:t>
      </w:r>
      <w:r w:rsidR="00E06A14">
        <w:rPr>
          <w:rFonts w:ascii="Times New Roman" w:hAnsi="Times New Roman" w:cs="Times New Roman"/>
          <w:color w:val="000000" w:themeColor="text1"/>
        </w:rPr>
        <w:t xml:space="preserve"> et al. </w:t>
      </w:r>
      <w:r w:rsidR="001153EF" w:rsidRPr="008A05B0">
        <w:rPr>
          <w:rFonts w:ascii="Times New Roman" w:hAnsi="Times New Roman" w:cs="Times New Roman"/>
          <w:color w:val="000000" w:themeColor="text1"/>
        </w:rPr>
        <w:t xml:space="preserve">2015). Goyal and Chugh (2017) observed that the crude fat content in freshly milled flour from different genotypes ranged between 3.8% and 7.2%, while fat acidity varied from 11 to 75 mg KOH/100 g dry matter. In stored samples, fat acidity levels increased significantly, ranging from 180 to 330 mg KOH/100 g dry matter. The rise in fat acidity showed a positive correlation with crude fat content (r = 0.440*), indicating that lipolytic enzymes played a major role in this process. According to Sharma et al., flour stored at 40°C deteriorated more rapidly than that kept at 10°C, and samples stored for 30 days exhibited greater rancidity than those stored for only 8 days at both temperatures. </w:t>
      </w:r>
      <w:r w:rsidR="007D651B" w:rsidRPr="008A05B0">
        <w:rPr>
          <w:rFonts w:ascii="Times New Roman" w:eastAsia="Times New Roman" w:hAnsi="Times New Roman" w:cs="Times New Roman"/>
          <w:color w:val="000000" w:themeColor="text1"/>
        </w:rPr>
        <w:t xml:space="preserve">Ascorbic acid inhibited fatty acid esterases of pearl millet in a concentration-dependent manner. At 2, </w:t>
      </w:r>
      <w:proofErr w:type="gramStart"/>
      <w:r w:rsidR="007D651B" w:rsidRPr="008A05B0">
        <w:rPr>
          <w:rFonts w:ascii="Times New Roman" w:eastAsia="Times New Roman" w:hAnsi="Times New Roman" w:cs="Times New Roman"/>
          <w:color w:val="000000" w:themeColor="text1"/>
        </w:rPr>
        <w:t>5 and 10 mM</w:t>
      </w:r>
      <w:proofErr w:type="gramEnd"/>
      <w:r w:rsidR="007D651B" w:rsidRPr="008A05B0">
        <w:rPr>
          <w:rFonts w:ascii="Times New Roman" w:eastAsia="Times New Roman" w:hAnsi="Times New Roman" w:cs="Times New Roman"/>
          <w:color w:val="000000" w:themeColor="text1"/>
        </w:rPr>
        <w:t xml:space="preserve"> concentrations, it inhibited the activity of </w:t>
      </w:r>
      <w:r w:rsidR="007D651B" w:rsidRPr="008A05B0">
        <w:rPr>
          <w:rFonts w:ascii="Times New Roman" w:hAnsi="Times New Roman" w:cs="Times New Roman"/>
          <w:color w:val="000000" w:themeColor="text1"/>
        </w:rPr>
        <w:t>fatty acid esterase-I</w:t>
      </w:r>
      <w:r w:rsidR="007D651B" w:rsidRPr="008A05B0">
        <w:rPr>
          <w:rFonts w:ascii="Times New Roman" w:eastAsia="Times New Roman" w:hAnsi="Times New Roman" w:cs="Times New Roman"/>
          <w:color w:val="000000" w:themeColor="text1"/>
        </w:rPr>
        <w:t xml:space="preserve"> of </w:t>
      </w:r>
      <w:r w:rsidR="007D651B" w:rsidRPr="008A05B0">
        <w:rPr>
          <w:rFonts w:ascii="Times New Roman" w:hAnsi="Times New Roman" w:cs="Times New Roman"/>
          <w:color w:val="000000" w:themeColor="text1"/>
        </w:rPr>
        <w:t>F</w:t>
      </w:r>
      <w:r w:rsidR="007D651B" w:rsidRPr="008A05B0">
        <w:rPr>
          <w:rFonts w:ascii="Times New Roman" w:hAnsi="Times New Roman" w:cs="Times New Roman"/>
          <w:color w:val="000000" w:themeColor="text1"/>
          <w:vertAlign w:val="subscript"/>
        </w:rPr>
        <w:t>1</w:t>
      </w:r>
      <w:r w:rsidR="007D651B" w:rsidRPr="008A05B0">
        <w:rPr>
          <w:rFonts w:ascii="Times New Roman" w:eastAsia="Times New Roman" w:hAnsi="Times New Roman" w:cs="Times New Roman"/>
          <w:color w:val="000000" w:themeColor="text1"/>
        </w:rPr>
        <w:t xml:space="preserve"> seeds by 48, 59, and 83 %, respectively (Fig. 11). Similarly, fatty acid esterase-I of </w:t>
      </w:r>
      <w:r w:rsidR="007D651B" w:rsidRPr="008A05B0">
        <w:rPr>
          <w:rFonts w:ascii="Times New Roman" w:hAnsi="Times New Roman" w:cs="Times New Roman"/>
          <w:color w:val="000000" w:themeColor="text1"/>
        </w:rPr>
        <w:t>F</w:t>
      </w:r>
      <w:r w:rsidR="007D651B" w:rsidRPr="008A05B0">
        <w:rPr>
          <w:rFonts w:ascii="Times New Roman" w:hAnsi="Times New Roman" w:cs="Times New Roman"/>
          <w:color w:val="000000" w:themeColor="text1"/>
          <w:vertAlign w:val="subscript"/>
        </w:rPr>
        <w:t xml:space="preserve">2 </w:t>
      </w:r>
      <w:r w:rsidR="007D651B" w:rsidRPr="008A05B0">
        <w:rPr>
          <w:rFonts w:ascii="Times New Roman" w:hAnsi="Times New Roman" w:cs="Times New Roman"/>
          <w:color w:val="000000" w:themeColor="text1"/>
        </w:rPr>
        <w:t>grains</w:t>
      </w:r>
      <w:r w:rsidR="007D651B" w:rsidRPr="008A05B0">
        <w:rPr>
          <w:rFonts w:ascii="Times New Roman" w:eastAsia="Times New Roman" w:hAnsi="Times New Roman" w:cs="Times New Roman"/>
          <w:color w:val="000000" w:themeColor="text1"/>
        </w:rPr>
        <w:t xml:space="preserve"> of hybrid HHB 94 was inhibited by 53, 75, and 82 % by 2, 5, and 10 mM ascorbic acid, respectively. Thus, the deleterious effect of ascorbic acid on the activity of fatty acid esterases increased with its increasing concentration. Fatty acid esterase-II of the two sources studied was comparatively more sensitive than the respective fatty acid esterase-I to the presence of ascorbic acid. These findings align with previous reports (Bajaj et al., 2016a; Sheenu et al., 2018). The exact mechanism by which ascorbic acid inhibits fatty acid esterase has not yet been clarified in the literature. Evidence suggests that the inhibition may </w:t>
      </w:r>
      <w:r w:rsidR="007D651B" w:rsidRPr="008A05B0">
        <w:rPr>
          <w:rFonts w:ascii="Times New Roman" w:eastAsia="Times New Roman" w:hAnsi="Times New Roman" w:cs="Times New Roman"/>
          <w:color w:val="000000" w:themeColor="text1"/>
        </w:rPr>
        <w:lastRenderedPageBreak/>
        <w:t>occur through a reduction in the pH of the reaction medium. Following the addition of 5 mM and 10 mM ascorbic acid, the final pH of the reaction mixture was measured at 5.32 ± 0.09 and 4.09 ± 0.06, respectively. This explanation is consistent with the observed decline in enzyme activity at pH levels below the optimal range.</w:t>
      </w:r>
    </w:p>
    <w:p w14:paraId="7390B9D0" w14:textId="77777777" w:rsidR="00620170" w:rsidRDefault="00620170" w:rsidP="007D651B">
      <w:pPr>
        <w:jc w:val="both"/>
        <w:rPr>
          <w:rFonts w:ascii="Times New Roman" w:eastAsia="Times New Roman" w:hAnsi="Times New Roman" w:cs="Times New Roman"/>
          <w:color w:val="000000" w:themeColor="text1"/>
        </w:rPr>
      </w:pPr>
    </w:p>
    <w:p w14:paraId="69A7D2A5" w14:textId="023365B9" w:rsidR="00D8146B" w:rsidRDefault="00D8146B" w:rsidP="00620170">
      <w:pPr>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t>Conclusion</w:t>
      </w:r>
    </w:p>
    <w:p w14:paraId="0F53A79B" w14:textId="77777777" w:rsidR="00620170" w:rsidRPr="008A05B0" w:rsidRDefault="00620170" w:rsidP="007D651B">
      <w:pPr>
        <w:jc w:val="both"/>
        <w:rPr>
          <w:rFonts w:ascii="Times New Roman" w:hAnsi="Times New Roman" w:cs="Times New Roman"/>
          <w:color w:val="000000" w:themeColor="text1"/>
        </w:rPr>
      </w:pPr>
    </w:p>
    <w:bookmarkEnd w:id="2"/>
    <w:p w14:paraId="2A01F879" w14:textId="3117E75E" w:rsidR="004D4D23" w:rsidRDefault="004D4D23" w:rsidP="00C7480A">
      <w:pPr>
        <w:ind w:left="-90"/>
        <w:jc w:val="both"/>
        <w:rPr>
          <w:rFonts w:ascii="Times New Roman" w:hAnsi="Times New Roman" w:cs="Times New Roman"/>
          <w:color w:val="000000" w:themeColor="text1"/>
        </w:rPr>
      </w:pPr>
      <w:r w:rsidRPr="008A05B0">
        <w:rPr>
          <w:rFonts w:ascii="Times New Roman" w:hAnsi="Times New Roman" w:cs="Times New Roman"/>
          <w:color w:val="000000" w:themeColor="text1"/>
        </w:rPr>
        <w:t>The findings of this study revealed that the Vmax/Km ratio of fatty acid esterase-II in seeds of hybrid HHB 94 (8.45 Units ml⁻¹ µM⁻¹) was lower than that observed in fatty acid esterase-II of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of the same hybrid (26.10 Units ml⁻¹ µM⁻¹). The comparatively higher rate of lipid hydrolysis in the flour of F2 grains, as compared to F</w:t>
      </w:r>
      <w:r w:rsidRPr="008A05B0">
        <w:rPr>
          <w:rFonts w:ascii="Times New Roman" w:hAnsi="Times New Roman" w:cs="Times New Roman"/>
          <w:color w:val="000000" w:themeColor="text1"/>
          <w:vertAlign w:val="subscript"/>
        </w:rPr>
        <w:t>1</w:t>
      </w:r>
      <w:r w:rsidRPr="008A05B0">
        <w:rPr>
          <w:rFonts w:ascii="Times New Roman" w:hAnsi="Times New Roman" w:cs="Times New Roman"/>
          <w:color w:val="000000" w:themeColor="text1"/>
        </w:rPr>
        <w:t xml:space="preserve"> seeds, may be attributed to the greater catalytic efficiency of esterase-II in F</w:t>
      </w:r>
      <w:r w:rsidRPr="008A05B0">
        <w:rPr>
          <w:rFonts w:ascii="Times New Roman" w:hAnsi="Times New Roman" w:cs="Times New Roman"/>
          <w:color w:val="000000" w:themeColor="text1"/>
          <w:vertAlign w:val="subscript"/>
        </w:rPr>
        <w:t>2</w:t>
      </w:r>
      <w:r w:rsidRPr="008A05B0">
        <w:rPr>
          <w:rFonts w:ascii="Times New Roman" w:hAnsi="Times New Roman" w:cs="Times New Roman"/>
          <w:color w:val="000000" w:themeColor="text1"/>
        </w:rPr>
        <w:t xml:space="preserve"> grains, given that the lipid contents are nearly the same in both. The purified fatty acid esterase from pearl millet also showed stability up to 60 °C, suggesting a structurally stable enzyme, though this requires further investigation. </w:t>
      </w:r>
      <w:r w:rsidR="003B085B" w:rsidRPr="008A05B0">
        <w:rPr>
          <w:rFonts w:ascii="Times New Roman" w:hAnsi="Times New Roman" w:cs="Times New Roman"/>
          <w:color w:val="000000" w:themeColor="text1"/>
        </w:rPr>
        <w:t xml:space="preserve">Thus, the Development of fat acidity and specific fat acidity in stored flour strongly correlated with lipid content. Increase in fat content was directly proportional to an increase in Specific fat acidity and fat acidity in both genotypes of pearl millet. Development of fat acidity was higher in high-temperature storage flour as compared to low-temperature stored flour. So, Low temperature improved the shelf life of pearl millet flour. </w:t>
      </w:r>
      <w:r w:rsidR="00C7480A" w:rsidRPr="008A05B0">
        <w:rPr>
          <w:rFonts w:ascii="Times New Roman" w:hAnsi="Times New Roman" w:cs="Times New Roman"/>
          <w:color w:val="000000" w:themeColor="text1"/>
        </w:rPr>
        <w:t>F</w:t>
      </w:r>
      <w:r w:rsidR="00C7480A" w:rsidRPr="008A05B0">
        <w:rPr>
          <w:rFonts w:ascii="Times New Roman" w:hAnsi="Times New Roman" w:cs="Times New Roman"/>
          <w:color w:val="000000" w:themeColor="text1"/>
          <w:vertAlign w:val="subscript"/>
        </w:rPr>
        <w:t>2</w:t>
      </w:r>
      <w:r w:rsidR="00C7480A" w:rsidRPr="008A05B0">
        <w:rPr>
          <w:rFonts w:ascii="Times New Roman" w:hAnsi="Times New Roman" w:cs="Times New Roman"/>
          <w:color w:val="000000" w:themeColor="text1"/>
        </w:rPr>
        <w:t xml:space="preserve"> grains </w:t>
      </w:r>
      <w:r w:rsidR="00C7480A">
        <w:rPr>
          <w:rFonts w:ascii="Times New Roman" w:hAnsi="Times New Roman" w:cs="Times New Roman"/>
          <w:color w:val="000000" w:themeColor="text1"/>
        </w:rPr>
        <w:t xml:space="preserve">contain lipid content, fat acidity and specific fat acidity were higher compared to </w:t>
      </w:r>
      <w:r w:rsidR="00C7480A" w:rsidRPr="008A05B0">
        <w:rPr>
          <w:rFonts w:ascii="Times New Roman" w:hAnsi="Times New Roman" w:cs="Times New Roman"/>
          <w:color w:val="000000" w:themeColor="text1"/>
        </w:rPr>
        <w:t>F</w:t>
      </w:r>
      <w:r w:rsidR="00C7480A" w:rsidRPr="008A05B0">
        <w:rPr>
          <w:rFonts w:ascii="Times New Roman" w:hAnsi="Times New Roman" w:cs="Times New Roman"/>
          <w:color w:val="000000" w:themeColor="text1"/>
          <w:vertAlign w:val="subscript"/>
        </w:rPr>
        <w:t>1</w:t>
      </w:r>
      <w:r w:rsidR="00C7480A" w:rsidRPr="008A05B0">
        <w:rPr>
          <w:rFonts w:ascii="Times New Roman" w:hAnsi="Times New Roman" w:cs="Times New Roman"/>
          <w:color w:val="000000" w:themeColor="text1"/>
        </w:rPr>
        <w:t xml:space="preserve"> seeds </w:t>
      </w:r>
      <w:r w:rsidR="00C7480A">
        <w:rPr>
          <w:rFonts w:ascii="Times New Roman" w:hAnsi="Times New Roman" w:cs="Times New Roman"/>
          <w:color w:val="000000" w:themeColor="text1"/>
        </w:rPr>
        <w:t>of HHB-299, So, fat acidity</w:t>
      </w:r>
      <w:r w:rsidR="00994269">
        <w:rPr>
          <w:rFonts w:ascii="Times New Roman" w:hAnsi="Times New Roman" w:cs="Times New Roman"/>
          <w:color w:val="000000" w:themeColor="text1"/>
        </w:rPr>
        <w:t xml:space="preserve"> and SFA</w:t>
      </w:r>
      <w:r w:rsidR="00C7480A">
        <w:rPr>
          <w:rFonts w:ascii="Times New Roman" w:hAnsi="Times New Roman" w:cs="Times New Roman"/>
          <w:color w:val="000000" w:themeColor="text1"/>
        </w:rPr>
        <w:t xml:space="preserve"> directly depend on lipid content. Thus, Rancidity was higher in </w:t>
      </w:r>
      <w:r w:rsidR="00C7480A" w:rsidRPr="008A05B0">
        <w:rPr>
          <w:rFonts w:ascii="Times New Roman" w:hAnsi="Times New Roman" w:cs="Times New Roman"/>
          <w:color w:val="000000" w:themeColor="text1"/>
        </w:rPr>
        <w:t>F</w:t>
      </w:r>
      <w:r w:rsidR="00C7480A" w:rsidRPr="008A05B0">
        <w:rPr>
          <w:rFonts w:ascii="Times New Roman" w:hAnsi="Times New Roman" w:cs="Times New Roman"/>
          <w:color w:val="000000" w:themeColor="text1"/>
          <w:vertAlign w:val="subscript"/>
        </w:rPr>
        <w:t>2</w:t>
      </w:r>
      <w:r w:rsidR="00C7480A" w:rsidRPr="008A05B0">
        <w:rPr>
          <w:rFonts w:ascii="Times New Roman" w:hAnsi="Times New Roman" w:cs="Times New Roman"/>
          <w:color w:val="000000" w:themeColor="text1"/>
        </w:rPr>
        <w:t xml:space="preserve"> grains</w:t>
      </w:r>
      <w:r w:rsidR="00C7480A">
        <w:rPr>
          <w:rFonts w:ascii="Times New Roman" w:hAnsi="Times New Roman" w:cs="Times New Roman"/>
          <w:color w:val="000000" w:themeColor="text1"/>
        </w:rPr>
        <w:t xml:space="preserve"> due to higher lipid content</w:t>
      </w:r>
      <w:r w:rsidR="00994269">
        <w:rPr>
          <w:rFonts w:ascii="Times New Roman" w:hAnsi="Times New Roman" w:cs="Times New Roman"/>
          <w:color w:val="000000" w:themeColor="text1"/>
        </w:rPr>
        <w:t xml:space="preserve"> in </w:t>
      </w:r>
      <w:r w:rsidR="00994269" w:rsidRPr="008A05B0">
        <w:rPr>
          <w:rFonts w:ascii="Times New Roman" w:hAnsi="Times New Roman" w:cs="Times New Roman"/>
          <w:color w:val="000000" w:themeColor="text1"/>
        </w:rPr>
        <w:t>F</w:t>
      </w:r>
      <w:r w:rsidR="00994269" w:rsidRPr="008A05B0">
        <w:rPr>
          <w:rFonts w:ascii="Times New Roman" w:hAnsi="Times New Roman" w:cs="Times New Roman"/>
          <w:color w:val="000000" w:themeColor="text1"/>
          <w:vertAlign w:val="subscript"/>
        </w:rPr>
        <w:t>2</w:t>
      </w:r>
      <w:r w:rsidR="00994269" w:rsidRPr="008A05B0">
        <w:rPr>
          <w:rFonts w:ascii="Times New Roman" w:hAnsi="Times New Roman" w:cs="Times New Roman"/>
          <w:color w:val="000000" w:themeColor="text1"/>
        </w:rPr>
        <w:t xml:space="preserve"> grains</w:t>
      </w:r>
      <w:r w:rsidR="00C7480A">
        <w:rPr>
          <w:rFonts w:ascii="Times New Roman" w:hAnsi="Times New Roman" w:cs="Times New Roman"/>
          <w:color w:val="000000" w:themeColor="text1"/>
        </w:rPr>
        <w:t xml:space="preserve">. </w:t>
      </w:r>
      <w:r w:rsidRPr="008A05B0">
        <w:rPr>
          <w:rFonts w:ascii="Times New Roman" w:hAnsi="Times New Roman" w:cs="Times New Roman"/>
          <w:color w:val="000000" w:themeColor="text1"/>
        </w:rPr>
        <w:t xml:space="preserve">Additionally, the inhibitory effect of ascorbic acid on esterase activity in vitro suggests a practical strategy to reduce in situ lipid hydrolysis, thereby improving the storage stability of millet flour. Overall, this study supports the potential application of esterases from pearl millet not only for enhancing flour shelf life but also for various industrial purposes, including </w:t>
      </w:r>
      <w:r w:rsidR="0095723A"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production of chiral molecules, </w:t>
      </w:r>
      <w:r w:rsidR="00FC25F6"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 xml:space="preserve">control of flour rancidity, wood pulping, detergents, food processing, and </w:t>
      </w:r>
      <w:r w:rsidR="0095723A" w:rsidRPr="008A05B0">
        <w:rPr>
          <w:rFonts w:ascii="Times New Roman" w:hAnsi="Times New Roman" w:cs="Times New Roman"/>
          <w:color w:val="000000" w:themeColor="text1"/>
        </w:rPr>
        <w:t xml:space="preserve">the </w:t>
      </w:r>
      <w:r w:rsidRPr="008A05B0">
        <w:rPr>
          <w:rFonts w:ascii="Times New Roman" w:hAnsi="Times New Roman" w:cs="Times New Roman"/>
          <w:color w:val="000000" w:themeColor="text1"/>
        </w:rPr>
        <w:t>synthesis of low molecular weight esters.</w:t>
      </w:r>
    </w:p>
    <w:p w14:paraId="7F382A59" w14:textId="77777777" w:rsidR="00C7480A" w:rsidRPr="008A05B0" w:rsidRDefault="00C7480A" w:rsidP="007D651B">
      <w:pPr>
        <w:adjustRightInd w:val="0"/>
        <w:jc w:val="both"/>
        <w:rPr>
          <w:rFonts w:ascii="Times New Roman" w:hAnsi="Times New Roman" w:cs="Times New Roman"/>
          <w:color w:val="000000" w:themeColor="text1"/>
        </w:rPr>
      </w:pPr>
    </w:p>
    <w:p w14:paraId="4F16A3CD" w14:textId="77777777" w:rsidR="008A05B0" w:rsidRDefault="008A05B0" w:rsidP="007D651B">
      <w:pPr>
        <w:adjustRightInd w:val="0"/>
        <w:jc w:val="both"/>
        <w:rPr>
          <w:rFonts w:ascii="Times New Roman" w:hAnsi="Times New Roman" w:cs="Times New Roman"/>
          <w:color w:val="000000" w:themeColor="text1"/>
        </w:rPr>
      </w:pPr>
      <w:bookmarkStart w:id="3" w:name="_GoBack"/>
      <w:bookmarkEnd w:id="3"/>
    </w:p>
    <w:p w14:paraId="40FD3AB8" w14:textId="6E0DD7C5" w:rsidR="008A05B0" w:rsidRPr="008A05B0" w:rsidRDefault="008A05B0" w:rsidP="007D651B">
      <w:pPr>
        <w:adjustRightInd w:val="0"/>
        <w:jc w:val="both"/>
        <w:rPr>
          <w:rFonts w:ascii="Times New Roman" w:hAnsi="Times New Roman" w:cs="Times New Roman"/>
          <w:b/>
          <w:bCs/>
          <w:color w:val="000000" w:themeColor="text1"/>
        </w:rPr>
      </w:pPr>
      <w:r w:rsidRPr="008A05B0">
        <w:rPr>
          <w:rFonts w:ascii="Times New Roman" w:hAnsi="Times New Roman" w:cs="Times New Roman"/>
          <w:b/>
          <w:bCs/>
          <w:color w:val="000000" w:themeColor="text1"/>
        </w:rPr>
        <w:t>References</w:t>
      </w:r>
    </w:p>
    <w:p w14:paraId="7A9B3D23" w14:textId="77777777" w:rsidR="00351365" w:rsidRPr="008A05B0" w:rsidRDefault="00351365" w:rsidP="007D651B">
      <w:pPr>
        <w:tabs>
          <w:tab w:val="left" w:pos="720"/>
        </w:tabs>
        <w:spacing w:before="160" w:after="160"/>
        <w:ind w:left="720" w:hanging="720"/>
        <w:jc w:val="both"/>
        <w:rPr>
          <w:rFonts w:ascii="Times New Roman" w:hAnsi="Times New Roman" w:cs="Times New Roman"/>
          <w:color w:val="000000" w:themeColor="text1"/>
          <w:sz w:val="18"/>
          <w:szCs w:val="18"/>
        </w:rPr>
      </w:pPr>
      <w:proofErr w:type="spellStart"/>
      <w:r w:rsidRPr="008A05B0">
        <w:rPr>
          <w:rFonts w:ascii="Times New Roman" w:hAnsi="Times New Roman" w:cs="Times New Roman"/>
          <w:color w:val="000000" w:themeColor="text1"/>
          <w:sz w:val="18"/>
          <w:szCs w:val="18"/>
        </w:rPr>
        <w:t>Agte</w:t>
      </w:r>
      <w:proofErr w:type="spellEnd"/>
      <w:r w:rsidRPr="008A05B0">
        <w:rPr>
          <w:rFonts w:ascii="Times New Roman" w:hAnsi="Times New Roman" w:cs="Times New Roman"/>
          <w:color w:val="000000" w:themeColor="text1"/>
          <w:sz w:val="18"/>
          <w:szCs w:val="18"/>
        </w:rPr>
        <w:t xml:space="preserve">, V. V., Khot, S., </w:t>
      </w:r>
      <w:proofErr w:type="spellStart"/>
      <w:r w:rsidRPr="008A05B0">
        <w:rPr>
          <w:rFonts w:ascii="Times New Roman" w:hAnsi="Times New Roman" w:cs="Times New Roman"/>
          <w:color w:val="000000" w:themeColor="text1"/>
          <w:sz w:val="18"/>
          <w:szCs w:val="18"/>
        </w:rPr>
        <w:t>Girigosavi</w:t>
      </w:r>
      <w:proofErr w:type="spellEnd"/>
      <w:r w:rsidRPr="008A05B0">
        <w:rPr>
          <w:rFonts w:ascii="Times New Roman" w:hAnsi="Times New Roman" w:cs="Times New Roman"/>
          <w:color w:val="000000" w:themeColor="text1"/>
          <w:sz w:val="18"/>
          <w:szCs w:val="18"/>
        </w:rPr>
        <w:t xml:space="preserve">, S. T., </w:t>
      </w:r>
      <w:proofErr w:type="spellStart"/>
      <w:r w:rsidRPr="008A05B0">
        <w:rPr>
          <w:rFonts w:ascii="Times New Roman" w:hAnsi="Times New Roman" w:cs="Times New Roman"/>
          <w:color w:val="000000" w:themeColor="text1"/>
          <w:sz w:val="18"/>
          <w:szCs w:val="18"/>
        </w:rPr>
        <w:t>Paknikar</w:t>
      </w:r>
      <w:proofErr w:type="spellEnd"/>
      <w:r w:rsidRPr="008A05B0">
        <w:rPr>
          <w:rFonts w:ascii="Times New Roman" w:hAnsi="Times New Roman" w:cs="Times New Roman"/>
          <w:color w:val="000000" w:themeColor="text1"/>
          <w:sz w:val="18"/>
          <w:szCs w:val="18"/>
        </w:rPr>
        <w:t xml:space="preserve">, K. M. &amp; Chiplonkar, S. A. (1999). Comparative performance of pearl millet-and sorghum-based diets vs. wheat-and rice-based diets for trace metal availability. </w:t>
      </w:r>
      <w:r w:rsidRPr="008A05B0">
        <w:rPr>
          <w:rFonts w:ascii="Times New Roman" w:hAnsi="Times New Roman" w:cs="Times New Roman"/>
          <w:i/>
          <w:color w:val="000000" w:themeColor="text1"/>
          <w:sz w:val="18"/>
          <w:szCs w:val="18"/>
        </w:rPr>
        <w:t>Journal of trace elements in medicine and biology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13</w:t>
      </w:r>
      <w:r w:rsidRPr="008A05B0">
        <w:rPr>
          <w:rFonts w:ascii="Times New Roman" w:hAnsi="Times New Roman" w:cs="Times New Roman"/>
          <w:color w:val="000000" w:themeColor="text1"/>
          <w:sz w:val="18"/>
          <w:szCs w:val="18"/>
        </w:rPr>
        <w:t>(4), 215-219.</w:t>
      </w:r>
    </w:p>
    <w:p w14:paraId="3085728F" w14:textId="45D35AEB"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Andrews, D. J. &amp; Kumar, K. A. (1992). Pearl millet for food, feed</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and forage. In: </w:t>
      </w:r>
      <w:r w:rsidRPr="008A05B0">
        <w:rPr>
          <w:rFonts w:ascii="Times New Roman" w:hAnsi="Times New Roman" w:cs="Times New Roman"/>
          <w:i/>
          <w:color w:val="000000" w:themeColor="text1"/>
          <w:sz w:val="18"/>
          <w:szCs w:val="18"/>
        </w:rPr>
        <w:t>Advances in Agronomy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48</w:t>
      </w:r>
      <w:r w:rsidRPr="008A05B0">
        <w:rPr>
          <w:rFonts w:ascii="Times New Roman" w:hAnsi="Times New Roman" w:cs="Times New Roman"/>
          <w:color w:val="000000" w:themeColor="text1"/>
          <w:sz w:val="18"/>
          <w:szCs w:val="18"/>
        </w:rPr>
        <w:t xml:space="preserve">, 90-139.  </w:t>
      </w:r>
    </w:p>
    <w:p w14:paraId="0A88A1C2" w14:textId="77777777"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lang w:eastAsia="en-IN"/>
        </w:rPr>
      </w:pPr>
      <w:r w:rsidRPr="008A05B0">
        <w:rPr>
          <w:rFonts w:ascii="Times New Roman" w:hAnsi="Times New Roman" w:cs="Times New Roman"/>
          <w:color w:val="000000" w:themeColor="text1"/>
          <w:sz w:val="18"/>
          <w:szCs w:val="18"/>
          <w:lang w:eastAsia="en-IN"/>
        </w:rPr>
        <w:t xml:space="preserve">Anonymous (2013) ICAR Trials AHT-M, AHT-L, PT-A, AHPT-E, RHVT - </w:t>
      </w:r>
      <w:r w:rsidRPr="008A05B0">
        <w:rPr>
          <w:rFonts w:ascii="Times New Roman" w:hAnsi="Times New Roman" w:cs="Times New Roman"/>
          <w:i/>
          <w:color w:val="000000" w:themeColor="text1"/>
          <w:sz w:val="18"/>
          <w:szCs w:val="18"/>
          <w:lang w:eastAsia="en-IN"/>
        </w:rPr>
        <w:t>Kharif</w:t>
      </w:r>
      <w:r w:rsidRPr="008A05B0">
        <w:rPr>
          <w:rFonts w:ascii="Times New Roman" w:hAnsi="Times New Roman" w:cs="Times New Roman"/>
          <w:color w:val="000000" w:themeColor="text1"/>
          <w:sz w:val="18"/>
          <w:szCs w:val="18"/>
          <w:lang w:eastAsia="en-IN"/>
        </w:rPr>
        <w:t xml:space="preserve"> 2012 - Identification of promising pearl millet genotypes. In Annual Abridged Report (2012-13), pp. 33-34, Bajra Section, Department of Genetics and Plant Breeding,</w:t>
      </w:r>
      <w:r w:rsidRPr="008A05B0">
        <w:rPr>
          <w:rFonts w:ascii="Times New Roman" w:hAnsi="Times New Roman" w:cs="Times New Roman"/>
          <w:i/>
          <w:color w:val="000000" w:themeColor="text1"/>
          <w:sz w:val="18"/>
          <w:szCs w:val="18"/>
          <w:lang w:eastAsia="en-IN"/>
        </w:rPr>
        <w:t xml:space="preserve"> </w:t>
      </w:r>
      <w:r w:rsidRPr="008A05B0">
        <w:rPr>
          <w:rFonts w:ascii="Times New Roman" w:hAnsi="Times New Roman" w:cs="Times New Roman"/>
          <w:color w:val="000000" w:themeColor="text1"/>
          <w:sz w:val="18"/>
          <w:szCs w:val="18"/>
          <w:lang w:eastAsia="en-IN"/>
        </w:rPr>
        <w:t>CCS Haryana Agricultural University, Hisar</w:t>
      </w:r>
      <w:r w:rsidRPr="008A05B0">
        <w:rPr>
          <w:rFonts w:ascii="Times New Roman" w:hAnsi="Times New Roman" w:cs="Times New Roman"/>
          <w:i/>
          <w:color w:val="000000" w:themeColor="text1"/>
          <w:sz w:val="18"/>
          <w:szCs w:val="18"/>
          <w:lang w:eastAsia="en-IN"/>
        </w:rPr>
        <w:t>.</w:t>
      </w:r>
    </w:p>
    <w:p w14:paraId="1C4EB6C7" w14:textId="77777777" w:rsidR="00351365" w:rsidRPr="008A05B0" w:rsidRDefault="00351365" w:rsidP="007D651B">
      <w:pPr>
        <w:adjustRightInd w:val="0"/>
        <w:spacing w:before="160" w:after="160"/>
        <w:ind w:left="720" w:hanging="720"/>
        <w:jc w:val="both"/>
        <w:rPr>
          <w:rFonts w:ascii="Times New Roman" w:eastAsia="Times New Roman" w:hAnsi="Times New Roman" w:cs="Times New Roman"/>
          <w:bCs/>
          <w:color w:val="000000" w:themeColor="text1"/>
          <w:sz w:val="18"/>
          <w:szCs w:val="18"/>
        </w:rPr>
      </w:pPr>
      <w:r w:rsidRPr="008A05B0">
        <w:rPr>
          <w:rFonts w:ascii="Times New Roman" w:eastAsia="Times New Roman" w:hAnsi="Times New Roman" w:cs="Times New Roman"/>
          <w:bCs/>
          <w:color w:val="000000" w:themeColor="text1"/>
          <w:sz w:val="18"/>
          <w:szCs w:val="18"/>
        </w:rPr>
        <w:t xml:space="preserve">Bajaj (2017) </w:t>
      </w:r>
      <w:r w:rsidRPr="008A05B0">
        <w:rPr>
          <w:rFonts w:ascii="Times New Roman" w:hAnsi="Times New Roman" w:cs="Times New Roman"/>
          <w:color w:val="000000" w:themeColor="text1"/>
          <w:sz w:val="18"/>
          <w:szCs w:val="18"/>
        </w:rPr>
        <w:t xml:space="preserve">Biochemical Studies on Synthesis, Hydrolysis, Characterization and Storage of Pearl Millet </w:t>
      </w:r>
      <w:r w:rsidRPr="008A05B0">
        <w:rPr>
          <w:rFonts w:ascii="Times New Roman" w:hAnsi="Times New Roman" w:cs="Times New Roman"/>
          <w:bCs/>
          <w:color w:val="000000" w:themeColor="text1"/>
          <w:sz w:val="18"/>
          <w:szCs w:val="18"/>
        </w:rPr>
        <w:t>[</w:t>
      </w:r>
      <w:r w:rsidRPr="008A05B0">
        <w:rPr>
          <w:rFonts w:ascii="Times New Roman" w:hAnsi="Times New Roman" w:cs="Times New Roman"/>
          <w:bCs/>
          <w:i/>
          <w:iCs/>
          <w:color w:val="000000" w:themeColor="text1"/>
          <w:sz w:val="18"/>
          <w:szCs w:val="18"/>
        </w:rPr>
        <w:t>Pennisetum glaucum</w:t>
      </w:r>
      <w:r w:rsidRPr="008A05B0">
        <w:rPr>
          <w:rFonts w:ascii="Times New Roman" w:hAnsi="Times New Roman" w:cs="Times New Roman"/>
          <w:bCs/>
          <w:color w:val="000000" w:themeColor="text1"/>
          <w:sz w:val="18"/>
          <w:szCs w:val="18"/>
        </w:rPr>
        <w:t xml:space="preserve"> (L.) R. Br.] Lipids. </w:t>
      </w:r>
      <w:r w:rsidRPr="008A05B0">
        <w:rPr>
          <w:rFonts w:ascii="Times New Roman" w:eastAsia="Times New Roman" w:hAnsi="Times New Roman" w:cs="Times New Roman"/>
          <w:bCs/>
          <w:color w:val="000000" w:themeColor="text1"/>
          <w:sz w:val="18"/>
          <w:szCs w:val="18"/>
        </w:rPr>
        <w:t>Ph.D. Thesis, CCS Haryana Agricultural University, Hisar, India.</w:t>
      </w:r>
    </w:p>
    <w:p w14:paraId="12C6B7B4" w14:textId="0172753F" w:rsidR="00351365" w:rsidRPr="008A05B0" w:rsidRDefault="00351365" w:rsidP="007D651B">
      <w:pPr>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Bajaj. S., Chugh, L. K. &amp; Goyal, P. (2016a). Optimization of conditions for estimating </w:t>
      </w:r>
      <w:r w:rsidRPr="008A05B0">
        <w:rPr>
          <w:rFonts w:ascii="Times New Roman" w:eastAsia="Times New Roman" w:hAnsi="Times New Roman" w:cs="Times New Roman"/>
          <w:i/>
          <w:iCs/>
          <w:color w:val="000000" w:themeColor="text1"/>
          <w:sz w:val="18"/>
          <w:szCs w:val="18"/>
        </w:rPr>
        <w:t>in situ</w:t>
      </w:r>
      <w:r w:rsidRPr="008A05B0">
        <w:rPr>
          <w:rFonts w:ascii="Times New Roman" w:eastAsia="Times New Roman" w:hAnsi="Times New Roman" w:cs="Times New Roman"/>
          <w:color w:val="000000" w:themeColor="text1"/>
          <w:sz w:val="18"/>
          <w:szCs w:val="18"/>
        </w:rPr>
        <w:t xml:space="preserve"> activity of esterase and partial purification of the enzyme from pearl millet flour. In Proc. National Seminar on Coarse Cereal Development-Challenges &amp; Opportunities in the Country, 19-20 March 2016, </w:t>
      </w:r>
      <w:r w:rsidRPr="008A05B0">
        <w:rPr>
          <w:rFonts w:ascii="Times New Roman" w:eastAsia="Times New Roman" w:hAnsi="Times New Roman" w:cs="Times New Roman"/>
          <w:i/>
          <w:iCs/>
          <w:color w:val="000000" w:themeColor="text1"/>
          <w:sz w:val="18"/>
          <w:szCs w:val="18"/>
        </w:rPr>
        <w:t>CCS Haryana Agricultural University</w:t>
      </w:r>
      <w:r w:rsidRPr="008A05B0">
        <w:rPr>
          <w:rFonts w:ascii="Times New Roman" w:eastAsia="Times New Roman" w:hAnsi="Times New Roman" w:cs="Times New Roman"/>
          <w:color w:val="000000" w:themeColor="text1"/>
          <w:sz w:val="18"/>
          <w:szCs w:val="18"/>
        </w:rPr>
        <w:t xml:space="preserve">, Hisar. p 217. </w:t>
      </w:r>
    </w:p>
    <w:p w14:paraId="6C822BD6" w14:textId="77B5359B" w:rsidR="00351365" w:rsidRPr="008A05B0" w:rsidRDefault="00351365" w:rsidP="007D651B">
      <w:pPr>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Bajaj. S., Chugh, L. K., Goyal, P., Kumar, R. &amp; Dev Vart. (2016b). </w:t>
      </w:r>
      <w:r w:rsidRPr="008A05B0">
        <w:rPr>
          <w:rFonts w:ascii="Times New Roman" w:eastAsia="Times New Roman" w:hAnsi="Times New Roman" w:cs="Times New Roman"/>
          <w:i/>
          <w:iCs/>
          <w:color w:val="000000" w:themeColor="text1"/>
          <w:sz w:val="18"/>
          <w:szCs w:val="18"/>
        </w:rPr>
        <w:t>In vitro</w:t>
      </w:r>
      <w:r w:rsidRPr="008A05B0">
        <w:rPr>
          <w:rFonts w:ascii="Times New Roman" w:eastAsia="Times New Roman" w:hAnsi="Times New Roman" w:cs="Times New Roman"/>
          <w:color w:val="000000" w:themeColor="text1"/>
          <w:sz w:val="18"/>
          <w:szCs w:val="18"/>
        </w:rPr>
        <w:t xml:space="preserve"> and </w:t>
      </w:r>
      <w:r w:rsidRPr="008A05B0">
        <w:rPr>
          <w:rFonts w:ascii="Times New Roman" w:eastAsia="Times New Roman" w:hAnsi="Times New Roman" w:cs="Times New Roman"/>
          <w:i/>
          <w:iCs/>
          <w:color w:val="000000" w:themeColor="text1"/>
          <w:sz w:val="18"/>
          <w:szCs w:val="18"/>
        </w:rPr>
        <w:t>in situ</w:t>
      </w:r>
      <w:r w:rsidRPr="008A05B0">
        <w:rPr>
          <w:rFonts w:ascii="Times New Roman" w:eastAsia="Times New Roman" w:hAnsi="Times New Roman" w:cs="Times New Roman"/>
          <w:color w:val="000000" w:themeColor="text1"/>
          <w:sz w:val="18"/>
          <w:szCs w:val="18"/>
        </w:rPr>
        <w:t xml:space="preserve"> activities of lipolytic enzymes and hydrolysis of lipids in </w:t>
      </w:r>
      <w:r w:rsidR="00B70DB0" w:rsidRPr="008A05B0">
        <w:rPr>
          <w:rFonts w:ascii="Times New Roman" w:eastAsia="Times New Roman" w:hAnsi="Times New Roman" w:cs="Times New Roman"/>
          <w:color w:val="000000" w:themeColor="text1"/>
          <w:sz w:val="18"/>
          <w:szCs w:val="18"/>
        </w:rPr>
        <w:t xml:space="preserve">the </w:t>
      </w:r>
      <w:r w:rsidRPr="008A05B0">
        <w:rPr>
          <w:rFonts w:ascii="Times New Roman" w:eastAsia="Times New Roman" w:hAnsi="Times New Roman" w:cs="Times New Roman"/>
          <w:color w:val="000000" w:themeColor="text1"/>
          <w:sz w:val="18"/>
          <w:szCs w:val="18"/>
        </w:rPr>
        <w:t xml:space="preserve">flour of pearl millet designated B-lines. In Proc. International Conference on Innovative Research in Agriculture, Food Science, Forestry, Horticulture, Aquaculture, Animal Sciences, Biodiversity, Ecological Sciences and Climate Change (AFHABEC-2016), 22 October 2016, </w:t>
      </w:r>
      <w:r w:rsidRPr="008A05B0">
        <w:rPr>
          <w:rFonts w:ascii="Times New Roman" w:eastAsia="Times New Roman" w:hAnsi="Times New Roman" w:cs="Times New Roman"/>
          <w:i/>
          <w:iCs/>
          <w:color w:val="000000" w:themeColor="text1"/>
          <w:sz w:val="18"/>
          <w:szCs w:val="18"/>
        </w:rPr>
        <w:t>Jawaharlal Nehru University</w:t>
      </w:r>
      <w:r w:rsidRPr="008A05B0">
        <w:rPr>
          <w:rFonts w:ascii="Times New Roman" w:eastAsia="Times New Roman" w:hAnsi="Times New Roman" w:cs="Times New Roman"/>
          <w:color w:val="000000" w:themeColor="text1"/>
          <w:sz w:val="18"/>
          <w:szCs w:val="18"/>
        </w:rPr>
        <w:t>, New Delhi. p 73.</w:t>
      </w:r>
    </w:p>
    <w:p w14:paraId="08AAAC76" w14:textId="7AD446A9"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Barros, M. &amp; Macedo, G. A. (2015) Biochemical characterization of purified esterase from </w:t>
      </w:r>
      <w:r w:rsidR="00B70DB0" w:rsidRPr="008A05B0">
        <w:rPr>
          <w:rFonts w:ascii="Times New Roman" w:hAnsi="Times New Roman" w:cs="Times New Roman"/>
          <w:color w:val="000000" w:themeColor="text1"/>
          <w:sz w:val="18"/>
          <w:szCs w:val="18"/>
        </w:rPr>
        <w:t>soybean</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i/>
          <w:color w:val="000000" w:themeColor="text1"/>
          <w:sz w:val="18"/>
          <w:szCs w:val="18"/>
        </w:rPr>
        <w:t>Glycine max</w:t>
      </w:r>
      <w:r w:rsidRPr="008A05B0">
        <w:rPr>
          <w:rFonts w:ascii="Times New Roman" w:hAnsi="Times New Roman" w:cs="Times New Roman"/>
          <w:color w:val="000000" w:themeColor="text1"/>
          <w:sz w:val="18"/>
          <w:szCs w:val="18"/>
        </w:rPr>
        <w:t xml:space="preserve"> L.). </w:t>
      </w:r>
      <w:r w:rsidRPr="008A05B0">
        <w:rPr>
          <w:rFonts w:ascii="Times New Roman" w:hAnsi="Times New Roman" w:cs="Times New Roman"/>
          <w:i/>
          <w:color w:val="000000" w:themeColor="text1"/>
          <w:sz w:val="18"/>
          <w:szCs w:val="18"/>
        </w:rPr>
        <w:t>Journal of the American Oil Chemists’ Society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92</w:t>
      </w:r>
      <w:r w:rsidRPr="008A05B0">
        <w:rPr>
          <w:rFonts w:ascii="Times New Roman" w:hAnsi="Times New Roman" w:cs="Times New Roman"/>
          <w:color w:val="000000" w:themeColor="text1"/>
          <w:sz w:val="18"/>
          <w:szCs w:val="18"/>
        </w:rPr>
        <w:t xml:space="preserve">, 37-45. </w:t>
      </w:r>
    </w:p>
    <w:p w14:paraId="5E7E0FC5" w14:textId="234E787C" w:rsidR="00351365" w:rsidRPr="008A05B0" w:rsidRDefault="00351365" w:rsidP="007D651B">
      <w:pPr>
        <w:tabs>
          <w:tab w:val="left" w:pos="720"/>
        </w:tabs>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Berwal, M. K., Chugh, L. K., Goyal, P., Kumar, R. &amp; Dev Vart. (2017). Protein, micronutrient, antioxidant potential</w:t>
      </w:r>
      <w:r w:rsidR="00B70DB0"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color w:val="000000" w:themeColor="text1"/>
          <w:sz w:val="18"/>
          <w:szCs w:val="18"/>
        </w:rPr>
        <w:t xml:space="preserve"> and phytate content of pearl millet hybrids and composites adopted for cultivation by farmers of Haryana, India. </w:t>
      </w:r>
      <w:r w:rsidRPr="008A05B0">
        <w:rPr>
          <w:rFonts w:ascii="Times New Roman" w:eastAsia="Times New Roman" w:hAnsi="Times New Roman" w:cs="Times New Roman"/>
          <w:i/>
          <w:iCs/>
          <w:color w:val="000000" w:themeColor="text1"/>
          <w:sz w:val="18"/>
          <w:szCs w:val="18"/>
        </w:rPr>
        <w:t xml:space="preserve">International Journal of Current Microbiology and Applied Sciences. </w:t>
      </w:r>
      <w:r w:rsidRPr="008A05B0">
        <w:rPr>
          <w:rFonts w:ascii="Times New Roman" w:eastAsia="Times New Roman" w:hAnsi="Times New Roman" w:cs="Times New Roman"/>
          <w:b/>
          <w:bCs/>
          <w:color w:val="000000" w:themeColor="text1"/>
          <w:sz w:val="18"/>
          <w:szCs w:val="18"/>
        </w:rPr>
        <w:t>6</w:t>
      </w:r>
      <w:r w:rsidRPr="008A05B0">
        <w:rPr>
          <w:rFonts w:ascii="Times New Roman" w:eastAsia="Times New Roman" w:hAnsi="Times New Roman" w:cs="Times New Roman"/>
          <w:bCs/>
          <w:color w:val="000000" w:themeColor="text1"/>
          <w:sz w:val="18"/>
          <w:szCs w:val="18"/>
        </w:rPr>
        <w:t>(3)</w:t>
      </w:r>
      <w:r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b/>
          <w:bCs/>
          <w:color w:val="000000" w:themeColor="text1"/>
          <w:sz w:val="18"/>
          <w:szCs w:val="18"/>
        </w:rPr>
        <w:t xml:space="preserve"> </w:t>
      </w:r>
      <w:r w:rsidRPr="008A05B0">
        <w:rPr>
          <w:rFonts w:ascii="Times New Roman" w:eastAsia="Times New Roman" w:hAnsi="Times New Roman" w:cs="Times New Roman"/>
          <w:color w:val="000000" w:themeColor="text1"/>
          <w:sz w:val="18"/>
          <w:szCs w:val="18"/>
        </w:rPr>
        <w:t>376-386.</w:t>
      </w:r>
    </w:p>
    <w:p w14:paraId="7929849A" w14:textId="0EDB52CA" w:rsidR="00351365" w:rsidRPr="008A05B0" w:rsidRDefault="00351365" w:rsidP="007D651B">
      <w:pPr>
        <w:pStyle w:val="Default"/>
        <w:spacing w:before="160" w:after="160"/>
        <w:ind w:left="720" w:hanging="720"/>
        <w:jc w:val="both"/>
        <w:rPr>
          <w:iCs/>
          <w:color w:val="000000" w:themeColor="text1"/>
          <w:sz w:val="18"/>
          <w:szCs w:val="18"/>
        </w:rPr>
      </w:pPr>
      <w:r w:rsidRPr="008A05B0">
        <w:rPr>
          <w:color w:val="000000" w:themeColor="text1"/>
          <w:sz w:val="18"/>
          <w:szCs w:val="18"/>
        </w:rPr>
        <w:t>Bhavith, K. P., Swamy, M. N., Swamy, N. R.</w:t>
      </w:r>
      <w:r w:rsidR="00B70DB0" w:rsidRPr="008A05B0">
        <w:rPr>
          <w:color w:val="000000" w:themeColor="text1"/>
          <w:sz w:val="18"/>
          <w:szCs w:val="18"/>
        </w:rPr>
        <w:t>,</w:t>
      </w:r>
      <w:r w:rsidRPr="008A05B0">
        <w:rPr>
          <w:color w:val="000000" w:themeColor="text1"/>
          <w:sz w:val="18"/>
          <w:szCs w:val="18"/>
        </w:rPr>
        <w:t xml:space="preserve"> &amp; </w:t>
      </w:r>
      <w:proofErr w:type="spellStart"/>
      <w:r w:rsidRPr="008A05B0">
        <w:rPr>
          <w:color w:val="000000" w:themeColor="text1"/>
          <w:sz w:val="18"/>
          <w:szCs w:val="18"/>
        </w:rPr>
        <w:t>Chandrashekharaiah</w:t>
      </w:r>
      <w:proofErr w:type="spellEnd"/>
      <w:r w:rsidRPr="008A05B0">
        <w:rPr>
          <w:color w:val="000000" w:themeColor="text1"/>
          <w:sz w:val="18"/>
          <w:szCs w:val="18"/>
        </w:rPr>
        <w:t>, K. S.</w:t>
      </w:r>
      <w:r w:rsidR="000C02DE">
        <w:rPr>
          <w:color w:val="000000" w:themeColor="text1"/>
          <w:sz w:val="18"/>
          <w:szCs w:val="18"/>
        </w:rPr>
        <w:t xml:space="preserve"> </w:t>
      </w:r>
      <w:r w:rsidRPr="008A05B0">
        <w:rPr>
          <w:color w:val="000000" w:themeColor="text1"/>
          <w:sz w:val="18"/>
          <w:szCs w:val="18"/>
        </w:rPr>
        <w:t>(2014)</w:t>
      </w:r>
      <w:r w:rsidR="00B70DB0" w:rsidRPr="008A05B0">
        <w:rPr>
          <w:color w:val="000000" w:themeColor="text1"/>
          <w:sz w:val="18"/>
          <w:szCs w:val="18"/>
        </w:rPr>
        <w:t xml:space="preserve">. </w:t>
      </w:r>
      <w:r w:rsidRPr="008A05B0">
        <w:rPr>
          <w:color w:val="000000" w:themeColor="text1"/>
          <w:sz w:val="18"/>
          <w:szCs w:val="18"/>
        </w:rPr>
        <w:t xml:space="preserve">Purification and characterization of esterase from the seeds of </w:t>
      </w:r>
      <w:proofErr w:type="spellStart"/>
      <w:r w:rsidRPr="008A05B0">
        <w:rPr>
          <w:i/>
          <w:color w:val="000000" w:themeColor="text1"/>
          <w:sz w:val="18"/>
          <w:szCs w:val="18"/>
        </w:rPr>
        <w:t>C</w:t>
      </w:r>
      <w:r w:rsidRPr="008A05B0">
        <w:rPr>
          <w:i/>
          <w:iCs/>
          <w:color w:val="000000" w:themeColor="text1"/>
          <w:sz w:val="18"/>
          <w:szCs w:val="18"/>
        </w:rPr>
        <w:t>aesalpinia</w:t>
      </w:r>
      <w:proofErr w:type="spellEnd"/>
      <w:r w:rsidRPr="008A05B0">
        <w:rPr>
          <w:i/>
          <w:iCs/>
          <w:color w:val="000000" w:themeColor="text1"/>
          <w:sz w:val="18"/>
          <w:szCs w:val="18"/>
        </w:rPr>
        <w:t xml:space="preserve"> </w:t>
      </w:r>
      <w:proofErr w:type="spellStart"/>
      <w:r w:rsidRPr="008A05B0">
        <w:rPr>
          <w:i/>
          <w:iCs/>
          <w:color w:val="000000" w:themeColor="text1"/>
          <w:sz w:val="18"/>
          <w:szCs w:val="18"/>
        </w:rPr>
        <w:t>mimosoides</w:t>
      </w:r>
      <w:proofErr w:type="spellEnd"/>
      <w:r w:rsidRPr="008A05B0">
        <w:rPr>
          <w:i/>
          <w:iCs/>
          <w:color w:val="000000" w:themeColor="text1"/>
          <w:sz w:val="18"/>
          <w:szCs w:val="18"/>
        </w:rPr>
        <w:t xml:space="preserve">. Journal of Experimental Biology and Agricultural Sciences, </w:t>
      </w:r>
      <w:r w:rsidRPr="008A05B0">
        <w:rPr>
          <w:b/>
          <w:iCs/>
          <w:color w:val="000000" w:themeColor="text1"/>
          <w:sz w:val="18"/>
          <w:szCs w:val="18"/>
        </w:rPr>
        <w:t>2</w:t>
      </w:r>
      <w:r w:rsidRPr="008A05B0">
        <w:rPr>
          <w:iCs/>
          <w:color w:val="000000" w:themeColor="text1"/>
          <w:sz w:val="18"/>
          <w:szCs w:val="18"/>
        </w:rPr>
        <w:t>(6),</w:t>
      </w:r>
      <w:r w:rsidRPr="008A05B0">
        <w:rPr>
          <w:b/>
          <w:iCs/>
          <w:color w:val="000000" w:themeColor="text1"/>
          <w:sz w:val="18"/>
          <w:szCs w:val="18"/>
        </w:rPr>
        <w:t xml:space="preserve"> </w:t>
      </w:r>
      <w:r w:rsidRPr="008A05B0">
        <w:rPr>
          <w:iCs/>
          <w:color w:val="000000" w:themeColor="text1"/>
          <w:sz w:val="18"/>
          <w:szCs w:val="18"/>
        </w:rPr>
        <w:t>635-641.</w:t>
      </w:r>
    </w:p>
    <w:p w14:paraId="48D10736" w14:textId="4147DC63" w:rsidR="00351365" w:rsidRPr="008A05B0" w:rsidRDefault="00351365" w:rsidP="007D651B">
      <w:pPr>
        <w:pStyle w:val="BodyText"/>
        <w:spacing w:before="160" w:after="160"/>
        <w:ind w:left="720" w:hanging="720"/>
        <w:jc w:val="both"/>
        <w:rPr>
          <w:color w:val="000000" w:themeColor="text1"/>
          <w:sz w:val="18"/>
          <w:szCs w:val="18"/>
        </w:rPr>
      </w:pPr>
      <w:r w:rsidRPr="008A05B0">
        <w:rPr>
          <w:color w:val="000000" w:themeColor="text1"/>
          <w:sz w:val="18"/>
          <w:szCs w:val="18"/>
        </w:rPr>
        <w:lastRenderedPageBreak/>
        <w:t xml:space="preserve">Dykes, L. &amp; Rooney, W. L. (2006). Sorghum and millet phenols and antioxidants. </w:t>
      </w:r>
      <w:r w:rsidRPr="008A05B0">
        <w:rPr>
          <w:i/>
          <w:color w:val="000000" w:themeColor="text1"/>
          <w:sz w:val="18"/>
          <w:szCs w:val="18"/>
        </w:rPr>
        <w:t>Journal of Cereal Science,</w:t>
      </w:r>
      <w:r w:rsidRPr="008A05B0">
        <w:rPr>
          <w:color w:val="000000" w:themeColor="text1"/>
          <w:sz w:val="18"/>
          <w:szCs w:val="18"/>
        </w:rPr>
        <w:t xml:space="preserve"> </w:t>
      </w:r>
      <w:r w:rsidRPr="008A05B0">
        <w:rPr>
          <w:b/>
          <w:color w:val="000000" w:themeColor="text1"/>
          <w:sz w:val="18"/>
          <w:szCs w:val="18"/>
        </w:rPr>
        <w:t>44</w:t>
      </w:r>
      <w:r w:rsidRPr="008A05B0">
        <w:rPr>
          <w:color w:val="000000" w:themeColor="text1"/>
          <w:sz w:val="18"/>
          <w:szCs w:val="18"/>
        </w:rPr>
        <w:t>, 236-251.</w:t>
      </w:r>
    </w:p>
    <w:p w14:paraId="160E7D35" w14:textId="0525537F"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proofErr w:type="spellStart"/>
      <w:r w:rsidRPr="008A05B0">
        <w:rPr>
          <w:rFonts w:ascii="Times New Roman" w:hAnsi="Times New Roman" w:cs="Times New Roman"/>
          <w:color w:val="000000" w:themeColor="text1"/>
          <w:sz w:val="18"/>
          <w:szCs w:val="18"/>
        </w:rPr>
        <w:t>Ejeta</w:t>
      </w:r>
      <w:proofErr w:type="spellEnd"/>
      <w:r w:rsidRPr="008A05B0">
        <w:rPr>
          <w:rFonts w:ascii="Times New Roman" w:hAnsi="Times New Roman" w:cs="Times New Roman"/>
          <w:color w:val="000000" w:themeColor="text1"/>
          <w:sz w:val="18"/>
          <w:szCs w:val="18"/>
        </w:rPr>
        <w:t>, G., Hassen, M. M. &amp; Mertz, E. T. (1987)</w:t>
      </w:r>
      <w:r w:rsidR="00B70DB0"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i/>
          <w:color w:val="000000" w:themeColor="text1"/>
          <w:sz w:val="18"/>
          <w:szCs w:val="18"/>
        </w:rPr>
        <w:t>In vitro</w:t>
      </w:r>
      <w:r w:rsidRPr="008A05B0">
        <w:rPr>
          <w:rFonts w:ascii="Times New Roman" w:hAnsi="Times New Roman" w:cs="Times New Roman"/>
          <w:color w:val="000000" w:themeColor="text1"/>
          <w:sz w:val="18"/>
          <w:szCs w:val="18"/>
        </w:rPr>
        <w:t xml:space="preserve"> digestibility and amino acid composition of pearl millet (</w:t>
      </w:r>
      <w:proofErr w:type="spellStart"/>
      <w:r w:rsidRPr="008A05B0">
        <w:rPr>
          <w:rFonts w:ascii="Times New Roman" w:hAnsi="Times New Roman" w:cs="Times New Roman"/>
          <w:i/>
          <w:color w:val="000000" w:themeColor="text1"/>
          <w:sz w:val="18"/>
          <w:szCs w:val="18"/>
        </w:rPr>
        <w:t>Pennisetum</w:t>
      </w:r>
      <w:proofErr w:type="spellEnd"/>
      <w:r w:rsidRPr="008A05B0">
        <w:rPr>
          <w:rFonts w:ascii="Times New Roman" w:hAnsi="Times New Roman" w:cs="Times New Roman"/>
          <w:i/>
          <w:color w:val="000000" w:themeColor="text1"/>
          <w:sz w:val="18"/>
          <w:szCs w:val="18"/>
        </w:rPr>
        <w:t xml:space="preserve"> </w:t>
      </w:r>
      <w:proofErr w:type="spellStart"/>
      <w:r w:rsidRPr="008A05B0">
        <w:rPr>
          <w:rFonts w:ascii="Times New Roman" w:hAnsi="Times New Roman" w:cs="Times New Roman"/>
          <w:i/>
          <w:color w:val="000000" w:themeColor="text1"/>
          <w:sz w:val="18"/>
          <w:szCs w:val="18"/>
        </w:rPr>
        <w:t>Typhoides</w:t>
      </w:r>
      <w:proofErr w:type="spellEnd"/>
      <w:r w:rsidRPr="008A05B0">
        <w:rPr>
          <w:rFonts w:ascii="Times New Roman" w:hAnsi="Times New Roman" w:cs="Times New Roman"/>
          <w:color w:val="000000" w:themeColor="text1"/>
          <w:sz w:val="18"/>
          <w:szCs w:val="18"/>
        </w:rPr>
        <w:t xml:space="preserve">) and other cereals. </w:t>
      </w:r>
      <w:r w:rsidRPr="008A05B0">
        <w:rPr>
          <w:rFonts w:ascii="Times New Roman" w:hAnsi="Times New Roman" w:cs="Times New Roman"/>
          <w:i/>
          <w:color w:val="000000" w:themeColor="text1"/>
          <w:sz w:val="18"/>
          <w:szCs w:val="18"/>
        </w:rPr>
        <w:t>Applied Biology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84</w:t>
      </w:r>
      <w:r w:rsidRPr="008A05B0">
        <w:rPr>
          <w:rFonts w:ascii="Times New Roman" w:hAnsi="Times New Roman" w:cs="Times New Roman"/>
          <w:color w:val="000000" w:themeColor="text1"/>
          <w:sz w:val="18"/>
          <w:szCs w:val="18"/>
        </w:rPr>
        <w:t>, 6016-6019.</w:t>
      </w:r>
    </w:p>
    <w:p w14:paraId="471B33EA" w14:textId="77777777" w:rsidR="00351365" w:rsidRPr="008A05B0" w:rsidRDefault="00351365" w:rsidP="007D651B">
      <w:pPr>
        <w:adjustRightInd w:val="0"/>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Gohel, V. &amp; Duan, G. (2012). No-Cook process for ethanol production using Indian broken rice and pearl millet. </w:t>
      </w:r>
      <w:r w:rsidRPr="008A05B0">
        <w:rPr>
          <w:rFonts w:ascii="Times New Roman" w:eastAsia="Times New Roman" w:hAnsi="Times New Roman" w:cs="Times New Roman"/>
          <w:i/>
          <w:color w:val="000000" w:themeColor="text1"/>
          <w:sz w:val="18"/>
          <w:szCs w:val="18"/>
        </w:rPr>
        <w:t>International Journal of Microbiology</w:t>
      </w:r>
      <w:r w:rsidRPr="008A05B0">
        <w:rPr>
          <w:rFonts w:ascii="Times New Roman" w:eastAsia="Times New Roman" w:hAnsi="Times New Roman" w:cs="Times New Roman"/>
          <w:color w:val="000000" w:themeColor="text1"/>
          <w:sz w:val="18"/>
          <w:szCs w:val="18"/>
        </w:rPr>
        <w:t xml:space="preserve"> doi:10.1155/2012/680232.</w:t>
      </w:r>
    </w:p>
    <w:p w14:paraId="0CAFB664" w14:textId="06F12CB3"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color w:val="000000" w:themeColor="text1"/>
          <w:sz w:val="18"/>
          <w:szCs w:val="18"/>
        </w:rPr>
        <w:t>Goyal</w:t>
      </w:r>
      <w:r w:rsidR="00B70DB0" w:rsidRPr="008A05B0">
        <w:rPr>
          <w:rFonts w:ascii="Times New Roman" w:hAnsi="Times New Roman"/>
          <w:color w:val="000000" w:themeColor="text1"/>
          <w:sz w:val="18"/>
          <w:szCs w:val="18"/>
        </w:rPr>
        <w:t>, P., Chugh,</w:t>
      </w:r>
      <w:r w:rsidRPr="008A05B0">
        <w:rPr>
          <w:rFonts w:ascii="Times New Roman" w:hAnsi="Times New Roman"/>
          <w:color w:val="000000" w:themeColor="text1"/>
          <w:sz w:val="18"/>
          <w:szCs w:val="18"/>
        </w:rPr>
        <w:t xml:space="preserve"> L. K. &amp; Bajaj, S. (2015). Improving </w:t>
      </w:r>
      <w:r w:rsidR="00B70DB0" w:rsidRPr="008A05B0">
        <w:rPr>
          <w:rFonts w:ascii="Times New Roman" w:hAnsi="Times New Roman"/>
          <w:color w:val="000000" w:themeColor="text1"/>
          <w:sz w:val="18"/>
          <w:szCs w:val="18"/>
        </w:rPr>
        <w:t xml:space="preserve">the </w:t>
      </w:r>
      <w:r w:rsidRPr="008A05B0">
        <w:rPr>
          <w:rFonts w:ascii="Times New Roman" w:hAnsi="Times New Roman"/>
          <w:color w:val="000000" w:themeColor="text1"/>
          <w:sz w:val="18"/>
          <w:szCs w:val="18"/>
        </w:rPr>
        <w:t xml:space="preserve">shelf life of pearl millet flour through </w:t>
      </w:r>
      <w:r w:rsidR="00B70DB0" w:rsidRPr="008A05B0">
        <w:rPr>
          <w:rFonts w:ascii="Times New Roman" w:hAnsi="Times New Roman"/>
          <w:color w:val="000000" w:themeColor="text1"/>
          <w:sz w:val="18"/>
          <w:szCs w:val="18"/>
        </w:rPr>
        <w:t xml:space="preserve">a </w:t>
      </w:r>
      <w:r w:rsidRPr="008A05B0">
        <w:rPr>
          <w:rFonts w:ascii="Times New Roman" w:hAnsi="Times New Roman"/>
          <w:color w:val="000000" w:themeColor="text1"/>
          <w:sz w:val="18"/>
          <w:szCs w:val="18"/>
        </w:rPr>
        <w:t xml:space="preserve">conventional plant breeding approach.  In </w:t>
      </w:r>
      <w:proofErr w:type="spellStart"/>
      <w:r w:rsidRPr="008A05B0">
        <w:rPr>
          <w:rFonts w:ascii="Times New Roman" w:hAnsi="Times New Roman"/>
          <w:color w:val="000000" w:themeColor="text1"/>
          <w:sz w:val="18"/>
          <w:szCs w:val="18"/>
        </w:rPr>
        <w:t>Proc.Indian</w:t>
      </w:r>
      <w:proofErr w:type="spellEnd"/>
      <w:r w:rsidRPr="008A05B0">
        <w:rPr>
          <w:rFonts w:ascii="Times New Roman" w:hAnsi="Times New Roman"/>
          <w:color w:val="000000" w:themeColor="text1"/>
          <w:sz w:val="18"/>
          <w:szCs w:val="18"/>
        </w:rPr>
        <w:t xml:space="preserve"> </w:t>
      </w:r>
      <w:r w:rsidR="00B70DB0" w:rsidRPr="008A05B0">
        <w:rPr>
          <w:rFonts w:ascii="Times New Roman" w:hAnsi="Times New Roman"/>
          <w:color w:val="000000" w:themeColor="text1"/>
          <w:sz w:val="18"/>
          <w:szCs w:val="18"/>
        </w:rPr>
        <w:t>International</w:t>
      </w:r>
      <w:r w:rsidRPr="008A05B0">
        <w:rPr>
          <w:rFonts w:ascii="Times New Roman" w:hAnsi="Times New Roman"/>
          <w:color w:val="000000" w:themeColor="text1"/>
          <w:sz w:val="18"/>
          <w:szCs w:val="18"/>
        </w:rPr>
        <w:t xml:space="preserve"> Science Festival-Young </w:t>
      </w:r>
      <w:r w:rsidR="00B70DB0" w:rsidRPr="008A05B0">
        <w:rPr>
          <w:rFonts w:ascii="Times New Roman" w:hAnsi="Times New Roman"/>
          <w:color w:val="000000" w:themeColor="text1"/>
          <w:sz w:val="18"/>
          <w:szCs w:val="18"/>
        </w:rPr>
        <w:t>Scientist’s</w:t>
      </w:r>
      <w:r w:rsidRPr="008A05B0">
        <w:rPr>
          <w:rFonts w:ascii="Times New Roman" w:hAnsi="Times New Roman"/>
          <w:color w:val="000000" w:themeColor="text1"/>
          <w:sz w:val="18"/>
          <w:szCs w:val="18"/>
        </w:rPr>
        <w:t xml:space="preserve"> Meet, Department of Science and Technology, Government of India, 4-8 December 2015. Pp Innov61-1 to Innov61-5.</w:t>
      </w:r>
    </w:p>
    <w:p w14:paraId="4BF4C137" w14:textId="77777777" w:rsidR="00351365" w:rsidRDefault="00351365" w:rsidP="007D651B">
      <w:pPr>
        <w:tabs>
          <w:tab w:val="left" w:pos="450"/>
          <w:tab w:val="left" w:pos="810"/>
        </w:tabs>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Goyal, P., Chugh, L. K. &amp; Berwal, M. K. (2017). Storage effects on flour quality of commonly consumed cereals. </w:t>
      </w:r>
      <w:r w:rsidRPr="008A05B0">
        <w:rPr>
          <w:rFonts w:ascii="Times New Roman" w:eastAsia="Times New Roman" w:hAnsi="Times New Roman" w:cs="Times New Roman"/>
          <w:i/>
          <w:iCs/>
          <w:color w:val="000000" w:themeColor="text1"/>
          <w:sz w:val="18"/>
          <w:szCs w:val="18"/>
        </w:rPr>
        <w:t>Journal of Applied and Natural Science.</w:t>
      </w:r>
      <w:r w:rsidRPr="008A05B0">
        <w:rPr>
          <w:rFonts w:ascii="Times New Roman" w:eastAsia="Times New Roman" w:hAnsi="Times New Roman" w:cs="Times New Roman"/>
          <w:color w:val="000000" w:themeColor="text1"/>
          <w:sz w:val="18"/>
          <w:szCs w:val="18"/>
        </w:rPr>
        <w:t xml:space="preserve"> </w:t>
      </w:r>
      <w:r w:rsidRPr="008A05B0">
        <w:rPr>
          <w:rFonts w:ascii="Times New Roman" w:eastAsia="Times New Roman" w:hAnsi="Times New Roman" w:cs="Times New Roman"/>
          <w:b/>
          <w:bCs/>
          <w:color w:val="000000" w:themeColor="text1"/>
          <w:sz w:val="18"/>
          <w:szCs w:val="18"/>
        </w:rPr>
        <w:t>9</w:t>
      </w:r>
      <w:r w:rsidRPr="008A05B0">
        <w:rPr>
          <w:rFonts w:ascii="Times New Roman" w:eastAsia="Times New Roman" w:hAnsi="Times New Roman" w:cs="Times New Roman"/>
          <w:bCs/>
          <w:color w:val="000000" w:themeColor="text1"/>
          <w:sz w:val="18"/>
          <w:szCs w:val="18"/>
        </w:rPr>
        <w:t>(1)</w:t>
      </w:r>
      <w:r w:rsidRPr="008A05B0">
        <w:rPr>
          <w:rFonts w:ascii="Times New Roman" w:eastAsia="Times New Roman" w:hAnsi="Times New Roman" w:cs="Times New Roman"/>
          <w:color w:val="000000" w:themeColor="text1"/>
          <w:sz w:val="18"/>
          <w:szCs w:val="18"/>
        </w:rPr>
        <w:t>, 551-555.</w:t>
      </w:r>
    </w:p>
    <w:p w14:paraId="7C852300" w14:textId="0918F879" w:rsidR="009C515E" w:rsidRPr="009C515E" w:rsidRDefault="009C515E" w:rsidP="009C515E">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Goyal, P., &amp; Chugh, L. K. (2017). Shelf-life determinants and enzyme activities of pearl millet: a comparison of changes in stored flour of hybrids, CMS lines, inbreds, and composites. </w:t>
      </w:r>
      <w:r w:rsidRPr="008A05B0">
        <w:rPr>
          <w:rFonts w:ascii="Times New Roman" w:hAnsi="Times New Roman" w:cs="Times New Roman"/>
          <w:i/>
          <w:iCs/>
          <w:color w:val="000000" w:themeColor="text1"/>
          <w:sz w:val="18"/>
          <w:szCs w:val="18"/>
        </w:rPr>
        <w:t>Journal of Food Science and Technology</w:t>
      </w:r>
      <w:r w:rsidRPr="008A05B0">
        <w:rPr>
          <w:rFonts w:ascii="Times New Roman" w:hAnsi="Times New Roman" w:cs="Times New Roman"/>
          <w:color w:val="000000" w:themeColor="text1"/>
          <w:sz w:val="18"/>
          <w:szCs w:val="18"/>
        </w:rPr>
        <w:t>, </w:t>
      </w:r>
      <w:r w:rsidRPr="008A05B0">
        <w:rPr>
          <w:rFonts w:ascii="Times New Roman" w:hAnsi="Times New Roman" w:cs="Times New Roman"/>
          <w:i/>
          <w:iCs/>
          <w:color w:val="000000" w:themeColor="text1"/>
          <w:sz w:val="18"/>
          <w:szCs w:val="18"/>
        </w:rPr>
        <w:t>54</w:t>
      </w:r>
      <w:r w:rsidRPr="008A05B0">
        <w:rPr>
          <w:rFonts w:ascii="Times New Roman" w:hAnsi="Times New Roman" w:cs="Times New Roman"/>
          <w:color w:val="000000" w:themeColor="text1"/>
          <w:sz w:val="18"/>
          <w:szCs w:val="18"/>
        </w:rPr>
        <w:t>(10), 3161-3169.</w:t>
      </w:r>
    </w:p>
    <w:p w14:paraId="07A53F3D" w14:textId="621D859D"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color w:val="000000" w:themeColor="text1"/>
          <w:sz w:val="18"/>
          <w:szCs w:val="18"/>
        </w:rPr>
        <w:t>Goyal, P., Chugh, L. K., Dev Vart &amp; Kumar, R. (2014)</w:t>
      </w:r>
      <w:r w:rsidR="00B70DB0" w:rsidRPr="008A05B0">
        <w:rPr>
          <w:rFonts w:ascii="Times New Roman" w:hAnsi="Times New Roman"/>
          <w:color w:val="000000" w:themeColor="text1"/>
          <w:sz w:val="18"/>
          <w:szCs w:val="18"/>
        </w:rPr>
        <w:t>.</w:t>
      </w:r>
      <w:r w:rsidRPr="008A05B0">
        <w:rPr>
          <w:rFonts w:ascii="Times New Roman" w:hAnsi="Times New Roman"/>
          <w:color w:val="000000" w:themeColor="text1"/>
          <w:sz w:val="18"/>
          <w:szCs w:val="18"/>
        </w:rPr>
        <w:t xml:space="preserve"> Elite Inbreds G73-107, HBL 11</w:t>
      </w:r>
      <w:r w:rsidR="00B70DB0" w:rsidRPr="008A05B0">
        <w:rPr>
          <w:rFonts w:ascii="Times New Roman" w:hAnsi="Times New Roman"/>
          <w:color w:val="000000" w:themeColor="text1"/>
          <w:sz w:val="18"/>
          <w:szCs w:val="18"/>
        </w:rPr>
        <w:t>,</w:t>
      </w:r>
      <w:r w:rsidRPr="008A05B0">
        <w:rPr>
          <w:rFonts w:ascii="Times New Roman" w:hAnsi="Times New Roman"/>
          <w:color w:val="000000" w:themeColor="text1"/>
          <w:sz w:val="18"/>
          <w:szCs w:val="18"/>
        </w:rPr>
        <w:t xml:space="preserve"> and 78/711 for value addition to pearl millet. In: Proceedings </w:t>
      </w:r>
      <w:r w:rsidRPr="008A05B0">
        <w:rPr>
          <w:rFonts w:ascii="Times New Roman" w:hAnsi="Times New Roman"/>
          <w:i/>
          <w:iCs/>
          <w:color w:val="000000" w:themeColor="text1"/>
          <w:sz w:val="18"/>
          <w:szCs w:val="18"/>
        </w:rPr>
        <w:t>National Symposium on Advances in Biotechnology for Crop Improvement</w:t>
      </w:r>
      <w:r w:rsidRPr="008A05B0">
        <w:rPr>
          <w:rFonts w:ascii="Times New Roman" w:hAnsi="Times New Roman"/>
          <w:color w:val="000000" w:themeColor="text1"/>
          <w:sz w:val="18"/>
          <w:szCs w:val="18"/>
        </w:rPr>
        <w:t xml:space="preserve">, </w:t>
      </w:r>
      <w:r w:rsidR="00B70DB0" w:rsidRPr="008A05B0">
        <w:rPr>
          <w:rFonts w:ascii="Times New Roman" w:hAnsi="Times New Roman"/>
          <w:color w:val="000000" w:themeColor="text1"/>
          <w:sz w:val="18"/>
          <w:szCs w:val="18"/>
        </w:rPr>
        <w:t>p. 57</w:t>
      </w:r>
      <w:r w:rsidRPr="008A05B0">
        <w:rPr>
          <w:rFonts w:ascii="Times New Roman" w:hAnsi="Times New Roman"/>
          <w:color w:val="000000" w:themeColor="text1"/>
          <w:sz w:val="18"/>
          <w:szCs w:val="18"/>
        </w:rPr>
        <w:t>, Eternal University, Baru Sahib, Himachal Pradesh, India.</w:t>
      </w:r>
    </w:p>
    <w:p w14:paraId="2309DC70" w14:textId="183196FD" w:rsidR="00351365" w:rsidRPr="008A05B0" w:rsidRDefault="00351365" w:rsidP="007D651B">
      <w:pPr>
        <w:tabs>
          <w:tab w:val="left" w:pos="8931"/>
        </w:tabs>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Hou, W., Chen, H., Chang, C. &amp; Lin, </w:t>
      </w:r>
      <w:r w:rsidR="00B70DB0" w:rsidRPr="008A05B0">
        <w:rPr>
          <w:rFonts w:ascii="Times New Roman" w:hAnsi="Times New Roman" w:cs="Times New Roman"/>
          <w:color w:val="000000" w:themeColor="text1"/>
          <w:sz w:val="18"/>
          <w:szCs w:val="18"/>
        </w:rPr>
        <w:t>Y.</w:t>
      </w:r>
      <w:r w:rsidR="00D94151"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color w:val="000000" w:themeColor="text1"/>
          <w:sz w:val="18"/>
          <w:szCs w:val="18"/>
        </w:rPr>
        <w:t>(1999) Purification and properties of fatty acid esterases from yam (</w:t>
      </w:r>
      <w:r w:rsidRPr="008A05B0">
        <w:rPr>
          <w:rFonts w:ascii="Times New Roman" w:hAnsi="Times New Roman" w:cs="Times New Roman"/>
          <w:i/>
          <w:color w:val="000000" w:themeColor="text1"/>
          <w:sz w:val="18"/>
          <w:szCs w:val="18"/>
        </w:rPr>
        <w:t>Dioscorea batatas</w:t>
      </w:r>
      <w:r w:rsidRPr="008A05B0">
        <w:rPr>
          <w:rFonts w:ascii="Times New Roman" w:hAnsi="Times New Roman" w:cs="Times New Roman"/>
          <w:color w:val="000000" w:themeColor="text1"/>
          <w:sz w:val="18"/>
          <w:szCs w:val="18"/>
        </w:rPr>
        <w:t xml:space="preserve">) tuber. </w:t>
      </w:r>
      <w:r w:rsidRPr="008A05B0">
        <w:rPr>
          <w:rFonts w:ascii="Times New Roman" w:hAnsi="Times New Roman" w:cs="Times New Roman"/>
          <w:i/>
          <w:color w:val="000000" w:themeColor="text1"/>
          <w:sz w:val="18"/>
          <w:szCs w:val="18"/>
        </w:rPr>
        <w:t>Botanical Bulletin- Academia Sinica Taipei</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40</w:t>
      </w:r>
      <w:r w:rsidRPr="008A05B0">
        <w:rPr>
          <w:rFonts w:ascii="Times New Roman" w:hAnsi="Times New Roman" w:cs="Times New Roman"/>
          <w:color w:val="000000" w:themeColor="text1"/>
          <w:sz w:val="18"/>
          <w:szCs w:val="18"/>
        </w:rPr>
        <w:t>, 305-310.</w:t>
      </w:r>
    </w:p>
    <w:p w14:paraId="4C5A676A" w14:textId="414F6C8D" w:rsidR="00351365" w:rsidRPr="008A05B0" w:rsidRDefault="00351365" w:rsidP="007D651B">
      <w:pPr>
        <w:adjustRightInd w:val="0"/>
        <w:spacing w:before="160" w:after="160"/>
        <w:ind w:left="720" w:hanging="720"/>
        <w:jc w:val="both"/>
        <w:rPr>
          <w:rFonts w:ascii="Times New Roman" w:eastAsia="NotDefSpecial" w:hAnsi="Times New Roman" w:cs="Times New Roman"/>
          <w:color w:val="000000" w:themeColor="text1"/>
          <w:sz w:val="18"/>
          <w:szCs w:val="18"/>
        </w:rPr>
      </w:pPr>
      <w:r w:rsidRPr="008A05B0">
        <w:rPr>
          <w:rFonts w:ascii="Times New Roman" w:eastAsia="NotDefSpecial" w:hAnsi="Times New Roman" w:cs="Times New Roman"/>
          <w:color w:val="000000" w:themeColor="text1"/>
          <w:sz w:val="18"/>
          <w:szCs w:val="18"/>
        </w:rPr>
        <w:t>Humberston, F. J. &amp; Briggs, D. E. (2002)</w:t>
      </w:r>
      <w:r w:rsidR="00B70DB0" w:rsidRPr="008A05B0">
        <w:rPr>
          <w:rFonts w:ascii="Times New Roman" w:eastAsia="NotDefSpecial" w:hAnsi="Times New Roman" w:cs="Times New Roman"/>
          <w:color w:val="000000" w:themeColor="text1"/>
          <w:sz w:val="18"/>
          <w:szCs w:val="18"/>
        </w:rPr>
        <w:t>.</w:t>
      </w:r>
      <w:r w:rsidRPr="008A05B0">
        <w:rPr>
          <w:rFonts w:ascii="Times New Roman" w:eastAsia="NotDefSpecial" w:hAnsi="Times New Roman" w:cs="Times New Roman"/>
          <w:color w:val="000000" w:themeColor="text1"/>
          <w:sz w:val="18"/>
          <w:szCs w:val="18"/>
        </w:rPr>
        <w:t xml:space="preserve"> Partial purification of ferulic acid esterase from malted barley.</w:t>
      </w:r>
      <w:r w:rsidRPr="008A05B0">
        <w:rPr>
          <w:rFonts w:ascii="Times New Roman" w:eastAsia="NotDefSpecial" w:hAnsi="Times New Roman" w:cs="Times New Roman"/>
          <w:i/>
          <w:color w:val="000000" w:themeColor="text1"/>
          <w:sz w:val="18"/>
          <w:szCs w:val="18"/>
        </w:rPr>
        <w:t xml:space="preserve"> Journal of the Institute of Brewing, </w:t>
      </w:r>
      <w:r w:rsidRPr="008A05B0">
        <w:rPr>
          <w:rFonts w:ascii="Times New Roman" w:eastAsia="NotDefSpecial" w:hAnsi="Times New Roman" w:cs="Times New Roman"/>
          <w:b/>
          <w:color w:val="000000" w:themeColor="text1"/>
          <w:sz w:val="18"/>
          <w:szCs w:val="18"/>
        </w:rPr>
        <w:t>108</w:t>
      </w:r>
      <w:r w:rsidRPr="008A05B0">
        <w:rPr>
          <w:rFonts w:ascii="Times New Roman" w:eastAsia="NotDefSpecial" w:hAnsi="Times New Roman" w:cs="Times New Roman"/>
          <w:color w:val="000000" w:themeColor="text1"/>
          <w:sz w:val="18"/>
          <w:szCs w:val="18"/>
        </w:rPr>
        <w:t>(4),</w:t>
      </w:r>
      <w:r w:rsidRPr="008A05B0">
        <w:rPr>
          <w:rFonts w:ascii="Times New Roman" w:eastAsia="NotDefSpecial" w:hAnsi="Times New Roman" w:cs="Times New Roman"/>
          <w:b/>
          <w:color w:val="000000" w:themeColor="text1"/>
          <w:sz w:val="18"/>
          <w:szCs w:val="18"/>
        </w:rPr>
        <w:t xml:space="preserve"> </w:t>
      </w:r>
      <w:r w:rsidRPr="008A05B0">
        <w:rPr>
          <w:rFonts w:ascii="Times New Roman" w:eastAsia="NotDefSpecial" w:hAnsi="Times New Roman" w:cs="Times New Roman"/>
          <w:color w:val="000000" w:themeColor="text1"/>
          <w:sz w:val="18"/>
          <w:szCs w:val="18"/>
        </w:rPr>
        <w:t>439-443.</w:t>
      </w:r>
    </w:p>
    <w:p w14:paraId="2022999A" w14:textId="7CD4F602" w:rsidR="004B774D" w:rsidRPr="008A05B0" w:rsidRDefault="004B774D" w:rsidP="007D651B">
      <w:pPr>
        <w:adjustRightInd w:val="0"/>
        <w:jc w:val="both"/>
        <w:rPr>
          <w:rFonts w:ascii="Times New Roman" w:hAnsi="Times New Roman" w:cs="Times New Roman"/>
          <w:color w:val="000000" w:themeColor="text1"/>
          <w:sz w:val="18"/>
          <w:szCs w:val="18"/>
          <w:shd w:val="clear" w:color="auto" w:fill="FFFFFF"/>
        </w:rPr>
      </w:pPr>
      <w:r w:rsidRPr="008A05B0">
        <w:rPr>
          <w:rFonts w:ascii="Times New Roman" w:hAnsi="Times New Roman" w:cs="Times New Roman"/>
          <w:color w:val="000000" w:themeColor="text1"/>
          <w:sz w:val="18"/>
          <w:szCs w:val="18"/>
          <w:shd w:val="clear" w:color="auto" w:fill="FFFFFF"/>
        </w:rPr>
        <w:t>Jensen, M. B. V., Horsfall, L. E., Wardrope, C., Togneri, P. D., Marles-Wright, J., &amp; Rosser, S. J.</w:t>
      </w:r>
      <w:r w:rsidR="00602151" w:rsidRPr="008A05B0">
        <w:rPr>
          <w:rFonts w:ascii="Times New Roman" w:hAnsi="Times New Roman" w:cs="Times New Roman"/>
          <w:color w:val="000000" w:themeColor="text1"/>
          <w:sz w:val="18"/>
          <w:szCs w:val="18"/>
          <w:shd w:val="clear" w:color="auto" w:fill="FFFFFF"/>
        </w:rPr>
        <w:t xml:space="preserve"> </w:t>
      </w:r>
      <w:r w:rsidRPr="008A05B0">
        <w:rPr>
          <w:rFonts w:ascii="Times New Roman" w:hAnsi="Times New Roman" w:cs="Times New Roman"/>
          <w:color w:val="000000" w:themeColor="text1"/>
          <w:sz w:val="18"/>
          <w:szCs w:val="18"/>
          <w:shd w:val="clear" w:color="auto" w:fill="FFFFFF"/>
        </w:rPr>
        <w:t>(2016).</w:t>
      </w:r>
      <w:r w:rsidR="00BF45D9" w:rsidRPr="008A05B0">
        <w:rPr>
          <w:rFonts w:ascii="Times New Roman" w:hAnsi="Times New Roman" w:cs="Times New Roman"/>
          <w:color w:val="000000" w:themeColor="text1"/>
          <w:sz w:val="18"/>
          <w:szCs w:val="18"/>
          <w:shd w:val="clear" w:color="auto" w:fill="FFFFFF"/>
        </w:rPr>
        <w:t xml:space="preserve"> </w:t>
      </w:r>
      <w:r w:rsidRPr="008A05B0">
        <w:rPr>
          <w:rFonts w:ascii="Times New Roman" w:hAnsi="Times New Roman" w:cs="Times New Roman"/>
          <w:color w:val="000000" w:themeColor="text1"/>
          <w:sz w:val="18"/>
          <w:szCs w:val="18"/>
          <w:shd w:val="clear" w:color="auto" w:fill="FFFFFF"/>
        </w:rPr>
        <w:t xml:space="preserve">Characterisation of a new family of carboxyl </w:t>
      </w:r>
      <w:proofErr w:type="spellStart"/>
      <w:r w:rsidRPr="008A05B0">
        <w:rPr>
          <w:rFonts w:ascii="Times New Roman" w:hAnsi="Times New Roman" w:cs="Times New Roman"/>
          <w:color w:val="000000" w:themeColor="text1"/>
          <w:sz w:val="18"/>
          <w:szCs w:val="18"/>
          <w:shd w:val="clear" w:color="auto" w:fill="FFFFFF"/>
        </w:rPr>
        <w:t>esterases</w:t>
      </w:r>
      <w:proofErr w:type="spellEnd"/>
      <w:r w:rsidRPr="008A05B0">
        <w:rPr>
          <w:rFonts w:ascii="Times New Roman" w:hAnsi="Times New Roman" w:cs="Times New Roman"/>
          <w:color w:val="000000" w:themeColor="text1"/>
          <w:sz w:val="18"/>
          <w:szCs w:val="18"/>
          <w:shd w:val="clear" w:color="auto" w:fill="FFFFFF"/>
        </w:rPr>
        <w:t xml:space="preserve"> with an </w:t>
      </w:r>
      <w:proofErr w:type="spellStart"/>
      <w:r w:rsidRPr="008A05B0">
        <w:rPr>
          <w:rFonts w:ascii="Times New Roman" w:hAnsi="Times New Roman" w:cs="Times New Roman"/>
          <w:color w:val="000000" w:themeColor="text1"/>
          <w:sz w:val="18"/>
          <w:szCs w:val="18"/>
          <w:shd w:val="clear" w:color="auto" w:fill="FFFFFF"/>
        </w:rPr>
        <w:t>OsmC</w:t>
      </w:r>
      <w:proofErr w:type="spellEnd"/>
      <w:r w:rsidRPr="008A05B0">
        <w:rPr>
          <w:rFonts w:ascii="Times New Roman" w:hAnsi="Times New Roman" w:cs="Times New Roman"/>
          <w:color w:val="000000" w:themeColor="text1"/>
          <w:sz w:val="18"/>
          <w:szCs w:val="18"/>
          <w:shd w:val="clear" w:color="auto" w:fill="FFFFFF"/>
        </w:rPr>
        <w:t xml:space="preserve"> domain. </w:t>
      </w:r>
      <w:proofErr w:type="spellStart"/>
      <w:r w:rsidRPr="008A05B0">
        <w:rPr>
          <w:rFonts w:ascii="Times New Roman" w:hAnsi="Times New Roman" w:cs="Times New Roman"/>
          <w:i/>
          <w:iCs/>
          <w:color w:val="000000" w:themeColor="text1"/>
          <w:sz w:val="18"/>
          <w:szCs w:val="18"/>
          <w:shd w:val="clear" w:color="auto" w:fill="FFFFFF"/>
        </w:rPr>
        <w:t>Plo</w:t>
      </w:r>
      <w:r w:rsidR="0080664D" w:rsidRPr="008A05B0">
        <w:rPr>
          <w:rFonts w:ascii="Times New Roman" w:hAnsi="Times New Roman" w:cs="Times New Roman"/>
          <w:i/>
          <w:iCs/>
          <w:color w:val="000000" w:themeColor="text1"/>
          <w:sz w:val="18"/>
          <w:szCs w:val="18"/>
          <w:shd w:val="clear" w:color="auto" w:fill="FFFFFF"/>
        </w:rPr>
        <w:t>S</w:t>
      </w:r>
      <w:r w:rsidRPr="008A05B0">
        <w:rPr>
          <w:rFonts w:ascii="Times New Roman" w:hAnsi="Times New Roman" w:cs="Times New Roman"/>
          <w:i/>
          <w:iCs/>
          <w:color w:val="000000" w:themeColor="text1"/>
          <w:sz w:val="18"/>
          <w:szCs w:val="18"/>
          <w:shd w:val="clear" w:color="auto" w:fill="FFFFFF"/>
        </w:rPr>
        <w:t>one</w:t>
      </w:r>
      <w:proofErr w:type="spellEnd"/>
      <w:r w:rsidRPr="008A05B0">
        <w:rPr>
          <w:rFonts w:ascii="Times New Roman" w:hAnsi="Times New Roman" w:cs="Times New Roman"/>
          <w:color w:val="000000" w:themeColor="text1"/>
          <w:sz w:val="18"/>
          <w:szCs w:val="18"/>
          <w:shd w:val="clear" w:color="auto" w:fill="FFFFFF"/>
        </w:rPr>
        <w:t>, </w:t>
      </w:r>
      <w:r w:rsidRPr="008A05B0">
        <w:rPr>
          <w:rFonts w:ascii="Times New Roman" w:hAnsi="Times New Roman" w:cs="Times New Roman"/>
          <w:i/>
          <w:iCs/>
          <w:color w:val="000000" w:themeColor="text1"/>
          <w:sz w:val="18"/>
          <w:szCs w:val="18"/>
          <w:shd w:val="clear" w:color="auto" w:fill="FFFFFF"/>
        </w:rPr>
        <w:t>11</w:t>
      </w:r>
      <w:r w:rsidRPr="008A05B0">
        <w:rPr>
          <w:rFonts w:ascii="Times New Roman" w:hAnsi="Times New Roman" w:cs="Times New Roman"/>
          <w:color w:val="000000" w:themeColor="text1"/>
          <w:sz w:val="18"/>
          <w:szCs w:val="18"/>
          <w:shd w:val="clear" w:color="auto" w:fill="FFFFFF"/>
        </w:rPr>
        <w:t>(11), e0166128.</w:t>
      </w:r>
    </w:p>
    <w:p w14:paraId="424D34F2" w14:textId="7C65015E" w:rsidR="00351365" w:rsidRPr="008A05B0" w:rsidRDefault="00351365" w:rsidP="007D651B">
      <w:pPr>
        <w:pStyle w:val="BodyText"/>
        <w:spacing w:before="160" w:after="160"/>
        <w:ind w:left="720" w:hanging="720"/>
        <w:jc w:val="both"/>
        <w:rPr>
          <w:color w:val="000000" w:themeColor="text1"/>
          <w:sz w:val="18"/>
          <w:szCs w:val="18"/>
        </w:rPr>
      </w:pPr>
      <w:r w:rsidRPr="008A05B0">
        <w:rPr>
          <w:color w:val="000000" w:themeColor="text1"/>
          <w:sz w:val="18"/>
          <w:szCs w:val="18"/>
        </w:rPr>
        <w:t xml:space="preserve">Kaced, I., </w:t>
      </w:r>
      <w:proofErr w:type="spellStart"/>
      <w:r w:rsidRPr="008A05B0">
        <w:rPr>
          <w:color w:val="000000" w:themeColor="text1"/>
          <w:sz w:val="18"/>
          <w:szCs w:val="18"/>
        </w:rPr>
        <w:t>Hoseney</w:t>
      </w:r>
      <w:proofErr w:type="spellEnd"/>
      <w:r w:rsidRPr="008A05B0">
        <w:rPr>
          <w:color w:val="000000" w:themeColor="text1"/>
          <w:sz w:val="18"/>
          <w:szCs w:val="18"/>
        </w:rPr>
        <w:t>, R. C. &amp; Varriano-Marston, E. (1984)</w:t>
      </w:r>
      <w:r w:rsidR="00B70DB0" w:rsidRPr="008A05B0">
        <w:rPr>
          <w:color w:val="000000" w:themeColor="text1"/>
          <w:sz w:val="18"/>
          <w:szCs w:val="18"/>
        </w:rPr>
        <w:t>.</w:t>
      </w:r>
      <w:r w:rsidRPr="008A05B0">
        <w:rPr>
          <w:color w:val="000000" w:themeColor="text1"/>
          <w:sz w:val="18"/>
          <w:szCs w:val="18"/>
        </w:rPr>
        <w:t xml:space="preserve"> Factors affecting rancidity in ground pearl millet (</w:t>
      </w:r>
      <w:r w:rsidRPr="008A05B0">
        <w:rPr>
          <w:i/>
          <w:color w:val="000000" w:themeColor="text1"/>
          <w:sz w:val="18"/>
          <w:szCs w:val="18"/>
        </w:rPr>
        <w:t>Pennisetum americanum</w:t>
      </w:r>
      <w:r w:rsidRPr="008A05B0">
        <w:rPr>
          <w:color w:val="000000" w:themeColor="text1"/>
          <w:sz w:val="18"/>
          <w:szCs w:val="18"/>
        </w:rPr>
        <w:t xml:space="preserve"> L. Leeke). </w:t>
      </w:r>
      <w:r w:rsidRPr="008A05B0">
        <w:rPr>
          <w:i/>
          <w:color w:val="000000" w:themeColor="text1"/>
          <w:sz w:val="18"/>
          <w:szCs w:val="18"/>
        </w:rPr>
        <w:t>Cereal Chem</w:t>
      </w:r>
      <w:r w:rsidRPr="008A05B0">
        <w:rPr>
          <w:color w:val="000000" w:themeColor="text1"/>
          <w:sz w:val="18"/>
          <w:szCs w:val="18"/>
        </w:rPr>
        <w:t xml:space="preserve">istry, </w:t>
      </w:r>
      <w:r w:rsidRPr="008A05B0">
        <w:rPr>
          <w:b/>
          <w:color w:val="000000" w:themeColor="text1"/>
          <w:sz w:val="18"/>
          <w:szCs w:val="18"/>
        </w:rPr>
        <w:t>61</w:t>
      </w:r>
      <w:r w:rsidRPr="008A05B0">
        <w:rPr>
          <w:color w:val="000000" w:themeColor="text1"/>
          <w:sz w:val="18"/>
          <w:szCs w:val="18"/>
        </w:rPr>
        <w:t>(2), 187-192.</w:t>
      </w:r>
    </w:p>
    <w:p w14:paraId="26F4F265" w14:textId="77777777" w:rsidR="00351365" w:rsidRPr="008A05B0" w:rsidRDefault="00351365" w:rsidP="007D651B">
      <w:pPr>
        <w:pStyle w:val="BodyText"/>
        <w:spacing w:before="160" w:after="160"/>
        <w:ind w:left="720" w:hanging="720"/>
        <w:jc w:val="both"/>
        <w:rPr>
          <w:color w:val="000000" w:themeColor="text1"/>
          <w:sz w:val="18"/>
          <w:szCs w:val="18"/>
        </w:rPr>
      </w:pPr>
      <w:proofErr w:type="spellStart"/>
      <w:r w:rsidRPr="008A05B0">
        <w:rPr>
          <w:color w:val="000000" w:themeColor="text1"/>
          <w:sz w:val="18"/>
          <w:szCs w:val="18"/>
        </w:rPr>
        <w:t>Kadlag</w:t>
      </w:r>
      <w:proofErr w:type="spellEnd"/>
      <w:r w:rsidRPr="008A05B0">
        <w:rPr>
          <w:color w:val="000000" w:themeColor="text1"/>
          <w:sz w:val="18"/>
          <w:szCs w:val="18"/>
        </w:rPr>
        <w:t xml:space="preserve">, R. V., Chavan, J. K. &amp; </w:t>
      </w:r>
      <w:proofErr w:type="spellStart"/>
      <w:r w:rsidRPr="008A05B0">
        <w:rPr>
          <w:color w:val="000000" w:themeColor="text1"/>
          <w:sz w:val="18"/>
          <w:szCs w:val="18"/>
        </w:rPr>
        <w:t>Kachare</w:t>
      </w:r>
      <w:proofErr w:type="spellEnd"/>
      <w:r w:rsidRPr="008A05B0">
        <w:rPr>
          <w:color w:val="000000" w:themeColor="text1"/>
          <w:sz w:val="18"/>
          <w:szCs w:val="18"/>
        </w:rPr>
        <w:t xml:space="preserve">, D. P. (1995) Effects of seed treatments and storage on the changes in lipids of pearl millet meal. </w:t>
      </w:r>
      <w:r w:rsidRPr="008A05B0">
        <w:rPr>
          <w:i/>
          <w:color w:val="000000" w:themeColor="text1"/>
          <w:sz w:val="18"/>
          <w:szCs w:val="18"/>
        </w:rPr>
        <w:t>Plant Foods for Human Nutrition</w:t>
      </w:r>
      <w:r w:rsidRPr="008A05B0">
        <w:rPr>
          <w:color w:val="000000" w:themeColor="text1"/>
          <w:sz w:val="18"/>
          <w:szCs w:val="18"/>
        </w:rPr>
        <w:t xml:space="preserve">, </w:t>
      </w:r>
      <w:r w:rsidRPr="008A05B0">
        <w:rPr>
          <w:b/>
          <w:color w:val="000000" w:themeColor="text1"/>
          <w:sz w:val="18"/>
          <w:szCs w:val="18"/>
        </w:rPr>
        <w:t>47</w:t>
      </w:r>
      <w:r w:rsidRPr="008A05B0">
        <w:rPr>
          <w:color w:val="000000" w:themeColor="text1"/>
          <w:sz w:val="18"/>
          <w:szCs w:val="18"/>
        </w:rPr>
        <w:t>, 279-285.</w:t>
      </w:r>
    </w:p>
    <w:p w14:paraId="1E03D54D" w14:textId="77777777"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proofErr w:type="spellStart"/>
      <w:r w:rsidRPr="008A05B0">
        <w:rPr>
          <w:rFonts w:ascii="Times New Roman" w:hAnsi="Times New Roman" w:cs="Times New Roman"/>
          <w:color w:val="000000" w:themeColor="text1"/>
          <w:sz w:val="18"/>
          <w:szCs w:val="18"/>
        </w:rPr>
        <w:t>Kantharaju</w:t>
      </w:r>
      <w:proofErr w:type="spellEnd"/>
      <w:r w:rsidRPr="008A05B0">
        <w:rPr>
          <w:rFonts w:ascii="Times New Roman" w:hAnsi="Times New Roman" w:cs="Times New Roman"/>
          <w:color w:val="000000" w:themeColor="text1"/>
          <w:sz w:val="18"/>
          <w:szCs w:val="18"/>
        </w:rPr>
        <w:t xml:space="preserve">, S. &amp; Murthy, K. R. S. (2014) Characterization of esterase of </w:t>
      </w:r>
      <w:r w:rsidRPr="008A05B0">
        <w:rPr>
          <w:rFonts w:ascii="Times New Roman" w:hAnsi="Times New Roman" w:cs="Times New Roman"/>
          <w:i/>
          <w:color w:val="000000" w:themeColor="text1"/>
          <w:sz w:val="18"/>
          <w:szCs w:val="18"/>
        </w:rPr>
        <w:t>Tamarindus indica</w:t>
      </w:r>
      <w:r w:rsidRPr="008A05B0">
        <w:rPr>
          <w:rFonts w:ascii="Times New Roman" w:hAnsi="Times New Roman" w:cs="Times New Roman"/>
          <w:color w:val="000000" w:themeColor="text1"/>
          <w:sz w:val="18"/>
          <w:szCs w:val="18"/>
        </w:rPr>
        <w:t xml:space="preserve"> seeds. </w:t>
      </w:r>
      <w:r w:rsidRPr="008A05B0">
        <w:rPr>
          <w:rFonts w:ascii="Times New Roman" w:hAnsi="Times New Roman" w:cs="Times New Roman"/>
          <w:i/>
          <w:color w:val="000000" w:themeColor="text1"/>
          <w:sz w:val="18"/>
          <w:szCs w:val="18"/>
        </w:rPr>
        <w:t>Journal of Biosciences and Medicines</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2</w:t>
      </w:r>
      <w:r w:rsidRPr="008A05B0">
        <w:rPr>
          <w:rFonts w:ascii="Times New Roman" w:hAnsi="Times New Roman" w:cs="Times New Roman"/>
          <w:color w:val="000000" w:themeColor="text1"/>
          <w:sz w:val="18"/>
          <w:szCs w:val="18"/>
        </w:rPr>
        <w:t>, 54-62.</w:t>
      </w:r>
    </w:p>
    <w:p w14:paraId="5C4BD2CD" w14:textId="7CF757A4" w:rsidR="00351365" w:rsidRPr="008A05B0" w:rsidRDefault="00351365" w:rsidP="007D651B">
      <w:pPr>
        <w:adjustRightInd w:val="0"/>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Kleih, U., Ravi, S. B., Rao, B. </w:t>
      </w:r>
      <w:r w:rsidR="00B70DB0" w:rsidRPr="008A05B0">
        <w:rPr>
          <w:rFonts w:ascii="Times New Roman" w:eastAsia="Times New Roman" w:hAnsi="Times New Roman" w:cs="Times New Roman"/>
          <w:color w:val="000000" w:themeColor="text1"/>
          <w:sz w:val="18"/>
          <w:szCs w:val="18"/>
        </w:rPr>
        <w:t>D.,</w:t>
      </w:r>
      <w:r w:rsidRPr="008A05B0">
        <w:rPr>
          <w:rFonts w:ascii="Times New Roman" w:eastAsia="Times New Roman" w:hAnsi="Times New Roman" w:cs="Times New Roman"/>
          <w:color w:val="000000" w:themeColor="text1"/>
          <w:sz w:val="18"/>
          <w:szCs w:val="18"/>
        </w:rPr>
        <w:t xml:space="preserve"> &amp; Yoganand, B. (2007)</w:t>
      </w:r>
      <w:r w:rsidR="00B70DB0"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color w:val="000000" w:themeColor="text1"/>
          <w:sz w:val="18"/>
          <w:szCs w:val="18"/>
        </w:rPr>
        <w:t xml:space="preserve"> Industrial utilization of sorghum in India, </w:t>
      </w:r>
      <w:r w:rsidRPr="008A05B0">
        <w:rPr>
          <w:rFonts w:ascii="Times New Roman" w:eastAsia="Times New Roman" w:hAnsi="Times New Roman" w:cs="Times New Roman"/>
          <w:i/>
          <w:iCs/>
          <w:color w:val="000000" w:themeColor="text1"/>
          <w:sz w:val="18"/>
          <w:szCs w:val="18"/>
        </w:rPr>
        <w:t>SAT J.</w:t>
      </w:r>
      <w:r w:rsidRPr="008A05B0">
        <w:rPr>
          <w:rFonts w:ascii="Times New Roman" w:eastAsia="Times New Roman" w:hAnsi="Times New Roman" w:cs="Times New Roman"/>
          <w:color w:val="000000" w:themeColor="text1"/>
          <w:sz w:val="18"/>
          <w:szCs w:val="18"/>
        </w:rPr>
        <w:t xml:space="preserve"> </w:t>
      </w:r>
      <w:r w:rsidRPr="008A05B0">
        <w:rPr>
          <w:rFonts w:ascii="Times New Roman" w:eastAsia="Times New Roman" w:hAnsi="Times New Roman" w:cs="Times New Roman"/>
          <w:b/>
          <w:color w:val="000000" w:themeColor="text1"/>
          <w:sz w:val="18"/>
          <w:szCs w:val="18"/>
        </w:rPr>
        <w:t>3</w:t>
      </w:r>
      <w:r w:rsidRPr="008A05B0">
        <w:rPr>
          <w:rFonts w:ascii="Times New Roman" w:eastAsia="Times New Roman" w:hAnsi="Times New Roman" w:cs="Times New Roman"/>
          <w:color w:val="000000" w:themeColor="text1"/>
          <w:sz w:val="18"/>
          <w:szCs w:val="18"/>
        </w:rPr>
        <w:t>(1),</w:t>
      </w:r>
      <w:r w:rsidRPr="008A05B0">
        <w:rPr>
          <w:rFonts w:ascii="Times New Roman" w:eastAsia="Times New Roman" w:hAnsi="Times New Roman" w:cs="Times New Roman"/>
          <w:b/>
          <w:color w:val="000000" w:themeColor="text1"/>
          <w:sz w:val="18"/>
          <w:szCs w:val="18"/>
        </w:rPr>
        <w:t xml:space="preserve"> </w:t>
      </w:r>
      <w:r w:rsidRPr="008A05B0">
        <w:rPr>
          <w:rFonts w:ascii="Times New Roman" w:eastAsia="Times New Roman" w:hAnsi="Times New Roman" w:cs="Times New Roman"/>
          <w:color w:val="000000" w:themeColor="text1"/>
          <w:sz w:val="18"/>
          <w:szCs w:val="18"/>
        </w:rPr>
        <w:t>1–37.</w:t>
      </w:r>
    </w:p>
    <w:p w14:paraId="63E2ED9E" w14:textId="77777777" w:rsidR="00351365" w:rsidRPr="008A05B0" w:rsidRDefault="00351365" w:rsidP="007D651B">
      <w:pPr>
        <w:adjustRightInd w:val="0"/>
        <w:spacing w:before="160" w:after="160"/>
        <w:ind w:left="720" w:hanging="720"/>
        <w:jc w:val="both"/>
        <w:rPr>
          <w:rFonts w:ascii="Times New Roman" w:eastAsia="Times New Roman" w:hAnsi="Times New Roman" w:cs="Times New Roman"/>
          <w:bCs/>
          <w:color w:val="000000" w:themeColor="text1"/>
          <w:sz w:val="18"/>
          <w:szCs w:val="18"/>
        </w:rPr>
      </w:pPr>
      <w:r w:rsidRPr="008A05B0">
        <w:rPr>
          <w:rFonts w:ascii="Times New Roman" w:eastAsia="Times New Roman" w:hAnsi="Times New Roman" w:cs="Times New Roman"/>
          <w:color w:val="000000" w:themeColor="text1"/>
          <w:sz w:val="18"/>
          <w:szCs w:val="18"/>
        </w:rPr>
        <w:t>Kumar, M.</w:t>
      </w:r>
      <w:r w:rsidRPr="008A05B0">
        <w:rPr>
          <w:rFonts w:ascii="Times New Roman" w:eastAsia="Times New Roman" w:hAnsi="Times New Roman" w:cs="Times New Roman"/>
          <w:i/>
          <w:color w:val="000000" w:themeColor="text1"/>
          <w:sz w:val="18"/>
          <w:szCs w:val="18"/>
        </w:rPr>
        <w:t xml:space="preserve"> </w:t>
      </w:r>
      <w:r w:rsidRPr="008A05B0">
        <w:rPr>
          <w:rFonts w:ascii="Times New Roman" w:eastAsia="Times New Roman" w:hAnsi="Times New Roman" w:cs="Times New Roman"/>
          <w:color w:val="000000" w:themeColor="text1"/>
          <w:sz w:val="18"/>
          <w:szCs w:val="18"/>
        </w:rPr>
        <w:t xml:space="preserve">(2015) </w:t>
      </w:r>
      <w:r w:rsidRPr="008A05B0">
        <w:rPr>
          <w:rFonts w:ascii="Times New Roman" w:eastAsia="Times New Roman" w:hAnsi="Times New Roman" w:cs="Times New Roman"/>
          <w:bCs/>
          <w:color w:val="000000" w:themeColor="text1"/>
          <w:sz w:val="18"/>
          <w:szCs w:val="18"/>
        </w:rPr>
        <w:t>Biochemical investigations on nutritional properties of pearl millet [</w:t>
      </w:r>
      <w:r w:rsidRPr="008A05B0">
        <w:rPr>
          <w:rFonts w:ascii="Times New Roman" w:eastAsia="Times New Roman" w:hAnsi="Times New Roman" w:cs="Times New Roman"/>
          <w:bCs/>
          <w:i/>
          <w:iCs/>
          <w:color w:val="000000" w:themeColor="text1"/>
          <w:sz w:val="18"/>
          <w:szCs w:val="18"/>
        </w:rPr>
        <w:t>Pennisetum glaucum</w:t>
      </w:r>
      <w:r w:rsidRPr="008A05B0">
        <w:rPr>
          <w:rFonts w:ascii="Times New Roman" w:eastAsia="Times New Roman" w:hAnsi="Times New Roman" w:cs="Times New Roman"/>
          <w:bCs/>
          <w:color w:val="000000" w:themeColor="text1"/>
          <w:sz w:val="18"/>
          <w:szCs w:val="18"/>
        </w:rPr>
        <w:t xml:space="preserve"> (L.) R. Br.]. Ph.D. Thesis, CCS Haryana Agricultural University, Hisar, India.</w:t>
      </w:r>
    </w:p>
    <w:p w14:paraId="30D4246E" w14:textId="29206B54"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color w:val="000000" w:themeColor="text1"/>
          <w:sz w:val="18"/>
          <w:szCs w:val="18"/>
        </w:rPr>
        <w:t>Lai, C. C. &amp; Varriano-Marston, E. (1980</w:t>
      </w:r>
      <w:r w:rsidR="00124DDB">
        <w:rPr>
          <w:rFonts w:ascii="Times New Roman" w:hAnsi="Times New Roman"/>
          <w:color w:val="000000" w:themeColor="text1"/>
          <w:sz w:val="18"/>
          <w:szCs w:val="18"/>
        </w:rPr>
        <w:t>b</w:t>
      </w:r>
      <w:r w:rsidRPr="008A05B0">
        <w:rPr>
          <w:rFonts w:ascii="Times New Roman" w:hAnsi="Times New Roman"/>
          <w:color w:val="000000" w:themeColor="text1"/>
          <w:sz w:val="18"/>
          <w:szCs w:val="18"/>
        </w:rPr>
        <w:t>)</w:t>
      </w:r>
      <w:r w:rsidR="00B70DB0" w:rsidRPr="008A05B0">
        <w:rPr>
          <w:rFonts w:ascii="Times New Roman" w:hAnsi="Times New Roman"/>
          <w:color w:val="000000" w:themeColor="text1"/>
          <w:sz w:val="18"/>
          <w:szCs w:val="18"/>
        </w:rPr>
        <w:t>.</w:t>
      </w:r>
      <w:r w:rsidRPr="008A05B0">
        <w:rPr>
          <w:rFonts w:ascii="Times New Roman" w:hAnsi="Times New Roman"/>
          <w:color w:val="000000" w:themeColor="text1"/>
          <w:sz w:val="18"/>
          <w:szCs w:val="18"/>
        </w:rPr>
        <w:t xml:space="preserve"> Changes in pearl millet meal during storage. </w:t>
      </w:r>
      <w:r w:rsidRPr="008A05B0">
        <w:rPr>
          <w:rFonts w:ascii="Times New Roman" w:hAnsi="Times New Roman"/>
          <w:i/>
          <w:color w:val="000000" w:themeColor="text1"/>
          <w:sz w:val="18"/>
          <w:szCs w:val="18"/>
        </w:rPr>
        <w:t>Cereal Chemistry</w:t>
      </w:r>
      <w:r w:rsidRPr="008A05B0">
        <w:rPr>
          <w:rFonts w:ascii="Times New Roman" w:hAnsi="Times New Roman"/>
          <w:color w:val="000000" w:themeColor="text1"/>
          <w:sz w:val="18"/>
          <w:szCs w:val="18"/>
        </w:rPr>
        <w:t xml:space="preserve">, </w:t>
      </w:r>
      <w:r w:rsidRPr="008A05B0">
        <w:rPr>
          <w:rFonts w:ascii="Times New Roman" w:hAnsi="Times New Roman"/>
          <w:b/>
          <w:color w:val="000000" w:themeColor="text1"/>
          <w:sz w:val="18"/>
          <w:szCs w:val="18"/>
        </w:rPr>
        <w:t>57</w:t>
      </w:r>
      <w:r w:rsidRPr="008A05B0">
        <w:rPr>
          <w:rFonts w:ascii="Times New Roman" w:hAnsi="Times New Roman"/>
          <w:color w:val="000000" w:themeColor="text1"/>
          <w:sz w:val="18"/>
          <w:szCs w:val="18"/>
        </w:rPr>
        <w:t>(4), 275-277.</w:t>
      </w:r>
    </w:p>
    <w:p w14:paraId="55866800" w14:textId="77777777" w:rsidR="00351365" w:rsidRPr="008A05B0" w:rsidRDefault="00351365" w:rsidP="007D651B">
      <w:pPr>
        <w:adjustRightInd w:val="0"/>
        <w:spacing w:before="160" w:after="160"/>
        <w:ind w:left="720" w:hanging="720"/>
        <w:jc w:val="both"/>
        <w:rPr>
          <w:rFonts w:ascii="Times New Roman" w:hAnsi="Times New Roman" w:cs="Times New Roman"/>
          <w:bCs/>
          <w:color w:val="000000" w:themeColor="text1"/>
          <w:sz w:val="18"/>
          <w:szCs w:val="18"/>
        </w:rPr>
      </w:pPr>
      <w:r w:rsidRPr="008A05B0">
        <w:rPr>
          <w:rFonts w:ascii="Times New Roman" w:hAnsi="Times New Roman" w:cs="Times New Roman"/>
          <w:color w:val="000000" w:themeColor="text1"/>
          <w:sz w:val="18"/>
          <w:szCs w:val="18"/>
        </w:rPr>
        <w:t xml:space="preserve">Latha, G. M. &amp; Muralikrishna, G. (2007) </w:t>
      </w:r>
      <w:r w:rsidRPr="008A05B0">
        <w:rPr>
          <w:rFonts w:ascii="Times New Roman" w:hAnsi="Times New Roman" w:cs="Times New Roman"/>
          <w:bCs/>
          <w:color w:val="000000" w:themeColor="text1"/>
          <w:sz w:val="18"/>
          <w:szCs w:val="18"/>
        </w:rPr>
        <w:t>Purification and partial characterization of acetic acid esterase from malted finger millet (</w:t>
      </w:r>
      <w:r w:rsidRPr="008A05B0">
        <w:rPr>
          <w:rFonts w:ascii="Times New Roman" w:hAnsi="Times New Roman" w:cs="Times New Roman"/>
          <w:bCs/>
          <w:i/>
          <w:color w:val="000000" w:themeColor="text1"/>
          <w:sz w:val="18"/>
          <w:szCs w:val="18"/>
        </w:rPr>
        <w:t>Eleusine coracana</w:t>
      </w:r>
      <w:r w:rsidRPr="008A05B0">
        <w:rPr>
          <w:rFonts w:ascii="Times New Roman" w:hAnsi="Times New Roman" w:cs="Times New Roman"/>
          <w:bCs/>
          <w:color w:val="000000" w:themeColor="text1"/>
          <w:sz w:val="18"/>
          <w:szCs w:val="18"/>
        </w:rPr>
        <w:t>, Indaf-15),</w:t>
      </w:r>
      <w:r w:rsidRPr="008A05B0">
        <w:rPr>
          <w:rFonts w:ascii="Times New Roman" w:hAnsi="Times New Roman" w:cs="Times New Roman"/>
          <w:bCs/>
          <w:i/>
          <w:color w:val="000000" w:themeColor="text1"/>
          <w:sz w:val="18"/>
          <w:szCs w:val="18"/>
        </w:rPr>
        <w:t xml:space="preserve"> Journal of Agriculture and Food Chemistry, </w:t>
      </w:r>
      <w:r w:rsidRPr="008A05B0">
        <w:rPr>
          <w:rFonts w:ascii="Times New Roman" w:hAnsi="Times New Roman" w:cs="Times New Roman"/>
          <w:b/>
          <w:bCs/>
          <w:color w:val="000000" w:themeColor="text1"/>
          <w:sz w:val="18"/>
          <w:szCs w:val="18"/>
        </w:rPr>
        <w:t>55</w:t>
      </w:r>
      <w:r w:rsidRPr="008A05B0">
        <w:rPr>
          <w:rFonts w:ascii="Times New Roman" w:hAnsi="Times New Roman" w:cs="Times New Roman"/>
          <w:bCs/>
          <w:color w:val="000000" w:themeColor="text1"/>
          <w:sz w:val="18"/>
          <w:szCs w:val="18"/>
        </w:rPr>
        <w:t>, 895-902.</w:t>
      </w:r>
    </w:p>
    <w:p w14:paraId="2050B240" w14:textId="77777777" w:rsidR="00351365" w:rsidRPr="008A05B0" w:rsidRDefault="00351365" w:rsidP="007D651B">
      <w:pPr>
        <w:adjustRightInd w:val="0"/>
        <w:spacing w:before="160" w:after="160"/>
        <w:ind w:left="720" w:hanging="720"/>
        <w:jc w:val="both"/>
        <w:rPr>
          <w:rFonts w:ascii="Times New Roman" w:hAnsi="Times New Roman" w:cs="Times New Roman"/>
          <w:bCs/>
          <w:color w:val="000000" w:themeColor="text1"/>
          <w:sz w:val="18"/>
          <w:szCs w:val="18"/>
        </w:rPr>
      </w:pPr>
      <w:r w:rsidRPr="008A05B0">
        <w:rPr>
          <w:rFonts w:ascii="Times New Roman" w:hAnsi="Times New Roman" w:cs="Times New Roman"/>
          <w:color w:val="000000" w:themeColor="text1"/>
          <w:sz w:val="18"/>
          <w:szCs w:val="18"/>
        </w:rPr>
        <w:t xml:space="preserve">Latha, G. M., Srinivas, P. &amp; Muralikrishna, G. (2007) </w:t>
      </w:r>
      <w:r w:rsidRPr="008A05B0">
        <w:rPr>
          <w:rFonts w:ascii="Times New Roman" w:hAnsi="Times New Roman" w:cs="Times New Roman"/>
          <w:bCs/>
          <w:color w:val="000000" w:themeColor="text1"/>
          <w:sz w:val="18"/>
          <w:szCs w:val="18"/>
        </w:rPr>
        <w:t>Purification and characterization of ferulic acid esterase from malted finger millet (</w:t>
      </w:r>
      <w:r w:rsidRPr="008A05B0">
        <w:rPr>
          <w:rFonts w:ascii="Times New Roman" w:hAnsi="Times New Roman" w:cs="Times New Roman"/>
          <w:bCs/>
          <w:i/>
          <w:iCs/>
          <w:color w:val="000000" w:themeColor="text1"/>
          <w:sz w:val="18"/>
          <w:szCs w:val="18"/>
        </w:rPr>
        <w:t>Eleusine</w:t>
      </w:r>
      <w:r w:rsidRPr="008A05B0">
        <w:rPr>
          <w:rFonts w:ascii="Times New Roman" w:hAnsi="Times New Roman" w:cs="Times New Roman"/>
          <w:bCs/>
          <w:color w:val="000000" w:themeColor="text1"/>
          <w:sz w:val="18"/>
          <w:szCs w:val="18"/>
        </w:rPr>
        <w:t xml:space="preserve"> </w:t>
      </w:r>
      <w:r w:rsidRPr="008A05B0">
        <w:rPr>
          <w:rFonts w:ascii="Times New Roman" w:hAnsi="Times New Roman" w:cs="Times New Roman"/>
          <w:bCs/>
          <w:i/>
          <w:iCs/>
          <w:color w:val="000000" w:themeColor="text1"/>
          <w:sz w:val="18"/>
          <w:szCs w:val="18"/>
        </w:rPr>
        <w:t>coracana</w:t>
      </w:r>
      <w:r w:rsidRPr="008A05B0">
        <w:rPr>
          <w:rFonts w:ascii="Times New Roman" w:hAnsi="Times New Roman" w:cs="Times New Roman"/>
          <w:bCs/>
          <w:color w:val="000000" w:themeColor="text1"/>
          <w:sz w:val="18"/>
          <w:szCs w:val="18"/>
        </w:rPr>
        <w:t xml:space="preserve">, Indaf-15). </w:t>
      </w:r>
      <w:r w:rsidRPr="008A05B0">
        <w:rPr>
          <w:rFonts w:ascii="Times New Roman" w:hAnsi="Times New Roman" w:cs="Times New Roman"/>
          <w:bCs/>
          <w:i/>
          <w:color w:val="000000" w:themeColor="text1"/>
          <w:sz w:val="18"/>
          <w:szCs w:val="18"/>
        </w:rPr>
        <w:t xml:space="preserve">Journal of Agriculture and Food Chemistry, </w:t>
      </w:r>
      <w:r w:rsidRPr="008A05B0">
        <w:rPr>
          <w:rFonts w:ascii="Times New Roman" w:hAnsi="Times New Roman" w:cs="Times New Roman"/>
          <w:b/>
          <w:bCs/>
          <w:color w:val="000000" w:themeColor="text1"/>
          <w:sz w:val="18"/>
          <w:szCs w:val="18"/>
        </w:rPr>
        <w:t>55</w:t>
      </w:r>
      <w:r w:rsidRPr="008A05B0">
        <w:rPr>
          <w:rFonts w:ascii="Times New Roman" w:hAnsi="Times New Roman" w:cs="Times New Roman"/>
          <w:bCs/>
          <w:color w:val="000000" w:themeColor="text1"/>
          <w:sz w:val="18"/>
          <w:szCs w:val="18"/>
        </w:rPr>
        <w:t>, 9704-9712.</w:t>
      </w:r>
    </w:p>
    <w:p w14:paraId="0544EFBE" w14:textId="6F917E9D"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bCs/>
          <w:color w:val="000000" w:themeColor="text1"/>
          <w:sz w:val="18"/>
          <w:szCs w:val="18"/>
        </w:rPr>
        <w:t xml:space="preserve">Lowry, O. H., Rosebrough, N. J., Farr, A. L., &amp; Randall, R. J. (1951). </w:t>
      </w:r>
      <w:r w:rsidRPr="008A05B0">
        <w:rPr>
          <w:rFonts w:ascii="Times New Roman" w:hAnsi="Times New Roman" w:cs="Times New Roman"/>
          <w:bCs/>
          <w:i/>
          <w:iCs/>
          <w:color w:val="000000" w:themeColor="text1"/>
          <w:sz w:val="18"/>
          <w:szCs w:val="18"/>
        </w:rPr>
        <w:t xml:space="preserve">Journal of </w:t>
      </w:r>
      <w:r w:rsidR="00305EFB" w:rsidRPr="008A05B0">
        <w:rPr>
          <w:rFonts w:ascii="Times New Roman" w:hAnsi="Times New Roman" w:cs="Times New Roman"/>
          <w:bCs/>
          <w:i/>
          <w:iCs/>
          <w:color w:val="000000" w:themeColor="text1"/>
          <w:sz w:val="18"/>
          <w:szCs w:val="18"/>
        </w:rPr>
        <w:t>Biological Chemistry</w:t>
      </w:r>
      <w:r w:rsidRPr="008A05B0">
        <w:rPr>
          <w:rFonts w:ascii="Times New Roman" w:hAnsi="Times New Roman" w:cs="Times New Roman"/>
          <w:bCs/>
          <w:color w:val="000000" w:themeColor="text1"/>
          <w:sz w:val="18"/>
          <w:szCs w:val="18"/>
        </w:rPr>
        <w:t xml:space="preserve">, </w:t>
      </w:r>
      <w:r w:rsidRPr="008A05B0">
        <w:rPr>
          <w:rFonts w:ascii="Times New Roman" w:hAnsi="Times New Roman" w:cs="Times New Roman"/>
          <w:b/>
          <w:bCs/>
          <w:color w:val="000000" w:themeColor="text1"/>
          <w:sz w:val="18"/>
          <w:szCs w:val="18"/>
        </w:rPr>
        <w:t>193</w:t>
      </w:r>
      <w:r w:rsidRPr="008A05B0">
        <w:rPr>
          <w:rFonts w:ascii="Times New Roman" w:hAnsi="Times New Roman" w:cs="Times New Roman"/>
          <w:bCs/>
          <w:color w:val="000000" w:themeColor="text1"/>
          <w:sz w:val="18"/>
          <w:szCs w:val="18"/>
        </w:rPr>
        <w:t>(1), 265-275.</w:t>
      </w:r>
    </w:p>
    <w:p w14:paraId="40ADF935" w14:textId="77777777" w:rsidR="00351365" w:rsidRPr="008A05B0" w:rsidRDefault="00351365" w:rsidP="007D651B">
      <w:pPr>
        <w:spacing w:before="160" w:after="160"/>
        <w:ind w:left="720" w:hanging="720"/>
        <w:jc w:val="both"/>
        <w:rPr>
          <w:rStyle w:val="apple-converted-space"/>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shd w:val="clear" w:color="auto" w:fill="FFFFFF"/>
        </w:rPr>
        <w:t>Maiti, R. &amp; Wesche-Ebeling, P. (1997) Pearl millet science. Science Publishers, Enfield, NH, USA</w:t>
      </w:r>
      <w:r w:rsidRPr="008A05B0">
        <w:rPr>
          <w:rStyle w:val="apple-converted-space"/>
          <w:rFonts w:ascii="Times New Roman" w:hAnsi="Times New Roman" w:cs="Times New Roman"/>
          <w:color w:val="000000" w:themeColor="text1"/>
          <w:sz w:val="18"/>
          <w:szCs w:val="18"/>
          <w:shd w:val="clear" w:color="auto" w:fill="FFFFFF"/>
        </w:rPr>
        <w:t> </w:t>
      </w:r>
    </w:p>
    <w:p w14:paraId="6D3E2E08" w14:textId="2D58FCE7"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Malleshi, N. G. &amp; Klopfenstein, C. F. (1998)</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Nutrient composition and amino acid contents of malted sorghum, pearl millet</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and finger millet and their milling fractions. </w:t>
      </w:r>
      <w:r w:rsidRPr="008A05B0">
        <w:rPr>
          <w:rFonts w:ascii="Times New Roman" w:hAnsi="Times New Roman" w:cs="Times New Roman"/>
          <w:i/>
          <w:iCs/>
          <w:color w:val="000000" w:themeColor="text1"/>
          <w:sz w:val="18"/>
          <w:szCs w:val="18"/>
        </w:rPr>
        <w:t xml:space="preserve">Journal of Food Science and Technology, </w:t>
      </w:r>
      <w:r w:rsidRPr="008A05B0">
        <w:rPr>
          <w:rFonts w:ascii="Times New Roman" w:hAnsi="Times New Roman" w:cs="Times New Roman"/>
          <w:b/>
          <w:bCs/>
          <w:color w:val="000000" w:themeColor="text1"/>
          <w:sz w:val="18"/>
          <w:szCs w:val="18"/>
        </w:rPr>
        <w:t>35</w:t>
      </w:r>
      <w:r w:rsidRPr="008A05B0">
        <w:rPr>
          <w:rFonts w:ascii="Times New Roman" w:hAnsi="Times New Roman" w:cs="Times New Roman"/>
          <w:color w:val="000000" w:themeColor="text1"/>
          <w:sz w:val="18"/>
          <w:szCs w:val="18"/>
        </w:rPr>
        <w:t>, 247-249.</w:t>
      </w:r>
    </w:p>
    <w:p w14:paraId="0578E990" w14:textId="6B3881D1"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Malleshi, N. G., </w:t>
      </w:r>
      <w:proofErr w:type="spellStart"/>
      <w:r w:rsidRPr="008A05B0">
        <w:rPr>
          <w:rFonts w:ascii="Times New Roman" w:hAnsi="Times New Roman" w:cs="Times New Roman"/>
          <w:color w:val="000000" w:themeColor="text1"/>
          <w:sz w:val="18"/>
          <w:szCs w:val="18"/>
        </w:rPr>
        <w:t>Desikachar</w:t>
      </w:r>
      <w:proofErr w:type="spellEnd"/>
      <w:r w:rsidRPr="008A05B0">
        <w:rPr>
          <w:rFonts w:ascii="Times New Roman" w:hAnsi="Times New Roman" w:cs="Times New Roman"/>
          <w:color w:val="000000" w:themeColor="text1"/>
          <w:sz w:val="18"/>
          <w:szCs w:val="18"/>
        </w:rPr>
        <w:t>, H. S. R. &amp; Venkat Rao, S. (1986)</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Protein quality evaluation of a weaning food based on malted ragi and green gram. </w:t>
      </w:r>
      <w:r w:rsidRPr="008A05B0">
        <w:rPr>
          <w:rFonts w:ascii="Times New Roman" w:hAnsi="Times New Roman" w:cs="Times New Roman"/>
          <w:i/>
          <w:iCs/>
          <w:color w:val="000000" w:themeColor="text1"/>
          <w:sz w:val="18"/>
          <w:szCs w:val="18"/>
        </w:rPr>
        <w:t>Plant Foods and Human Nutrition,</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bCs/>
          <w:color w:val="000000" w:themeColor="text1"/>
          <w:sz w:val="18"/>
          <w:szCs w:val="18"/>
        </w:rPr>
        <w:t>36,</w:t>
      </w:r>
      <w:r w:rsidRPr="008A05B0">
        <w:rPr>
          <w:rFonts w:ascii="Times New Roman" w:hAnsi="Times New Roman" w:cs="Times New Roman"/>
          <w:color w:val="000000" w:themeColor="text1"/>
          <w:sz w:val="18"/>
          <w:szCs w:val="18"/>
        </w:rPr>
        <w:t xml:space="preserve"> 223-230</w:t>
      </w:r>
    </w:p>
    <w:p w14:paraId="3661C60F" w14:textId="1F244B97"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 xml:space="preserve">Parthasarathy Rao, P., </w:t>
      </w:r>
      <w:proofErr w:type="spellStart"/>
      <w:r w:rsidRPr="008A05B0">
        <w:rPr>
          <w:rFonts w:ascii="Times New Roman" w:hAnsi="Times New Roman" w:cs="Times New Roman"/>
          <w:color w:val="000000" w:themeColor="text1"/>
          <w:sz w:val="18"/>
          <w:szCs w:val="18"/>
        </w:rPr>
        <w:t>Birthal</w:t>
      </w:r>
      <w:proofErr w:type="spellEnd"/>
      <w:r w:rsidRPr="008A05B0">
        <w:rPr>
          <w:rFonts w:ascii="Times New Roman" w:hAnsi="Times New Roman" w:cs="Times New Roman"/>
          <w:color w:val="000000" w:themeColor="text1"/>
          <w:sz w:val="18"/>
          <w:szCs w:val="18"/>
        </w:rPr>
        <w:t>, P. S., Reddy, B. V. S., Rai, K. N. &amp; Ramesh, S. (2006)</w:t>
      </w:r>
      <w:r w:rsidR="00305EFB"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Diagnostics of sorghum and pearl </w:t>
      </w:r>
      <w:r w:rsidR="00305EFB" w:rsidRPr="008A05B0">
        <w:rPr>
          <w:rFonts w:ascii="Times New Roman" w:hAnsi="Times New Roman" w:cs="Times New Roman"/>
          <w:color w:val="000000" w:themeColor="text1"/>
          <w:sz w:val="18"/>
          <w:szCs w:val="18"/>
        </w:rPr>
        <w:t>millet-based</w:t>
      </w:r>
      <w:r w:rsidRPr="008A05B0">
        <w:rPr>
          <w:rFonts w:ascii="Times New Roman" w:hAnsi="Times New Roman" w:cs="Times New Roman"/>
          <w:color w:val="000000" w:themeColor="text1"/>
          <w:sz w:val="18"/>
          <w:szCs w:val="18"/>
        </w:rPr>
        <w:t xml:space="preserve"> nutrition in India. </w:t>
      </w:r>
      <w:r w:rsidRPr="008A05B0">
        <w:rPr>
          <w:rFonts w:ascii="Times New Roman" w:hAnsi="Times New Roman" w:cs="Times New Roman"/>
          <w:i/>
          <w:color w:val="000000" w:themeColor="text1"/>
          <w:sz w:val="18"/>
          <w:szCs w:val="18"/>
        </w:rPr>
        <w:t>International Sorghum and Millets Newsletter</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bCs/>
          <w:color w:val="000000" w:themeColor="text1"/>
          <w:sz w:val="18"/>
          <w:szCs w:val="18"/>
        </w:rPr>
        <w:t>47</w:t>
      </w:r>
      <w:r w:rsidRPr="008A05B0">
        <w:rPr>
          <w:rFonts w:ascii="Times New Roman" w:hAnsi="Times New Roman" w:cs="Times New Roman"/>
          <w:color w:val="000000" w:themeColor="text1"/>
          <w:sz w:val="18"/>
          <w:szCs w:val="18"/>
        </w:rPr>
        <w:t>, 93-96.</w:t>
      </w:r>
    </w:p>
    <w:p w14:paraId="1B896DCE" w14:textId="77777777"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 xml:space="preserve">Rai, </w:t>
      </w:r>
      <w:proofErr w:type="gramStart"/>
      <w:r w:rsidRPr="008A05B0">
        <w:rPr>
          <w:rFonts w:ascii="Times New Roman" w:eastAsia="Times New Roman" w:hAnsi="Times New Roman" w:cs="Times New Roman"/>
          <w:color w:val="000000" w:themeColor="text1"/>
          <w:sz w:val="18"/>
          <w:szCs w:val="18"/>
        </w:rPr>
        <w:t>K..</w:t>
      </w:r>
      <w:proofErr w:type="gramEnd"/>
      <w:r w:rsidRPr="008A05B0">
        <w:rPr>
          <w:rFonts w:ascii="Times New Roman" w:eastAsia="Times New Roman" w:hAnsi="Times New Roman" w:cs="Times New Roman"/>
          <w:color w:val="000000" w:themeColor="text1"/>
          <w:sz w:val="18"/>
          <w:szCs w:val="18"/>
        </w:rPr>
        <w:t xml:space="preserve"> N., Velu, G., Bhattacharjee, R., Kulkarni, V. N., Muralidharan, V., </w:t>
      </w:r>
      <w:proofErr w:type="spellStart"/>
      <w:r w:rsidRPr="008A05B0">
        <w:rPr>
          <w:rFonts w:ascii="Times New Roman" w:eastAsia="Times New Roman" w:hAnsi="Times New Roman" w:cs="Times New Roman"/>
          <w:color w:val="000000" w:themeColor="text1"/>
          <w:sz w:val="18"/>
          <w:szCs w:val="18"/>
        </w:rPr>
        <w:t>Longvah</w:t>
      </w:r>
      <w:proofErr w:type="spellEnd"/>
      <w:r w:rsidRPr="008A05B0">
        <w:rPr>
          <w:rFonts w:ascii="Times New Roman" w:eastAsia="Times New Roman" w:hAnsi="Times New Roman" w:cs="Times New Roman"/>
          <w:color w:val="000000" w:themeColor="text1"/>
          <w:sz w:val="18"/>
          <w:szCs w:val="18"/>
        </w:rPr>
        <w:t xml:space="preserve">, T. &amp; Raveendran, T. S. (2013) Gene action for grain zinc content in pearl millet. </w:t>
      </w:r>
      <w:r w:rsidRPr="008A05B0">
        <w:rPr>
          <w:rFonts w:ascii="Times New Roman" w:hAnsi="Times New Roman" w:cs="Times New Roman"/>
          <w:i/>
          <w:iCs/>
          <w:color w:val="000000" w:themeColor="text1"/>
          <w:sz w:val="18"/>
          <w:szCs w:val="18"/>
        </w:rPr>
        <w:t>Crop Improvement</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bCs/>
          <w:color w:val="000000" w:themeColor="text1"/>
          <w:sz w:val="18"/>
          <w:szCs w:val="18"/>
        </w:rPr>
        <w:t>35</w:t>
      </w:r>
      <w:r w:rsidRPr="008A05B0">
        <w:rPr>
          <w:rFonts w:ascii="Times New Roman" w:hAnsi="Times New Roman" w:cs="Times New Roman"/>
          <w:color w:val="000000" w:themeColor="text1"/>
          <w:sz w:val="18"/>
          <w:szCs w:val="18"/>
        </w:rPr>
        <w:t>(2), 186-191.</w:t>
      </w:r>
    </w:p>
    <w:p w14:paraId="33A5E6CA" w14:textId="41460900" w:rsidR="00351365" w:rsidRPr="008A05B0" w:rsidRDefault="00351365" w:rsidP="007D651B">
      <w:pPr>
        <w:pStyle w:val="NoSpacing"/>
        <w:spacing w:before="160" w:after="160"/>
        <w:ind w:left="720" w:hanging="720"/>
        <w:jc w:val="both"/>
        <w:rPr>
          <w:rFonts w:ascii="Times New Roman" w:hAnsi="Times New Roman"/>
          <w:color w:val="000000" w:themeColor="text1"/>
          <w:sz w:val="18"/>
          <w:szCs w:val="18"/>
        </w:rPr>
      </w:pPr>
      <w:r w:rsidRPr="008A05B0">
        <w:rPr>
          <w:rFonts w:ascii="Times New Roman" w:hAnsi="Times New Roman"/>
          <w:bCs/>
          <w:color w:val="000000" w:themeColor="text1"/>
          <w:sz w:val="18"/>
          <w:szCs w:val="18"/>
        </w:rPr>
        <w:t>Rose, J. D. &amp; Pike, O. A. (2006)</w:t>
      </w:r>
      <w:r w:rsidR="00B70DB0" w:rsidRPr="008A05B0">
        <w:rPr>
          <w:rFonts w:ascii="Times New Roman" w:hAnsi="Times New Roman"/>
          <w:bCs/>
          <w:color w:val="000000" w:themeColor="text1"/>
          <w:sz w:val="18"/>
          <w:szCs w:val="18"/>
        </w:rPr>
        <w:t>.</w:t>
      </w:r>
      <w:r w:rsidRPr="008A05B0">
        <w:rPr>
          <w:rFonts w:ascii="Times New Roman" w:hAnsi="Times New Roman"/>
          <w:bCs/>
          <w:color w:val="000000" w:themeColor="text1"/>
          <w:sz w:val="18"/>
          <w:szCs w:val="18"/>
        </w:rPr>
        <w:t xml:space="preserve"> A Simple method to measure lipase activity in wheat and wheat bran as an estimation of storage quality. </w:t>
      </w:r>
      <w:r w:rsidRPr="008A05B0">
        <w:rPr>
          <w:rFonts w:ascii="Times New Roman" w:hAnsi="Times New Roman"/>
          <w:color w:val="000000" w:themeColor="text1"/>
          <w:sz w:val="18"/>
          <w:szCs w:val="18"/>
        </w:rPr>
        <w:t xml:space="preserve"> </w:t>
      </w:r>
      <w:r w:rsidRPr="008A05B0">
        <w:rPr>
          <w:rFonts w:ascii="Times New Roman" w:hAnsi="Times New Roman"/>
          <w:i/>
          <w:color w:val="000000" w:themeColor="text1"/>
          <w:sz w:val="18"/>
          <w:szCs w:val="18"/>
        </w:rPr>
        <w:t>Journal of the American Oil Chemists' Society</w:t>
      </w:r>
      <w:r w:rsidRPr="008A05B0">
        <w:rPr>
          <w:rFonts w:ascii="Times New Roman" w:hAnsi="Times New Roman"/>
          <w:i/>
          <w:iCs/>
          <w:color w:val="000000" w:themeColor="text1"/>
          <w:sz w:val="18"/>
          <w:szCs w:val="18"/>
        </w:rPr>
        <w:t xml:space="preserve">, </w:t>
      </w:r>
      <w:r w:rsidRPr="008A05B0">
        <w:rPr>
          <w:rFonts w:ascii="Times New Roman" w:hAnsi="Times New Roman"/>
          <w:b/>
          <w:iCs/>
          <w:color w:val="000000" w:themeColor="text1"/>
          <w:sz w:val="18"/>
          <w:szCs w:val="18"/>
        </w:rPr>
        <w:t>83</w:t>
      </w:r>
      <w:r w:rsidRPr="008A05B0">
        <w:rPr>
          <w:rFonts w:ascii="Times New Roman" w:hAnsi="Times New Roman"/>
          <w:color w:val="000000" w:themeColor="text1"/>
          <w:sz w:val="18"/>
          <w:szCs w:val="18"/>
        </w:rPr>
        <w:t>, 415 - 419.</w:t>
      </w:r>
    </w:p>
    <w:p w14:paraId="02D67078" w14:textId="2710180E" w:rsidR="00351365" w:rsidRPr="008A05B0" w:rsidRDefault="00351365" w:rsidP="007D651B">
      <w:pPr>
        <w:adjustRightInd w:val="0"/>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lastRenderedPageBreak/>
        <w:t>Sarita &amp; Singh, E. (2016)</w:t>
      </w:r>
      <w:r w:rsidR="00B70DB0"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Potential of Millets: </w:t>
      </w:r>
      <w:r w:rsidR="00B70DB0" w:rsidRPr="008A05B0">
        <w:rPr>
          <w:rFonts w:ascii="Times New Roman" w:hAnsi="Times New Roman" w:cs="Times New Roman"/>
          <w:color w:val="000000" w:themeColor="text1"/>
          <w:sz w:val="18"/>
          <w:szCs w:val="18"/>
        </w:rPr>
        <w:t>Nutrient</w:t>
      </w:r>
      <w:r w:rsidRPr="008A05B0">
        <w:rPr>
          <w:rFonts w:ascii="Times New Roman" w:hAnsi="Times New Roman" w:cs="Times New Roman"/>
          <w:color w:val="000000" w:themeColor="text1"/>
          <w:sz w:val="18"/>
          <w:szCs w:val="18"/>
        </w:rPr>
        <w:t xml:space="preserve"> composition and health benefits. </w:t>
      </w:r>
      <w:r w:rsidRPr="008A05B0">
        <w:rPr>
          <w:rFonts w:ascii="Times New Roman" w:hAnsi="Times New Roman" w:cs="Times New Roman"/>
          <w:i/>
          <w:color w:val="000000" w:themeColor="text1"/>
          <w:sz w:val="18"/>
          <w:szCs w:val="18"/>
        </w:rPr>
        <w:t>Journal of Scientific &amp; Innovative Research</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5</w:t>
      </w:r>
      <w:r w:rsidRPr="008A05B0">
        <w:rPr>
          <w:rFonts w:ascii="Times New Roman" w:hAnsi="Times New Roman" w:cs="Times New Roman"/>
          <w:color w:val="000000" w:themeColor="text1"/>
          <w:sz w:val="18"/>
          <w:szCs w:val="18"/>
        </w:rPr>
        <w:t>(2), 46-50.</w:t>
      </w:r>
    </w:p>
    <w:p w14:paraId="7916B854" w14:textId="17B91C74" w:rsidR="00351365" w:rsidRPr="008A05B0" w:rsidRDefault="00351365" w:rsidP="007D651B">
      <w:pPr>
        <w:spacing w:before="160" w:after="160"/>
        <w:ind w:left="720" w:hanging="720"/>
        <w:jc w:val="both"/>
        <w:rPr>
          <w:rFonts w:ascii="Times New Roman" w:eastAsia="Times New Roman" w:hAnsi="Times New Roman" w:cs="Times New Roman"/>
          <w:color w:val="000000" w:themeColor="text1"/>
          <w:sz w:val="18"/>
          <w:szCs w:val="18"/>
        </w:rPr>
      </w:pPr>
      <w:r w:rsidRPr="008A05B0">
        <w:rPr>
          <w:rFonts w:ascii="Times New Roman" w:eastAsia="Times New Roman" w:hAnsi="Times New Roman" w:cs="Times New Roman"/>
          <w:color w:val="000000" w:themeColor="text1"/>
          <w:sz w:val="18"/>
          <w:szCs w:val="18"/>
        </w:rPr>
        <w:t>Singh, S. D., Sihag, S., Sihag, Z. S. &amp; Chugh, L. K. (2014)</w:t>
      </w:r>
      <w:r w:rsidR="00B70DB0" w:rsidRPr="008A05B0">
        <w:rPr>
          <w:rFonts w:ascii="Times New Roman" w:eastAsia="Times New Roman" w:hAnsi="Times New Roman" w:cs="Times New Roman"/>
          <w:color w:val="000000" w:themeColor="text1"/>
          <w:sz w:val="18"/>
          <w:szCs w:val="18"/>
        </w:rPr>
        <w:t>.</w:t>
      </w:r>
      <w:r w:rsidRPr="008A05B0">
        <w:rPr>
          <w:rFonts w:ascii="Times New Roman" w:eastAsia="Times New Roman" w:hAnsi="Times New Roman" w:cs="Times New Roman"/>
          <w:color w:val="000000" w:themeColor="text1"/>
          <w:sz w:val="18"/>
          <w:szCs w:val="18"/>
        </w:rPr>
        <w:t xml:space="preserve"> Effect of replacing maize with pearl millet on egg production and quality in layers. </w:t>
      </w:r>
      <w:r w:rsidRPr="008A05B0">
        <w:rPr>
          <w:rFonts w:ascii="Times New Roman" w:eastAsia="Times New Roman" w:hAnsi="Times New Roman" w:cs="Times New Roman"/>
          <w:i/>
          <w:color w:val="000000" w:themeColor="text1"/>
          <w:sz w:val="18"/>
          <w:szCs w:val="18"/>
        </w:rPr>
        <w:t>Indian Journal of Animal Nutrition</w:t>
      </w:r>
      <w:r w:rsidRPr="008A05B0">
        <w:rPr>
          <w:rFonts w:ascii="Times New Roman" w:eastAsia="Times New Roman" w:hAnsi="Times New Roman" w:cs="Times New Roman"/>
          <w:color w:val="000000" w:themeColor="text1"/>
          <w:sz w:val="18"/>
          <w:szCs w:val="18"/>
        </w:rPr>
        <w:t xml:space="preserve">, </w:t>
      </w:r>
      <w:r w:rsidRPr="008A05B0">
        <w:rPr>
          <w:rFonts w:ascii="Times New Roman" w:eastAsia="Times New Roman" w:hAnsi="Times New Roman" w:cs="Times New Roman"/>
          <w:b/>
          <w:color w:val="000000" w:themeColor="text1"/>
          <w:sz w:val="18"/>
          <w:szCs w:val="18"/>
        </w:rPr>
        <w:t>31,</w:t>
      </w:r>
      <w:r w:rsidRPr="008A05B0">
        <w:rPr>
          <w:rFonts w:ascii="Times New Roman" w:eastAsia="Times New Roman" w:hAnsi="Times New Roman" w:cs="Times New Roman"/>
          <w:color w:val="000000" w:themeColor="text1"/>
          <w:sz w:val="18"/>
          <w:szCs w:val="18"/>
        </w:rPr>
        <w:t xml:space="preserve"> 92-96.</w:t>
      </w:r>
    </w:p>
    <w:p w14:paraId="77AA7562" w14:textId="77777777" w:rsidR="00351365" w:rsidRDefault="00D66E10" w:rsidP="007D651B">
      <w:pPr>
        <w:pStyle w:val="Default"/>
        <w:spacing w:before="160" w:after="160"/>
        <w:ind w:left="720" w:hanging="720"/>
        <w:jc w:val="both"/>
        <w:rPr>
          <w:rFonts w:eastAsia="Times New Roman"/>
          <w:bCs/>
          <w:color w:val="000000" w:themeColor="text1"/>
          <w:kern w:val="36"/>
          <w:sz w:val="18"/>
          <w:szCs w:val="18"/>
        </w:rPr>
      </w:pPr>
      <w:hyperlink r:id="rId20" w:history="1">
        <w:r w:rsidR="00351365" w:rsidRPr="008A05B0">
          <w:rPr>
            <w:rStyle w:val="Hyperlink"/>
            <w:color w:val="000000" w:themeColor="text1"/>
            <w:sz w:val="18"/>
            <w:szCs w:val="18"/>
            <w:u w:val="none"/>
            <w:shd w:val="clear" w:color="auto" w:fill="FFFFFF"/>
          </w:rPr>
          <w:t>Staubmann, R</w:t>
        </w:r>
      </w:hyperlink>
      <w:r w:rsidR="00351365" w:rsidRPr="008A05B0">
        <w:rPr>
          <w:color w:val="000000" w:themeColor="text1"/>
          <w:sz w:val="18"/>
          <w:szCs w:val="18"/>
        </w:rPr>
        <w:t>.</w:t>
      </w:r>
      <w:r w:rsidR="00351365" w:rsidRPr="008A05B0">
        <w:rPr>
          <w:color w:val="000000" w:themeColor="text1"/>
          <w:sz w:val="18"/>
          <w:szCs w:val="18"/>
          <w:shd w:val="clear" w:color="auto" w:fill="FFFFFF"/>
        </w:rPr>
        <w:t>,</w:t>
      </w:r>
      <w:r w:rsidR="00351365" w:rsidRPr="008A05B0">
        <w:rPr>
          <w:rStyle w:val="apple-converted-space"/>
          <w:color w:val="000000" w:themeColor="text1"/>
          <w:sz w:val="18"/>
          <w:szCs w:val="18"/>
          <w:shd w:val="clear" w:color="auto" w:fill="FFFFFF"/>
        </w:rPr>
        <w:t> </w:t>
      </w:r>
      <w:hyperlink r:id="rId21" w:history="1">
        <w:r w:rsidR="00351365" w:rsidRPr="008A05B0">
          <w:rPr>
            <w:rStyle w:val="Hyperlink"/>
            <w:color w:val="000000" w:themeColor="text1"/>
            <w:sz w:val="18"/>
            <w:szCs w:val="18"/>
            <w:u w:val="none"/>
            <w:shd w:val="clear" w:color="auto" w:fill="FFFFFF"/>
          </w:rPr>
          <w:t>Ncube, I</w:t>
        </w:r>
      </w:hyperlink>
      <w:r w:rsidR="00351365" w:rsidRPr="008A05B0">
        <w:rPr>
          <w:color w:val="000000" w:themeColor="text1"/>
          <w:sz w:val="18"/>
          <w:szCs w:val="18"/>
        </w:rPr>
        <w:t>.</w:t>
      </w:r>
      <w:r w:rsidR="00351365" w:rsidRPr="008A05B0">
        <w:rPr>
          <w:color w:val="000000" w:themeColor="text1"/>
          <w:sz w:val="18"/>
          <w:szCs w:val="18"/>
          <w:shd w:val="clear" w:color="auto" w:fill="FFFFFF"/>
        </w:rPr>
        <w:t>,</w:t>
      </w:r>
      <w:r w:rsidR="00351365" w:rsidRPr="008A05B0">
        <w:rPr>
          <w:rStyle w:val="apple-converted-space"/>
          <w:color w:val="000000" w:themeColor="text1"/>
          <w:sz w:val="18"/>
          <w:szCs w:val="18"/>
          <w:shd w:val="clear" w:color="auto" w:fill="FFFFFF"/>
        </w:rPr>
        <w:t> </w:t>
      </w:r>
      <w:hyperlink r:id="rId22" w:history="1">
        <w:r w:rsidR="00351365" w:rsidRPr="008A05B0">
          <w:rPr>
            <w:rStyle w:val="Hyperlink"/>
            <w:color w:val="000000" w:themeColor="text1"/>
            <w:sz w:val="18"/>
            <w:szCs w:val="18"/>
            <w:u w:val="none"/>
            <w:shd w:val="clear" w:color="auto" w:fill="FFFFFF"/>
          </w:rPr>
          <w:t>Gubitz, G. M</w:t>
        </w:r>
      </w:hyperlink>
      <w:r w:rsidR="00351365" w:rsidRPr="008A05B0">
        <w:rPr>
          <w:color w:val="000000" w:themeColor="text1"/>
          <w:sz w:val="18"/>
          <w:szCs w:val="18"/>
        </w:rPr>
        <w:t>.</w:t>
      </w:r>
      <w:r w:rsidR="00351365" w:rsidRPr="008A05B0">
        <w:rPr>
          <w:color w:val="000000" w:themeColor="text1"/>
          <w:sz w:val="18"/>
          <w:szCs w:val="18"/>
          <w:shd w:val="clear" w:color="auto" w:fill="FFFFFF"/>
        </w:rPr>
        <w:t>,</w:t>
      </w:r>
      <w:r w:rsidR="00351365" w:rsidRPr="008A05B0">
        <w:rPr>
          <w:rStyle w:val="apple-converted-space"/>
          <w:color w:val="000000" w:themeColor="text1"/>
          <w:sz w:val="18"/>
          <w:szCs w:val="18"/>
          <w:shd w:val="clear" w:color="auto" w:fill="FFFFFF"/>
        </w:rPr>
        <w:t> </w:t>
      </w:r>
      <w:hyperlink r:id="rId23" w:history="1">
        <w:r w:rsidR="00351365" w:rsidRPr="008A05B0">
          <w:rPr>
            <w:rStyle w:val="Hyperlink"/>
            <w:color w:val="000000" w:themeColor="text1"/>
            <w:sz w:val="18"/>
            <w:szCs w:val="18"/>
            <w:u w:val="none"/>
            <w:shd w:val="clear" w:color="auto" w:fill="FFFFFF"/>
          </w:rPr>
          <w:t>Steiner, W</w:t>
        </w:r>
      </w:hyperlink>
      <w:r w:rsidR="00351365" w:rsidRPr="008A05B0">
        <w:rPr>
          <w:color w:val="000000" w:themeColor="text1"/>
          <w:sz w:val="18"/>
          <w:szCs w:val="18"/>
        </w:rPr>
        <w:t xml:space="preserve">. </w:t>
      </w:r>
      <w:r w:rsidR="00351365" w:rsidRPr="008A05B0">
        <w:rPr>
          <w:color w:val="000000" w:themeColor="text1"/>
          <w:sz w:val="18"/>
          <w:szCs w:val="18"/>
          <w:shd w:val="clear" w:color="auto" w:fill="FFFFFF"/>
        </w:rPr>
        <w:t>&amp;</w:t>
      </w:r>
      <w:r w:rsidR="00351365" w:rsidRPr="008A05B0">
        <w:rPr>
          <w:rStyle w:val="apple-converted-space"/>
          <w:color w:val="000000" w:themeColor="text1"/>
          <w:sz w:val="18"/>
          <w:szCs w:val="18"/>
          <w:shd w:val="clear" w:color="auto" w:fill="FFFFFF"/>
        </w:rPr>
        <w:t> </w:t>
      </w:r>
      <w:hyperlink r:id="rId24" w:history="1">
        <w:r w:rsidR="00351365" w:rsidRPr="008A05B0">
          <w:rPr>
            <w:rStyle w:val="Hyperlink"/>
            <w:color w:val="000000" w:themeColor="text1"/>
            <w:sz w:val="18"/>
            <w:szCs w:val="18"/>
            <w:u w:val="none"/>
            <w:shd w:val="clear" w:color="auto" w:fill="FFFFFF"/>
          </w:rPr>
          <w:t>Read, J. S</w:t>
        </w:r>
      </w:hyperlink>
      <w:r w:rsidR="00351365" w:rsidRPr="008A05B0">
        <w:rPr>
          <w:color w:val="000000" w:themeColor="text1"/>
          <w:sz w:val="18"/>
          <w:szCs w:val="18"/>
        </w:rPr>
        <w:t xml:space="preserve">. (1999) </w:t>
      </w:r>
      <w:r w:rsidR="00351365" w:rsidRPr="008A05B0">
        <w:rPr>
          <w:rFonts w:eastAsia="Times New Roman"/>
          <w:bCs/>
          <w:color w:val="000000" w:themeColor="text1"/>
          <w:kern w:val="36"/>
          <w:sz w:val="18"/>
          <w:szCs w:val="18"/>
        </w:rPr>
        <w:t xml:space="preserve">Esterase and lipase activity in </w:t>
      </w:r>
      <w:r w:rsidR="00351365" w:rsidRPr="008A05B0">
        <w:rPr>
          <w:rFonts w:eastAsia="Times New Roman"/>
          <w:bCs/>
          <w:i/>
          <w:color w:val="000000" w:themeColor="text1"/>
          <w:kern w:val="36"/>
          <w:sz w:val="18"/>
          <w:szCs w:val="18"/>
        </w:rPr>
        <w:t xml:space="preserve">Jatropha </w:t>
      </w:r>
      <w:proofErr w:type="spellStart"/>
      <w:r w:rsidR="00351365" w:rsidRPr="008A05B0">
        <w:rPr>
          <w:rFonts w:eastAsia="Times New Roman"/>
          <w:bCs/>
          <w:i/>
          <w:color w:val="000000" w:themeColor="text1"/>
          <w:kern w:val="36"/>
          <w:sz w:val="18"/>
          <w:szCs w:val="18"/>
        </w:rPr>
        <w:t>curcas</w:t>
      </w:r>
      <w:proofErr w:type="spellEnd"/>
      <w:r w:rsidR="00351365" w:rsidRPr="008A05B0">
        <w:rPr>
          <w:rFonts w:eastAsia="Times New Roman"/>
          <w:bCs/>
          <w:color w:val="000000" w:themeColor="text1"/>
          <w:kern w:val="36"/>
          <w:sz w:val="18"/>
          <w:szCs w:val="18"/>
        </w:rPr>
        <w:t xml:space="preserve"> L. Seeds. </w:t>
      </w:r>
      <w:r w:rsidR="00351365" w:rsidRPr="008A05B0">
        <w:rPr>
          <w:rFonts w:eastAsia="Times New Roman"/>
          <w:bCs/>
          <w:i/>
          <w:color w:val="000000" w:themeColor="text1"/>
          <w:kern w:val="36"/>
          <w:sz w:val="18"/>
          <w:szCs w:val="18"/>
        </w:rPr>
        <w:t xml:space="preserve">Journal of Biotechnology, </w:t>
      </w:r>
      <w:r w:rsidR="00351365" w:rsidRPr="008A05B0">
        <w:rPr>
          <w:rFonts w:eastAsia="Times New Roman"/>
          <w:b/>
          <w:bCs/>
          <w:i/>
          <w:color w:val="000000" w:themeColor="text1"/>
          <w:kern w:val="36"/>
          <w:sz w:val="18"/>
          <w:szCs w:val="18"/>
        </w:rPr>
        <w:t>75</w:t>
      </w:r>
      <w:r w:rsidR="00351365" w:rsidRPr="008A05B0">
        <w:rPr>
          <w:rFonts w:eastAsia="Times New Roman"/>
          <w:bCs/>
          <w:color w:val="000000" w:themeColor="text1"/>
          <w:kern w:val="36"/>
          <w:sz w:val="18"/>
          <w:szCs w:val="18"/>
        </w:rPr>
        <w:t>, 117-126.</w:t>
      </w:r>
    </w:p>
    <w:p w14:paraId="0AD2DFAB" w14:textId="37AFDC17" w:rsidR="009C515E" w:rsidRPr="009C515E" w:rsidRDefault="009C515E" w:rsidP="009C515E">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Sharma, B., Chugh, L., Singh, V. K., Sood, M., Dhiman, M., &amp; Sharma, U. (2022, May). Effect of storage on fat hydrolysis system in pearl millet flour. In </w:t>
      </w:r>
      <w:r w:rsidRPr="008A05B0">
        <w:rPr>
          <w:rFonts w:ascii="Times New Roman" w:hAnsi="Times New Roman" w:cs="Times New Roman"/>
          <w:i/>
          <w:iCs/>
          <w:color w:val="000000" w:themeColor="text1"/>
          <w:sz w:val="18"/>
          <w:szCs w:val="18"/>
        </w:rPr>
        <w:t>AIP Conference Proceedings</w:t>
      </w:r>
      <w:r w:rsidRPr="008A05B0">
        <w:rPr>
          <w:rFonts w:ascii="Times New Roman" w:hAnsi="Times New Roman" w:cs="Times New Roman"/>
          <w:color w:val="000000" w:themeColor="text1"/>
          <w:sz w:val="18"/>
          <w:szCs w:val="18"/>
        </w:rPr>
        <w:t> (Vol. 2357, No. 1, p. 030016). AIP Publishing LLC.</w:t>
      </w:r>
    </w:p>
    <w:p w14:paraId="5D88AA0F" w14:textId="64ABB699" w:rsidR="00091A53" w:rsidRPr="008A05B0" w:rsidRDefault="00091A53" w:rsidP="007D651B">
      <w:pPr>
        <w:adjustRightInd w:val="0"/>
        <w:ind w:left="720" w:hanging="720"/>
        <w:jc w:val="both"/>
        <w:rPr>
          <w:rFonts w:ascii="Times New Roman" w:hAnsi="Times New Roman" w:cs="Times New Roman"/>
          <w:color w:val="000000" w:themeColor="text1"/>
          <w:spacing w:val="6"/>
          <w:sz w:val="18"/>
          <w:szCs w:val="18"/>
          <w:u w:val="single"/>
        </w:rPr>
      </w:pPr>
      <w:r w:rsidRPr="008A05B0">
        <w:rPr>
          <w:rFonts w:ascii="Times New Roman" w:hAnsi="Times New Roman" w:cs="Times New Roman"/>
          <w:color w:val="000000" w:themeColor="text1"/>
          <w:spacing w:val="6"/>
          <w:sz w:val="18"/>
          <w:szCs w:val="18"/>
        </w:rPr>
        <w:t>Sheenu, Chugh, L.K., Bajaj, S.</w:t>
      </w:r>
      <w:r w:rsidR="00B70DB0" w:rsidRPr="008A05B0">
        <w:rPr>
          <w:rFonts w:ascii="Times New Roman" w:hAnsi="Times New Roman" w:cs="Times New Roman"/>
          <w:color w:val="000000" w:themeColor="text1"/>
          <w:spacing w:val="6"/>
          <w:sz w:val="18"/>
          <w:szCs w:val="18"/>
        </w:rPr>
        <w:t>,</w:t>
      </w:r>
      <w:r w:rsidRPr="008A05B0">
        <w:rPr>
          <w:rFonts w:ascii="Times New Roman" w:hAnsi="Times New Roman" w:cs="Times New Roman"/>
          <w:color w:val="000000" w:themeColor="text1"/>
          <w:spacing w:val="6"/>
          <w:sz w:val="18"/>
          <w:szCs w:val="18"/>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8A05B0">
        <w:rPr>
          <w:rFonts w:ascii="Times New Roman" w:hAnsi="Times New Roman" w:cs="Times New Roman"/>
          <w:color w:val="000000" w:themeColor="text1"/>
          <w:spacing w:val="6"/>
          <w:sz w:val="18"/>
          <w:szCs w:val="18"/>
        </w:rPr>
        <w:t>Jambheshwar</w:t>
      </w:r>
      <w:proofErr w:type="spellEnd"/>
      <w:r w:rsidRPr="008A05B0">
        <w:rPr>
          <w:rFonts w:ascii="Times New Roman" w:hAnsi="Times New Roman" w:cs="Times New Roman"/>
          <w:color w:val="000000" w:themeColor="text1"/>
          <w:spacing w:val="6"/>
          <w:sz w:val="18"/>
          <w:szCs w:val="18"/>
        </w:rPr>
        <w:t xml:space="preserve"> University of Science and Technology, Hisar, India. p 80.</w:t>
      </w:r>
    </w:p>
    <w:p w14:paraId="5A33E71C" w14:textId="5D32E0E0" w:rsidR="00351365" w:rsidRPr="008A05B0" w:rsidRDefault="00351365" w:rsidP="007D651B">
      <w:pPr>
        <w:adjustRightInd w:val="0"/>
        <w:spacing w:before="160" w:after="160"/>
        <w:ind w:left="720" w:hanging="720"/>
        <w:jc w:val="both"/>
        <w:rPr>
          <w:rFonts w:ascii="Times New Roman" w:hAnsi="Times New Roman" w:cs="Times New Roman"/>
          <w:bCs/>
          <w:color w:val="000000" w:themeColor="text1"/>
          <w:sz w:val="18"/>
          <w:szCs w:val="18"/>
        </w:rPr>
      </w:pPr>
      <w:r w:rsidRPr="008A05B0">
        <w:rPr>
          <w:rFonts w:ascii="Times New Roman" w:hAnsi="Times New Roman" w:cs="Times New Roman"/>
          <w:color w:val="000000" w:themeColor="text1"/>
          <w:sz w:val="18"/>
          <w:szCs w:val="18"/>
        </w:rPr>
        <w:t>Upadhya,</w:t>
      </w:r>
      <w:r w:rsidR="00450935"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color w:val="000000" w:themeColor="text1"/>
          <w:sz w:val="18"/>
          <w:szCs w:val="18"/>
        </w:rPr>
        <w:t xml:space="preserve">G. A., Govardhan, L. &amp; Veerabhadrappa, P. S. (1985) </w:t>
      </w:r>
      <w:r w:rsidRPr="008A05B0">
        <w:rPr>
          <w:rFonts w:ascii="Times New Roman" w:hAnsi="Times New Roman" w:cs="Times New Roman"/>
          <w:bCs/>
          <w:color w:val="000000" w:themeColor="text1"/>
          <w:sz w:val="18"/>
          <w:szCs w:val="18"/>
        </w:rPr>
        <w:t>Purification and properties of a carboxylesterase from germinated finger millet (</w:t>
      </w:r>
      <w:proofErr w:type="spellStart"/>
      <w:r w:rsidRPr="008A05B0">
        <w:rPr>
          <w:rFonts w:ascii="Times New Roman" w:hAnsi="Times New Roman" w:cs="Times New Roman"/>
          <w:bCs/>
          <w:i/>
          <w:iCs/>
          <w:color w:val="000000" w:themeColor="text1"/>
          <w:sz w:val="18"/>
          <w:szCs w:val="18"/>
        </w:rPr>
        <w:t>Eleusine</w:t>
      </w:r>
      <w:proofErr w:type="spellEnd"/>
      <w:r w:rsidRPr="008A05B0">
        <w:rPr>
          <w:rFonts w:ascii="Times New Roman" w:hAnsi="Times New Roman" w:cs="Times New Roman"/>
          <w:bCs/>
          <w:i/>
          <w:iCs/>
          <w:color w:val="000000" w:themeColor="text1"/>
          <w:sz w:val="18"/>
          <w:szCs w:val="18"/>
        </w:rPr>
        <w:t xml:space="preserve"> </w:t>
      </w:r>
      <w:proofErr w:type="spellStart"/>
      <w:r w:rsidRPr="008A05B0">
        <w:rPr>
          <w:rFonts w:ascii="Times New Roman" w:hAnsi="Times New Roman" w:cs="Times New Roman"/>
          <w:bCs/>
          <w:i/>
          <w:iCs/>
          <w:color w:val="000000" w:themeColor="text1"/>
          <w:sz w:val="18"/>
          <w:szCs w:val="18"/>
        </w:rPr>
        <w:t>coracana</w:t>
      </w:r>
      <w:proofErr w:type="spellEnd"/>
      <w:r w:rsidRPr="008A05B0">
        <w:rPr>
          <w:rFonts w:ascii="Times New Roman" w:hAnsi="Times New Roman" w:cs="Times New Roman"/>
          <w:bCs/>
          <w:i/>
          <w:iCs/>
          <w:color w:val="000000" w:themeColor="text1"/>
          <w:sz w:val="18"/>
          <w:szCs w:val="18"/>
        </w:rPr>
        <w:t xml:space="preserve"> </w:t>
      </w:r>
      <w:proofErr w:type="spellStart"/>
      <w:r w:rsidRPr="008A05B0">
        <w:rPr>
          <w:rFonts w:ascii="Times New Roman" w:hAnsi="Times New Roman" w:cs="Times New Roman"/>
          <w:bCs/>
          <w:color w:val="000000" w:themeColor="text1"/>
          <w:sz w:val="18"/>
          <w:szCs w:val="18"/>
        </w:rPr>
        <w:t>Gaertn</w:t>
      </w:r>
      <w:proofErr w:type="spellEnd"/>
      <w:r w:rsidRPr="008A05B0">
        <w:rPr>
          <w:rFonts w:ascii="Times New Roman" w:hAnsi="Times New Roman" w:cs="Times New Roman"/>
          <w:bCs/>
          <w:color w:val="000000" w:themeColor="text1"/>
          <w:sz w:val="18"/>
          <w:szCs w:val="18"/>
        </w:rPr>
        <w:t xml:space="preserve">.), </w:t>
      </w:r>
      <w:r w:rsidRPr="008A05B0">
        <w:rPr>
          <w:rFonts w:ascii="Times New Roman" w:hAnsi="Times New Roman" w:cs="Times New Roman"/>
          <w:bCs/>
          <w:i/>
          <w:color w:val="000000" w:themeColor="text1"/>
          <w:sz w:val="18"/>
          <w:szCs w:val="18"/>
        </w:rPr>
        <w:t>Journal of Biosciences</w:t>
      </w:r>
      <w:r w:rsidRPr="008A05B0">
        <w:rPr>
          <w:rFonts w:ascii="Times New Roman" w:hAnsi="Times New Roman" w:cs="Times New Roman"/>
          <w:bCs/>
          <w:color w:val="000000" w:themeColor="text1"/>
          <w:sz w:val="18"/>
          <w:szCs w:val="18"/>
        </w:rPr>
        <w:t>,</w:t>
      </w:r>
      <w:r w:rsidRPr="008A05B0">
        <w:rPr>
          <w:rFonts w:ascii="Times New Roman" w:hAnsi="Times New Roman" w:cs="Times New Roman"/>
          <w:b/>
          <w:bCs/>
          <w:color w:val="000000" w:themeColor="text1"/>
          <w:sz w:val="18"/>
          <w:szCs w:val="18"/>
        </w:rPr>
        <w:t>7</w:t>
      </w:r>
      <w:r w:rsidRPr="008A05B0">
        <w:rPr>
          <w:rFonts w:ascii="Times New Roman" w:hAnsi="Times New Roman" w:cs="Times New Roman"/>
          <w:bCs/>
          <w:color w:val="000000" w:themeColor="text1"/>
          <w:sz w:val="18"/>
          <w:szCs w:val="18"/>
        </w:rPr>
        <w:t>, 289-301.</w:t>
      </w:r>
    </w:p>
    <w:p w14:paraId="775D2839" w14:textId="0166E679" w:rsidR="00351365" w:rsidRPr="008A05B0" w:rsidRDefault="00351365" w:rsidP="007D651B">
      <w:pPr>
        <w:spacing w:before="160" w:after="160"/>
        <w:ind w:left="720" w:hanging="720"/>
        <w:jc w:val="both"/>
        <w:rPr>
          <w:rFonts w:ascii="Times New Roman" w:hAnsi="Times New Roman" w:cs="Times New Roman"/>
          <w:color w:val="000000" w:themeColor="text1"/>
          <w:sz w:val="18"/>
          <w:szCs w:val="18"/>
        </w:rPr>
      </w:pPr>
      <w:r w:rsidRPr="008A05B0">
        <w:rPr>
          <w:rFonts w:ascii="Times New Roman" w:hAnsi="Times New Roman" w:cs="Times New Roman"/>
          <w:color w:val="000000" w:themeColor="text1"/>
          <w:sz w:val="18"/>
          <w:szCs w:val="18"/>
        </w:rPr>
        <w:t>Winkler, U. K. &amp; Stuckmann, M. (1979) Glycogen, hyaluronate</w:t>
      </w:r>
      <w:r w:rsidR="00B70DB0" w:rsidRPr="008A05B0">
        <w:rPr>
          <w:rFonts w:ascii="Times New Roman" w:hAnsi="Times New Roman" w:cs="Times New Roman"/>
          <w:color w:val="000000" w:themeColor="text1"/>
          <w:sz w:val="18"/>
          <w:szCs w:val="18"/>
        </w:rPr>
        <w:t>,</w:t>
      </w:r>
      <w:r w:rsidRPr="008A05B0">
        <w:rPr>
          <w:rFonts w:ascii="Times New Roman" w:hAnsi="Times New Roman" w:cs="Times New Roman"/>
          <w:color w:val="000000" w:themeColor="text1"/>
          <w:sz w:val="18"/>
          <w:szCs w:val="18"/>
        </w:rPr>
        <w:t xml:space="preserve"> and some other polysaccharides greatly enhance the formation of exolipase by </w:t>
      </w:r>
      <w:r w:rsidRPr="008A05B0">
        <w:rPr>
          <w:rFonts w:ascii="Times New Roman" w:hAnsi="Times New Roman" w:cs="Times New Roman"/>
          <w:i/>
          <w:color w:val="000000" w:themeColor="text1"/>
          <w:sz w:val="18"/>
          <w:szCs w:val="18"/>
        </w:rPr>
        <w:t>Serratia marcescens. Journal of Bacteriology</w:t>
      </w:r>
      <w:r w:rsidRPr="008A05B0">
        <w:rPr>
          <w:rFonts w:ascii="Times New Roman" w:hAnsi="Times New Roman" w:cs="Times New Roman"/>
          <w:color w:val="000000" w:themeColor="text1"/>
          <w:sz w:val="18"/>
          <w:szCs w:val="18"/>
        </w:rPr>
        <w:t xml:space="preserve">, </w:t>
      </w:r>
      <w:r w:rsidRPr="008A05B0">
        <w:rPr>
          <w:rFonts w:ascii="Times New Roman" w:hAnsi="Times New Roman" w:cs="Times New Roman"/>
          <w:b/>
          <w:color w:val="000000" w:themeColor="text1"/>
          <w:sz w:val="18"/>
          <w:szCs w:val="18"/>
        </w:rPr>
        <w:t xml:space="preserve">138, </w:t>
      </w:r>
      <w:r w:rsidRPr="008A05B0">
        <w:rPr>
          <w:rFonts w:ascii="Times New Roman" w:hAnsi="Times New Roman" w:cs="Times New Roman"/>
          <w:color w:val="000000" w:themeColor="text1"/>
          <w:sz w:val="18"/>
          <w:szCs w:val="18"/>
        </w:rPr>
        <w:t>663-670.</w:t>
      </w:r>
    </w:p>
    <w:p w14:paraId="4499675F" w14:textId="77777777" w:rsidR="00351365" w:rsidRPr="004D153C" w:rsidRDefault="00351365" w:rsidP="007D651B">
      <w:pPr>
        <w:pStyle w:val="NoSpacing"/>
        <w:jc w:val="right"/>
        <w:rPr>
          <w:rFonts w:ascii="Times New Roman" w:hAnsi="Times New Roman"/>
          <w:b/>
          <w:color w:val="000000" w:themeColor="text1"/>
          <w:sz w:val="24"/>
          <w:szCs w:val="24"/>
          <w14:shadow w14:blurRad="50800" w14:dist="38100" w14:dir="2700000" w14:sx="100000" w14:sy="100000" w14:kx="0" w14:ky="0" w14:algn="tl">
            <w14:srgbClr w14:val="000000">
              <w14:alpha w14:val="60000"/>
            </w14:srgbClr>
          </w14:shadow>
        </w:rPr>
      </w:pPr>
    </w:p>
    <w:p w14:paraId="7963F3E9" w14:textId="77777777" w:rsidR="00351365" w:rsidRPr="004D153C" w:rsidRDefault="00351365" w:rsidP="007D651B">
      <w:pPr>
        <w:jc w:val="both"/>
        <w:rPr>
          <w:rFonts w:ascii="Times New Roman" w:hAnsi="Times New Roman" w:cs="Times New Roman"/>
          <w:color w:val="000000" w:themeColor="text1"/>
          <w:sz w:val="24"/>
          <w:szCs w:val="24"/>
        </w:rPr>
      </w:pPr>
    </w:p>
    <w:p w14:paraId="1DEAD548" w14:textId="77777777" w:rsidR="009D72F6" w:rsidRPr="004D153C" w:rsidRDefault="009D72F6" w:rsidP="007D651B">
      <w:pPr>
        <w:rPr>
          <w:rFonts w:ascii="Times New Roman" w:hAnsi="Times New Roman" w:cs="Times New Roman"/>
          <w:color w:val="000000" w:themeColor="text1"/>
          <w:sz w:val="24"/>
          <w:szCs w:val="24"/>
        </w:rPr>
      </w:pPr>
    </w:p>
    <w:sectPr w:rsidR="009D72F6" w:rsidRPr="004D153C" w:rsidSect="003E760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8C80D" w14:textId="77777777" w:rsidR="00D66E10" w:rsidRDefault="00D66E10" w:rsidP="00F818E6">
      <w:r>
        <w:separator/>
      </w:r>
    </w:p>
  </w:endnote>
  <w:endnote w:type="continuationSeparator" w:id="0">
    <w:p w14:paraId="1328B8BC" w14:textId="77777777" w:rsidR="00D66E10" w:rsidRDefault="00D66E10" w:rsidP="00F8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BatangChe">
    <w:charset w:val="81"/>
    <w:family w:val="modern"/>
    <w:pitch w:val="fixed"/>
    <w:sig w:usb0="B00002AF" w:usb1="69D77CFB" w:usb2="00000030" w:usb3="00000000" w:csb0="0008009F" w:csb1="00000000"/>
  </w:font>
  <w:font w:name="NotDefSpecial">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DE2F" w14:textId="77777777" w:rsidR="00F818E6" w:rsidRDefault="00F81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466027"/>
      <w:docPartObj>
        <w:docPartGallery w:val="Page Numbers (Bottom of Page)"/>
        <w:docPartUnique/>
      </w:docPartObj>
    </w:sdtPr>
    <w:sdtEndPr>
      <w:rPr>
        <w:noProof/>
      </w:rPr>
    </w:sdtEndPr>
    <w:sdtContent>
      <w:p w14:paraId="052C943C" w14:textId="2CB7822C" w:rsidR="00F818E6" w:rsidRDefault="00F81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F0C354" w14:textId="77777777" w:rsidR="00F818E6" w:rsidRDefault="00F81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76F7" w14:textId="77777777" w:rsidR="00F818E6" w:rsidRDefault="00F8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04550" w14:textId="77777777" w:rsidR="00D66E10" w:rsidRDefault="00D66E10" w:rsidP="00F818E6">
      <w:r>
        <w:separator/>
      </w:r>
    </w:p>
  </w:footnote>
  <w:footnote w:type="continuationSeparator" w:id="0">
    <w:p w14:paraId="238226C0" w14:textId="77777777" w:rsidR="00D66E10" w:rsidRDefault="00D66E10" w:rsidP="00F8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1AB8" w14:textId="4992314D" w:rsidR="00F818E6" w:rsidRDefault="002F1531">
    <w:pPr>
      <w:pStyle w:val="Header"/>
    </w:pPr>
    <w:r>
      <w:rPr>
        <w:noProof/>
      </w:rPr>
      <w:pict w14:anchorId="6177B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1099" w14:textId="492DD371" w:rsidR="00F818E6" w:rsidRDefault="002F1531">
    <w:pPr>
      <w:pStyle w:val="Header"/>
    </w:pPr>
    <w:r>
      <w:rPr>
        <w:noProof/>
      </w:rPr>
      <w:pict w14:anchorId="29374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821D" w14:textId="7C9BBD38" w:rsidR="00F818E6" w:rsidRDefault="002F1531">
    <w:pPr>
      <w:pStyle w:val="Header"/>
    </w:pPr>
    <w:r>
      <w:rPr>
        <w:noProof/>
      </w:rPr>
      <w:pict w14:anchorId="1EC4B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21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C622E"/>
    <w:multiLevelType w:val="multilevel"/>
    <w:tmpl w:val="91CE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15B7F"/>
    <w:multiLevelType w:val="hybridMultilevel"/>
    <w:tmpl w:val="B8A295B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B55763"/>
    <w:multiLevelType w:val="multilevel"/>
    <w:tmpl w:val="7D6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67B4B"/>
    <w:multiLevelType w:val="multilevel"/>
    <w:tmpl w:val="6D80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D828DE"/>
    <w:multiLevelType w:val="multilevel"/>
    <w:tmpl w:val="0A4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05254B"/>
    <w:multiLevelType w:val="multilevel"/>
    <w:tmpl w:val="C5EE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FB6EF6"/>
    <w:multiLevelType w:val="multilevel"/>
    <w:tmpl w:val="68F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57"/>
    <w:rsid w:val="00010602"/>
    <w:rsid w:val="000168DF"/>
    <w:rsid w:val="00017153"/>
    <w:rsid w:val="00020112"/>
    <w:rsid w:val="00023D30"/>
    <w:rsid w:val="00030B6C"/>
    <w:rsid w:val="0003326D"/>
    <w:rsid w:val="00040EB4"/>
    <w:rsid w:val="00051039"/>
    <w:rsid w:val="00055E6F"/>
    <w:rsid w:val="00064C61"/>
    <w:rsid w:val="000727D1"/>
    <w:rsid w:val="00081634"/>
    <w:rsid w:val="00091A53"/>
    <w:rsid w:val="000A68BE"/>
    <w:rsid w:val="000B0F8A"/>
    <w:rsid w:val="000B1095"/>
    <w:rsid w:val="000B4F72"/>
    <w:rsid w:val="000C02DE"/>
    <w:rsid w:val="000C4AA2"/>
    <w:rsid w:val="000D489E"/>
    <w:rsid w:val="000D74ED"/>
    <w:rsid w:val="000E24A4"/>
    <w:rsid w:val="000E65B4"/>
    <w:rsid w:val="000E6BD6"/>
    <w:rsid w:val="000F1EA0"/>
    <w:rsid w:val="000F5147"/>
    <w:rsid w:val="00113F8C"/>
    <w:rsid w:val="001153EF"/>
    <w:rsid w:val="001159D1"/>
    <w:rsid w:val="00124DDB"/>
    <w:rsid w:val="001302A6"/>
    <w:rsid w:val="00134FF6"/>
    <w:rsid w:val="001423DA"/>
    <w:rsid w:val="00175D66"/>
    <w:rsid w:val="001802B3"/>
    <w:rsid w:val="00180F4A"/>
    <w:rsid w:val="001816BC"/>
    <w:rsid w:val="00182898"/>
    <w:rsid w:val="00184DBC"/>
    <w:rsid w:val="00186F83"/>
    <w:rsid w:val="00191C41"/>
    <w:rsid w:val="001A36C0"/>
    <w:rsid w:val="001A3785"/>
    <w:rsid w:val="001B00B1"/>
    <w:rsid w:val="001C2325"/>
    <w:rsid w:val="001C4B81"/>
    <w:rsid w:val="001C569D"/>
    <w:rsid w:val="001E71E6"/>
    <w:rsid w:val="001F3E10"/>
    <w:rsid w:val="00210543"/>
    <w:rsid w:val="00216BFC"/>
    <w:rsid w:val="00221496"/>
    <w:rsid w:val="00244E6A"/>
    <w:rsid w:val="002452FE"/>
    <w:rsid w:val="0024754D"/>
    <w:rsid w:val="0025213F"/>
    <w:rsid w:val="002527B1"/>
    <w:rsid w:val="00252B3F"/>
    <w:rsid w:val="00256029"/>
    <w:rsid w:val="00261810"/>
    <w:rsid w:val="00267DE9"/>
    <w:rsid w:val="00270A59"/>
    <w:rsid w:val="002755BB"/>
    <w:rsid w:val="002856F9"/>
    <w:rsid w:val="0028649A"/>
    <w:rsid w:val="0029104C"/>
    <w:rsid w:val="002935E1"/>
    <w:rsid w:val="002A35E7"/>
    <w:rsid w:val="002A65E2"/>
    <w:rsid w:val="002B26A1"/>
    <w:rsid w:val="002B33A0"/>
    <w:rsid w:val="002C4291"/>
    <w:rsid w:val="002D1FDE"/>
    <w:rsid w:val="002E7380"/>
    <w:rsid w:val="002F1531"/>
    <w:rsid w:val="002F3A75"/>
    <w:rsid w:val="00305EFB"/>
    <w:rsid w:val="003104A1"/>
    <w:rsid w:val="00317AAB"/>
    <w:rsid w:val="00324BBF"/>
    <w:rsid w:val="00345315"/>
    <w:rsid w:val="00345424"/>
    <w:rsid w:val="0035123E"/>
    <w:rsid w:val="00351365"/>
    <w:rsid w:val="00356BD6"/>
    <w:rsid w:val="00364AE4"/>
    <w:rsid w:val="00370625"/>
    <w:rsid w:val="003868AC"/>
    <w:rsid w:val="003B085B"/>
    <w:rsid w:val="003B0BBE"/>
    <w:rsid w:val="003B56EA"/>
    <w:rsid w:val="003B5EB6"/>
    <w:rsid w:val="003B7878"/>
    <w:rsid w:val="003C14BC"/>
    <w:rsid w:val="003C3FD5"/>
    <w:rsid w:val="003C7A1A"/>
    <w:rsid w:val="003D026C"/>
    <w:rsid w:val="003E0DE4"/>
    <w:rsid w:val="003E3C1C"/>
    <w:rsid w:val="003E7609"/>
    <w:rsid w:val="003F3082"/>
    <w:rsid w:val="003F51C0"/>
    <w:rsid w:val="00406E6B"/>
    <w:rsid w:val="004103CA"/>
    <w:rsid w:val="00416C3C"/>
    <w:rsid w:val="00420331"/>
    <w:rsid w:val="00424066"/>
    <w:rsid w:val="00437F85"/>
    <w:rsid w:val="00450935"/>
    <w:rsid w:val="00456EF4"/>
    <w:rsid w:val="004667CE"/>
    <w:rsid w:val="00470BD5"/>
    <w:rsid w:val="004753A7"/>
    <w:rsid w:val="00475A85"/>
    <w:rsid w:val="00477193"/>
    <w:rsid w:val="00482A9B"/>
    <w:rsid w:val="00490CD4"/>
    <w:rsid w:val="00497450"/>
    <w:rsid w:val="004A41D3"/>
    <w:rsid w:val="004A4787"/>
    <w:rsid w:val="004A6878"/>
    <w:rsid w:val="004B4E27"/>
    <w:rsid w:val="004B774D"/>
    <w:rsid w:val="004C4281"/>
    <w:rsid w:val="004C5E5F"/>
    <w:rsid w:val="004D153C"/>
    <w:rsid w:val="004D4D23"/>
    <w:rsid w:val="004D62EE"/>
    <w:rsid w:val="004E21B6"/>
    <w:rsid w:val="004E7BD9"/>
    <w:rsid w:val="004F3BF1"/>
    <w:rsid w:val="00500EAE"/>
    <w:rsid w:val="00501AF9"/>
    <w:rsid w:val="0051481D"/>
    <w:rsid w:val="005170BF"/>
    <w:rsid w:val="005248A6"/>
    <w:rsid w:val="005440CF"/>
    <w:rsid w:val="00547160"/>
    <w:rsid w:val="005539A1"/>
    <w:rsid w:val="0055432B"/>
    <w:rsid w:val="0057200E"/>
    <w:rsid w:val="00592BD7"/>
    <w:rsid w:val="005A25EC"/>
    <w:rsid w:val="005A5ADB"/>
    <w:rsid w:val="005B0998"/>
    <w:rsid w:val="005C0EF7"/>
    <w:rsid w:val="005C2EF6"/>
    <w:rsid w:val="005C5CC3"/>
    <w:rsid w:val="005D08B0"/>
    <w:rsid w:val="005D37E5"/>
    <w:rsid w:val="005E30DE"/>
    <w:rsid w:val="005F31AD"/>
    <w:rsid w:val="005F7675"/>
    <w:rsid w:val="00602151"/>
    <w:rsid w:val="006124BB"/>
    <w:rsid w:val="00614DF1"/>
    <w:rsid w:val="00620170"/>
    <w:rsid w:val="006210D8"/>
    <w:rsid w:val="00657123"/>
    <w:rsid w:val="006639F9"/>
    <w:rsid w:val="0067035F"/>
    <w:rsid w:val="00680303"/>
    <w:rsid w:val="00690658"/>
    <w:rsid w:val="006A1C9A"/>
    <w:rsid w:val="006A7A88"/>
    <w:rsid w:val="006B2C60"/>
    <w:rsid w:val="006B5205"/>
    <w:rsid w:val="006C1348"/>
    <w:rsid w:val="006C63FC"/>
    <w:rsid w:val="006D4D26"/>
    <w:rsid w:val="006E57CE"/>
    <w:rsid w:val="006F6E76"/>
    <w:rsid w:val="00713DBE"/>
    <w:rsid w:val="00715D5D"/>
    <w:rsid w:val="007175AA"/>
    <w:rsid w:val="007213EF"/>
    <w:rsid w:val="007308DB"/>
    <w:rsid w:val="00740FF8"/>
    <w:rsid w:val="00744FFC"/>
    <w:rsid w:val="0075278B"/>
    <w:rsid w:val="00755373"/>
    <w:rsid w:val="00761A27"/>
    <w:rsid w:val="00767AA5"/>
    <w:rsid w:val="007716A0"/>
    <w:rsid w:val="00771867"/>
    <w:rsid w:val="007770D6"/>
    <w:rsid w:val="00782D61"/>
    <w:rsid w:val="0079038B"/>
    <w:rsid w:val="007947DC"/>
    <w:rsid w:val="007A746E"/>
    <w:rsid w:val="007C0167"/>
    <w:rsid w:val="007C6588"/>
    <w:rsid w:val="007D651B"/>
    <w:rsid w:val="007E36BB"/>
    <w:rsid w:val="007E64BD"/>
    <w:rsid w:val="007F06CD"/>
    <w:rsid w:val="0080664D"/>
    <w:rsid w:val="008143A1"/>
    <w:rsid w:val="00817345"/>
    <w:rsid w:val="0082225D"/>
    <w:rsid w:val="00824FAF"/>
    <w:rsid w:val="00834E06"/>
    <w:rsid w:val="00842A82"/>
    <w:rsid w:val="00846218"/>
    <w:rsid w:val="00850E1D"/>
    <w:rsid w:val="008523B6"/>
    <w:rsid w:val="0085442A"/>
    <w:rsid w:val="00862431"/>
    <w:rsid w:val="008A05B0"/>
    <w:rsid w:val="008A3A8A"/>
    <w:rsid w:val="008A58F8"/>
    <w:rsid w:val="008A6551"/>
    <w:rsid w:val="008B506E"/>
    <w:rsid w:val="008D4625"/>
    <w:rsid w:val="008E0A81"/>
    <w:rsid w:val="008E2C9A"/>
    <w:rsid w:val="008E6810"/>
    <w:rsid w:val="008E78C4"/>
    <w:rsid w:val="008F79A4"/>
    <w:rsid w:val="008F7B15"/>
    <w:rsid w:val="008F7F6C"/>
    <w:rsid w:val="0090069B"/>
    <w:rsid w:val="0090749A"/>
    <w:rsid w:val="00915EB6"/>
    <w:rsid w:val="00926D2D"/>
    <w:rsid w:val="00933FED"/>
    <w:rsid w:val="0093546A"/>
    <w:rsid w:val="009367A3"/>
    <w:rsid w:val="00940065"/>
    <w:rsid w:val="0094036B"/>
    <w:rsid w:val="009442FD"/>
    <w:rsid w:val="0094602C"/>
    <w:rsid w:val="0095723A"/>
    <w:rsid w:val="00963C2D"/>
    <w:rsid w:val="00965F32"/>
    <w:rsid w:val="00972017"/>
    <w:rsid w:val="00991916"/>
    <w:rsid w:val="00994269"/>
    <w:rsid w:val="00996674"/>
    <w:rsid w:val="009B0CC7"/>
    <w:rsid w:val="009B1CCD"/>
    <w:rsid w:val="009B3AB9"/>
    <w:rsid w:val="009B5505"/>
    <w:rsid w:val="009C37E7"/>
    <w:rsid w:val="009C515E"/>
    <w:rsid w:val="009D31F8"/>
    <w:rsid w:val="009D63D5"/>
    <w:rsid w:val="009D72F6"/>
    <w:rsid w:val="009E5CEB"/>
    <w:rsid w:val="009F7A41"/>
    <w:rsid w:val="00A16CAD"/>
    <w:rsid w:val="00A221FA"/>
    <w:rsid w:val="00A44F56"/>
    <w:rsid w:val="00A66E3F"/>
    <w:rsid w:val="00A67418"/>
    <w:rsid w:val="00A76664"/>
    <w:rsid w:val="00A97B16"/>
    <w:rsid w:val="00AA0820"/>
    <w:rsid w:val="00AA50CF"/>
    <w:rsid w:val="00AA5DF2"/>
    <w:rsid w:val="00AB2C14"/>
    <w:rsid w:val="00AB3D53"/>
    <w:rsid w:val="00AC0557"/>
    <w:rsid w:val="00AC26D4"/>
    <w:rsid w:val="00AD7CA2"/>
    <w:rsid w:val="00AE0774"/>
    <w:rsid w:val="00AE4786"/>
    <w:rsid w:val="00AF43CF"/>
    <w:rsid w:val="00B00CA2"/>
    <w:rsid w:val="00B04D07"/>
    <w:rsid w:val="00B13B94"/>
    <w:rsid w:val="00B14323"/>
    <w:rsid w:val="00B348EB"/>
    <w:rsid w:val="00B36B3B"/>
    <w:rsid w:val="00B44A4C"/>
    <w:rsid w:val="00B46D86"/>
    <w:rsid w:val="00B52B08"/>
    <w:rsid w:val="00B552EB"/>
    <w:rsid w:val="00B6173F"/>
    <w:rsid w:val="00B64303"/>
    <w:rsid w:val="00B67564"/>
    <w:rsid w:val="00B70DB0"/>
    <w:rsid w:val="00B70EFB"/>
    <w:rsid w:val="00B76F51"/>
    <w:rsid w:val="00B906BB"/>
    <w:rsid w:val="00BB6DA6"/>
    <w:rsid w:val="00BC31E9"/>
    <w:rsid w:val="00BC556C"/>
    <w:rsid w:val="00BD257C"/>
    <w:rsid w:val="00BD66EB"/>
    <w:rsid w:val="00BD67D6"/>
    <w:rsid w:val="00BD7049"/>
    <w:rsid w:val="00BE6BAF"/>
    <w:rsid w:val="00BF45D9"/>
    <w:rsid w:val="00BF5B7B"/>
    <w:rsid w:val="00C04D29"/>
    <w:rsid w:val="00C1395B"/>
    <w:rsid w:val="00C15439"/>
    <w:rsid w:val="00C3165D"/>
    <w:rsid w:val="00C32DC6"/>
    <w:rsid w:val="00C370AC"/>
    <w:rsid w:val="00C44B5A"/>
    <w:rsid w:val="00C452C6"/>
    <w:rsid w:val="00C4618C"/>
    <w:rsid w:val="00C60AE8"/>
    <w:rsid w:val="00C60C77"/>
    <w:rsid w:val="00C703CE"/>
    <w:rsid w:val="00C7159E"/>
    <w:rsid w:val="00C7480A"/>
    <w:rsid w:val="00C75BD8"/>
    <w:rsid w:val="00C821E5"/>
    <w:rsid w:val="00C845D0"/>
    <w:rsid w:val="00C96EE5"/>
    <w:rsid w:val="00CA6F3F"/>
    <w:rsid w:val="00CA749C"/>
    <w:rsid w:val="00CB7C1D"/>
    <w:rsid w:val="00CC44E8"/>
    <w:rsid w:val="00CD36A3"/>
    <w:rsid w:val="00CD4C78"/>
    <w:rsid w:val="00CE1656"/>
    <w:rsid w:val="00CE68D0"/>
    <w:rsid w:val="00D03930"/>
    <w:rsid w:val="00D065F2"/>
    <w:rsid w:val="00D1040E"/>
    <w:rsid w:val="00D11731"/>
    <w:rsid w:val="00D2227A"/>
    <w:rsid w:val="00D25C08"/>
    <w:rsid w:val="00D27998"/>
    <w:rsid w:val="00D42965"/>
    <w:rsid w:val="00D42A8B"/>
    <w:rsid w:val="00D53F9C"/>
    <w:rsid w:val="00D60A45"/>
    <w:rsid w:val="00D629F7"/>
    <w:rsid w:val="00D66E10"/>
    <w:rsid w:val="00D77AB5"/>
    <w:rsid w:val="00D801E2"/>
    <w:rsid w:val="00D8146B"/>
    <w:rsid w:val="00D8201E"/>
    <w:rsid w:val="00D84EF6"/>
    <w:rsid w:val="00D94151"/>
    <w:rsid w:val="00D9695D"/>
    <w:rsid w:val="00D96EE1"/>
    <w:rsid w:val="00D97D8F"/>
    <w:rsid w:val="00DA1122"/>
    <w:rsid w:val="00DA750C"/>
    <w:rsid w:val="00DB5801"/>
    <w:rsid w:val="00DB7FF7"/>
    <w:rsid w:val="00DC04EF"/>
    <w:rsid w:val="00DC36D5"/>
    <w:rsid w:val="00DC476A"/>
    <w:rsid w:val="00DD3F08"/>
    <w:rsid w:val="00DD48A1"/>
    <w:rsid w:val="00DD72AE"/>
    <w:rsid w:val="00DD7FF2"/>
    <w:rsid w:val="00DE1C86"/>
    <w:rsid w:val="00DF0456"/>
    <w:rsid w:val="00E0138E"/>
    <w:rsid w:val="00E0224F"/>
    <w:rsid w:val="00E06A14"/>
    <w:rsid w:val="00E15353"/>
    <w:rsid w:val="00E47DE8"/>
    <w:rsid w:val="00E52CE2"/>
    <w:rsid w:val="00E6151C"/>
    <w:rsid w:val="00E666BE"/>
    <w:rsid w:val="00E66F47"/>
    <w:rsid w:val="00E707CD"/>
    <w:rsid w:val="00E771D5"/>
    <w:rsid w:val="00E776DF"/>
    <w:rsid w:val="00E821A8"/>
    <w:rsid w:val="00E90C39"/>
    <w:rsid w:val="00E951F4"/>
    <w:rsid w:val="00E95CC7"/>
    <w:rsid w:val="00E9723E"/>
    <w:rsid w:val="00EB310F"/>
    <w:rsid w:val="00EC4E05"/>
    <w:rsid w:val="00ED413D"/>
    <w:rsid w:val="00EF2E5C"/>
    <w:rsid w:val="00EF55A7"/>
    <w:rsid w:val="00F02CE6"/>
    <w:rsid w:val="00F04582"/>
    <w:rsid w:val="00F04A0C"/>
    <w:rsid w:val="00F15067"/>
    <w:rsid w:val="00F3201F"/>
    <w:rsid w:val="00F44DB3"/>
    <w:rsid w:val="00F46E92"/>
    <w:rsid w:val="00F52B27"/>
    <w:rsid w:val="00F62EE5"/>
    <w:rsid w:val="00F667C6"/>
    <w:rsid w:val="00F71094"/>
    <w:rsid w:val="00F7397C"/>
    <w:rsid w:val="00F818E6"/>
    <w:rsid w:val="00F979A4"/>
    <w:rsid w:val="00FA2593"/>
    <w:rsid w:val="00FB00B1"/>
    <w:rsid w:val="00FB2B48"/>
    <w:rsid w:val="00FB2BB5"/>
    <w:rsid w:val="00FC25F6"/>
    <w:rsid w:val="00FC4888"/>
    <w:rsid w:val="00FC6C28"/>
    <w:rsid w:val="00FC6D4F"/>
    <w:rsid w:val="00FD0BF5"/>
    <w:rsid w:val="00FE4658"/>
    <w:rsid w:val="00FF54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37476"/>
  <w15:chartTrackingRefBased/>
  <w15:docId w15:val="{49931431-3B2C-4C41-B1BE-FEA3570A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65F32"/>
    <w:pPr>
      <w:widowControl w:val="0"/>
      <w:autoSpaceDE w:val="0"/>
      <w:autoSpaceDN w:val="0"/>
      <w:spacing w:after="0" w:line="240" w:lineRule="auto"/>
    </w:pPr>
    <w:rPr>
      <w:kern w:val="0"/>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F32"/>
    <w:rPr>
      <w:color w:val="0563C1" w:themeColor="hyperlink"/>
      <w:u w:val="single"/>
    </w:rPr>
  </w:style>
  <w:style w:type="character" w:customStyle="1" w:styleId="NoSpacingChar">
    <w:name w:val="No Spacing Char"/>
    <w:basedOn w:val="DefaultParagraphFont"/>
    <w:link w:val="NoSpacing"/>
    <w:uiPriority w:val="1"/>
    <w:locked/>
    <w:rsid w:val="004E7BD9"/>
    <w:rPr>
      <w:rFonts w:ascii="Calibri" w:eastAsia="Calibri" w:hAnsi="Calibri" w:cs="Times New Roman"/>
      <w:lang w:val="en-US"/>
    </w:rPr>
  </w:style>
  <w:style w:type="paragraph" w:styleId="NoSpacing">
    <w:name w:val="No Spacing"/>
    <w:link w:val="NoSpacingChar"/>
    <w:uiPriority w:val="1"/>
    <w:qFormat/>
    <w:rsid w:val="004E7BD9"/>
    <w:pPr>
      <w:spacing w:after="0" w:line="240" w:lineRule="auto"/>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2935E1"/>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2935E1"/>
    <w:pPr>
      <w:widowControl/>
      <w:autoSpaceDE/>
      <w:autoSpaceDN/>
      <w:spacing w:after="120"/>
    </w:pPr>
    <w:rPr>
      <w:rFonts w:ascii="Times New Roman" w:eastAsia="Calibri" w:hAnsi="Times New Roman" w:cs="Times New Roman"/>
      <w:kern w:val="2"/>
      <w:sz w:val="24"/>
      <w:szCs w:val="24"/>
      <w:lang w:bidi="ar-SA"/>
      <w14:ligatures w14:val="standardContextual"/>
    </w:rPr>
  </w:style>
  <w:style w:type="character" w:customStyle="1" w:styleId="BodyTextChar1">
    <w:name w:val="Body Text Char1"/>
    <w:basedOn w:val="DefaultParagraphFont"/>
    <w:uiPriority w:val="99"/>
    <w:semiHidden/>
    <w:rsid w:val="002935E1"/>
    <w:rPr>
      <w:rFonts w:cs="Mangal"/>
      <w:kern w:val="0"/>
      <w:szCs w:val="20"/>
      <w:lang w:bidi="hi-IN"/>
      <w14:ligatures w14:val="none"/>
    </w:rPr>
  </w:style>
  <w:style w:type="table" w:styleId="TableGrid">
    <w:name w:val="Table Grid"/>
    <w:basedOn w:val="TableNormal"/>
    <w:uiPriority w:val="59"/>
    <w:rsid w:val="00A16C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1365"/>
  </w:style>
  <w:style w:type="paragraph" w:customStyle="1" w:styleId="Default">
    <w:name w:val="Default"/>
    <w:rsid w:val="00351365"/>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CA" w:eastAsia="en-CA"/>
      <w14:ligatures w14:val="none"/>
    </w:rPr>
  </w:style>
  <w:style w:type="character" w:customStyle="1" w:styleId="A7">
    <w:name w:val="A7"/>
    <w:uiPriority w:val="99"/>
    <w:rsid w:val="00351365"/>
    <w:rPr>
      <w:rFonts w:ascii="Adobe Fangsong Std R" w:hAnsi="Adobe Fangsong Std R" w:cs="Adobe Fangsong Std R" w:hint="default"/>
      <w:color w:val="000000"/>
      <w:sz w:val="32"/>
      <w:szCs w:val="32"/>
    </w:rPr>
  </w:style>
  <w:style w:type="character" w:customStyle="1" w:styleId="A0">
    <w:name w:val="A0"/>
    <w:uiPriority w:val="99"/>
    <w:rsid w:val="00351365"/>
    <w:rPr>
      <w:rFonts w:ascii="Arial" w:hAnsi="Arial" w:cs="Arial" w:hint="default"/>
      <w:b/>
      <w:bCs/>
      <w:color w:val="000000"/>
      <w:sz w:val="16"/>
      <w:szCs w:val="16"/>
    </w:rPr>
  </w:style>
  <w:style w:type="character" w:customStyle="1" w:styleId="A4">
    <w:name w:val="A4"/>
    <w:uiPriority w:val="99"/>
    <w:rsid w:val="00351365"/>
    <w:rPr>
      <w:rFonts w:ascii="Tunga" w:hAnsi="Tunga" w:cs="Tunga" w:hint="default"/>
      <w:color w:val="000000"/>
      <w:sz w:val="16"/>
      <w:szCs w:val="16"/>
    </w:rPr>
  </w:style>
  <w:style w:type="character" w:styleId="Emphasis">
    <w:name w:val="Emphasis"/>
    <w:basedOn w:val="DefaultParagraphFont"/>
    <w:uiPriority w:val="20"/>
    <w:qFormat/>
    <w:rsid w:val="00351365"/>
    <w:rPr>
      <w:i/>
      <w:iCs/>
    </w:rPr>
  </w:style>
  <w:style w:type="table" w:styleId="PlainTable2">
    <w:name w:val="Plain Table 2"/>
    <w:basedOn w:val="TableNormal"/>
    <w:uiPriority w:val="42"/>
    <w:rsid w:val="004A6878"/>
    <w:pPr>
      <w:spacing w:after="0" w:line="240" w:lineRule="auto"/>
    </w:pPr>
    <w:tblPr>
      <w:tblStyleRowBandSize w:val="1"/>
      <w:tblStyleColBandSize w:val="1"/>
      <w:tblBorders>
        <w:top w:val="single" w:sz="8" w:space="0" w:color="auto"/>
        <w:bottom w:val="single" w:sz="8"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523B6"/>
    <w:pPr>
      <w:widowControl/>
      <w:autoSpaceDE/>
      <w:autoSpaceDN/>
      <w:spacing w:after="160" w:line="259" w:lineRule="auto"/>
      <w:ind w:left="720"/>
      <w:contextualSpacing/>
    </w:pPr>
    <w:rPr>
      <w:kern w:val="2"/>
      <w:lang w:bidi="ar-SA"/>
      <w14:ligatures w14:val="standardContextual"/>
    </w:rPr>
  </w:style>
  <w:style w:type="paragraph" w:styleId="Header">
    <w:name w:val="header"/>
    <w:basedOn w:val="Normal"/>
    <w:link w:val="HeaderChar"/>
    <w:uiPriority w:val="99"/>
    <w:unhideWhenUsed/>
    <w:rsid w:val="00F818E6"/>
    <w:pPr>
      <w:tabs>
        <w:tab w:val="center" w:pos="4513"/>
        <w:tab w:val="right" w:pos="9026"/>
      </w:tabs>
    </w:pPr>
    <w:rPr>
      <w:rFonts w:cs="Mangal"/>
      <w:szCs w:val="20"/>
    </w:rPr>
  </w:style>
  <w:style w:type="character" w:customStyle="1" w:styleId="HeaderChar">
    <w:name w:val="Header Char"/>
    <w:basedOn w:val="DefaultParagraphFont"/>
    <w:link w:val="Header"/>
    <w:uiPriority w:val="99"/>
    <w:rsid w:val="00F818E6"/>
    <w:rPr>
      <w:rFonts w:cs="Mangal"/>
      <w:kern w:val="0"/>
      <w:szCs w:val="20"/>
      <w:lang w:bidi="hi-IN"/>
      <w14:ligatures w14:val="none"/>
    </w:rPr>
  </w:style>
  <w:style w:type="paragraph" w:styleId="Footer">
    <w:name w:val="footer"/>
    <w:basedOn w:val="Normal"/>
    <w:link w:val="FooterChar"/>
    <w:uiPriority w:val="99"/>
    <w:unhideWhenUsed/>
    <w:rsid w:val="00F818E6"/>
    <w:pPr>
      <w:tabs>
        <w:tab w:val="center" w:pos="4513"/>
        <w:tab w:val="right" w:pos="9026"/>
      </w:tabs>
    </w:pPr>
    <w:rPr>
      <w:rFonts w:cs="Mangal"/>
      <w:szCs w:val="20"/>
    </w:rPr>
  </w:style>
  <w:style w:type="character" w:customStyle="1" w:styleId="FooterChar">
    <w:name w:val="Footer Char"/>
    <w:basedOn w:val="DefaultParagraphFont"/>
    <w:link w:val="Footer"/>
    <w:uiPriority w:val="99"/>
    <w:rsid w:val="00F818E6"/>
    <w:rPr>
      <w:rFonts w:cs="Mangal"/>
      <w:kern w:val="0"/>
      <w:szCs w:val="20"/>
      <w:lang w:bidi="hi-IN"/>
      <w14:ligatures w14:val="none"/>
    </w:rPr>
  </w:style>
  <w:style w:type="table" w:styleId="TableGridLight">
    <w:name w:val="Grid Table Light"/>
    <w:basedOn w:val="TableNormal"/>
    <w:uiPriority w:val="40"/>
    <w:rsid w:val="004974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B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9716">
      <w:bodyDiv w:val="1"/>
      <w:marLeft w:val="0"/>
      <w:marRight w:val="0"/>
      <w:marTop w:val="0"/>
      <w:marBottom w:val="0"/>
      <w:divBdr>
        <w:top w:val="none" w:sz="0" w:space="0" w:color="auto"/>
        <w:left w:val="none" w:sz="0" w:space="0" w:color="auto"/>
        <w:bottom w:val="none" w:sz="0" w:space="0" w:color="auto"/>
        <w:right w:val="none" w:sz="0" w:space="0" w:color="auto"/>
      </w:divBdr>
    </w:div>
    <w:div w:id="17436536">
      <w:bodyDiv w:val="1"/>
      <w:marLeft w:val="0"/>
      <w:marRight w:val="0"/>
      <w:marTop w:val="0"/>
      <w:marBottom w:val="0"/>
      <w:divBdr>
        <w:top w:val="none" w:sz="0" w:space="0" w:color="auto"/>
        <w:left w:val="none" w:sz="0" w:space="0" w:color="auto"/>
        <w:bottom w:val="none" w:sz="0" w:space="0" w:color="auto"/>
        <w:right w:val="none" w:sz="0" w:space="0" w:color="auto"/>
      </w:divBdr>
    </w:div>
    <w:div w:id="56167993">
      <w:bodyDiv w:val="1"/>
      <w:marLeft w:val="0"/>
      <w:marRight w:val="0"/>
      <w:marTop w:val="0"/>
      <w:marBottom w:val="0"/>
      <w:divBdr>
        <w:top w:val="none" w:sz="0" w:space="0" w:color="auto"/>
        <w:left w:val="none" w:sz="0" w:space="0" w:color="auto"/>
        <w:bottom w:val="none" w:sz="0" w:space="0" w:color="auto"/>
        <w:right w:val="none" w:sz="0" w:space="0" w:color="auto"/>
      </w:divBdr>
    </w:div>
    <w:div w:id="83501969">
      <w:bodyDiv w:val="1"/>
      <w:marLeft w:val="0"/>
      <w:marRight w:val="0"/>
      <w:marTop w:val="0"/>
      <w:marBottom w:val="0"/>
      <w:divBdr>
        <w:top w:val="none" w:sz="0" w:space="0" w:color="auto"/>
        <w:left w:val="none" w:sz="0" w:space="0" w:color="auto"/>
        <w:bottom w:val="none" w:sz="0" w:space="0" w:color="auto"/>
        <w:right w:val="none" w:sz="0" w:space="0" w:color="auto"/>
      </w:divBdr>
    </w:div>
    <w:div w:id="121314885">
      <w:bodyDiv w:val="1"/>
      <w:marLeft w:val="0"/>
      <w:marRight w:val="0"/>
      <w:marTop w:val="0"/>
      <w:marBottom w:val="0"/>
      <w:divBdr>
        <w:top w:val="none" w:sz="0" w:space="0" w:color="auto"/>
        <w:left w:val="none" w:sz="0" w:space="0" w:color="auto"/>
        <w:bottom w:val="none" w:sz="0" w:space="0" w:color="auto"/>
        <w:right w:val="none" w:sz="0" w:space="0" w:color="auto"/>
      </w:divBdr>
    </w:div>
    <w:div w:id="178549018">
      <w:bodyDiv w:val="1"/>
      <w:marLeft w:val="0"/>
      <w:marRight w:val="0"/>
      <w:marTop w:val="0"/>
      <w:marBottom w:val="0"/>
      <w:divBdr>
        <w:top w:val="none" w:sz="0" w:space="0" w:color="auto"/>
        <w:left w:val="none" w:sz="0" w:space="0" w:color="auto"/>
        <w:bottom w:val="none" w:sz="0" w:space="0" w:color="auto"/>
        <w:right w:val="none" w:sz="0" w:space="0" w:color="auto"/>
      </w:divBdr>
    </w:div>
    <w:div w:id="182866747">
      <w:bodyDiv w:val="1"/>
      <w:marLeft w:val="0"/>
      <w:marRight w:val="0"/>
      <w:marTop w:val="0"/>
      <w:marBottom w:val="0"/>
      <w:divBdr>
        <w:top w:val="none" w:sz="0" w:space="0" w:color="auto"/>
        <w:left w:val="none" w:sz="0" w:space="0" w:color="auto"/>
        <w:bottom w:val="none" w:sz="0" w:space="0" w:color="auto"/>
        <w:right w:val="none" w:sz="0" w:space="0" w:color="auto"/>
      </w:divBdr>
    </w:div>
    <w:div w:id="244851313">
      <w:bodyDiv w:val="1"/>
      <w:marLeft w:val="0"/>
      <w:marRight w:val="0"/>
      <w:marTop w:val="0"/>
      <w:marBottom w:val="0"/>
      <w:divBdr>
        <w:top w:val="none" w:sz="0" w:space="0" w:color="auto"/>
        <w:left w:val="none" w:sz="0" w:space="0" w:color="auto"/>
        <w:bottom w:val="none" w:sz="0" w:space="0" w:color="auto"/>
        <w:right w:val="none" w:sz="0" w:space="0" w:color="auto"/>
      </w:divBdr>
    </w:div>
    <w:div w:id="303505058">
      <w:bodyDiv w:val="1"/>
      <w:marLeft w:val="0"/>
      <w:marRight w:val="0"/>
      <w:marTop w:val="0"/>
      <w:marBottom w:val="0"/>
      <w:divBdr>
        <w:top w:val="none" w:sz="0" w:space="0" w:color="auto"/>
        <w:left w:val="none" w:sz="0" w:space="0" w:color="auto"/>
        <w:bottom w:val="none" w:sz="0" w:space="0" w:color="auto"/>
        <w:right w:val="none" w:sz="0" w:space="0" w:color="auto"/>
      </w:divBdr>
    </w:div>
    <w:div w:id="421100234">
      <w:bodyDiv w:val="1"/>
      <w:marLeft w:val="0"/>
      <w:marRight w:val="0"/>
      <w:marTop w:val="0"/>
      <w:marBottom w:val="0"/>
      <w:divBdr>
        <w:top w:val="none" w:sz="0" w:space="0" w:color="auto"/>
        <w:left w:val="none" w:sz="0" w:space="0" w:color="auto"/>
        <w:bottom w:val="none" w:sz="0" w:space="0" w:color="auto"/>
        <w:right w:val="none" w:sz="0" w:space="0" w:color="auto"/>
      </w:divBdr>
    </w:div>
    <w:div w:id="433791498">
      <w:bodyDiv w:val="1"/>
      <w:marLeft w:val="0"/>
      <w:marRight w:val="0"/>
      <w:marTop w:val="0"/>
      <w:marBottom w:val="0"/>
      <w:divBdr>
        <w:top w:val="none" w:sz="0" w:space="0" w:color="auto"/>
        <w:left w:val="none" w:sz="0" w:space="0" w:color="auto"/>
        <w:bottom w:val="none" w:sz="0" w:space="0" w:color="auto"/>
        <w:right w:val="none" w:sz="0" w:space="0" w:color="auto"/>
      </w:divBdr>
    </w:div>
    <w:div w:id="470176609">
      <w:bodyDiv w:val="1"/>
      <w:marLeft w:val="0"/>
      <w:marRight w:val="0"/>
      <w:marTop w:val="0"/>
      <w:marBottom w:val="0"/>
      <w:divBdr>
        <w:top w:val="none" w:sz="0" w:space="0" w:color="auto"/>
        <w:left w:val="none" w:sz="0" w:space="0" w:color="auto"/>
        <w:bottom w:val="none" w:sz="0" w:space="0" w:color="auto"/>
        <w:right w:val="none" w:sz="0" w:space="0" w:color="auto"/>
      </w:divBdr>
    </w:div>
    <w:div w:id="490028763">
      <w:bodyDiv w:val="1"/>
      <w:marLeft w:val="0"/>
      <w:marRight w:val="0"/>
      <w:marTop w:val="0"/>
      <w:marBottom w:val="0"/>
      <w:divBdr>
        <w:top w:val="none" w:sz="0" w:space="0" w:color="auto"/>
        <w:left w:val="none" w:sz="0" w:space="0" w:color="auto"/>
        <w:bottom w:val="none" w:sz="0" w:space="0" w:color="auto"/>
        <w:right w:val="none" w:sz="0" w:space="0" w:color="auto"/>
      </w:divBdr>
    </w:div>
    <w:div w:id="520320231">
      <w:bodyDiv w:val="1"/>
      <w:marLeft w:val="0"/>
      <w:marRight w:val="0"/>
      <w:marTop w:val="0"/>
      <w:marBottom w:val="0"/>
      <w:divBdr>
        <w:top w:val="none" w:sz="0" w:space="0" w:color="auto"/>
        <w:left w:val="none" w:sz="0" w:space="0" w:color="auto"/>
        <w:bottom w:val="none" w:sz="0" w:space="0" w:color="auto"/>
        <w:right w:val="none" w:sz="0" w:space="0" w:color="auto"/>
      </w:divBdr>
    </w:div>
    <w:div w:id="573510916">
      <w:bodyDiv w:val="1"/>
      <w:marLeft w:val="0"/>
      <w:marRight w:val="0"/>
      <w:marTop w:val="0"/>
      <w:marBottom w:val="0"/>
      <w:divBdr>
        <w:top w:val="none" w:sz="0" w:space="0" w:color="auto"/>
        <w:left w:val="none" w:sz="0" w:space="0" w:color="auto"/>
        <w:bottom w:val="none" w:sz="0" w:space="0" w:color="auto"/>
        <w:right w:val="none" w:sz="0" w:space="0" w:color="auto"/>
      </w:divBdr>
    </w:div>
    <w:div w:id="578835278">
      <w:bodyDiv w:val="1"/>
      <w:marLeft w:val="0"/>
      <w:marRight w:val="0"/>
      <w:marTop w:val="0"/>
      <w:marBottom w:val="0"/>
      <w:divBdr>
        <w:top w:val="none" w:sz="0" w:space="0" w:color="auto"/>
        <w:left w:val="none" w:sz="0" w:space="0" w:color="auto"/>
        <w:bottom w:val="none" w:sz="0" w:space="0" w:color="auto"/>
        <w:right w:val="none" w:sz="0" w:space="0" w:color="auto"/>
      </w:divBdr>
    </w:div>
    <w:div w:id="617882901">
      <w:bodyDiv w:val="1"/>
      <w:marLeft w:val="0"/>
      <w:marRight w:val="0"/>
      <w:marTop w:val="0"/>
      <w:marBottom w:val="0"/>
      <w:divBdr>
        <w:top w:val="none" w:sz="0" w:space="0" w:color="auto"/>
        <w:left w:val="none" w:sz="0" w:space="0" w:color="auto"/>
        <w:bottom w:val="none" w:sz="0" w:space="0" w:color="auto"/>
        <w:right w:val="none" w:sz="0" w:space="0" w:color="auto"/>
      </w:divBdr>
    </w:div>
    <w:div w:id="619150802">
      <w:bodyDiv w:val="1"/>
      <w:marLeft w:val="0"/>
      <w:marRight w:val="0"/>
      <w:marTop w:val="0"/>
      <w:marBottom w:val="0"/>
      <w:divBdr>
        <w:top w:val="none" w:sz="0" w:space="0" w:color="auto"/>
        <w:left w:val="none" w:sz="0" w:space="0" w:color="auto"/>
        <w:bottom w:val="none" w:sz="0" w:space="0" w:color="auto"/>
        <w:right w:val="none" w:sz="0" w:space="0" w:color="auto"/>
      </w:divBdr>
    </w:div>
    <w:div w:id="686096863">
      <w:bodyDiv w:val="1"/>
      <w:marLeft w:val="0"/>
      <w:marRight w:val="0"/>
      <w:marTop w:val="0"/>
      <w:marBottom w:val="0"/>
      <w:divBdr>
        <w:top w:val="none" w:sz="0" w:space="0" w:color="auto"/>
        <w:left w:val="none" w:sz="0" w:space="0" w:color="auto"/>
        <w:bottom w:val="none" w:sz="0" w:space="0" w:color="auto"/>
        <w:right w:val="none" w:sz="0" w:space="0" w:color="auto"/>
      </w:divBdr>
    </w:div>
    <w:div w:id="689575448">
      <w:bodyDiv w:val="1"/>
      <w:marLeft w:val="0"/>
      <w:marRight w:val="0"/>
      <w:marTop w:val="0"/>
      <w:marBottom w:val="0"/>
      <w:divBdr>
        <w:top w:val="none" w:sz="0" w:space="0" w:color="auto"/>
        <w:left w:val="none" w:sz="0" w:space="0" w:color="auto"/>
        <w:bottom w:val="none" w:sz="0" w:space="0" w:color="auto"/>
        <w:right w:val="none" w:sz="0" w:space="0" w:color="auto"/>
      </w:divBdr>
    </w:div>
    <w:div w:id="803276311">
      <w:bodyDiv w:val="1"/>
      <w:marLeft w:val="0"/>
      <w:marRight w:val="0"/>
      <w:marTop w:val="0"/>
      <w:marBottom w:val="0"/>
      <w:divBdr>
        <w:top w:val="none" w:sz="0" w:space="0" w:color="auto"/>
        <w:left w:val="none" w:sz="0" w:space="0" w:color="auto"/>
        <w:bottom w:val="none" w:sz="0" w:space="0" w:color="auto"/>
        <w:right w:val="none" w:sz="0" w:space="0" w:color="auto"/>
      </w:divBdr>
    </w:div>
    <w:div w:id="827212676">
      <w:bodyDiv w:val="1"/>
      <w:marLeft w:val="0"/>
      <w:marRight w:val="0"/>
      <w:marTop w:val="0"/>
      <w:marBottom w:val="0"/>
      <w:divBdr>
        <w:top w:val="none" w:sz="0" w:space="0" w:color="auto"/>
        <w:left w:val="none" w:sz="0" w:space="0" w:color="auto"/>
        <w:bottom w:val="none" w:sz="0" w:space="0" w:color="auto"/>
        <w:right w:val="none" w:sz="0" w:space="0" w:color="auto"/>
      </w:divBdr>
    </w:div>
    <w:div w:id="862133642">
      <w:bodyDiv w:val="1"/>
      <w:marLeft w:val="0"/>
      <w:marRight w:val="0"/>
      <w:marTop w:val="0"/>
      <w:marBottom w:val="0"/>
      <w:divBdr>
        <w:top w:val="none" w:sz="0" w:space="0" w:color="auto"/>
        <w:left w:val="none" w:sz="0" w:space="0" w:color="auto"/>
        <w:bottom w:val="none" w:sz="0" w:space="0" w:color="auto"/>
        <w:right w:val="none" w:sz="0" w:space="0" w:color="auto"/>
      </w:divBdr>
    </w:div>
    <w:div w:id="873082283">
      <w:bodyDiv w:val="1"/>
      <w:marLeft w:val="0"/>
      <w:marRight w:val="0"/>
      <w:marTop w:val="0"/>
      <w:marBottom w:val="0"/>
      <w:divBdr>
        <w:top w:val="none" w:sz="0" w:space="0" w:color="auto"/>
        <w:left w:val="none" w:sz="0" w:space="0" w:color="auto"/>
        <w:bottom w:val="none" w:sz="0" w:space="0" w:color="auto"/>
        <w:right w:val="none" w:sz="0" w:space="0" w:color="auto"/>
      </w:divBdr>
    </w:div>
    <w:div w:id="895702938">
      <w:bodyDiv w:val="1"/>
      <w:marLeft w:val="0"/>
      <w:marRight w:val="0"/>
      <w:marTop w:val="0"/>
      <w:marBottom w:val="0"/>
      <w:divBdr>
        <w:top w:val="none" w:sz="0" w:space="0" w:color="auto"/>
        <w:left w:val="none" w:sz="0" w:space="0" w:color="auto"/>
        <w:bottom w:val="none" w:sz="0" w:space="0" w:color="auto"/>
        <w:right w:val="none" w:sz="0" w:space="0" w:color="auto"/>
      </w:divBdr>
    </w:div>
    <w:div w:id="943272004">
      <w:bodyDiv w:val="1"/>
      <w:marLeft w:val="0"/>
      <w:marRight w:val="0"/>
      <w:marTop w:val="0"/>
      <w:marBottom w:val="0"/>
      <w:divBdr>
        <w:top w:val="none" w:sz="0" w:space="0" w:color="auto"/>
        <w:left w:val="none" w:sz="0" w:space="0" w:color="auto"/>
        <w:bottom w:val="none" w:sz="0" w:space="0" w:color="auto"/>
        <w:right w:val="none" w:sz="0" w:space="0" w:color="auto"/>
      </w:divBdr>
    </w:div>
    <w:div w:id="1033775619">
      <w:bodyDiv w:val="1"/>
      <w:marLeft w:val="0"/>
      <w:marRight w:val="0"/>
      <w:marTop w:val="0"/>
      <w:marBottom w:val="0"/>
      <w:divBdr>
        <w:top w:val="none" w:sz="0" w:space="0" w:color="auto"/>
        <w:left w:val="none" w:sz="0" w:space="0" w:color="auto"/>
        <w:bottom w:val="none" w:sz="0" w:space="0" w:color="auto"/>
        <w:right w:val="none" w:sz="0" w:space="0" w:color="auto"/>
      </w:divBdr>
    </w:div>
    <w:div w:id="1038815651">
      <w:bodyDiv w:val="1"/>
      <w:marLeft w:val="0"/>
      <w:marRight w:val="0"/>
      <w:marTop w:val="0"/>
      <w:marBottom w:val="0"/>
      <w:divBdr>
        <w:top w:val="none" w:sz="0" w:space="0" w:color="auto"/>
        <w:left w:val="none" w:sz="0" w:space="0" w:color="auto"/>
        <w:bottom w:val="none" w:sz="0" w:space="0" w:color="auto"/>
        <w:right w:val="none" w:sz="0" w:space="0" w:color="auto"/>
      </w:divBdr>
    </w:div>
    <w:div w:id="1071660537">
      <w:bodyDiv w:val="1"/>
      <w:marLeft w:val="0"/>
      <w:marRight w:val="0"/>
      <w:marTop w:val="0"/>
      <w:marBottom w:val="0"/>
      <w:divBdr>
        <w:top w:val="none" w:sz="0" w:space="0" w:color="auto"/>
        <w:left w:val="none" w:sz="0" w:space="0" w:color="auto"/>
        <w:bottom w:val="none" w:sz="0" w:space="0" w:color="auto"/>
        <w:right w:val="none" w:sz="0" w:space="0" w:color="auto"/>
      </w:divBdr>
    </w:div>
    <w:div w:id="1074088946">
      <w:bodyDiv w:val="1"/>
      <w:marLeft w:val="0"/>
      <w:marRight w:val="0"/>
      <w:marTop w:val="0"/>
      <w:marBottom w:val="0"/>
      <w:divBdr>
        <w:top w:val="none" w:sz="0" w:space="0" w:color="auto"/>
        <w:left w:val="none" w:sz="0" w:space="0" w:color="auto"/>
        <w:bottom w:val="none" w:sz="0" w:space="0" w:color="auto"/>
        <w:right w:val="none" w:sz="0" w:space="0" w:color="auto"/>
      </w:divBdr>
    </w:div>
    <w:div w:id="1094940708">
      <w:bodyDiv w:val="1"/>
      <w:marLeft w:val="0"/>
      <w:marRight w:val="0"/>
      <w:marTop w:val="0"/>
      <w:marBottom w:val="0"/>
      <w:divBdr>
        <w:top w:val="none" w:sz="0" w:space="0" w:color="auto"/>
        <w:left w:val="none" w:sz="0" w:space="0" w:color="auto"/>
        <w:bottom w:val="none" w:sz="0" w:space="0" w:color="auto"/>
        <w:right w:val="none" w:sz="0" w:space="0" w:color="auto"/>
      </w:divBdr>
    </w:div>
    <w:div w:id="1144464742">
      <w:bodyDiv w:val="1"/>
      <w:marLeft w:val="0"/>
      <w:marRight w:val="0"/>
      <w:marTop w:val="0"/>
      <w:marBottom w:val="0"/>
      <w:divBdr>
        <w:top w:val="none" w:sz="0" w:space="0" w:color="auto"/>
        <w:left w:val="none" w:sz="0" w:space="0" w:color="auto"/>
        <w:bottom w:val="none" w:sz="0" w:space="0" w:color="auto"/>
        <w:right w:val="none" w:sz="0" w:space="0" w:color="auto"/>
      </w:divBdr>
    </w:div>
    <w:div w:id="1201287785">
      <w:bodyDiv w:val="1"/>
      <w:marLeft w:val="0"/>
      <w:marRight w:val="0"/>
      <w:marTop w:val="0"/>
      <w:marBottom w:val="0"/>
      <w:divBdr>
        <w:top w:val="none" w:sz="0" w:space="0" w:color="auto"/>
        <w:left w:val="none" w:sz="0" w:space="0" w:color="auto"/>
        <w:bottom w:val="none" w:sz="0" w:space="0" w:color="auto"/>
        <w:right w:val="none" w:sz="0" w:space="0" w:color="auto"/>
      </w:divBdr>
    </w:div>
    <w:div w:id="1241401740">
      <w:bodyDiv w:val="1"/>
      <w:marLeft w:val="0"/>
      <w:marRight w:val="0"/>
      <w:marTop w:val="0"/>
      <w:marBottom w:val="0"/>
      <w:divBdr>
        <w:top w:val="none" w:sz="0" w:space="0" w:color="auto"/>
        <w:left w:val="none" w:sz="0" w:space="0" w:color="auto"/>
        <w:bottom w:val="none" w:sz="0" w:space="0" w:color="auto"/>
        <w:right w:val="none" w:sz="0" w:space="0" w:color="auto"/>
      </w:divBdr>
    </w:div>
    <w:div w:id="1284383560">
      <w:bodyDiv w:val="1"/>
      <w:marLeft w:val="0"/>
      <w:marRight w:val="0"/>
      <w:marTop w:val="0"/>
      <w:marBottom w:val="0"/>
      <w:divBdr>
        <w:top w:val="none" w:sz="0" w:space="0" w:color="auto"/>
        <w:left w:val="none" w:sz="0" w:space="0" w:color="auto"/>
        <w:bottom w:val="none" w:sz="0" w:space="0" w:color="auto"/>
        <w:right w:val="none" w:sz="0" w:space="0" w:color="auto"/>
      </w:divBdr>
    </w:div>
    <w:div w:id="1358699949">
      <w:bodyDiv w:val="1"/>
      <w:marLeft w:val="0"/>
      <w:marRight w:val="0"/>
      <w:marTop w:val="0"/>
      <w:marBottom w:val="0"/>
      <w:divBdr>
        <w:top w:val="none" w:sz="0" w:space="0" w:color="auto"/>
        <w:left w:val="none" w:sz="0" w:space="0" w:color="auto"/>
        <w:bottom w:val="none" w:sz="0" w:space="0" w:color="auto"/>
        <w:right w:val="none" w:sz="0" w:space="0" w:color="auto"/>
      </w:divBdr>
    </w:div>
    <w:div w:id="1378315922">
      <w:bodyDiv w:val="1"/>
      <w:marLeft w:val="0"/>
      <w:marRight w:val="0"/>
      <w:marTop w:val="0"/>
      <w:marBottom w:val="0"/>
      <w:divBdr>
        <w:top w:val="none" w:sz="0" w:space="0" w:color="auto"/>
        <w:left w:val="none" w:sz="0" w:space="0" w:color="auto"/>
        <w:bottom w:val="none" w:sz="0" w:space="0" w:color="auto"/>
        <w:right w:val="none" w:sz="0" w:space="0" w:color="auto"/>
      </w:divBdr>
    </w:div>
    <w:div w:id="1446971806">
      <w:bodyDiv w:val="1"/>
      <w:marLeft w:val="0"/>
      <w:marRight w:val="0"/>
      <w:marTop w:val="0"/>
      <w:marBottom w:val="0"/>
      <w:divBdr>
        <w:top w:val="none" w:sz="0" w:space="0" w:color="auto"/>
        <w:left w:val="none" w:sz="0" w:space="0" w:color="auto"/>
        <w:bottom w:val="none" w:sz="0" w:space="0" w:color="auto"/>
        <w:right w:val="none" w:sz="0" w:space="0" w:color="auto"/>
      </w:divBdr>
    </w:div>
    <w:div w:id="1476146430">
      <w:bodyDiv w:val="1"/>
      <w:marLeft w:val="0"/>
      <w:marRight w:val="0"/>
      <w:marTop w:val="0"/>
      <w:marBottom w:val="0"/>
      <w:divBdr>
        <w:top w:val="none" w:sz="0" w:space="0" w:color="auto"/>
        <w:left w:val="none" w:sz="0" w:space="0" w:color="auto"/>
        <w:bottom w:val="none" w:sz="0" w:space="0" w:color="auto"/>
        <w:right w:val="none" w:sz="0" w:space="0" w:color="auto"/>
      </w:divBdr>
    </w:div>
    <w:div w:id="1540701099">
      <w:bodyDiv w:val="1"/>
      <w:marLeft w:val="0"/>
      <w:marRight w:val="0"/>
      <w:marTop w:val="0"/>
      <w:marBottom w:val="0"/>
      <w:divBdr>
        <w:top w:val="none" w:sz="0" w:space="0" w:color="auto"/>
        <w:left w:val="none" w:sz="0" w:space="0" w:color="auto"/>
        <w:bottom w:val="none" w:sz="0" w:space="0" w:color="auto"/>
        <w:right w:val="none" w:sz="0" w:space="0" w:color="auto"/>
      </w:divBdr>
    </w:div>
    <w:div w:id="1552882847">
      <w:bodyDiv w:val="1"/>
      <w:marLeft w:val="0"/>
      <w:marRight w:val="0"/>
      <w:marTop w:val="0"/>
      <w:marBottom w:val="0"/>
      <w:divBdr>
        <w:top w:val="none" w:sz="0" w:space="0" w:color="auto"/>
        <w:left w:val="none" w:sz="0" w:space="0" w:color="auto"/>
        <w:bottom w:val="none" w:sz="0" w:space="0" w:color="auto"/>
        <w:right w:val="none" w:sz="0" w:space="0" w:color="auto"/>
      </w:divBdr>
    </w:div>
    <w:div w:id="1554148033">
      <w:bodyDiv w:val="1"/>
      <w:marLeft w:val="0"/>
      <w:marRight w:val="0"/>
      <w:marTop w:val="0"/>
      <w:marBottom w:val="0"/>
      <w:divBdr>
        <w:top w:val="none" w:sz="0" w:space="0" w:color="auto"/>
        <w:left w:val="none" w:sz="0" w:space="0" w:color="auto"/>
        <w:bottom w:val="none" w:sz="0" w:space="0" w:color="auto"/>
        <w:right w:val="none" w:sz="0" w:space="0" w:color="auto"/>
      </w:divBdr>
    </w:div>
    <w:div w:id="1564221390">
      <w:bodyDiv w:val="1"/>
      <w:marLeft w:val="0"/>
      <w:marRight w:val="0"/>
      <w:marTop w:val="0"/>
      <w:marBottom w:val="0"/>
      <w:divBdr>
        <w:top w:val="none" w:sz="0" w:space="0" w:color="auto"/>
        <w:left w:val="none" w:sz="0" w:space="0" w:color="auto"/>
        <w:bottom w:val="none" w:sz="0" w:space="0" w:color="auto"/>
        <w:right w:val="none" w:sz="0" w:space="0" w:color="auto"/>
      </w:divBdr>
    </w:div>
    <w:div w:id="1605724128">
      <w:bodyDiv w:val="1"/>
      <w:marLeft w:val="0"/>
      <w:marRight w:val="0"/>
      <w:marTop w:val="0"/>
      <w:marBottom w:val="0"/>
      <w:divBdr>
        <w:top w:val="none" w:sz="0" w:space="0" w:color="auto"/>
        <w:left w:val="none" w:sz="0" w:space="0" w:color="auto"/>
        <w:bottom w:val="none" w:sz="0" w:space="0" w:color="auto"/>
        <w:right w:val="none" w:sz="0" w:space="0" w:color="auto"/>
      </w:divBdr>
    </w:div>
    <w:div w:id="1669746631">
      <w:bodyDiv w:val="1"/>
      <w:marLeft w:val="0"/>
      <w:marRight w:val="0"/>
      <w:marTop w:val="0"/>
      <w:marBottom w:val="0"/>
      <w:divBdr>
        <w:top w:val="none" w:sz="0" w:space="0" w:color="auto"/>
        <w:left w:val="none" w:sz="0" w:space="0" w:color="auto"/>
        <w:bottom w:val="none" w:sz="0" w:space="0" w:color="auto"/>
        <w:right w:val="none" w:sz="0" w:space="0" w:color="auto"/>
      </w:divBdr>
    </w:div>
    <w:div w:id="1705323445">
      <w:bodyDiv w:val="1"/>
      <w:marLeft w:val="0"/>
      <w:marRight w:val="0"/>
      <w:marTop w:val="0"/>
      <w:marBottom w:val="0"/>
      <w:divBdr>
        <w:top w:val="none" w:sz="0" w:space="0" w:color="auto"/>
        <w:left w:val="none" w:sz="0" w:space="0" w:color="auto"/>
        <w:bottom w:val="none" w:sz="0" w:space="0" w:color="auto"/>
        <w:right w:val="none" w:sz="0" w:space="0" w:color="auto"/>
      </w:divBdr>
    </w:div>
    <w:div w:id="1706247479">
      <w:bodyDiv w:val="1"/>
      <w:marLeft w:val="0"/>
      <w:marRight w:val="0"/>
      <w:marTop w:val="0"/>
      <w:marBottom w:val="0"/>
      <w:divBdr>
        <w:top w:val="none" w:sz="0" w:space="0" w:color="auto"/>
        <w:left w:val="none" w:sz="0" w:space="0" w:color="auto"/>
        <w:bottom w:val="none" w:sz="0" w:space="0" w:color="auto"/>
        <w:right w:val="none" w:sz="0" w:space="0" w:color="auto"/>
      </w:divBdr>
    </w:div>
    <w:div w:id="1771773198">
      <w:bodyDiv w:val="1"/>
      <w:marLeft w:val="0"/>
      <w:marRight w:val="0"/>
      <w:marTop w:val="0"/>
      <w:marBottom w:val="0"/>
      <w:divBdr>
        <w:top w:val="none" w:sz="0" w:space="0" w:color="auto"/>
        <w:left w:val="none" w:sz="0" w:space="0" w:color="auto"/>
        <w:bottom w:val="none" w:sz="0" w:space="0" w:color="auto"/>
        <w:right w:val="none" w:sz="0" w:space="0" w:color="auto"/>
      </w:divBdr>
    </w:div>
    <w:div w:id="1792552821">
      <w:bodyDiv w:val="1"/>
      <w:marLeft w:val="0"/>
      <w:marRight w:val="0"/>
      <w:marTop w:val="0"/>
      <w:marBottom w:val="0"/>
      <w:divBdr>
        <w:top w:val="none" w:sz="0" w:space="0" w:color="auto"/>
        <w:left w:val="none" w:sz="0" w:space="0" w:color="auto"/>
        <w:bottom w:val="none" w:sz="0" w:space="0" w:color="auto"/>
        <w:right w:val="none" w:sz="0" w:space="0" w:color="auto"/>
      </w:divBdr>
    </w:div>
    <w:div w:id="1854956765">
      <w:bodyDiv w:val="1"/>
      <w:marLeft w:val="0"/>
      <w:marRight w:val="0"/>
      <w:marTop w:val="0"/>
      <w:marBottom w:val="0"/>
      <w:divBdr>
        <w:top w:val="none" w:sz="0" w:space="0" w:color="auto"/>
        <w:left w:val="none" w:sz="0" w:space="0" w:color="auto"/>
        <w:bottom w:val="none" w:sz="0" w:space="0" w:color="auto"/>
        <w:right w:val="none" w:sz="0" w:space="0" w:color="auto"/>
      </w:divBdr>
    </w:div>
    <w:div w:id="19479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bi.nlm.nih.gov/pubmed/?term=Ncube%20I%5BAuthor%5D&amp;cauthor=true&amp;cauthor_uid=1061733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ncbi.nlm.nih.gov/pubmed/?term=Staubmann%20R%5BAuthor%5D&amp;cauthor=true&amp;cauthor_uid=1061733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ncbi.nlm.nih.gov/pubmed/?term=Read%20JS%5BAuthor%5D&amp;cauthor=true&amp;cauthor_uid=1061733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ncbi.nlm.nih.gov/pubmed/?term=Steiner%20W%5BAuthor%5D&amp;cauthor=true&amp;cauthor_uid=10617336"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ncbi.nlm.nih.gov/pubmed/?term=G%C3%BCbitz%20GM%5BAuthor%5D&amp;cauthor=true&amp;cauthor_uid=1061733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esktop\Molecular%20weight\molecular%20weight%204%20sample.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unil%20Kumar\Desktop\ascorbic%20bar%204%20&amp;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Molecular%20weight\molecular%20weight%204%20samp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PowerPoin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nil%20Kumar\Desktop\ph%20sample%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excel%20sample%20temp%20ph%20thermo%20all\optimum%20temp%2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excel%20sample%20temp%20ph%20thermo%20all\optima%20temp%20pearl%20millet%20F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unil%20Kumar\Desktop\Thermo%20F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unil%20Kumar\Desktop\Thermo%20F1.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unil%20Kumar\Desktop\ascorbic%20bar%204%20&amp;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log weight</c:v>
          </c:tx>
          <c:spPr>
            <a:ln w="28575">
              <a:noFill/>
            </a:ln>
          </c:spPr>
          <c:trendline>
            <c:trendlineType val="linear"/>
            <c:dispRSqr val="0"/>
            <c:dispEq val="0"/>
          </c:trendline>
          <c:xVal>
            <c:numRef>
              <c:f>Sheet1!$C$3:$C$6</c:f>
              <c:numCache>
                <c:formatCode>General</c:formatCode>
                <c:ptCount val="4"/>
                <c:pt idx="0">
                  <c:v>57</c:v>
                </c:pt>
                <c:pt idx="1">
                  <c:v>65</c:v>
                </c:pt>
                <c:pt idx="2">
                  <c:v>87.5</c:v>
                </c:pt>
                <c:pt idx="3">
                  <c:v>105</c:v>
                </c:pt>
              </c:numCache>
            </c:numRef>
          </c:xVal>
          <c:yVal>
            <c:numRef>
              <c:f>Sheet1!$D$3:$D$6</c:f>
              <c:numCache>
                <c:formatCode>General</c:formatCode>
                <c:ptCount val="4"/>
                <c:pt idx="0">
                  <c:v>2.3010299956639777</c:v>
                </c:pt>
                <c:pt idx="1">
                  <c:v>2.1760912590556813</c:v>
                </c:pt>
                <c:pt idx="2">
                  <c:v>1.4683473304121573</c:v>
                </c:pt>
                <c:pt idx="3">
                  <c:v>1.0934216851622212</c:v>
                </c:pt>
              </c:numCache>
            </c:numRef>
          </c:yVal>
          <c:smooth val="0"/>
          <c:extLst>
            <c:ext xmlns:c16="http://schemas.microsoft.com/office/drawing/2014/chart" uri="{C3380CC4-5D6E-409C-BE32-E72D297353CC}">
              <c16:uniqueId val="{00000001-6F91-40EE-BF94-2F91287E8682}"/>
            </c:ext>
          </c:extLst>
        </c:ser>
        <c:dLbls>
          <c:showLegendKey val="0"/>
          <c:showVal val="0"/>
          <c:showCatName val="0"/>
          <c:showSerName val="0"/>
          <c:showPercent val="0"/>
          <c:showBubbleSize val="0"/>
        </c:dLbls>
        <c:axId val="300967808"/>
        <c:axId val="300969984"/>
      </c:scatterChart>
      <c:valAx>
        <c:axId val="300967808"/>
        <c:scaling>
          <c:orientation val="minMax"/>
          <c:max val="120"/>
          <c:min val="40"/>
        </c:scaling>
        <c:delete val="0"/>
        <c:axPos val="b"/>
        <c:title>
          <c:tx>
            <c:rich>
              <a:bodyPr/>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Elution</a:t>
                </a:r>
                <a:r>
                  <a:rPr lang="en-IN" sz="900" baseline="0">
                    <a:latin typeface="Times New Roman" pitchFamily="18" charset="0"/>
                    <a:cs typeface="Times New Roman" pitchFamily="18" charset="0"/>
                  </a:rPr>
                  <a:t> volume (ml)</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0969984"/>
        <c:crosses val="autoZero"/>
        <c:crossBetween val="midCat"/>
        <c:majorUnit val="10"/>
      </c:valAx>
      <c:valAx>
        <c:axId val="300969984"/>
        <c:scaling>
          <c:orientation val="minMax"/>
          <c:max val="2.5"/>
          <c:min val="0"/>
        </c:scaling>
        <c:delete val="0"/>
        <c:axPos val="l"/>
        <c:title>
          <c:tx>
            <c:rich>
              <a:bodyPr rot="-5400000" vert="horz"/>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Log Molecular Weight</a:t>
                </a:r>
                <a:r>
                  <a:rPr lang="en-IN" sz="900" baseline="0">
                    <a:latin typeface="Times New Roman" pitchFamily="18" charset="0"/>
                    <a:cs typeface="Times New Roman" pitchFamily="18" charset="0"/>
                  </a:rPr>
                  <a:t> </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0967808"/>
        <c:crosses val="autoZero"/>
        <c:crossBetween val="midCat"/>
        <c:majorUnit val="0.5"/>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35411198600174"/>
          <c:y val="0.11463667041619918"/>
          <c:w val="0.78609033245844928"/>
          <c:h val="0.68642153064200362"/>
        </c:manualLayout>
      </c:layout>
      <c:barChart>
        <c:barDir val="col"/>
        <c:grouping val="clustered"/>
        <c:varyColors val="0"/>
        <c:ser>
          <c:idx val="0"/>
          <c:order val="0"/>
          <c:tx>
            <c:v>Fatty acid esterase I</c:v>
          </c:tx>
          <c:invertIfNegative val="0"/>
          <c:val>
            <c:numRef>
              <c:f>Sheet1!$E$3:$E$5</c:f>
              <c:numCache>
                <c:formatCode>General</c:formatCode>
                <c:ptCount val="3"/>
                <c:pt idx="0">
                  <c:v>53</c:v>
                </c:pt>
                <c:pt idx="1">
                  <c:v>75</c:v>
                </c:pt>
                <c:pt idx="2">
                  <c:v>82</c:v>
                </c:pt>
              </c:numCache>
            </c:numRef>
          </c:val>
          <c:extLst>
            <c:ext xmlns:c16="http://schemas.microsoft.com/office/drawing/2014/chart" uri="{C3380CC4-5D6E-409C-BE32-E72D297353CC}">
              <c16:uniqueId val="{00000000-2284-4E3B-8D44-6D17C775BB7D}"/>
            </c:ext>
          </c:extLst>
        </c:ser>
        <c:ser>
          <c:idx val="1"/>
          <c:order val="1"/>
          <c:tx>
            <c:v>Fatty acid esterase II</c:v>
          </c:tx>
          <c:invertIfNegative val="0"/>
          <c:val>
            <c:numRef>
              <c:f>Sheet1!$F$3:$F$5</c:f>
              <c:numCache>
                <c:formatCode>General</c:formatCode>
                <c:ptCount val="3"/>
                <c:pt idx="0">
                  <c:v>57</c:v>
                </c:pt>
                <c:pt idx="1">
                  <c:v>78</c:v>
                </c:pt>
                <c:pt idx="2">
                  <c:v>94</c:v>
                </c:pt>
              </c:numCache>
            </c:numRef>
          </c:val>
          <c:extLst>
            <c:ext xmlns:c16="http://schemas.microsoft.com/office/drawing/2014/chart" uri="{C3380CC4-5D6E-409C-BE32-E72D297353CC}">
              <c16:uniqueId val="{00000001-2284-4E3B-8D44-6D17C775BB7D}"/>
            </c:ext>
          </c:extLst>
        </c:ser>
        <c:dLbls>
          <c:showLegendKey val="0"/>
          <c:showVal val="0"/>
          <c:showCatName val="0"/>
          <c:showSerName val="0"/>
          <c:showPercent val="0"/>
          <c:showBubbleSize val="0"/>
        </c:dLbls>
        <c:gapWidth val="150"/>
        <c:axId val="301422848"/>
        <c:axId val="301429120"/>
      </c:barChart>
      <c:catAx>
        <c:axId val="301422848"/>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Ascorbic acid  (mM)</a:t>
                </a:r>
                <a:endParaRPr lang="en-IN" sz="900">
                  <a:effectLst/>
                  <a:latin typeface="Times New Roman" pitchFamily="18" charset="0"/>
                  <a:cs typeface="Times New Roman" pitchFamily="18" charset="0"/>
                </a:endParaRPr>
              </a:p>
            </c:rich>
          </c:tx>
          <c:layout>
            <c:manualLayout>
              <c:xMode val="edge"/>
              <c:yMode val="edge"/>
              <c:x val="0.41914916885389331"/>
              <c:y val="0.91111111111111109"/>
            </c:manualLayout>
          </c:layout>
          <c:overlay val="0"/>
        </c:title>
        <c:majorTickMark val="out"/>
        <c:minorTickMark val="none"/>
        <c:tickLblPos val="none"/>
        <c:crossAx val="301429120"/>
        <c:crosses val="autoZero"/>
        <c:auto val="1"/>
        <c:lblAlgn val="ctr"/>
        <c:lblOffset val="100"/>
        <c:noMultiLvlLbl val="0"/>
      </c:catAx>
      <c:valAx>
        <c:axId val="301429120"/>
        <c:scaling>
          <c:orientation val="minMax"/>
          <c:max val="10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Activity (% Inhibition)</a:t>
                </a:r>
                <a:endParaRPr lang="en-IN" sz="900" b="1">
                  <a:effectLst/>
                  <a:latin typeface="Times New Roman" pitchFamily="18" charset="0"/>
                  <a:cs typeface="Times New Roman" pitchFamily="18" charset="0"/>
                </a:endParaRPr>
              </a:p>
            </c:rich>
          </c:tx>
          <c:layout>
            <c:manualLayout>
              <c:xMode val="edge"/>
              <c:yMode val="edge"/>
              <c:x val="4.5044631113761113E-2"/>
              <c:y val="0.23078155386017163"/>
            </c:manualLayout>
          </c:layout>
          <c:overlay val="0"/>
        </c:title>
        <c:numFmt formatCode="General" sourceLinked="1"/>
        <c:majorTickMark val="out"/>
        <c:minorTickMark val="none"/>
        <c:tickLblPos val="nextTo"/>
        <c:txPr>
          <a:bodyPr/>
          <a:lstStyle/>
          <a:p>
            <a:pPr>
              <a:defRPr lang="en-US" sz="900" b="1">
                <a:latin typeface="Times New Roman" pitchFamily="18" charset="0"/>
                <a:cs typeface="Times New Roman" pitchFamily="18" charset="0"/>
              </a:defRPr>
            </a:pPr>
            <a:endParaRPr lang="en-US"/>
          </a:p>
        </c:txPr>
        <c:crossAx val="301422848"/>
        <c:crosses val="autoZero"/>
        <c:crossBetween val="between"/>
        <c:majorUnit val="20"/>
        <c:minorUnit val="2"/>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log weight</c:v>
          </c:tx>
          <c:spPr>
            <a:ln w="28575">
              <a:noFill/>
            </a:ln>
          </c:spPr>
          <c:trendline>
            <c:trendlineType val="linear"/>
            <c:dispRSqr val="0"/>
            <c:dispEq val="0"/>
          </c:trendline>
          <c:xVal>
            <c:numRef>
              <c:f>Sheet1!$C$3:$C$6</c:f>
              <c:numCache>
                <c:formatCode>General</c:formatCode>
                <c:ptCount val="4"/>
                <c:pt idx="0">
                  <c:v>57</c:v>
                </c:pt>
                <c:pt idx="1">
                  <c:v>65</c:v>
                </c:pt>
                <c:pt idx="2">
                  <c:v>87.5</c:v>
                </c:pt>
                <c:pt idx="3">
                  <c:v>105</c:v>
                </c:pt>
              </c:numCache>
            </c:numRef>
          </c:xVal>
          <c:yVal>
            <c:numRef>
              <c:f>Sheet1!$D$3:$D$6</c:f>
              <c:numCache>
                <c:formatCode>General</c:formatCode>
                <c:ptCount val="4"/>
                <c:pt idx="0">
                  <c:v>2.3010299956639777</c:v>
                </c:pt>
                <c:pt idx="1">
                  <c:v>2.1760912590556813</c:v>
                </c:pt>
                <c:pt idx="2">
                  <c:v>1.4683473304121573</c:v>
                </c:pt>
                <c:pt idx="3">
                  <c:v>1.0934216851622216</c:v>
                </c:pt>
              </c:numCache>
            </c:numRef>
          </c:yVal>
          <c:smooth val="0"/>
          <c:extLst>
            <c:ext xmlns:c16="http://schemas.microsoft.com/office/drawing/2014/chart" uri="{C3380CC4-5D6E-409C-BE32-E72D297353CC}">
              <c16:uniqueId val="{00000001-B3C3-4D17-8C44-3EF23BD0AC96}"/>
            </c:ext>
          </c:extLst>
        </c:ser>
        <c:dLbls>
          <c:showLegendKey val="0"/>
          <c:showVal val="0"/>
          <c:showCatName val="0"/>
          <c:showSerName val="0"/>
          <c:showPercent val="0"/>
          <c:showBubbleSize val="0"/>
        </c:dLbls>
        <c:axId val="301089152"/>
        <c:axId val="301091072"/>
      </c:scatterChart>
      <c:valAx>
        <c:axId val="301089152"/>
        <c:scaling>
          <c:orientation val="minMax"/>
          <c:max val="120"/>
          <c:min val="40"/>
        </c:scaling>
        <c:delete val="0"/>
        <c:axPos val="b"/>
        <c:title>
          <c:tx>
            <c:rich>
              <a:bodyPr/>
              <a:lstStyle/>
              <a:p>
                <a:pPr>
                  <a:defRPr lang="en-US" sz="900"/>
                </a:pPr>
                <a:r>
                  <a:rPr lang="en-IN" sz="900">
                    <a:latin typeface="Times New Roman" pitchFamily="18" charset="0"/>
                    <a:cs typeface="Times New Roman" pitchFamily="18" charset="0"/>
                  </a:rPr>
                  <a:t>Elution</a:t>
                </a:r>
                <a:r>
                  <a:rPr lang="en-IN" sz="900" baseline="0">
                    <a:latin typeface="Times New Roman" pitchFamily="18" charset="0"/>
                    <a:cs typeface="Times New Roman" pitchFamily="18" charset="0"/>
                  </a:rPr>
                  <a:t> volume (ml)</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091072"/>
        <c:crosses val="autoZero"/>
        <c:crossBetween val="midCat"/>
        <c:majorUnit val="10"/>
      </c:valAx>
      <c:valAx>
        <c:axId val="301091072"/>
        <c:scaling>
          <c:orientation val="minMax"/>
          <c:max val="2.5"/>
          <c:min val="0"/>
        </c:scaling>
        <c:delete val="0"/>
        <c:axPos val="l"/>
        <c:title>
          <c:tx>
            <c:rich>
              <a:bodyPr rot="-5400000" vert="horz"/>
              <a:lstStyle/>
              <a:p>
                <a:pPr>
                  <a:defRPr lang="en-US" sz="900"/>
                </a:pPr>
                <a:r>
                  <a:rPr lang="en-IN" sz="900" b="1">
                    <a:latin typeface="Times New Roman" pitchFamily="18" charset="0"/>
                    <a:cs typeface="Times New Roman" pitchFamily="18" charset="0"/>
                  </a:rPr>
                  <a:t>Log</a:t>
                </a:r>
                <a:r>
                  <a:rPr lang="en-IN" sz="900" b="1" baseline="0">
                    <a:latin typeface="Times New Roman" pitchFamily="18" charset="0"/>
                    <a:cs typeface="Times New Roman" pitchFamily="18" charset="0"/>
                  </a:rPr>
                  <a:t> Molecular Weight</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089152"/>
        <c:crosses val="autoZero"/>
        <c:crossBetween val="midCat"/>
        <c:majorUnit val="0.5"/>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21393148477443"/>
          <c:y val="0.14744703602772447"/>
          <c:w val="0.75172231487782382"/>
          <c:h val="0.66261917369812906"/>
        </c:manualLayout>
      </c:layout>
      <c:scatterChart>
        <c:scatterStyle val="lineMarker"/>
        <c:varyColors val="0"/>
        <c:ser>
          <c:idx val="0"/>
          <c:order val="0"/>
          <c:tx>
            <c:v>Fatty acid esterase I</c:v>
          </c:tx>
          <c:marker>
            <c:symbol val="diamond"/>
            <c:size val="6"/>
          </c:marker>
          <c:xVal>
            <c:numRef>
              <c:f>'[Chart in Microsoft PowerPoint]Sheet1'!$B$3:$B$9</c:f>
              <c:numCache>
                <c:formatCode>General</c:formatCode>
                <c:ptCount val="7"/>
                <c:pt idx="0">
                  <c:v>7.4</c:v>
                </c:pt>
                <c:pt idx="1">
                  <c:v>7.6</c:v>
                </c:pt>
                <c:pt idx="2">
                  <c:v>7.8</c:v>
                </c:pt>
                <c:pt idx="3">
                  <c:v>8</c:v>
                </c:pt>
                <c:pt idx="4">
                  <c:v>8.2000000000000011</c:v>
                </c:pt>
                <c:pt idx="5">
                  <c:v>8.4</c:v>
                </c:pt>
                <c:pt idx="6">
                  <c:v>8.5</c:v>
                </c:pt>
              </c:numCache>
            </c:numRef>
          </c:xVal>
          <c:yVal>
            <c:numRef>
              <c:f>'[Chart in Microsoft PowerPoint]Sheet1'!$C$3:$C$9</c:f>
              <c:numCache>
                <c:formatCode>General</c:formatCode>
                <c:ptCount val="7"/>
                <c:pt idx="0">
                  <c:v>5.2</c:v>
                </c:pt>
                <c:pt idx="1">
                  <c:v>6.3</c:v>
                </c:pt>
                <c:pt idx="2">
                  <c:v>7.1</c:v>
                </c:pt>
                <c:pt idx="3">
                  <c:v>7.5</c:v>
                </c:pt>
                <c:pt idx="4">
                  <c:v>6.6</c:v>
                </c:pt>
                <c:pt idx="5">
                  <c:v>5.4</c:v>
                </c:pt>
                <c:pt idx="6">
                  <c:v>5.2</c:v>
                </c:pt>
              </c:numCache>
            </c:numRef>
          </c:yVal>
          <c:smooth val="0"/>
          <c:extLst>
            <c:ext xmlns:c16="http://schemas.microsoft.com/office/drawing/2014/chart" uri="{C3380CC4-5D6E-409C-BE32-E72D297353CC}">
              <c16:uniqueId val="{00000000-FDA4-4E58-98D3-8EE96843E5CE}"/>
            </c:ext>
          </c:extLst>
        </c:ser>
        <c:ser>
          <c:idx val="1"/>
          <c:order val="1"/>
          <c:tx>
            <c:v>Fatty acid esterase II</c:v>
          </c:tx>
          <c:marker>
            <c:symbol val="square"/>
            <c:size val="4"/>
          </c:marker>
          <c:xVal>
            <c:numRef>
              <c:f>'[Chart in Microsoft PowerPoint]Sheet1'!$B$3:$B$9</c:f>
              <c:numCache>
                <c:formatCode>General</c:formatCode>
                <c:ptCount val="7"/>
                <c:pt idx="0">
                  <c:v>7.4</c:v>
                </c:pt>
                <c:pt idx="1">
                  <c:v>7.6</c:v>
                </c:pt>
                <c:pt idx="2">
                  <c:v>7.8</c:v>
                </c:pt>
                <c:pt idx="3">
                  <c:v>8</c:v>
                </c:pt>
                <c:pt idx="4">
                  <c:v>8.2000000000000011</c:v>
                </c:pt>
                <c:pt idx="5">
                  <c:v>8.4</c:v>
                </c:pt>
                <c:pt idx="6">
                  <c:v>8.5</c:v>
                </c:pt>
              </c:numCache>
            </c:numRef>
          </c:xVal>
          <c:yVal>
            <c:numRef>
              <c:f>'[Chart in Microsoft PowerPoint]Sheet1'!$D$3:$D$9</c:f>
              <c:numCache>
                <c:formatCode>General</c:formatCode>
                <c:ptCount val="7"/>
                <c:pt idx="0">
                  <c:v>2.9</c:v>
                </c:pt>
                <c:pt idx="1">
                  <c:v>3.2</c:v>
                </c:pt>
                <c:pt idx="2">
                  <c:v>3.9</c:v>
                </c:pt>
                <c:pt idx="3">
                  <c:v>3.8</c:v>
                </c:pt>
                <c:pt idx="4">
                  <c:v>2.9</c:v>
                </c:pt>
                <c:pt idx="5">
                  <c:v>2.5</c:v>
                </c:pt>
                <c:pt idx="6">
                  <c:v>2.2000000000000002</c:v>
                </c:pt>
              </c:numCache>
            </c:numRef>
          </c:yVal>
          <c:smooth val="0"/>
          <c:extLst>
            <c:ext xmlns:c16="http://schemas.microsoft.com/office/drawing/2014/chart" uri="{C3380CC4-5D6E-409C-BE32-E72D297353CC}">
              <c16:uniqueId val="{00000001-FDA4-4E58-98D3-8EE96843E5CE}"/>
            </c:ext>
          </c:extLst>
        </c:ser>
        <c:dLbls>
          <c:showLegendKey val="0"/>
          <c:showVal val="0"/>
          <c:showCatName val="0"/>
          <c:showSerName val="0"/>
          <c:showPercent val="0"/>
          <c:showBubbleSize val="0"/>
        </c:dLbls>
        <c:axId val="301654400"/>
        <c:axId val="301656320"/>
      </c:scatterChart>
      <c:valAx>
        <c:axId val="301654400"/>
        <c:scaling>
          <c:orientation val="minMax"/>
          <c:max val="8.6"/>
          <c:min val="7.4"/>
        </c:scaling>
        <c:delete val="0"/>
        <c:axPos val="b"/>
        <c:title>
          <c:tx>
            <c:rich>
              <a:bodyPr/>
              <a:lstStyle/>
              <a:p>
                <a:pPr>
                  <a:defRPr lang="en-US" sz="900"/>
                </a:pPr>
                <a:r>
                  <a:rPr lang="en-IN" sz="900">
                    <a:latin typeface="Times New Roman" pitchFamily="18" charset="0"/>
                    <a:cs typeface="Times New Roman" pitchFamily="18" charset="0"/>
                  </a:rPr>
                  <a:t>pH</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56320"/>
        <c:crosses val="autoZero"/>
        <c:crossBetween val="midCat"/>
        <c:majorUnit val="0.2"/>
      </c:valAx>
      <c:valAx>
        <c:axId val="30165632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a:t>
                </a:r>
                <a:r>
                  <a:rPr lang="en-IN" sz="900" b="1" i="0" baseline="30000">
                    <a:effectLst/>
                    <a:latin typeface="Times New Roman" pitchFamily="18" charset="0"/>
                    <a:cs typeface="Times New Roman" pitchFamily="18" charset="0"/>
                  </a:rPr>
                  <a:t>-1</a:t>
                </a:r>
                <a:r>
                  <a:rPr lang="en-IN" sz="900" b="1" i="0" baseline="0">
                    <a:effectLst/>
                    <a:latin typeface="Times New Roman" pitchFamily="18" charset="0"/>
                    <a:cs typeface="Times New Roman" pitchFamily="18" charset="0"/>
                  </a:rPr>
                  <a: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p>
            </c:rich>
          </c:tx>
          <c:layout>
            <c:manualLayout>
              <c:xMode val="edge"/>
              <c:yMode val="edge"/>
              <c:x val="3.754783238302109E-2"/>
              <c:y val="0.27154206847739543"/>
            </c:manualLayout>
          </c:layout>
          <c:overlay val="0"/>
        </c:title>
        <c:numFmt formatCode="General" sourceLinked="1"/>
        <c:majorTickMark val="out"/>
        <c:minorTickMark val="none"/>
        <c:tickLblPos val="nextTo"/>
        <c:spPr>
          <a:noFill/>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654400"/>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3383742246973"/>
          <c:y val="0.17115043787843484"/>
          <c:w val="0.70482618244148065"/>
          <c:h val="0.6491834002399437"/>
        </c:manualLayout>
      </c:layout>
      <c:scatterChart>
        <c:scatterStyle val="lineMarker"/>
        <c:varyColors val="0"/>
        <c:ser>
          <c:idx val="0"/>
          <c:order val="0"/>
          <c:tx>
            <c:v>Fatty acid esterase I</c:v>
          </c:tx>
          <c:marker>
            <c:symbol val="diamond"/>
            <c:size val="6"/>
          </c:marker>
          <c:xVal>
            <c:numRef>
              <c:f>Sheet1!$B$3:$B$9</c:f>
              <c:numCache>
                <c:formatCode>General</c:formatCode>
                <c:ptCount val="7"/>
                <c:pt idx="0">
                  <c:v>7.4</c:v>
                </c:pt>
                <c:pt idx="1">
                  <c:v>7.6</c:v>
                </c:pt>
                <c:pt idx="2">
                  <c:v>7.8</c:v>
                </c:pt>
                <c:pt idx="3">
                  <c:v>8</c:v>
                </c:pt>
                <c:pt idx="4">
                  <c:v>8.2000000000000011</c:v>
                </c:pt>
                <c:pt idx="5">
                  <c:v>8.4</c:v>
                </c:pt>
                <c:pt idx="6">
                  <c:v>8.5</c:v>
                </c:pt>
              </c:numCache>
            </c:numRef>
          </c:xVal>
          <c:yVal>
            <c:numRef>
              <c:f>Sheet1!$C$3:$C$9</c:f>
              <c:numCache>
                <c:formatCode>General</c:formatCode>
                <c:ptCount val="7"/>
                <c:pt idx="0">
                  <c:v>3.6</c:v>
                </c:pt>
                <c:pt idx="1">
                  <c:v>4.2</c:v>
                </c:pt>
                <c:pt idx="2">
                  <c:v>4.5999999999999996</c:v>
                </c:pt>
                <c:pt idx="3">
                  <c:v>4.9000000000000004</c:v>
                </c:pt>
                <c:pt idx="4">
                  <c:v>4.5999999999999996</c:v>
                </c:pt>
                <c:pt idx="5">
                  <c:v>4.3</c:v>
                </c:pt>
                <c:pt idx="6">
                  <c:v>3.9</c:v>
                </c:pt>
              </c:numCache>
            </c:numRef>
          </c:yVal>
          <c:smooth val="0"/>
          <c:extLst>
            <c:ext xmlns:c16="http://schemas.microsoft.com/office/drawing/2014/chart" uri="{C3380CC4-5D6E-409C-BE32-E72D297353CC}">
              <c16:uniqueId val="{00000000-4C04-4211-89A3-DB0EC39F1BC2}"/>
            </c:ext>
          </c:extLst>
        </c:ser>
        <c:ser>
          <c:idx val="1"/>
          <c:order val="1"/>
          <c:tx>
            <c:v>Fatty acid esterase II</c:v>
          </c:tx>
          <c:marker>
            <c:symbol val="square"/>
            <c:size val="4"/>
          </c:marker>
          <c:xVal>
            <c:numRef>
              <c:f>Sheet1!$B$3:$B$9</c:f>
              <c:numCache>
                <c:formatCode>General</c:formatCode>
                <c:ptCount val="7"/>
                <c:pt idx="0">
                  <c:v>7.4</c:v>
                </c:pt>
                <c:pt idx="1">
                  <c:v>7.6</c:v>
                </c:pt>
                <c:pt idx="2">
                  <c:v>7.8</c:v>
                </c:pt>
                <c:pt idx="3">
                  <c:v>8</c:v>
                </c:pt>
                <c:pt idx="4">
                  <c:v>8.2000000000000011</c:v>
                </c:pt>
                <c:pt idx="5">
                  <c:v>8.4</c:v>
                </c:pt>
                <c:pt idx="6">
                  <c:v>8.5</c:v>
                </c:pt>
              </c:numCache>
            </c:numRef>
          </c:xVal>
          <c:yVal>
            <c:numRef>
              <c:f>Sheet1!$D$3:$D$9</c:f>
              <c:numCache>
                <c:formatCode>General</c:formatCode>
                <c:ptCount val="7"/>
                <c:pt idx="0">
                  <c:v>8.2000000000000011</c:v>
                </c:pt>
                <c:pt idx="1">
                  <c:v>8.5</c:v>
                </c:pt>
                <c:pt idx="2">
                  <c:v>9.4</c:v>
                </c:pt>
                <c:pt idx="3">
                  <c:v>9.2000000000000011</c:v>
                </c:pt>
                <c:pt idx="4">
                  <c:v>8.3000000000000007</c:v>
                </c:pt>
                <c:pt idx="5">
                  <c:v>7.9</c:v>
                </c:pt>
                <c:pt idx="6">
                  <c:v>7.5</c:v>
                </c:pt>
              </c:numCache>
            </c:numRef>
          </c:yVal>
          <c:smooth val="0"/>
          <c:extLst>
            <c:ext xmlns:c16="http://schemas.microsoft.com/office/drawing/2014/chart" uri="{C3380CC4-5D6E-409C-BE32-E72D297353CC}">
              <c16:uniqueId val="{00000001-4C04-4211-89A3-DB0EC39F1BC2}"/>
            </c:ext>
          </c:extLst>
        </c:ser>
        <c:dLbls>
          <c:showLegendKey val="0"/>
          <c:showVal val="0"/>
          <c:showCatName val="0"/>
          <c:showSerName val="0"/>
          <c:showPercent val="0"/>
          <c:showBubbleSize val="0"/>
        </c:dLbls>
        <c:axId val="301804544"/>
        <c:axId val="301819008"/>
      </c:scatterChart>
      <c:valAx>
        <c:axId val="301804544"/>
        <c:scaling>
          <c:orientation val="minMax"/>
          <c:max val="8.6"/>
          <c:min val="7.4"/>
        </c:scaling>
        <c:delete val="0"/>
        <c:axPos val="b"/>
        <c:title>
          <c:tx>
            <c:rich>
              <a:bodyPr/>
              <a:lstStyle/>
              <a:p>
                <a:pPr>
                  <a:defRPr lang="en-US" sz="900">
                    <a:latin typeface="Times New Roman" pitchFamily="18" charset="0"/>
                    <a:cs typeface="Times New Roman" pitchFamily="18" charset="0"/>
                  </a:defRPr>
                </a:pPr>
                <a:r>
                  <a:rPr lang="en-IN" sz="900" b="1">
                    <a:latin typeface="Times New Roman" pitchFamily="18" charset="0"/>
                    <a:cs typeface="Times New Roman" pitchFamily="18" charset="0"/>
                  </a:rPr>
                  <a:t>pH</a:t>
                </a:r>
              </a:p>
            </c:rich>
          </c:tx>
          <c:overlay val="0"/>
        </c:title>
        <c:numFmt formatCode="General" sourceLinked="1"/>
        <c:majorTickMark val="out"/>
        <c:minorTickMark val="none"/>
        <c:tickLblPos val="nextTo"/>
        <c:spPr>
          <a:ln>
            <a:solidFill>
              <a:schemeClr val="tx1"/>
            </a:solidFill>
          </a:ln>
        </c:spPr>
        <c:txPr>
          <a:bodyPr/>
          <a:lstStyle/>
          <a:p>
            <a:pPr>
              <a:defRPr lang="en-US" sz="900" b="1" baseline="0">
                <a:latin typeface="Times New Roman" pitchFamily="18" charset="0"/>
                <a:cs typeface="Times New Roman" pitchFamily="18" charset="0"/>
              </a:defRPr>
            </a:pPr>
            <a:endParaRPr lang="en-US"/>
          </a:p>
        </c:txPr>
        <c:crossAx val="301819008"/>
        <c:crosses val="autoZero"/>
        <c:crossBetween val="midCat"/>
        <c:majorUnit val="0.2"/>
      </c:valAx>
      <c:valAx>
        <c:axId val="30181900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a:t>
                </a:r>
                <a:r>
                  <a:rPr lang="en-IN" sz="900" b="1" i="0" baseline="30000">
                    <a:effectLst/>
                    <a:latin typeface="Times New Roman" pitchFamily="18" charset="0"/>
                    <a:cs typeface="Times New Roman" pitchFamily="18" charset="0"/>
                  </a:rPr>
                  <a:t>-1</a:t>
                </a:r>
                <a:r>
                  <a:rPr lang="en-IN" sz="900" b="1" i="0" baseline="0">
                    <a:effectLst/>
                    <a:latin typeface="Times New Roman" pitchFamily="18" charset="0"/>
                    <a:cs typeface="Times New Roman" pitchFamily="18" charset="0"/>
                  </a:rPr>
                  <a: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80454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65507436570427"/>
          <c:y val="0.16289552347623221"/>
          <c:w val="0.70392825896762901"/>
          <c:h val="0.61556904345290153"/>
        </c:manualLayout>
      </c:layout>
      <c:scatterChart>
        <c:scatterStyle val="lineMarker"/>
        <c:varyColors val="0"/>
        <c:ser>
          <c:idx val="0"/>
          <c:order val="0"/>
          <c:tx>
            <c:v>Fatty acid esterase I</c:v>
          </c:tx>
          <c:marker>
            <c:symbol val="diamond"/>
            <c:size val="6"/>
          </c:marker>
          <c:xVal>
            <c:numRef>
              <c:f>Sheet1!$B$5:$B$11</c:f>
              <c:numCache>
                <c:formatCode>General</c:formatCode>
                <c:ptCount val="7"/>
                <c:pt idx="0">
                  <c:v>30</c:v>
                </c:pt>
                <c:pt idx="1">
                  <c:v>35</c:v>
                </c:pt>
                <c:pt idx="2">
                  <c:v>40</c:v>
                </c:pt>
                <c:pt idx="3">
                  <c:v>45</c:v>
                </c:pt>
                <c:pt idx="4">
                  <c:v>50</c:v>
                </c:pt>
              </c:numCache>
            </c:numRef>
          </c:xVal>
          <c:yVal>
            <c:numRef>
              <c:f>Sheet1!$C$5:$C$11</c:f>
              <c:numCache>
                <c:formatCode>General</c:formatCode>
                <c:ptCount val="7"/>
                <c:pt idx="0">
                  <c:v>4.5999999999999996</c:v>
                </c:pt>
                <c:pt idx="1">
                  <c:v>6.2</c:v>
                </c:pt>
                <c:pt idx="2">
                  <c:v>7.6</c:v>
                </c:pt>
                <c:pt idx="3">
                  <c:v>9.2000000000000011</c:v>
                </c:pt>
                <c:pt idx="4">
                  <c:v>6.5</c:v>
                </c:pt>
              </c:numCache>
            </c:numRef>
          </c:yVal>
          <c:smooth val="0"/>
          <c:extLst>
            <c:ext xmlns:c16="http://schemas.microsoft.com/office/drawing/2014/chart" uri="{C3380CC4-5D6E-409C-BE32-E72D297353CC}">
              <c16:uniqueId val="{00000000-D7C6-41EF-98AC-CFCB8E659D86}"/>
            </c:ext>
          </c:extLst>
        </c:ser>
        <c:ser>
          <c:idx val="1"/>
          <c:order val="1"/>
          <c:tx>
            <c:v>Fatty acid esterase II</c:v>
          </c:tx>
          <c:marker>
            <c:symbol val="square"/>
            <c:size val="4"/>
          </c:marker>
          <c:xVal>
            <c:numRef>
              <c:f>Sheet1!$B$5:$B$11</c:f>
              <c:numCache>
                <c:formatCode>General</c:formatCode>
                <c:ptCount val="7"/>
                <c:pt idx="0">
                  <c:v>30</c:v>
                </c:pt>
                <c:pt idx="1">
                  <c:v>35</c:v>
                </c:pt>
                <c:pt idx="2">
                  <c:v>40</c:v>
                </c:pt>
                <c:pt idx="3">
                  <c:v>45</c:v>
                </c:pt>
                <c:pt idx="4">
                  <c:v>50</c:v>
                </c:pt>
              </c:numCache>
            </c:numRef>
          </c:xVal>
          <c:yVal>
            <c:numRef>
              <c:f>Sheet1!$D$5:$D$11</c:f>
              <c:numCache>
                <c:formatCode>General</c:formatCode>
                <c:ptCount val="7"/>
                <c:pt idx="0">
                  <c:v>2.4</c:v>
                </c:pt>
                <c:pt idx="1">
                  <c:v>3.7</c:v>
                </c:pt>
                <c:pt idx="2">
                  <c:v>5</c:v>
                </c:pt>
                <c:pt idx="3">
                  <c:v>6.2</c:v>
                </c:pt>
                <c:pt idx="4">
                  <c:v>3.3</c:v>
                </c:pt>
              </c:numCache>
            </c:numRef>
          </c:yVal>
          <c:smooth val="0"/>
          <c:extLst>
            <c:ext xmlns:c16="http://schemas.microsoft.com/office/drawing/2014/chart" uri="{C3380CC4-5D6E-409C-BE32-E72D297353CC}">
              <c16:uniqueId val="{00000001-D7C6-41EF-98AC-CFCB8E659D86}"/>
            </c:ext>
          </c:extLst>
        </c:ser>
        <c:dLbls>
          <c:showLegendKey val="0"/>
          <c:showVal val="0"/>
          <c:showCatName val="0"/>
          <c:showSerName val="0"/>
          <c:showPercent val="0"/>
          <c:showBubbleSize val="0"/>
        </c:dLbls>
        <c:axId val="301966464"/>
        <c:axId val="301968384"/>
      </c:scatterChart>
      <c:valAx>
        <c:axId val="301966464"/>
        <c:scaling>
          <c:orientation val="minMax"/>
          <c:max val="50"/>
          <c:min val="3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US" sz="900" b="1" i="0" baseline="0">
                    <a:effectLst/>
                    <a:latin typeface="Times New Roman" pitchFamily="18" charset="0"/>
                    <a:cs typeface="Times New Roman" pitchFamily="18" charset="0"/>
                  </a:rPr>
                  <a:t>Temperature ⁰C </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01968384"/>
        <c:crosses val="autoZero"/>
        <c:crossBetween val="midCat"/>
        <c:majorUnit val="5"/>
        <c:minorUnit val="4"/>
      </c:valAx>
      <c:valAx>
        <c:axId val="30196838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ml-1)</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0196646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1522309711367"/>
          <c:y val="0.11600976961213182"/>
          <c:w val="0.71306255468066448"/>
          <c:h val="0.71195282881306499"/>
        </c:manualLayout>
      </c:layout>
      <c:scatterChart>
        <c:scatterStyle val="lineMarker"/>
        <c:varyColors val="0"/>
        <c:ser>
          <c:idx val="0"/>
          <c:order val="0"/>
          <c:tx>
            <c:v>Fatty acid esterase I</c:v>
          </c:tx>
          <c:marker>
            <c:symbol val="diamond"/>
            <c:size val="6"/>
          </c:marker>
          <c:xVal>
            <c:numRef>
              <c:f>'[optima temp pearl millet F2.xlsx]Sheet1'!$B$3:$B$7</c:f>
              <c:numCache>
                <c:formatCode>General</c:formatCode>
                <c:ptCount val="5"/>
                <c:pt idx="0">
                  <c:v>30</c:v>
                </c:pt>
                <c:pt idx="1">
                  <c:v>35</c:v>
                </c:pt>
                <c:pt idx="2">
                  <c:v>40</c:v>
                </c:pt>
                <c:pt idx="3">
                  <c:v>45</c:v>
                </c:pt>
                <c:pt idx="4">
                  <c:v>50</c:v>
                </c:pt>
              </c:numCache>
            </c:numRef>
          </c:xVal>
          <c:yVal>
            <c:numRef>
              <c:f>'[optima temp pearl millet F2.xlsx]Sheet1'!$C$3:$C$7</c:f>
              <c:numCache>
                <c:formatCode>General</c:formatCode>
                <c:ptCount val="5"/>
                <c:pt idx="0">
                  <c:v>3.2</c:v>
                </c:pt>
                <c:pt idx="1">
                  <c:v>5.0999999999999996</c:v>
                </c:pt>
                <c:pt idx="2">
                  <c:v>6.8</c:v>
                </c:pt>
                <c:pt idx="3">
                  <c:v>7.8</c:v>
                </c:pt>
                <c:pt idx="4">
                  <c:v>4.5</c:v>
                </c:pt>
              </c:numCache>
            </c:numRef>
          </c:yVal>
          <c:smooth val="0"/>
          <c:extLst>
            <c:ext xmlns:c16="http://schemas.microsoft.com/office/drawing/2014/chart" uri="{C3380CC4-5D6E-409C-BE32-E72D297353CC}">
              <c16:uniqueId val="{00000000-ABC7-4DA7-921E-71CE70B5D7C2}"/>
            </c:ext>
          </c:extLst>
        </c:ser>
        <c:ser>
          <c:idx val="1"/>
          <c:order val="1"/>
          <c:tx>
            <c:v>Fatty acid esterase II</c:v>
          </c:tx>
          <c:marker>
            <c:symbol val="square"/>
            <c:size val="4"/>
          </c:marker>
          <c:xVal>
            <c:numRef>
              <c:f>'[optima temp pearl millet F2.xlsx]Sheet1'!$B$3:$B$7</c:f>
              <c:numCache>
                <c:formatCode>General</c:formatCode>
                <c:ptCount val="5"/>
                <c:pt idx="0">
                  <c:v>30</c:v>
                </c:pt>
                <c:pt idx="1">
                  <c:v>35</c:v>
                </c:pt>
                <c:pt idx="2">
                  <c:v>40</c:v>
                </c:pt>
                <c:pt idx="3">
                  <c:v>45</c:v>
                </c:pt>
                <c:pt idx="4">
                  <c:v>50</c:v>
                </c:pt>
              </c:numCache>
            </c:numRef>
          </c:xVal>
          <c:yVal>
            <c:numRef>
              <c:f>'[optima temp pearl millet F2.xlsx]Sheet1'!$D$3:$D$7</c:f>
              <c:numCache>
                <c:formatCode>General</c:formatCode>
                <c:ptCount val="5"/>
                <c:pt idx="0">
                  <c:v>4.8</c:v>
                </c:pt>
                <c:pt idx="1">
                  <c:v>6.2</c:v>
                </c:pt>
                <c:pt idx="2">
                  <c:v>7.8</c:v>
                </c:pt>
                <c:pt idx="3">
                  <c:v>9.4</c:v>
                </c:pt>
                <c:pt idx="4">
                  <c:v>7.2</c:v>
                </c:pt>
              </c:numCache>
            </c:numRef>
          </c:yVal>
          <c:smooth val="0"/>
          <c:extLst>
            <c:ext xmlns:c16="http://schemas.microsoft.com/office/drawing/2014/chart" uri="{C3380CC4-5D6E-409C-BE32-E72D297353CC}">
              <c16:uniqueId val="{00000001-ABC7-4DA7-921E-71CE70B5D7C2}"/>
            </c:ext>
          </c:extLst>
        </c:ser>
        <c:dLbls>
          <c:showLegendKey val="0"/>
          <c:showVal val="0"/>
          <c:showCatName val="0"/>
          <c:showSerName val="0"/>
          <c:showPercent val="0"/>
          <c:showBubbleSize val="0"/>
        </c:dLbls>
        <c:axId val="316944384"/>
        <c:axId val="316946304"/>
      </c:scatterChart>
      <c:valAx>
        <c:axId val="316944384"/>
        <c:scaling>
          <c:orientation val="minMax"/>
          <c:max val="50"/>
          <c:min val="30"/>
        </c:scaling>
        <c:delete val="0"/>
        <c:axPos val="b"/>
        <c:title>
          <c:tx>
            <c:rich>
              <a:bodyPr/>
              <a:lstStyle/>
              <a:p>
                <a:pPr>
                  <a:defRPr lang="en-US" sz="900"/>
                </a:pPr>
                <a:r>
                  <a:rPr lang="en-US" sz="900" b="1" i="0" u="none" strike="noStrike" baseline="0">
                    <a:effectLst/>
                    <a:latin typeface="Times New Roman" pitchFamily="18" charset="0"/>
                    <a:cs typeface="Times New Roman" pitchFamily="18" charset="0"/>
                  </a:rPr>
                  <a:t>Temperature ⁰C </a:t>
                </a:r>
                <a:endParaRPr lang="en-IN" sz="900" b="1">
                  <a:latin typeface="Times New Roman" pitchFamily="18" charset="0"/>
                  <a:cs typeface="Times New Roman" pitchFamily="18" charset="0"/>
                </a:endParaRPr>
              </a:p>
            </c:rich>
          </c:tx>
          <c:layout>
            <c:manualLayout>
              <c:xMode val="edge"/>
              <c:yMode val="edge"/>
              <c:x val="0.41255074365704486"/>
              <c:y val="0.8944444444444446"/>
            </c:manualLayout>
          </c:layout>
          <c:overlay val="0"/>
        </c:title>
        <c:numFmt formatCode="General" sourceLinked="1"/>
        <c:majorTickMark val="out"/>
        <c:minorTickMark val="none"/>
        <c:tickLblPos val="nextTo"/>
        <c:spPr>
          <a:ln>
            <a:solidFill>
              <a:schemeClr val="tx1"/>
            </a:solidFill>
          </a:ln>
        </c:spPr>
        <c:txPr>
          <a:bodyPr/>
          <a:lstStyle/>
          <a:p>
            <a:pPr>
              <a:defRPr lang="en-US" sz="900" b="0">
                <a:latin typeface="Times New Roman" pitchFamily="18" charset="0"/>
                <a:cs typeface="Times New Roman" pitchFamily="18" charset="0"/>
              </a:defRPr>
            </a:pPr>
            <a:endParaRPr lang="en-US"/>
          </a:p>
        </c:txPr>
        <c:crossAx val="316946304"/>
        <c:crosses val="autoZero"/>
        <c:crossBetween val="midCat"/>
        <c:majorUnit val="5"/>
      </c:valAx>
      <c:valAx>
        <c:axId val="31694630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(Units ml-1)</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layout>
            <c:manualLayout>
              <c:xMode val="edge"/>
              <c:yMode val="edge"/>
              <c:x val="3.333333333333334E-2"/>
              <c:y val="0.12105606590842813"/>
            </c:manualLayout>
          </c:layout>
          <c:overlay val="0"/>
        </c:title>
        <c:numFmt formatCode="General" sourceLinked="1"/>
        <c:majorTickMark val="out"/>
        <c:minorTickMark val="none"/>
        <c:tickLblPos val="nextTo"/>
        <c:spPr>
          <a:ln>
            <a:solidFill>
              <a:schemeClr val="tx1"/>
            </a:solidFill>
          </a:ln>
        </c:spPr>
        <c:txPr>
          <a:bodyPr/>
          <a:lstStyle/>
          <a:p>
            <a:pPr>
              <a:defRPr lang="en-US" sz="900" b="0">
                <a:latin typeface="Times New Roman" pitchFamily="18" charset="0"/>
                <a:cs typeface="Times New Roman" pitchFamily="18" charset="0"/>
              </a:defRPr>
            </a:pPr>
            <a:endParaRPr lang="en-US"/>
          </a:p>
        </c:txPr>
        <c:crossAx val="31694438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29396325459321"/>
          <c:y val="0.16289552347623221"/>
          <c:w val="0.65817825896762905"/>
          <c:h val="0.61001348789734333"/>
        </c:manualLayout>
      </c:layout>
      <c:scatterChart>
        <c:scatterStyle val="lineMarker"/>
        <c:varyColors val="0"/>
        <c:ser>
          <c:idx val="0"/>
          <c:order val="0"/>
          <c:tx>
            <c:v>Fatty acid esterase I</c:v>
          </c:tx>
          <c:marker>
            <c:symbol val="diamond"/>
            <c:size val="6"/>
          </c:marker>
          <c:xVal>
            <c:numRef>
              <c:f>Sheet1!$C$4:$C$9</c:f>
              <c:numCache>
                <c:formatCode>General</c:formatCode>
                <c:ptCount val="6"/>
                <c:pt idx="0">
                  <c:v>30</c:v>
                </c:pt>
                <c:pt idx="1">
                  <c:v>40</c:v>
                </c:pt>
                <c:pt idx="2">
                  <c:v>50</c:v>
                </c:pt>
                <c:pt idx="3">
                  <c:v>60</c:v>
                </c:pt>
                <c:pt idx="4">
                  <c:v>70</c:v>
                </c:pt>
                <c:pt idx="5">
                  <c:v>80</c:v>
                </c:pt>
              </c:numCache>
            </c:numRef>
          </c:xVal>
          <c:yVal>
            <c:numRef>
              <c:f>Sheet1!$D$4:$D$9</c:f>
              <c:numCache>
                <c:formatCode>General</c:formatCode>
                <c:ptCount val="6"/>
                <c:pt idx="0">
                  <c:v>100</c:v>
                </c:pt>
                <c:pt idx="1">
                  <c:v>83.3</c:v>
                </c:pt>
                <c:pt idx="2">
                  <c:v>72.28</c:v>
                </c:pt>
                <c:pt idx="3">
                  <c:v>61.290000000000013</c:v>
                </c:pt>
                <c:pt idx="4">
                  <c:v>40.32</c:v>
                </c:pt>
                <c:pt idx="5">
                  <c:v>24.19</c:v>
                </c:pt>
              </c:numCache>
            </c:numRef>
          </c:yVal>
          <c:smooth val="0"/>
          <c:extLst>
            <c:ext xmlns:c16="http://schemas.microsoft.com/office/drawing/2014/chart" uri="{C3380CC4-5D6E-409C-BE32-E72D297353CC}">
              <c16:uniqueId val="{00000000-19C9-4C8A-866B-2DF11E5A9649}"/>
            </c:ext>
          </c:extLst>
        </c:ser>
        <c:ser>
          <c:idx val="1"/>
          <c:order val="1"/>
          <c:tx>
            <c:v>Fatty acid esterase II</c:v>
          </c:tx>
          <c:marker>
            <c:symbol val="square"/>
            <c:size val="4"/>
          </c:marker>
          <c:xVal>
            <c:numRef>
              <c:f>Sheet1!$C$4:$C$9</c:f>
              <c:numCache>
                <c:formatCode>General</c:formatCode>
                <c:ptCount val="6"/>
                <c:pt idx="0">
                  <c:v>30</c:v>
                </c:pt>
                <c:pt idx="1">
                  <c:v>40</c:v>
                </c:pt>
                <c:pt idx="2">
                  <c:v>50</c:v>
                </c:pt>
                <c:pt idx="3">
                  <c:v>60</c:v>
                </c:pt>
                <c:pt idx="4">
                  <c:v>70</c:v>
                </c:pt>
                <c:pt idx="5">
                  <c:v>80</c:v>
                </c:pt>
              </c:numCache>
            </c:numRef>
          </c:xVal>
          <c:yVal>
            <c:numRef>
              <c:f>Sheet1!$E$4:$E$9</c:f>
              <c:numCache>
                <c:formatCode>General</c:formatCode>
                <c:ptCount val="6"/>
                <c:pt idx="0">
                  <c:v>100</c:v>
                </c:pt>
                <c:pt idx="1">
                  <c:v>76.3</c:v>
                </c:pt>
                <c:pt idx="2">
                  <c:v>64.599999999999994</c:v>
                </c:pt>
                <c:pt idx="3">
                  <c:v>52</c:v>
                </c:pt>
                <c:pt idx="4">
                  <c:v>30.66</c:v>
                </c:pt>
                <c:pt idx="5">
                  <c:v>9.3000000000000007</c:v>
                </c:pt>
              </c:numCache>
            </c:numRef>
          </c:yVal>
          <c:smooth val="0"/>
          <c:extLst>
            <c:ext xmlns:c16="http://schemas.microsoft.com/office/drawing/2014/chart" uri="{C3380CC4-5D6E-409C-BE32-E72D297353CC}">
              <c16:uniqueId val="{00000001-19C9-4C8A-866B-2DF11E5A9649}"/>
            </c:ext>
          </c:extLst>
        </c:ser>
        <c:dLbls>
          <c:showLegendKey val="0"/>
          <c:showVal val="0"/>
          <c:showCatName val="0"/>
          <c:showSerName val="0"/>
          <c:showPercent val="0"/>
          <c:showBubbleSize val="0"/>
        </c:dLbls>
        <c:axId val="384217856"/>
        <c:axId val="384219776"/>
      </c:scatterChart>
      <c:valAx>
        <c:axId val="384217856"/>
        <c:scaling>
          <c:orientation val="minMax"/>
          <c:max val="80"/>
          <c:min val="30"/>
        </c:scaling>
        <c:delete val="0"/>
        <c:axPos val="b"/>
        <c:title>
          <c:tx>
            <c:rich>
              <a:bodyPr/>
              <a:lstStyle/>
              <a:p>
                <a:pPr>
                  <a:defRPr lang="en-US" sz="900"/>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4219776"/>
        <c:crosses val="autoZero"/>
        <c:crossBetween val="midCat"/>
        <c:majorUnit val="10"/>
      </c:valAx>
      <c:valAx>
        <c:axId val="384219776"/>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4217856"/>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19685039370078"/>
          <c:y val="0.16278069407990672"/>
          <c:w val="0.68971981627296663"/>
          <c:h val="0.62103091280256661"/>
        </c:manualLayout>
      </c:layout>
      <c:scatterChart>
        <c:scatterStyle val="lineMarker"/>
        <c:varyColors val="0"/>
        <c:ser>
          <c:idx val="0"/>
          <c:order val="0"/>
          <c:tx>
            <c:v>Fatty acid esterase I</c:v>
          </c:tx>
          <c:marker>
            <c:symbol val="diamond"/>
            <c:size val="6"/>
          </c:marker>
          <c:xVal>
            <c:numRef>
              <c:f>Sheet1!$C$5:$C$10</c:f>
              <c:numCache>
                <c:formatCode>General</c:formatCode>
                <c:ptCount val="6"/>
                <c:pt idx="0">
                  <c:v>30</c:v>
                </c:pt>
                <c:pt idx="1">
                  <c:v>40</c:v>
                </c:pt>
                <c:pt idx="2">
                  <c:v>50</c:v>
                </c:pt>
                <c:pt idx="3">
                  <c:v>60</c:v>
                </c:pt>
                <c:pt idx="4">
                  <c:v>70</c:v>
                </c:pt>
                <c:pt idx="5">
                  <c:v>80</c:v>
                </c:pt>
              </c:numCache>
            </c:numRef>
          </c:xVal>
          <c:yVal>
            <c:numRef>
              <c:f>Sheet1!$D$5:$D$10</c:f>
              <c:numCache>
                <c:formatCode>General</c:formatCode>
                <c:ptCount val="6"/>
                <c:pt idx="0">
                  <c:v>100</c:v>
                </c:pt>
                <c:pt idx="1">
                  <c:v>80</c:v>
                </c:pt>
                <c:pt idx="2">
                  <c:v>62.35</c:v>
                </c:pt>
                <c:pt idx="3">
                  <c:v>50.760000000000012</c:v>
                </c:pt>
                <c:pt idx="4">
                  <c:v>33.33</c:v>
                </c:pt>
                <c:pt idx="5">
                  <c:v>25.64</c:v>
                </c:pt>
              </c:numCache>
            </c:numRef>
          </c:yVal>
          <c:smooth val="0"/>
          <c:extLst>
            <c:ext xmlns:c16="http://schemas.microsoft.com/office/drawing/2014/chart" uri="{C3380CC4-5D6E-409C-BE32-E72D297353CC}">
              <c16:uniqueId val="{00000000-43DA-49A7-B3F6-64DC1C5072D4}"/>
            </c:ext>
          </c:extLst>
        </c:ser>
        <c:ser>
          <c:idx val="1"/>
          <c:order val="1"/>
          <c:tx>
            <c:v>Fatty acid esterase II</c:v>
          </c:tx>
          <c:marker>
            <c:symbol val="square"/>
            <c:size val="4"/>
          </c:marker>
          <c:xVal>
            <c:numRef>
              <c:f>Sheet1!$C$5:$C$10</c:f>
              <c:numCache>
                <c:formatCode>General</c:formatCode>
                <c:ptCount val="6"/>
                <c:pt idx="0">
                  <c:v>30</c:v>
                </c:pt>
                <c:pt idx="1">
                  <c:v>40</c:v>
                </c:pt>
                <c:pt idx="2">
                  <c:v>50</c:v>
                </c:pt>
                <c:pt idx="3">
                  <c:v>60</c:v>
                </c:pt>
                <c:pt idx="4">
                  <c:v>70</c:v>
                </c:pt>
                <c:pt idx="5">
                  <c:v>80</c:v>
                </c:pt>
              </c:numCache>
            </c:numRef>
          </c:xVal>
          <c:yVal>
            <c:numRef>
              <c:f>Sheet1!$E$5:$E$10</c:f>
              <c:numCache>
                <c:formatCode>General</c:formatCode>
                <c:ptCount val="6"/>
                <c:pt idx="0">
                  <c:v>100</c:v>
                </c:pt>
                <c:pt idx="1">
                  <c:v>86.2</c:v>
                </c:pt>
                <c:pt idx="2">
                  <c:v>78.599999999999994</c:v>
                </c:pt>
                <c:pt idx="3">
                  <c:v>70</c:v>
                </c:pt>
                <c:pt idx="4">
                  <c:v>62.5</c:v>
                </c:pt>
                <c:pt idx="5">
                  <c:v>45</c:v>
                </c:pt>
              </c:numCache>
            </c:numRef>
          </c:yVal>
          <c:smooth val="0"/>
          <c:extLst>
            <c:ext xmlns:c16="http://schemas.microsoft.com/office/drawing/2014/chart" uri="{C3380CC4-5D6E-409C-BE32-E72D297353CC}">
              <c16:uniqueId val="{00000001-43DA-49A7-B3F6-64DC1C5072D4}"/>
            </c:ext>
          </c:extLst>
        </c:ser>
        <c:dLbls>
          <c:showLegendKey val="0"/>
          <c:showVal val="0"/>
          <c:showCatName val="0"/>
          <c:showSerName val="0"/>
          <c:showPercent val="0"/>
          <c:showBubbleSize val="0"/>
        </c:dLbls>
        <c:axId val="380430208"/>
        <c:axId val="380432384"/>
      </c:scatterChart>
      <c:valAx>
        <c:axId val="380430208"/>
        <c:scaling>
          <c:orientation val="minMax"/>
          <c:max val="80"/>
          <c:min val="30"/>
        </c:scaling>
        <c:delete val="0"/>
        <c:axPos val="b"/>
        <c:title>
          <c:tx>
            <c:rich>
              <a:bodyPr/>
              <a:lstStyle/>
              <a:p>
                <a:pPr>
                  <a:defRPr lang="en-US" sz="900">
                    <a:latin typeface="Times New Roman" pitchFamily="18" charset="0"/>
                    <a:cs typeface="Times New Roman" pitchFamily="18" charset="0"/>
                  </a:defRPr>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0432384"/>
        <c:crosses val="autoZero"/>
        <c:crossBetween val="midCat"/>
        <c:majorUnit val="10"/>
      </c:valAx>
      <c:valAx>
        <c:axId val="380432384"/>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380430208"/>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4951881014873"/>
          <c:y val="0.13386594792215328"/>
          <c:w val="0.77843220332639163"/>
          <c:h val="0.69082803901849599"/>
        </c:manualLayout>
      </c:layout>
      <c:barChart>
        <c:barDir val="col"/>
        <c:grouping val="clustered"/>
        <c:varyColors val="0"/>
        <c:ser>
          <c:idx val="0"/>
          <c:order val="0"/>
          <c:tx>
            <c:v>Fatty acid esterase I</c:v>
          </c:tx>
          <c:invertIfNegative val="0"/>
          <c:val>
            <c:numRef>
              <c:f>Sheet1!$C$3:$C$5</c:f>
              <c:numCache>
                <c:formatCode>General</c:formatCode>
                <c:ptCount val="3"/>
                <c:pt idx="0">
                  <c:v>48</c:v>
                </c:pt>
                <c:pt idx="1">
                  <c:v>59</c:v>
                </c:pt>
                <c:pt idx="2">
                  <c:v>83</c:v>
                </c:pt>
              </c:numCache>
            </c:numRef>
          </c:val>
          <c:extLst>
            <c:ext xmlns:c16="http://schemas.microsoft.com/office/drawing/2014/chart" uri="{C3380CC4-5D6E-409C-BE32-E72D297353CC}">
              <c16:uniqueId val="{00000000-4FA4-4713-82C5-8E7F306B8584}"/>
            </c:ext>
          </c:extLst>
        </c:ser>
        <c:ser>
          <c:idx val="1"/>
          <c:order val="1"/>
          <c:tx>
            <c:v>Fatty acid esterase II</c:v>
          </c:tx>
          <c:invertIfNegative val="0"/>
          <c:val>
            <c:numRef>
              <c:f>Sheet1!$D$3:$D$5</c:f>
              <c:numCache>
                <c:formatCode>General</c:formatCode>
                <c:ptCount val="3"/>
                <c:pt idx="0">
                  <c:v>47</c:v>
                </c:pt>
                <c:pt idx="1">
                  <c:v>79</c:v>
                </c:pt>
                <c:pt idx="2">
                  <c:v>100</c:v>
                </c:pt>
              </c:numCache>
            </c:numRef>
          </c:val>
          <c:extLst>
            <c:ext xmlns:c16="http://schemas.microsoft.com/office/drawing/2014/chart" uri="{C3380CC4-5D6E-409C-BE32-E72D297353CC}">
              <c16:uniqueId val="{00000001-4FA4-4713-82C5-8E7F306B8584}"/>
            </c:ext>
          </c:extLst>
        </c:ser>
        <c:dLbls>
          <c:showLegendKey val="0"/>
          <c:showVal val="0"/>
          <c:showCatName val="0"/>
          <c:showSerName val="0"/>
          <c:showPercent val="0"/>
          <c:showBubbleSize val="0"/>
        </c:dLbls>
        <c:gapWidth val="150"/>
        <c:axId val="301300352"/>
        <c:axId val="301327104"/>
      </c:barChart>
      <c:catAx>
        <c:axId val="301300352"/>
        <c:scaling>
          <c:orientation val="minMax"/>
        </c:scaling>
        <c:delete val="1"/>
        <c:axPos val="b"/>
        <c:title>
          <c:tx>
            <c:rich>
              <a:bodyPr/>
              <a:lstStyle/>
              <a:p>
                <a:pPr>
                  <a:defRPr lang="en-US" sz="900"/>
                </a:pPr>
                <a:r>
                  <a:rPr lang="en-US" sz="900" b="1" i="0" u="none" strike="noStrike" baseline="0">
                    <a:effectLst/>
                    <a:latin typeface="Times New Roman" pitchFamily="18" charset="0"/>
                    <a:cs typeface="Times New Roman" pitchFamily="18" charset="0"/>
                  </a:rPr>
                  <a:t>Ascorbic acid  (mM)</a:t>
                </a:r>
                <a:endParaRPr lang="en-IN" sz="900">
                  <a:latin typeface="Times New Roman" pitchFamily="18" charset="0"/>
                  <a:cs typeface="Times New Roman" pitchFamily="18" charset="0"/>
                </a:endParaRPr>
              </a:p>
            </c:rich>
          </c:tx>
          <c:layout>
            <c:manualLayout>
              <c:xMode val="edge"/>
              <c:yMode val="edge"/>
              <c:x val="0.43023031496062997"/>
              <c:y val="0.90804374453193348"/>
            </c:manualLayout>
          </c:layout>
          <c:overlay val="0"/>
        </c:title>
        <c:majorTickMark val="out"/>
        <c:minorTickMark val="none"/>
        <c:tickLblPos val="none"/>
        <c:crossAx val="301327104"/>
        <c:crosses val="autoZero"/>
        <c:auto val="1"/>
        <c:lblAlgn val="ctr"/>
        <c:lblOffset val="100"/>
        <c:noMultiLvlLbl val="0"/>
      </c:catAx>
      <c:valAx>
        <c:axId val="301327104"/>
        <c:scaling>
          <c:orientation val="minMax"/>
          <c:max val="100"/>
        </c:scaling>
        <c:delete val="0"/>
        <c:axPos val="l"/>
        <c:title>
          <c:tx>
            <c:rich>
              <a:bodyPr rot="-5400000" vert="horz"/>
              <a:lstStyle/>
              <a:p>
                <a:pPr>
                  <a:defRPr lang="en-US" sz="900"/>
                </a:pPr>
                <a:r>
                  <a:rPr lang="en-US" sz="900" b="1" i="0" u="none" strike="noStrike" baseline="0">
                    <a:effectLst/>
                    <a:latin typeface="Times New Roman" pitchFamily="18" charset="0"/>
                    <a:cs typeface="Times New Roman" pitchFamily="18" charset="0"/>
                  </a:rPr>
                  <a:t>Activity (% Inhibition)</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900" b="1">
                <a:latin typeface="Times New Roman" pitchFamily="18" charset="0"/>
                <a:cs typeface="Times New Roman" pitchFamily="18" charset="0"/>
              </a:defRPr>
            </a:pPr>
            <a:endParaRPr lang="en-US"/>
          </a:p>
        </c:txPr>
        <c:crossAx val="301300352"/>
        <c:crosses val="autoZero"/>
        <c:crossBetween val="between"/>
        <c:majorUnit val="20"/>
        <c:minorUnit val="4"/>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0.48049</cdr:x>
      <cdr:y>0.22959</cdr:y>
    </cdr:from>
    <cdr:to>
      <cdr:x>0.49834</cdr:x>
      <cdr:y>0.26389</cdr:y>
    </cdr:to>
    <cdr:sp macro="" textlink="">
      <cdr:nvSpPr>
        <cdr:cNvPr id="3" name="Flowchart: Connector 2"/>
        <cdr:cNvSpPr/>
      </cdr:nvSpPr>
      <cdr:spPr>
        <a:xfrm xmlns:a="http://schemas.openxmlformats.org/drawingml/2006/main">
          <a:off x="2299916" y="691765"/>
          <a:ext cx="85475" cy="103366"/>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0.66579</cdr:x>
      <cdr:y>0.37832</cdr:y>
    </cdr:from>
    <cdr:to>
      <cdr:x>0.68439</cdr:x>
      <cdr:y>0.41167</cdr:y>
    </cdr:to>
    <cdr:sp macro="" textlink="">
      <cdr:nvSpPr>
        <cdr:cNvPr id="4" name="Flowchart: Connector 3"/>
        <cdr:cNvSpPr/>
      </cdr:nvSpPr>
      <cdr:spPr>
        <a:xfrm xmlns:a="http://schemas.openxmlformats.org/drawingml/2006/main">
          <a:off x="3186869" y="1139914"/>
          <a:ext cx="89069" cy="100490"/>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0.48081</cdr:x>
      <cdr:y>0.17703</cdr:y>
    </cdr:from>
    <cdr:to>
      <cdr:x>0.77637</cdr:x>
      <cdr:y>0.24002</cdr:y>
    </cdr:to>
    <cdr:sp macro="" textlink="">
      <cdr:nvSpPr>
        <cdr:cNvPr id="2" name="Text Box 1"/>
        <cdr:cNvSpPr txBox="1"/>
      </cdr:nvSpPr>
      <cdr:spPr>
        <a:xfrm xmlns:a="http://schemas.openxmlformats.org/drawingml/2006/main">
          <a:off x="2301440" y="533402"/>
          <a:ext cx="1414736" cy="189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a:t>
          </a:r>
          <a:r>
            <a:rPr lang="en-IN" sz="900" b="1" baseline="0">
              <a:solidFill>
                <a:srgbClr val="FF0000"/>
              </a:solidFill>
              <a:latin typeface="Times New Roman" pitchFamily="18" charset="0"/>
              <a:cs typeface="Times New Roman" pitchFamily="18" charset="0"/>
            </a:rPr>
            <a:t> esterase-</a:t>
          </a:r>
          <a:r>
            <a:rPr lang="en-US" sz="900" b="1">
              <a:solidFill>
                <a:srgbClr val="FF0000"/>
              </a:solidFill>
              <a:effectLst/>
              <a:latin typeface="Times New Roman" pitchFamily="18" charset="0"/>
              <a:ea typeface="+mn-ea"/>
              <a:cs typeface="Times New Roman" pitchFamily="18" charset="0"/>
            </a:rPr>
            <a:t>I</a:t>
          </a:r>
          <a:r>
            <a:rPr lang="en-IN" sz="900" b="1" baseline="0">
              <a:solidFill>
                <a:srgbClr val="FF0000"/>
              </a:solidFill>
              <a:latin typeface="Times New Roman" pitchFamily="18" charset="0"/>
              <a:cs typeface="Times New Roman" pitchFamily="18" charset="0"/>
            </a:rPr>
            <a:t>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0.66501</cdr:x>
      <cdr:y>0.31309</cdr:y>
    </cdr:from>
    <cdr:to>
      <cdr:x>0.9876</cdr:x>
      <cdr:y>0.39325</cdr:y>
    </cdr:to>
    <cdr:sp macro="" textlink="">
      <cdr:nvSpPr>
        <cdr:cNvPr id="5" name="Text Box 4"/>
        <cdr:cNvSpPr txBox="1"/>
      </cdr:nvSpPr>
      <cdr:spPr>
        <a:xfrm xmlns:a="http://schemas.openxmlformats.org/drawingml/2006/main">
          <a:off x="3183157" y="943357"/>
          <a:ext cx="1544119" cy="241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a:solidFill>
                <a:srgbClr val="FF0000"/>
              </a:solidFill>
              <a:effectLst/>
              <a:latin typeface="Times New Roman" pitchFamily="18" charset="0"/>
              <a:ea typeface="+mn-ea"/>
              <a:cs typeface="Times New Roman" pitchFamily="18" charset="0"/>
            </a:rPr>
            <a:t>II</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0.69384</cdr:x>
      <cdr:y>0.49243</cdr:y>
    </cdr:from>
    <cdr:to>
      <cdr:x>0.92813</cdr:x>
      <cdr:y>0.65563</cdr:y>
    </cdr:to>
    <cdr:sp macro="" textlink="">
      <cdr:nvSpPr>
        <cdr:cNvPr id="6" name="Text Box 5"/>
        <cdr:cNvSpPr txBox="1"/>
      </cdr:nvSpPr>
      <cdr:spPr>
        <a:xfrm xmlns:a="http://schemas.openxmlformats.org/drawingml/2006/main">
          <a:off x="3321169" y="1483743"/>
          <a:ext cx="1121435" cy="4917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a:t>
          </a:r>
          <a:r>
            <a:rPr lang="en-IN" sz="900" b="1" baseline="0">
              <a:solidFill>
                <a:schemeClr val="tx2"/>
              </a:solidFill>
              <a:latin typeface="Times New Roman" pitchFamily="18" charset="0"/>
              <a:cs typeface="Times New Roman" pitchFamily="18" charset="0"/>
            </a:rPr>
            <a:t> c</a:t>
          </a:r>
        </a:p>
        <a:p xmlns:a="http://schemas.openxmlformats.org/drawingml/2006/main">
          <a:r>
            <a:rPr lang="en-IN" sz="900" b="1" baseline="0">
              <a:solidFill>
                <a:schemeClr val="tx2"/>
              </a:solidFill>
              <a:latin typeface="Times New Roman" pitchFamily="18" charset="0"/>
              <a:cs typeface="Times New Roman" pitchFamily="18" charset="0"/>
            </a:rPr>
            <a:t>   (12.4 kDa)</a:t>
          </a:r>
        </a:p>
        <a:p xmlns:a="http://schemas.openxmlformats.org/drawingml/2006/main">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0.41811</cdr:x>
      <cdr:y>0.40941</cdr:y>
    </cdr:from>
    <cdr:to>
      <cdr:x>0.73529</cdr:x>
      <cdr:y>0.58119</cdr:y>
    </cdr:to>
    <cdr:sp macro="" textlink="">
      <cdr:nvSpPr>
        <cdr:cNvPr id="7" name="Text Box 6"/>
        <cdr:cNvSpPr txBox="1"/>
      </cdr:nvSpPr>
      <cdr:spPr>
        <a:xfrm xmlns:a="http://schemas.openxmlformats.org/drawingml/2006/main">
          <a:off x="2001329" y="1233577"/>
          <a:ext cx="1518248" cy="5175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 Anhydrase</a:t>
          </a:r>
        </a:p>
        <a:p xmlns:a="http://schemas.openxmlformats.org/drawingml/2006/main">
          <a:r>
            <a:rPr lang="en-IN" sz="900" b="1">
              <a:solidFill>
                <a:schemeClr val="tx2"/>
              </a:solidFill>
              <a:latin typeface="Times New Roman" pitchFamily="18" charset="0"/>
              <a:cs typeface="Times New Roman" pitchFamily="18" charset="0"/>
            </a:rPr>
            <a:t>            (29 kDa)</a:t>
          </a:r>
        </a:p>
      </cdr:txBody>
    </cdr:sp>
  </cdr:relSizeAnchor>
  <cdr:relSizeAnchor xmlns:cdr="http://schemas.openxmlformats.org/drawingml/2006/chartDrawing">
    <cdr:from>
      <cdr:x>0.14418</cdr:x>
      <cdr:y>0.25767</cdr:y>
    </cdr:from>
    <cdr:to>
      <cdr:x>0.47758</cdr:x>
      <cdr:y>0.40082</cdr:y>
    </cdr:to>
    <cdr:sp macro="" textlink="">
      <cdr:nvSpPr>
        <cdr:cNvPr id="9" name="Text Box 8"/>
        <cdr:cNvSpPr txBox="1"/>
      </cdr:nvSpPr>
      <cdr:spPr>
        <a:xfrm xmlns:a="http://schemas.openxmlformats.org/drawingml/2006/main">
          <a:off x="690113" y="776378"/>
          <a:ext cx="1595887" cy="4313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0.20545</cdr:x>
      <cdr:y>0.2863</cdr:y>
    </cdr:from>
    <cdr:to>
      <cdr:x>0.54066</cdr:x>
      <cdr:y>0.4409</cdr:y>
    </cdr:to>
    <cdr:sp macro="" textlink="">
      <cdr:nvSpPr>
        <cdr:cNvPr id="10" name="Text Box 9"/>
        <cdr:cNvSpPr txBox="1"/>
      </cdr:nvSpPr>
      <cdr:spPr>
        <a:xfrm xmlns:a="http://schemas.openxmlformats.org/drawingml/2006/main">
          <a:off x="983409" y="862641"/>
          <a:ext cx="1604513" cy="4658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baseline="0">
              <a:solidFill>
                <a:schemeClr val="tx2"/>
              </a:solidFill>
              <a:latin typeface="Times New Roman" pitchFamily="18" charset="0"/>
              <a:cs typeface="Times New Roman" pitchFamily="18" charset="0"/>
            </a:rPr>
            <a:t>             (150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0.15319</cdr:x>
      <cdr:y>0.16033</cdr:y>
    </cdr:from>
    <cdr:to>
      <cdr:x>0.4127</cdr:x>
      <cdr:y>0.29775</cdr:y>
    </cdr:to>
    <cdr:sp macro="" textlink="">
      <cdr:nvSpPr>
        <cdr:cNvPr id="11" name="Text Box 10"/>
        <cdr:cNvSpPr txBox="1"/>
      </cdr:nvSpPr>
      <cdr:spPr>
        <a:xfrm xmlns:a="http://schemas.openxmlformats.org/drawingml/2006/main">
          <a:off x="733245" y="483080"/>
          <a:ext cx="1242204" cy="4140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0.164</cdr:x>
      <cdr:y>0.12597</cdr:y>
    </cdr:from>
    <cdr:to>
      <cdr:x>0.4109</cdr:x>
      <cdr:y>0.29203</cdr:y>
    </cdr:to>
    <cdr:sp macro="" textlink="">
      <cdr:nvSpPr>
        <cdr:cNvPr id="12" name="Text Box 11"/>
        <cdr:cNvSpPr txBox="1"/>
      </cdr:nvSpPr>
      <cdr:spPr>
        <a:xfrm xmlns:a="http://schemas.openxmlformats.org/drawingml/2006/main">
          <a:off x="785003" y="379563"/>
          <a:ext cx="1181819" cy="5003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baseline="0">
              <a:solidFill>
                <a:schemeClr val="tx2"/>
              </a:solidFill>
              <a:latin typeface="Times New Roman" pitchFamily="18" charset="0"/>
              <a:cs typeface="Times New Roman" pitchFamily="18" charset="0"/>
            </a:rPr>
            <a:t> (200 kDa)</a:t>
          </a:r>
          <a:endParaRPr lang="en-IN" sz="900" b="1">
            <a:solidFill>
              <a:schemeClr val="tx2"/>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0.48027</cdr:x>
      <cdr:y>0.2293</cdr:y>
    </cdr:from>
    <cdr:to>
      <cdr:x>0.50001</cdr:x>
      <cdr:y>0.2562</cdr:y>
    </cdr:to>
    <cdr:sp macro="" textlink="">
      <cdr:nvSpPr>
        <cdr:cNvPr id="3" name="Flowchart: Connector 2"/>
        <cdr:cNvSpPr/>
      </cdr:nvSpPr>
      <cdr:spPr>
        <a:xfrm xmlns:a="http://schemas.openxmlformats.org/drawingml/2006/main">
          <a:off x="2298888" y="740101"/>
          <a:ext cx="94454" cy="86834"/>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0.66479</cdr:x>
      <cdr:y>0.37849</cdr:y>
    </cdr:from>
    <cdr:to>
      <cdr:x>0.68439</cdr:x>
      <cdr:y>0.4114</cdr:y>
    </cdr:to>
    <cdr:sp macro="" textlink="">
      <cdr:nvSpPr>
        <cdr:cNvPr id="4" name="Flowchart: Connector 3"/>
        <cdr:cNvSpPr/>
      </cdr:nvSpPr>
      <cdr:spPr>
        <a:xfrm xmlns:a="http://schemas.openxmlformats.org/drawingml/2006/main">
          <a:off x="3182104" y="1221655"/>
          <a:ext cx="93833" cy="106212"/>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solidFill>
              <a:srgbClr val="FF0000"/>
            </a:solidFill>
          </a:endParaRPr>
        </a:p>
      </cdr:txBody>
    </cdr:sp>
  </cdr:relSizeAnchor>
  <cdr:relSizeAnchor xmlns:cdr="http://schemas.openxmlformats.org/drawingml/2006/chartDrawing">
    <cdr:from>
      <cdr:x>0.47649</cdr:x>
      <cdr:y>0.16777</cdr:y>
    </cdr:from>
    <cdr:to>
      <cdr:x>0.7909</cdr:x>
      <cdr:y>0.23564</cdr:y>
    </cdr:to>
    <cdr:sp macro="" textlink="">
      <cdr:nvSpPr>
        <cdr:cNvPr id="5" name="Text Box 4"/>
        <cdr:cNvSpPr txBox="1"/>
      </cdr:nvSpPr>
      <cdr:spPr>
        <a:xfrm xmlns:a="http://schemas.openxmlformats.org/drawingml/2006/main">
          <a:off x="2280796" y="541500"/>
          <a:ext cx="1504964" cy="2190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dirty="0">
              <a:solidFill>
                <a:srgbClr val="FF0000"/>
              </a:solidFill>
              <a:latin typeface="Times New Roman" pitchFamily="18" charset="0"/>
              <a:cs typeface="Times New Roman" pitchFamily="18" charset="0"/>
            </a:rPr>
            <a:t>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0.66959</cdr:x>
      <cdr:y>0.32912</cdr:y>
    </cdr:from>
    <cdr:to>
      <cdr:x>0.97604</cdr:x>
      <cdr:y>0.38814</cdr:y>
    </cdr:to>
    <cdr:sp macro="" textlink="">
      <cdr:nvSpPr>
        <cdr:cNvPr id="6" name="Text Box 5"/>
        <cdr:cNvSpPr txBox="1"/>
      </cdr:nvSpPr>
      <cdr:spPr>
        <a:xfrm xmlns:a="http://schemas.openxmlformats.org/drawingml/2006/main">
          <a:off x="3205056" y="1062312"/>
          <a:ext cx="1466863" cy="1904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a:t>
          </a:r>
          <a:r>
            <a:rPr lang="en-US" sz="900" b="1" dirty="0">
              <a:solidFill>
                <a:srgbClr val="FF0000"/>
              </a:solidFill>
              <a:latin typeface="Times New Roman" pitchFamily="18" charset="0"/>
              <a:cs typeface="Times New Roman" pitchFamily="18" charset="0"/>
            </a:rPr>
            <a:t>II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0.66564</cdr:x>
      <cdr:y>0.51247</cdr:y>
    </cdr:from>
    <cdr:to>
      <cdr:x>0.90841</cdr:x>
      <cdr:y>0.67773</cdr:y>
    </cdr:to>
    <cdr:sp macro="" textlink="">
      <cdr:nvSpPr>
        <cdr:cNvPr id="7" name="Text Box 6"/>
        <cdr:cNvSpPr txBox="1"/>
      </cdr:nvSpPr>
      <cdr:spPr>
        <a:xfrm xmlns:a="http://schemas.openxmlformats.org/drawingml/2006/main">
          <a:off x="3186196" y="1654107"/>
          <a:ext cx="1162050" cy="5334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 c</a:t>
          </a:r>
        </a:p>
        <a:p xmlns:a="http://schemas.openxmlformats.org/drawingml/2006/main">
          <a:r>
            <a:rPr lang="en-IN" sz="900" b="1">
              <a:solidFill>
                <a:schemeClr val="tx2"/>
              </a:solidFill>
              <a:latin typeface="Times New Roman" pitchFamily="18" charset="0"/>
              <a:cs typeface="Times New Roman" pitchFamily="18" charset="0"/>
            </a:rPr>
            <a:t>    (12.4kDa)</a:t>
          </a:r>
        </a:p>
      </cdr:txBody>
    </cdr:sp>
  </cdr:relSizeAnchor>
  <cdr:relSizeAnchor xmlns:cdr="http://schemas.openxmlformats.org/drawingml/2006/chartDrawing">
    <cdr:from>
      <cdr:x>0.37958</cdr:x>
      <cdr:y>0.40551</cdr:y>
    </cdr:from>
    <cdr:to>
      <cdr:x>0.66414</cdr:x>
      <cdr:y>0.57372</cdr:y>
    </cdr:to>
    <cdr:sp macro="" textlink="">
      <cdr:nvSpPr>
        <cdr:cNvPr id="8" name="Text Box 7"/>
        <cdr:cNvSpPr txBox="1"/>
      </cdr:nvSpPr>
      <cdr:spPr>
        <a:xfrm xmlns:a="http://schemas.openxmlformats.org/drawingml/2006/main">
          <a:off x="1816921" y="1308869"/>
          <a:ext cx="1362084" cy="5429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a:t>
          </a:r>
          <a:r>
            <a:rPr lang="en-IN" sz="900" b="1" baseline="0">
              <a:solidFill>
                <a:schemeClr val="tx2"/>
              </a:solidFill>
              <a:latin typeface="Times New Roman" pitchFamily="18" charset="0"/>
              <a:cs typeface="Times New Roman" pitchFamily="18" charset="0"/>
            </a:rPr>
            <a:t> </a:t>
          </a:r>
          <a:r>
            <a:rPr lang="en-IN" sz="900" b="1">
              <a:solidFill>
                <a:schemeClr val="tx2"/>
              </a:solidFill>
              <a:latin typeface="Times New Roman" pitchFamily="18" charset="0"/>
              <a:cs typeface="Times New Roman" pitchFamily="18" charset="0"/>
            </a:rPr>
            <a:t>Anhydrase</a:t>
          </a:r>
        </a:p>
        <a:p xmlns:a="http://schemas.openxmlformats.org/drawingml/2006/main">
          <a:r>
            <a:rPr lang="en-IN" sz="900" b="1">
              <a:solidFill>
                <a:schemeClr val="tx2"/>
              </a:solidFill>
              <a:latin typeface="Times New Roman" pitchFamily="18" charset="0"/>
              <a:cs typeface="Times New Roman" pitchFamily="18" charset="0"/>
            </a:rPr>
            <a:t>          (29 kDa)</a:t>
          </a:r>
        </a:p>
      </cdr:txBody>
    </cdr:sp>
  </cdr:relSizeAnchor>
  <cdr:relSizeAnchor xmlns:cdr="http://schemas.openxmlformats.org/drawingml/2006/chartDrawing">
    <cdr:from>
      <cdr:x>0.18836</cdr:x>
      <cdr:y>0.25223</cdr:y>
    </cdr:from>
    <cdr:to>
      <cdr:x>0.51869</cdr:x>
      <cdr:y>0.37027</cdr:y>
    </cdr:to>
    <cdr:sp macro="" textlink="">
      <cdr:nvSpPr>
        <cdr:cNvPr id="9" name="Text Box 8"/>
        <cdr:cNvSpPr txBox="1"/>
      </cdr:nvSpPr>
      <cdr:spPr>
        <a:xfrm xmlns:a="http://schemas.openxmlformats.org/drawingml/2006/main">
          <a:off x="901632" y="814114"/>
          <a:ext cx="1581167" cy="3809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a:solidFill>
                <a:schemeClr val="tx2"/>
              </a:solidFill>
              <a:latin typeface="Times New Roman" pitchFamily="18" charset="0"/>
              <a:cs typeface="Times New Roman" pitchFamily="18" charset="0"/>
            </a:rPr>
            <a:t>            (150</a:t>
          </a:r>
          <a:r>
            <a:rPr lang="en-IN" sz="900" b="1" baseline="0">
              <a:solidFill>
                <a:schemeClr val="tx2"/>
              </a:solidFill>
              <a:latin typeface="Times New Roman" pitchFamily="18" charset="0"/>
              <a:cs typeface="Times New Roman" pitchFamily="18" charset="0"/>
            </a:rPr>
            <a:t>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0.13711</cdr:x>
      <cdr:y>0.09806</cdr:y>
    </cdr:from>
    <cdr:to>
      <cdr:x>0.38983</cdr:x>
      <cdr:y>0.222</cdr:y>
    </cdr:to>
    <cdr:sp macro="" textlink="">
      <cdr:nvSpPr>
        <cdr:cNvPr id="10" name="Text Box 9"/>
        <cdr:cNvSpPr txBox="1"/>
      </cdr:nvSpPr>
      <cdr:spPr>
        <a:xfrm xmlns:a="http://schemas.openxmlformats.org/drawingml/2006/main">
          <a:off x="656306" y="316496"/>
          <a:ext cx="1209677" cy="4000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a:solidFill>
                <a:schemeClr val="tx2"/>
              </a:solidFill>
              <a:latin typeface="Times New Roman" pitchFamily="18" charset="0"/>
              <a:cs typeface="Times New Roman" pitchFamily="18" charset="0"/>
            </a:rPr>
            <a:t> (200 kDa)</a:t>
          </a:r>
        </a:p>
      </cdr:txBody>
    </cdr:sp>
  </cdr:relSizeAnchor>
</c:userShapes>
</file>

<file path=word/drawings/drawing3.xml><?xml version="1.0" encoding="utf-8"?>
<c:userShapes xmlns:c="http://schemas.openxmlformats.org/drawingml/2006/chart">
  <cdr:relSizeAnchor xmlns:cdr="http://schemas.openxmlformats.org/drawingml/2006/chartDrawing">
    <cdr:from>
      <cdr:x>0.23958</cdr:x>
      <cdr:y>0.83667</cdr:y>
    </cdr:from>
    <cdr:to>
      <cdr:x>0.36667</cdr:x>
      <cdr:y>0.92</cdr:y>
    </cdr:to>
    <cdr:sp macro="" textlink="">
      <cdr:nvSpPr>
        <cdr:cNvPr id="2" name="TextBox 1"/>
        <cdr:cNvSpPr txBox="1"/>
      </cdr:nvSpPr>
      <cdr:spPr>
        <a:xfrm xmlns:a="http://schemas.openxmlformats.org/drawingml/2006/main">
          <a:off x="1095375" y="2390775"/>
          <a:ext cx="5810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0.79022</cdr:x>
      <cdr:y>0.83178</cdr:y>
    </cdr:from>
    <cdr:to>
      <cdr:x>0.88187</cdr:x>
      <cdr:y>0.92835</cdr:y>
    </cdr:to>
    <cdr:sp macro="" textlink="">
      <cdr:nvSpPr>
        <cdr:cNvPr id="3" name="TextBox 2"/>
        <cdr:cNvSpPr txBox="1"/>
      </cdr:nvSpPr>
      <cdr:spPr>
        <a:xfrm xmlns:a="http://schemas.openxmlformats.org/drawingml/2006/main">
          <a:off x="3695701" y="2543176"/>
          <a:ext cx="4286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itchFamily="18" charset="0"/>
              <a:cs typeface="Times New Roman" pitchFamily="18" charset="0"/>
            </a:rPr>
            <a:t>10</a:t>
          </a:r>
        </a:p>
      </cdr:txBody>
    </cdr:sp>
  </cdr:relSizeAnchor>
  <cdr:relSizeAnchor xmlns:cdr="http://schemas.openxmlformats.org/drawingml/2006/chartDrawing">
    <cdr:from>
      <cdr:x>0.51595</cdr:x>
      <cdr:y>0.83593</cdr:y>
    </cdr:from>
    <cdr:to>
      <cdr:x>0.58859</cdr:x>
      <cdr:y>0.9325</cdr:y>
    </cdr:to>
    <cdr:sp macro="" textlink="">
      <cdr:nvSpPr>
        <cdr:cNvPr id="5" name="TextBox 1"/>
        <cdr:cNvSpPr txBox="1"/>
      </cdr:nvSpPr>
      <cdr:spPr>
        <a:xfrm xmlns:a="http://schemas.openxmlformats.org/drawingml/2006/main">
          <a:off x="2413000" y="2555875"/>
          <a:ext cx="339726"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userShapes>
</file>

<file path=word/drawings/drawing4.xml><?xml version="1.0" encoding="utf-8"?>
<c:userShapes xmlns:c="http://schemas.openxmlformats.org/drawingml/2006/chart">
  <cdr:relSizeAnchor xmlns:cdr="http://schemas.openxmlformats.org/drawingml/2006/chartDrawing">
    <cdr:from>
      <cdr:x>0.26736</cdr:x>
      <cdr:y>0.82328</cdr:y>
    </cdr:from>
    <cdr:to>
      <cdr:x>0.34583</cdr:x>
      <cdr:y>0.91746</cdr:y>
    </cdr:to>
    <cdr:sp macro="" textlink="">
      <cdr:nvSpPr>
        <cdr:cNvPr id="3" name="TextBox 1"/>
        <cdr:cNvSpPr txBox="1"/>
      </cdr:nvSpPr>
      <cdr:spPr>
        <a:xfrm xmlns:a="http://schemas.openxmlformats.org/drawingml/2006/main">
          <a:off x="1222375" y="2470149"/>
          <a:ext cx="35877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0.53819</cdr:x>
      <cdr:y>0.81376</cdr:y>
    </cdr:from>
    <cdr:to>
      <cdr:x>0.6125</cdr:x>
      <cdr:y>0.91217</cdr:y>
    </cdr:to>
    <cdr:sp macro="" textlink="">
      <cdr:nvSpPr>
        <cdr:cNvPr id="5" name="TextBox 1"/>
        <cdr:cNvSpPr txBox="1"/>
      </cdr:nvSpPr>
      <cdr:spPr>
        <a:xfrm xmlns:a="http://schemas.openxmlformats.org/drawingml/2006/main">
          <a:off x="2460625" y="2441575"/>
          <a:ext cx="339726"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dr:relSizeAnchor xmlns:cdr="http://schemas.openxmlformats.org/drawingml/2006/chartDrawing">
    <cdr:from>
      <cdr:x>0.79861</cdr:x>
      <cdr:y>0.81058</cdr:y>
    </cdr:from>
    <cdr:to>
      <cdr:x>0.89236</cdr:x>
      <cdr:y>0.90899</cdr:y>
    </cdr:to>
    <cdr:sp macro="" textlink="">
      <cdr:nvSpPr>
        <cdr:cNvPr id="7" name="TextBox 1"/>
        <cdr:cNvSpPr txBox="1"/>
      </cdr:nvSpPr>
      <cdr:spPr>
        <a:xfrm xmlns:a="http://schemas.openxmlformats.org/drawingml/2006/main">
          <a:off x="3651250" y="2432050"/>
          <a:ext cx="428625"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D1F4-E4B0-446F-949F-43C72638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18</Pages>
  <Words>7791</Words>
  <Characters>44410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taak</dc:creator>
  <cp:keywords/>
  <dc:description/>
  <cp:lastModifiedBy>SDI 1084</cp:lastModifiedBy>
  <cp:revision>489</cp:revision>
  <dcterms:created xsi:type="dcterms:W3CDTF">2023-12-21T09:23:00Z</dcterms:created>
  <dcterms:modified xsi:type="dcterms:W3CDTF">2025-11-20T11:15:00Z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0f134f68-1fb0-42b0-b1a0-72cd8fd3cf90</vt:lpwstr>
  </property>
</Properties>
</file>