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62D87" w14:textId="471EB9B8" w:rsidR="004872CC" w:rsidRPr="00AA5E91" w:rsidRDefault="004872CC" w:rsidP="004872CC">
      <w:pPr>
        <w:spacing w:line="360" w:lineRule="auto"/>
        <w:jc w:val="center"/>
        <w:rPr>
          <w:rFonts w:ascii="Times New Roman" w:hAnsi="Times New Roman" w:cs="Times New Roman"/>
          <w:b/>
          <w:bCs/>
        </w:rPr>
      </w:pPr>
      <w:bookmarkStart w:id="0" w:name="_Hlk214448744"/>
      <w:r w:rsidRPr="00AA5E91">
        <w:rPr>
          <w:rFonts w:ascii="Times New Roman" w:hAnsi="Times New Roman" w:cs="Times New Roman"/>
          <w:b/>
          <w:bCs/>
        </w:rPr>
        <w:t>EPIDEMIOLOGICAL INSIGHTS OF CANINE PYOMETRA IN JABALPUR</w:t>
      </w:r>
    </w:p>
    <w:bookmarkEnd w:id="0"/>
    <w:p w14:paraId="73F4627A" w14:textId="77777777" w:rsidR="00086275" w:rsidRDefault="00086275" w:rsidP="008602D7">
      <w:pPr>
        <w:spacing w:before="240" w:line="360" w:lineRule="auto"/>
        <w:jc w:val="center"/>
        <w:rPr>
          <w:rFonts w:ascii="Times New Roman" w:hAnsi="Times New Roman" w:cs="Times New Roman"/>
          <w:b/>
          <w:bCs/>
          <w:i/>
          <w:iCs/>
        </w:rPr>
      </w:pPr>
    </w:p>
    <w:p w14:paraId="0F59E4FD" w14:textId="583E9559" w:rsidR="004872CC" w:rsidRPr="00AA5E91" w:rsidRDefault="004872CC" w:rsidP="008602D7">
      <w:pPr>
        <w:spacing w:before="240" w:line="360" w:lineRule="auto"/>
        <w:jc w:val="center"/>
        <w:rPr>
          <w:rFonts w:ascii="Times New Roman" w:hAnsi="Times New Roman" w:cs="Times New Roman"/>
          <w:b/>
          <w:bCs/>
        </w:rPr>
      </w:pPr>
      <w:bookmarkStart w:id="1" w:name="_GoBack"/>
      <w:bookmarkEnd w:id="1"/>
      <w:r w:rsidRPr="00AA5E91">
        <w:rPr>
          <w:rFonts w:ascii="Times New Roman" w:hAnsi="Times New Roman" w:cs="Times New Roman"/>
          <w:b/>
          <w:bCs/>
          <w:i/>
          <w:iCs/>
        </w:rPr>
        <w:t>Abstract</w:t>
      </w:r>
    </w:p>
    <w:p w14:paraId="765E194B" w14:textId="34CB4FF9" w:rsidR="00CA0B4D" w:rsidRPr="00AA5E91" w:rsidRDefault="00CA0B4D" w:rsidP="00CA0B4D">
      <w:pPr>
        <w:spacing w:line="360" w:lineRule="auto"/>
        <w:ind w:firstLine="1418"/>
        <w:jc w:val="both"/>
        <w:rPr>
          <w:rFonts w:ascii="Times New Roman" w:hAnsi="Times New Roman" w:cs="Times New Roman"/>
        </w:rPr>
      </w:pPr>
      <w:r w:rsidRPr="00AA5E91">
        <w:rPr>
          <w:rFonts w:ascii="Times New Roman" w:hAnsi="Times New Roman" w:cs="Times New Roman"/>
        </w:rPr>
        <w:t>The present study investigated the incidence, epidemiological patterns and clinical characteristics of canine pyometra in Jabalpur, focusing on breed, age and seasonal predispositions as well as diagnostic features associated with disease severity. Female dogs presenting to the Veterinary Clinical Complex, Jabalpur and selected clinics with clinical signs suggestive of pyometra were evaluated through physical examination and transabdominal ultrasonography. The overall incidence of pyometra was 9.15 percent among small animal gynaecological cases, confirming its significance as a major reproductive disorder. Middle-aged to older bitches, particularly those aged 7–9 years, were most susceptible and Labradors, Pomeranians and Beagles constituted the most affected breeds. Closed-cervix pyometra accounted for the majority of cases and more than half the animals presented with severe disease, indicating delayed clinical recognition. A seasonal rise in cases during February, October and March corresponded with the post-oestrus period, supporting the influence of progesterone dominance in predisposing the uterus to infection. The findings highlight the need for early screening, improved owner awareness and timely therapeutic intervention to reduce pyometra-related complications.</w:t>
      </w:r>
    </w:p>
    <w:p w14:paraId="1343F709" w14:textId="6799A06E" w:rsidR="004872CC" w:rsidRPr="00AA5E91" w:rsidRDefault="004872CC" w:rsidP="004872CC">
      <w:pPr>
        <w:spacing w:line="360" w:lineRule="auto"/>
        <w:jc w:val="both"/>
        <w:rPr>
          <w:rFonts w:ascii="Times New Roman" w:hAnsi="Times New Roman" w:cs="Times New Roman"/>
          <w:b/>
        </w:rPr>
      </w:pPr>
      <w:r w:rsidRPr="00AA5E91">
        <w:rPr>
          <w:rFonts w:ascii="Times New Roman" w:hAnsi="Times New Roman" w:cs="Times New Roman"/>
          <w:b/>
        </w:rPr>
        <w:t xml:space="preserve">Keywords: </w:t>
      </w:r>
      <w:r w:rsidR="00063893" w:rsidRPr="00AA5E91">
        <w:rPr>
          <w:rFonts w:ascii="Times New Roman" w:hAnsi="Times New Roman" w:cs="Times New Roman"/>
          <w:bCs/>
        </w:rPr>
        <w:t>P</w:t>
      </w:r>
      <w:r w:rsidRPr="00AA5E91">
        <w:rPr>
          <w:rFonts w:ascii="Times New Roman" w:hAnsi="Times New Roman" w:cs="Times New Roman"/>
          <w:bCs/>
        </w:rPr>
        <w:t>yometra, Incidence, Transabdominal ultrasonography</w:t>
      </w:r>
    </w:p>
    <w:p w14:paraId="597A0251" w14:textId="77777777" w:rsidR="008602D7" w:rsidRPr="00AA5E91" w:rsidRDefault="008602D7">
      <w:pPr>
        <w:rPr>
          <w:rFonts w:ascii="Times New Roman" w:hAnsi="Times New Roman" w:cs="Times New Roman"/>
          <w:b/>
          <w:bCs/>
          <w:sz w:val="28"/>
          <w:szCs w:val="28"/>
        </w:rPr>
      </w:pPr>
      <w:r w:rsidRPr="00AA5E91">
        <w:rPr>
          <w:rFonts w:ascii="Times New Roman" w:hAnsi="Times New Roman" w:cs="Times New Roman"/>
          <w:b/>
          <w:bCs/>
          <w:sz w:val="28"/>
          <w:szCs w:val="28"/>
        </w:rPr>
        <w:br w:type="page"/>
      </w:r>
    </w:p>
    <w:p w14:paraId="74D39E22" w14:textId="5692D173" w:rsidR="002544B8" w:rsidRPr="00AA5E91" w:rsidRDefault="002544B8" w:rsidP="002544B8">
      <w:pPr>
        <w:rPr>
          <w:rFonts w:ascii="Times New Roman" w:hAnsi="Times New Roman" w:cs="Times New Roman"/>
          <w:b/>
          <w:bCs/>
          <w:sz w:val="28"/>
          <w:szCs w:val="28"/>
        </w:rPr>
      </w:pPr>
      <w:r w:rsidRPr="00AA5E91">
        <w:rPr>
          <w:rFonts w:ascii="Times New Roman" w:hAnsi="Times New Roman" w:cs="Times New Roman"/>
          <w:b/>
          <w:bCs/>
          <w:sz w:val="28"/>
          <w:szCs w:val="28"/>
        </w:rPr>
        <w:lastRenderedPageBreak/>
        <w:t>INTRODUCTION</w:t>
      </w:r>
    </w:p>
    <w:p w14:paraId="311D4412" w14:textId="489DFCA6" w:rsidR="002544B8" w:rsidRPr="00AA5E91" w:rsidRDefault="002544B8" w:rsidP="002544B8">
      <w:pPr>
        <w:spacing w:line="360" w:lineRule="auto"/>
        <w:ind w:firstLine="1418"/>
        <w:jc w:val="both"/>
        <w:rPr>
          <w:rFonts w:ascii="Times New Roman" w:hAnsi="Times New Roman" w:cs="Times New Roman"/>
        </w:rPr>
      </w:pPr>
      <w:r w:rsidRPr="00AA5E91">
        <w:rPr>
          <w:rFonts w:ascii="Times New Roman" w:hAnsi="Times New Roman" w:cs="Times New Roman"/>
        </w:rPr>
        <w:t xml:space="preserve">Pyometra is a life-threatening reproductive disorder of female dogs, characterised by uterine infection and systemic illness resulting from hormonal imbalance and secondary bacterial invasion. It commonly affects middle-aged to older female dogs following repeated oestrous cycles, during which prolonged progesterone exposure </w:t>
      </w:r>
      <w:r w:rsidR="005860D3" w:rsidRPr="00AA5E91">
        <w:rPr>
          <w:rFonts w:ascii="Times New Roman" w:hAnsi="Times New Roman" w:cs="Times New Roman"/>
        </w:rPr>
        <w:t>that induces</w:t>
      </w:r>
      <w:r w:rsidRPr="00AA5E91">
        <w:rPr>
          <w:rFonts w:ascii="Times New Roman" w:hAnsi="Times New Roman" w:cs="Times New Roman"/>
        </w:rPr>
        <w:t xml:space="preserve"> cystic endometrial hyperplasia and reduces </w:t>
      </w:r>
      <w:r w:rsidR="005860D3" w:rsidRPr="00AA5E91">
        <w:rPr>
          <w:rFonts w:ascii="Times New Roman" w:hAnsi="Times New Roman" w:cs="Times New Roman"/>
        </w:rPr>
        <w:t xml:space="preserve">the </w:t>
      </w:r>
      <w:r w:rsidRPr="00AA5E91">
        <w:rPr>
          <w:rFonts w:ascii="Times New Roman" w:hAnsi="Times New Roman" w:cs="Times New Roman"/>
        </w:rPr>
        <w:t>uterine defence mechanisms</w:t>
      </w:r>
      <w:r w:rsidR="005860D3" w:rsidRPr="00AA5E91">
        <w:rPr>
          <w:rFonts w:ascii="Times New Roman" w:hAnsi="Times New Roman" w:cs="Times New Roman"/>
        </w:rPr>
        <w:t xml:space="preserve"> which form conducive environment for the bacterial invasion leading to pyometra</w:t>
      </w:r>
      <w:r w:rsidRPr="00AA5E91">
        <w:rPr>
          <w:rFonts w:ascii="Times New Roman" w:hAnsi="Times New Roman" w:cs="Times New Roman"/>
        </w:rPr>
        <w:t>.</w:t>
      </w:r>
      <w:r w:rsidR="005860D3" w:rsidRPr="00AA5E91">
        <w:rPr>
          <w:rFonts w:ascii="Times New Roman" w:hAnsi="Times New Roman" w:cs="Times New Roman"/>
        </w:rPr>
        <w:t xml:space="preserve"> </w:t>
      </w:r>
      <w:r w:rsidR="00E62DDD" w:rsidRPr="00AA5E91">
        <w:rPr>
          <w:rFonts w:ascii="Times New Roman" w:hAnsi="Times New Roman" w:cs="Times New Roman"/>
        </w:rPr>
        <w:t xml:space="preserve">It is characterised by </w:t>
      </w:r>
      <w:r w:rsidR="00C172D2" w:rsidRPr="00AA5E91">
        <w:rPr>
          <w:rFonts w:ascii="Times New Roman" w:hAnsi="Times New Roman" w:cs="Times New Roman"/>
        </w:rPr>
        <w:t xml:space="preserve">pus discharge, vomiting, inappetence, polydipsia and </w:t>
      </w:r>
      <w:r w:rsidR="005514B0" w:rsidRPr="00AA5E91">
        <w:rPr>
          <w:rFonts w:ascii="Times New Roman" w:hAnsi="Times New Roman" w:cs="Times New Roman"/>
        </w:rPr>
        <w:t>distended</w:t>
      </w:r>
      <w:r w:rsidR="00C172D2" w:rsidRPr="00AA5E91">
        <w:rPr>
          <w:rFonts w:ascii="Times New Roman" w:hAnsi="Times New Roman" w:cs="Times New Roman"/>
        </w:rPr>
        <w:t xml:space="preserve"> abdomen</w:t>
      </w:r>
      <w:r w:rsidR="005514B0" w:rsidRPr="00AA5E91">
        <w:rPr>
          <w:rFonts w:ascii="Times New Roman" w:hAnsi="Times New Roman" w:cs="Times New Roman"/>
        </w:rPr>
        <w:t>.</w:t>
      </w:r>
      <w:r w:rsidR="00C172D2" w:rsidRPr="00AA5E91">
        <w:rPr>
          <w:rFonts w:ascii="Times New Roman" w:hAnsi="Times New Roman" w:cs="Times New Roman"/>
        </w:rPr>
        <w:t xml:space="preserve"> </w:t>
      </w:r>
      <w:r w:rsidR="005860D3" w:rsidRPr="00AA5E91">
        <w:rPr>
          <w:rFonts w:ascii="Times New Roman" w:hAnsi="Times New Roman" w:cs="Times New Roman"/>
        </w:rPr>
        <w:t>Although early detection is important, still many cases are presented late because the clinical signs are non-specific, resulting in advanced disease and a higher risk of complications</w:t>
      </w:r>
      <w:r w:rsidRPr="00AA5E91">
        <w:rPr>
          <w:rFonts w:ascii="Times New Roman" w:hAnsi="Times New Roman" w:cs="Times New Roman"/>
        </w:rPr>
        <w:t>.</w:t>
      </w:r>
      <w:r w:rsidR="005860D3" w:rsidRPr="00AA5E91">
        <w:rPr>
          <w:rFonts w:ascii="Times New Roman" w:hAnsi="Times New Roman" w:cs="Times New Roman"/>
        </w:rPr>
        <w:t xml:space="preserve"> So,</w:t>
      </w:r>
      <w:r w:rsidRPr="00AA5E91">
        <w:rPr>
          <w:rFonts w:ascii="Times New Roman" w:hAnsi="Times New Roman" w:cs="Times New Roman"/>
        </w:rPr>
        <w:t xml:space="preserve"> </w:t>
      </w:r>
      <w:r w:rsidR="005860D3" w:rsidRPr="00AA5E91">
        <w:rPr>
          <w:rFonts w:ascii="Times New Roman" w:hAnsi="Times New Roman" w:cs="Times New Roman"/>
        </w:rPr>
        <w:t>u</w:t>
      </w:r>
      <w:r w:rsidRPr="00AA5E91">
        <w:rPr>
          <w:rFonts w:ascii="Times New Roman" w:hAnsi="Times New Roman" w:cs="Times New Roman"/>
        </w:rPr>
        <w:t>nderstanding the incidence, epidemiological factors and clinical presentation of pyometra within a regional canine population is essential for improving diagnostic efficiency and therapeutic decision-making. In this context, the present study was undertaken to determine the incidence pattern of pyometra in Jabalpur,</w:t>
      </w:r>
      <w:r w:rsidR="00FA7CE4" w:rsidRPr="00AA5E91">
        <w:rPr>
          <w:rFonts w:ascii="Times New Roman" w:hAnsi="Times New Roman" w:cs="Times New Roman"/>
        </w:rPr>
        <w:t xml:space="preserve"> to</w:t>
      </w:r>
      <w:r w:rsidRPr="00AA5E91">
        <w:rPr>
          <w:rFonts w:ascii="Times New Roman" w:hAnsi="Times New Roman" w:cs="Times New Roman"/>
        </w:rPr>
        <w:t xml:space="preserve"> assess</w:t>
      </w:r>
      <w:r w:rsidR="00FA7CE4" w:rsidRPr="00AA5E91">
        <w:rPr>
          <w:rFonts w:ascii="Times New Roman" w:hAnsi="Times New Roman" w:cs="Times New Roman"/>
        </w:rPr>
        <w:t xml:space="preserve"> the</w:t>
      </w:r>
      <w:r w:rsidRPr="00AA5E91">
        <w:rPr>
          <w:rFonts w:ascii="Times New Roman" w:hAnsi="Times New Roman" w:cs="Times New Roman"/>
        </w:rPr>
        <w:t xml:space="preserve"> breed, age</w:t>
      </w:r>
      <w:r w:rsidR="00FA7CE4" w:rsidRPr="00AA5E91">
        <w:rPr>
          <w:rFonts w:ascii="Times New Roman" w:hAnsi="Times New Roman" w:cs="Times New Roman"/>
        </w:rPr>
        <w:t xml:space="preserve"> </w:t>
      </w:r>
      <w:r w:rsidRPr="00AA5E91">
        <w:rPr>
          <w:rFonts w:ascii="Times New Roman" w:hAnsi="Times New Roman" w:cs="Times New Roman"/>
        </w:rPr>
        <w:t xml:space="preserve">and season-related predispositions and </w:t>
      </w:r>
      <w:r w:rsidR="00FA7CE4" w:rsidRPr="00AA5E91">
        <w:rPr>
          <w:rFonts w:ascii="Times New Roman" w:hAnsi="Times New Roman" w:cs="Times New Roman"/>
        </w:rPr>
        <w:t xml:space="preserve">also </w:t>
      </w:r>
      <w:r w:rsidRPr="00AA5E91">
        <w:rPr>
          <w:rFonts w:ascii="Times New Roman" w:hAnsi="Times New Roman" w:cs="Times New Roman"/>
        </w:rPr>
        <w:t>the clinical, ultrasonographic and pathological features associated with varying disease severity.</w:t>
      </w:r>
    </w:p>
    <w:p w14:paraId="7B8D809F" w14:textId="08DF2D25" w:rsidR="00FA098D" w:rsidRPr="00AA5E91" w:rsidRDefault="00FA098D" w:rsidP="0048616A">
      <w:pPr>
        <w:spacing w:before="240"/>
        <w:rPr>
          <w:rFonts w:ascii="Times New Roman" w:hAnsi="Times New Roman" w:cs="Times New Roman"/>
          <w:b/>
          <w:bCs/>
          <w:sz w:val="28"/>
          <w:szCs w:val="28"/>
        </w:rPr>
      </w:pPr>
      <w:r w:rsidRPr="00AA5E91">
        <w:rPr>
          <w:rFonts w:ascii="Times New Roman" w:hAnsi="Times New Roman" w:cs="Times New Roman"/>
          <w:b/>
          <w:bCs/>
          <w:sz w:val="28"/>
          <w:szCs w:val="28"/>
        </w:rPr>
        <w:t>MATERIALS</w:t>
      </w:r>
    </w:p>
    <w:p w14:paraId="7D2F33A0" w14:textId="111B60CC" w:rsidR="00FA098D" w:rsidRPr="00AA5E91" w:rsidRDefault="00FA098D" w:rsidP="00FA098D">
      <w:pPr>
        <w:spacing w:line="360" w:lineRule="auto"/>
        <w:ind w:firstLine="1418"/>
        <w:jc w:val="both"/>
        <w:rPr>
          <w:rFonts w:ascii="Times New Roman" w:hAnsi="Times New Roman" w:cs="Times New Roman"/>
        </w:rPr>
      </w:pPr>
      <w:r w:rsidRPr="00AA5E91">
        <w:rPr>
          <w:rFonts w:ascii="Times New Roman" w:hAnsi="Times New Roman" w:cs="Times New Roman"/>
        </w:rPr>
        <w:t>This study was carried out on female dogs presented to the Veterinary Clinical Complex (VCC), Jabalpur and selected private clinics with clinical signs suggestive of pyometra, including purulent or mucopurulent vaginal discharge, abdominal distension, polydipsia, vomiting and inappetence</w:t>
      </w:r>
      <w:r w:rsidR="00F06A63" w:rsidRPr="00AA5E91">
        <w:rPr>
          <w:rFonts w:ascii="Times New Roman" w:hAnsi="Times New Roman" w:cs="Times New Roman"/>
        </w:rPr>
        <w:t xml:space="preserve"> (Plate 01)</w:t>
      </w:r>
      <w:r w:rsidRPr="00AA5E91">
        <w:rPr>
          <w:rFonts w:ascii="Times New Roman" w:hAnsi="Times New Roman" w:cs="Times New Roman"/>
        </w:rPr>
        <w:t>. Preliminary diagnosis was made through physical and gynaeco-clinical examination and was confirmed by transabdominal ultrasonography</w:t>
      </w:r>
      <w:r w:rsidR="009E0572" w:rsidRPr="00AA5E91">
        <w:rPr>
          <w:rFonts w:ascii="Times New Roman" w:hAnsi="Times New Roman" w:cs="Times New Roman"/>
        </w:rPr>
        <w:t xml:space="preserve"> (Plate 02</w:t>
      </w:r>
      <w:r w:rsidR="009918D0" w:rsidRPr="00AA5E91">
        <w:rPr>
          <w:rFonts w:ascii="Times New Roman" w:hAnsi="Times New Roman" w:cs="Times New Roman"/>
        </w:rPr>
        <w:t xml:space="preserve"> &amp; 03</w:t>
      </w:r>
      <w:r w:rsidR="009E0572" w:rsidRPr="00AA5E91">
        <w:rPr>
          <w:rFonts w:ascii="Times New Roman" w:hAnsi="Times New Roman" w:cs="Times New Roman"/>
        </w:rPr>
        <w:t>)</w:t>
      </w:r>
      <w:r w:rsidRPr="00AA5E91">
        <w:rPr>
          <w:rFonts w:ascii="Times New Roman" w:hAnsi="Times New Roman" w:cs="Times New Roman"/>
        </w:rPr>
        <w:t>. Following confirmation, the incidence of pyometra was analysed in relation to total clinical cases and gynaeco-clinical cases at the VCC using standard prevalence formulas. Each case was further evaluated age-wise and month-wise to identify susceptible age groups and seasonal trends. Based on clinical findings and ultrasonography, cases were classified as open- or closed-cervix pyometra and</w:t>
      </w:r>
      <w:r w:rsidR="002544B8" w:rsidRPr="00AA5E91">
        <w:rPr>
          <w:rFonts w:ascii="Times New Roman" w:hAnsi="Times New Roman" w:cs="Times New Roman"/>
        </w:rPr>
        <w:t xml:space="preserve"> the severity of pyometra was graded as mild, moderate and severe based on clinical signs as well as ultrasonographic uterine changes. Mild cases showed no cysts and minimal anechoic content, moderate cases presented few small cysts with mild hyperplasia and moderate fluid accumulation while severe cases exhibited multiple or large cysts, pus pockets, irregular uterine walls and marked endometrial hypertrophy with hyperechoic contents.</w:t>
      </w:r>
    </w:p>
    <w:p w14:paraId="7873D653" w14:textId="625D3086" w:rsidR="000C6861" w:rsidRPr="00AA5E91" w:rsidRDefault="00C54BD7" w:rsidP="00C54BD7">
      <w:pPr>
        <w:spacing w:line="360" w:lineRule="auto"/>
        <w:jc w:val="center"/>
        <w:rPr>
          <w:rFonts w:ascii="Times New Roman" w:hAnsi="Times New Roman" w:cs="Times New Roman"/>
        </w:rPr>
      </w:pPr>
      <w:r w:rsidRPr="00AA5E91">
        <w:rPr>
          <w:rFonts w:ascii="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05B7CCE5" wp14:editId="6FAFDF34">
                <wp:simplePos x="0" y="0"/>
                <wp:positionH relativeFrom="margin">
                  <wp:posOffset>-27305</wp:posOffset>
                </wp:positionH>
                <wp:positionV relativeFrom="paragraph">
                  <wp:posOffset>2646697</wp:posOffset>
                </wp:positionV>
                <wp:extent cx="2875280" cy="575945"/>
                <wp:effectExtent l="0" t="0" r="0" b="0"/>
                <wp:wrapNone/>
                <wp:docPr id="10243" name="TextBox 3">
                  <a:extLst xmlns:a="http://schemas.openxmlformats.org/drawingml/2006/main">
                    <a:ext uri="{FF2B5EF4-FFF2-40B4-BE49-F238E27FC236}">
                      <a16:creationId xmlns:a16="http://schemas.microsoft.com/office/drawing/2014/main" id="{BF0F8BF8-97B7-9136-EE3B-CD2AA71428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280" cy="575945"/>
                        </a:xfrm>
                        <a:prstGeom prst="rect">
                          <a:avLst/>
                        </a:prstGeom>
                        <a:noFill/>
                        <a:ln>
                          <a:noFill/>
                        </a:ln>
                      </wps:spPr>
                      <wps:txbx>
                        <w:txbxContent>
                          <w:p w14:paraId="7D073EC0" w14:textId="6450968A" w:rsidR="002C764C" w:rsidRPr="00F06A63" w:rsidRDefault="002C764C" w:rsidP="0048616A">
                            <w:pPr>
                              <w:kinsoku w:val="0"/>
                              <w:overflowPunct w:val="0"/>
                              <w:ind w:left="1134" w:hanging="1134"/>
                              <w:textAlignment w:val="baseline"/>
                              <w:rPr>
                                <w:rFonts w:ascii="Times New Roman" w:hAnsi="Times New Roman" w:cs="Times New Roman"/>
                                <w:b/>
                                <w:bCs/>
                                <w:color w:val="000000" w:themeColor="text1"/>
                                <w:kern w:val="24"/>
                                <w14:ligatures w14:val="none"/>
                              </w:rPr>
                            </w:pPr>
                            <w:r w:rsidRPr="00F06A63">
                              <w:rPr>
                                <w:rFonts w:ascii="Times New Roman" w:hAnsi="Times New Roman" w:cs="Times New Roman"/>
                                <w:b/>
                                <w:bCs/>
                                <w:color w:val="000000" w:themeColor="text1"/>
                                <w:kern w:val="24"/>
                              </w:rPr>
                              <w:t>Plate 01:</w:t>
                            </w:r>
                            <w:r w:rsidR="0048616A" w:rsidRPr="00F06A63">
                              <w:rPr>
                                <w:rFonts w:ascii="Times New Roman" w:hAnsi="Times New Roman" w:cs="Times New Roman"/>
                                <w:b/>
                                <w:bCs/>
                                <w:color w:val="000000" w:themeColor="text1"/>
                                <w:kern w:val="24"/>
                              </w:rPr>
                              <w:tab/>
                            </w:r>
                            <w:r w:rsidRPr="00F06A63">
                              <w:rPr>
                                <w:rFonts w:ascii="Times New Roman" w:hAnsi="Times New Roman" w:cs="Times New Roman"/>
                                <w:b/>
                                <w:bCs/>
                                <w:color w:val="000000" w:themeColor="text1"/>
                                <w:kern w:val="24"/>
                              </w:rPr>
                              <w:t>Pus Discharge from vagina in female dog</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05B7CCE5" id="_x0000_t202" coordsize="21600,21600" o:spt="202" path="m,l,21600r21600,l21600,xe">
                <v:stroke joinstyle="miter"/>
                <v:path gradientshapeok="t" o:connecttype="rect"/>
              </v:shapetype>
              <v:shape id="TextBox 3" o:spid="_x0000_s1026" type="#_x0000_t202" style="position:absolute;left:0;text-align:left;margin-left:-2.15pt;margin-top:208.4pt;width:226.4pt;height:4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" filled="f" stroked="f">
                <v:textbox>
                  <w:txbxContent>
                    <w:p w14:paraId="7D073EC0" w14:textId="6450968A" w:rsidR="002C764C" w:rsidRPr="00F06A63" w:rsidRDefault="002C764C" w:rsidP="0048616A">
                      <w:pPr>
                        <w:kinsoku w:val="0"/>
                        <w:overflowPunct w:val="0"/>
                        <w:ind w:left="1134" w:hanging="1134"/>
                        <w:textAlignment w:val="baseline"/>
                        <w:rPr>
                          <w:rFonts w:ascii="Times New Roman" w:hAnsi="Times New Roman" w:cs="Times New Roman"/>
                          <w:b/>
                          <w:bCs/>
                          <w:color w:val="000000" w:themeColor="text1"/>
                          <w:kern w:val="24"/>
                          <w14:ligatures w14:val="none"/>
                        </w:rPr>
                      </w:pPr>
                      <w:r w:rsidRPr="00F06A63">
                        <w:rPr>
                          <w:rFonts w:ascii="Times New Roman" w:hAnsi="Times New Roman" w:cs="Times New Roman"/>
                          <w:b/>
                          <w:bCs/>
                          <w:color w:val="000000" w:themeColor="text1"/>
                          <w:kern w:val="24"/>
                        </w:rPr>
                        <w:t>Plate 01:</w:t>
                      </w:r>
                      <w:r w:rsidR="0048616A" w:rsidRPr="00F06A63">
                        <w:rPr>
                          <w:rFonts w:ascii="Times New Roman" w:hAnsi="Times New Roman" w:cs="Times New Roman"/>
                          <w:b/>
                          <w:bCs/>
                          <w:color w:val="000000" w:themeColor="text1"/>
                          <w:kern w:val="24"/>
                        </w:rPr>
                        <w:tab/>
                      </w:r>
                      <w:r w:rsidRPr="00F06A63">
                        <w:rPr>
                          <w:rFonts w:ascii="Times New Roman" w:hAnsi="Times New Roman" w:cs="Times New Roman"/>
                          <w:b/>
                          <w:bCs/>
                          <w:color w:val="000000" w:themeColor="text1"/>
                          <w:kern w:val="24"/>
                        </w:rPr>
                        <w:t>Pus Discharge from vagina in female dog</w:t>
                      </w:r>
                    </w:p>
                  </w:txbxContent>
                </v:textbox>
                <w10:wrap anchorx="margin"/>
              </v:shape>
            </w:pict>
          </mc:Fallback>
        </mc:AlternateContent>
      </w:r>
      <w:r w:rsidRPr="00AA5E91">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FEE4B88" wp14:editId="5242F666">
                <wp:simplePos x="0" y="0"/>
                <wp:positionH relativeFrom="column">
                  <wp:posOffset>2882814</wp:posOffset>
                </wp:positionH>
                <wp:positionV relativeFrom="paragraph">
                  <wp:posOffset>2642235</wp:posOffset>
                </wp:positionV>
                <wp:extent cx="3236595" cy="582930"/>
                <wp:effectExtent l="0" t="0" r="0" b="7620"/>
                <wp:wrapNone/>
                <wp:docPr id="11267" name="TextBox 4">
                  <a:extLst xmlns:a="http://schemas.openxmlformats.org/drawingml/2006/main">
                    <a:ext uri="{FF2B5EF4-FFF2-40B4-BE49-F238E27FC236}">
                      <a16:creationId xmlns:a16="http://schemas.microsoft.com/office/drawing/2014/main" id="{8008E161-306A-C673-ED55-6CD34072BF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595"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942D8" w14:textId="47696A0E" w:rsidR="00C54BD7" w:rsidRPr="00C54BD7" w:rsidRDefault="00C54BD7" w:rsidP="00C54BD7">
                            <w:pPr>
                              <w:kinsoku w:val="0"/>
                              <w:overflowPunct w:val="0"/>
                              <w:ind w:left="993" w:hanging="993"/>
                              <w:jc w:val="both"/>
                              <w:textAlignment w:val="baseline"/>
                              <w:rPr>
                                <w:rFonts w:ascii="Times New Roman" w:hAnsi="Times New Roman" w:cs="Times New Roman"/>
                                <w:b/>
                                <w:bCs/>
                                <w:color w:val="000000" w:themeColor="text1"/>
                                <w:kern w:val="24"/>
                                <w14:ligatures w14:val="none"/>
                              </w:rPr>
                            </w:pPr>
                            <w:r w:rsidRPr="00C54BD7">
                              <w:rPr>
                                <w:rFonts w:ascii="Times New Roman" w:hAnsi="Times New Roman" w:cs="Times New Roman"/>
                                <w:b/>
                                <w:bCs/>
                                <w:color w:val="000000" w:themeColor="text1"/>
                                <w:kern w:val="24"/>
                              </w:rPr>
                              <w:t>Plate 02:</w:t>
                            </w:r>
                            <w:r w:rsidRPr="00C54BD7">
                              <w:rPr>
                                <w:rFonts w:ascii="Times New Roman" w:hAnsi="Times New Roman" w:cs="Times New Roman"/>
                                <w:b/>
                                <w:bCs/>
                                <w:color w:val="000000" w:themeColor="text1"/>
                                <w:kern w:val="24"/>
                              </w:rPr>
                              <w:tab/>
                              <w:t xml:space="preserve">Trans-abdominal ultrasonography of dog suffering from pyometra </w:t>
                            </w:r>
                          </w:p>
                        </w:txbxContent>
                      </wps:txbx>
                      <wps:bodyPr wrap="square">
                        <a:noAutofit/>
                      </wps:bodyPr>
                    </wps:wsp>
                  </a:graphicData>
                </a:graphic>
              </wp:anchor>
            </w:drawing>
          </mc:Choice>
          <mc:Fallback>
            <w:pict>
              <v:shape w14:anchorId="5FEE4B88" id="TextBox 4" o:spid="_x0000_s1027" type="#_x0000_t202" style="position:absolute;left:0;text-align:left;margin-left:227pt;margin-top:208.05pt;width:254.85pt;height:45.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" filled="f" stroked="f">
                <v:textbox>
                  <w:txbxContent>
                    <w:p w14:paraId="189942D8" w14:textId="47696A0E" w:rsidR="00C54BD7" w:rsidRPr="00C54BD7" w:rsidRDefault="00C54BD7" w:rsidP="00C54BD7">
                      <w:pPr>
                        <w:kinsoku w:val="0"/>
                        <w:overflowPunct w:val="0"/>
                        <w:ind w:left="993" w:hanging="993"/>
                        <w:jc w:val="both"/>
                        <w:textAlignment w:val="baseline"/>
                        <w:rPr>
                          <w:rFonts w:ascii="Times New Roman" w:hAnsi="Times New Roman" w:cs="Times New Roman"/>
                          <w:b/>
                          <w:bCs/>
                          <w:color w:val="000000" w:themeColor="text1"/>
                          <w:kern w:val="24"/>
                          <w14:ligatures w14:val="none"/>
                        </w:rPr>
                      </w:pPr>
                      <w:r w:rsidRPr="00C54BD7">
                        <w:rPr>
                          <w:rFonts w:ascii="Times New Roman" w:hAnsi="Times New Roman" w:cs="Times New Roman"/>
                          <w:b/>
                          <w:bCs/>
                          <w:color w:val="000000" w:themeColor="text1"/>
                          <w:kern w:val="24"/>
                        </w:rPr>
                        <w:t>Plate 02:</w:t>
                      </w:r>
                      <w:r w:rsidRPr="00C54BD7">
                        <w:rPr>
                          <w:rFonts w:ascii="Times New Roman" w:hAnsi="Times New Roman" w:cs="Times New Roman"/>
                          <w:b/>
                          <w:bCs/>
                          <w:color w:val="000000" w:themeColor="text1"/>
                          <w:kern w:val="24"/>
                        </w:rPr>
                        <w:tab/>
                        <w:t xml:space="preserve">Trans-abdominal ultrasonography of dog suffering from pyometra </w:t>
                      </w:r>
                    </w:p>
                  </w:txbxContent>
                </v:textbox>
              </v:shape>
            </w:pict>
          </mc:Fallback>
        </mc:AlternateContent>
      </w:r>
      <w:r w:rsidR="000C6861" w:rsidRPr="00AA5E91">
        <w:rPr>
          <w:rFonts w:ascii="Times New Roman" w:hAnsi="Times New Roman" w:cs="Times New Roman"/>
          <w:noProof/>
        </w:rPr>
        <w:drawing>
          <wp:inline distT="0" distB="0" distL="0" distR="0" wp14:anchorId="202E69E0" wp14:editId="3D3936F7">
            <wp:extent cx="2678413" cy="2525704"/>
            <wp:effectExtent l="38100" t="38100" r="46355" b="46355"/>
            <wp:docPr id="10242" name="Picture 2">
              <a:extLst xmlns:a="http://schemas.openxmlformats.org/drawingml/2006/main">
                <a:ext uri="{FF2B5EF4-FFF2-40B4-BE49-F238E27FC236}">
                  <a16:creationId xmlns:a16="http://schemas.microsoft.com/office/drawing/2014/main" id="{F1B444C4-7C31-E9C7-1C31-65ED9F7D54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a:extLst>
                        <a:ext uri="{FF2B5EF4-FFF2-40B4-BE49-F238E27FC236}">
                          <a16:creationId xmlns:a16="http://schemas.microsoft.com/office/drawing/2014/main" id="{F1B444C4-7C31-E9C7-1C31-65ED9F7D54A4}"/>
                        </a:ext>
                      </a:extLst>
                    </pic:cNvPr>
                    <pic:cNvPicPr>
                      <a:picLocks noChangeAspect="1"/>
                    </pic:cNvPicPr>
                  </pic:nvPicPr>
                  <pic:blipFill>
                    <a:blip r:embed="rId7" cstate="print">
                      <a:extLst>
                        <a:ext uri="{28A0092B-C50C-407E-A947-70E740481C1C}">
                          <a14:useLocalDpi xmlns:a14="http://schemas.microsoft.com/office/drawing/2010/main" val="0"/>
                        </a:ext>
                      </a:extLst>
                    </a:blip>
                    <a:srcRect r="17036" b="21529"/>
                    <a:stretch>
                      <a:fillRect/>
                    </a:stretch>
                  </pic:blipFill>
                  <pic:spPr bwMode="auto">
                    <a:xfrm>
                      <a:off x="0" y="0"/>
                      <a:ext cx="2710698" cy="2556149"/>
                    </a:xfrm>
                    <a:prstGeom prst="rect">
                      <a:avLst/>
                    </a:prstGeom>
                    <a:noFill/>
                    <a:ln w="38100">
                      <a:solidFill>
                        <a:srgbClr val="C00000"/>
                      </a:solidFill>
                      <a:miter lim="800000"/>
                      <a:headEnd/>
                      <a:tailEnd/>
                    </a:ln>
                  </pic:spPr>
                </pic:pic>
              </a:graphicData>
            </a:graphic>
          </wp:inline>
        </w:drawing>
      </w:r>
      <w:r w:rsidRPr="00AA5E91">
        <w:rPr>
          <w:rFonts w:ascii="Times New Roman" w:hAnsi="Times New Roman" w:cs="Times New Roman"/>
          <w:noProof/>
        </w:rPr>
        <w:t xml:space="preserve">       </w:t>
      </w:r>
      <w:r w:rsidR="000C6861" w:rsidRPr="00AA5E91">
        <w:rPr>
          <w:rFonts w:ascii="Times New Roman" w:hAnsi="Times New Roman" w:cs="Times New Roman"/>
          <w:noProof/>
        </w:rPr>
        <w:drawing>
          <wp:inline distT="0" distB="0" distL="0" distR="0" wp14:anchorId="281D2A0A" wp14:editId="617AC089">
            <wp:extent cx="2588888" cy="2507392"/>
            <wp:effectExtent l="38100" t="38100" r="40640" b="45720"/>
            <wp:docPr id="11266" name="Picture 3">
              <a:extLst xmlns:a="http://schemas.openxmlformats.org/drawingml/2006/main">
                <a:ext uri="{FF2B5EF4-FFF2-40B4-BE49-F238E27FC236}">
                  <a16:creationId xmlns:a16="http://schemas.microsoft.com/office/drawing/2014/main" id="{E8105235-3AFF-8553-1F73-A1F26FEC2D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Picture 3">
                      <a:extLst>
                        <a:ext uri="{FF2B5EF4-FFF2-40B4-BE49-F238E27FC236}">
                          <a16:creationId xmlns:a16="http://schemas.microsoft.com/office/drawing/2014/main" id="{E8105235-3AFF-8553-1F73-A1F26FEC2D9D}"/>
                        </a:ext>
                      </a:extLst>
                    </pic:cNvPr>
                    <pic:cNvPicPr>
                      <a:picLocks noChangeAspect="1"/>
                    </pic:cNvPicPr>
                  </pic:nvPicPr>
                  <pic:blipFill>
                    <a:blip r:embed="rId8" cstate="print">
                      <a:extLst>
                        <a:ext uri="{28A0092B-C50C-407E-A947-70E740481C1C}">
                          <a14:useLocalDpi xmlns:a14="http://schemas.microsoft.com/office/drawing/2010/main" val="0"/>
                        </a:ext>
                      </a:extLst>
                    </a:blip>
                    <a:srcRect t="11111" r="15927"/>
                    <a:stretch>
                      <a:fillRect/>
                    </a:stretch>
                  </pic:blipFill>
                  <pic:spPr bwMode="auto">
                    <a:xfrm>
                      <a:off x="0" y="0"/>
                      <a:ext cx="2659721" cy="2575995"/>
                    </a:xfrm>
                    <a:prstGeom prst="rect">
                      <a:avLst/>
                    </a:prstGeom>
                    <a:noFill/>
                    <a:ln w="38100">
                      <a:solidFill>
                        <a:srgbClr val="C00000"/>
                      </a:solidFill>
                      <a:miter lim="800000"/>
                      <a:headEnd/>
                      <a:tailEnd/>
                    </a:ln>
                  </pic:spPr>
                </pic:pic>
              </a:graphicData>
            </a:graphic>
          </wp:inline>
        </w:drawing>
      </w:r>
    </w:p>
    <w:p w14:paraId="641ABB03" w14:textId="51C6CD00" w:rsidR="00C54BD7" w:rsidRPr="00AA5E91" w:rsidRDefault="00C54BD7" w:rsidP="00C54BD7">
      <w:pPr>
        <w:spacing w:line="360" w:lineRule="auto"/>
        <w:jc w:val="center"/>
        <w:rPr>
          <w:rFonts w:ascii="Times New Roman" w:hAnsi="Times New Roman" w:cs="Times New Roman"/>
        </w:rPr>
      </w:pPr>
    </w:p>
    <w:p w14:paraId="6F9E6D5A" w14:textId="6B329665" w:rsidR="003966EB" w:rsidRPr="00AA5E91" w:rsidRDefault="00950C6E" w:rsidP="00C54BD7">
      <w:pPr>
        <w:spacing w:line="240" w:lineRule="auto"/>
        <w:jc w:val="center"/>
        <w:rPr>
          <w:rFonts w:ascii="Times New Roman" w:hAnsi="Times New Roman" w:cs="Times New Roman"/>
          <w:b/>
          <w:bCs/>
          <w:sz w:val="28"/>
          <w:szCs w:val="28"/>
        </w:rPr>
      </w:pPr>
      <w:r w:rsidRPr="00AA5E91">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D908D8A" wp14:editId="397A5362">
                <wp:simplePos x="0" y="0"/>
                <wp:positionH relativeFrom="margin">
                  <wp:align>right</wp:align>
                </wp:positionH>
                <wp:positionV relativeFrom="paragraph">
                  <wp:posOffset>2480070</wp:posOffset>
                </wp:positionV>
                <wp:extent cx="5726172" cy="490330"/>
                <wp:effectExtent l="0" t="0" r="0" b="5080"/>
                <wp:wrapNone/>
                <wp:docPr id="12294" name="TextBox 3">
                  <a:extLst xmlns:a="http://schemas.openxmlformats.org/drawingml/2006/main">
                    <a:ext uri="{FF2B5EF4-FFF2-40B4-BE49-F238E27FC236}">
                      <a16:creationId xmlns:a16="http://schemas.microsoft.com/office/drawing/2014/main" id="{7E3B83E9-53E3-B40B-3D3F-7CF024C4DD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6172" cy="49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FCFAF" w14:textId="4586CD60" w:rsidR="00666F50" w:rsidRPr="00FA7838" w:rsidRDefault="00666F50" w:rsidP="006872B0">
                            <w:pPr>
                              <w:kinsoku w:val="0"/>
                              <w:overflowPunct w:val="0"/>
                              <w:ind w:left="1985" w:hanging="1985"/>
                              <w:jc w:val="both"/>
                              <w:textAlignment w:val="baseline"/>
                              <w:rPr>
                                <w:rFonts w:ascii="Times New Roman" w:hAnsi="Times New Roman" w:cs="Times New Roman"/>
                                <w:b/>
                                <w:bCs/>
                                <w:color w:val="000000" w:themeColor="text1"/>
                                <w:kern w:val="24"/>
                                <w14:ligatures w14:val="none"/>
                              </w:rPr>
                            </w:pPr>
                            <w:r w:rsidRPr="00FA7838">
                              <w:rPr>
                                <w:rFonts w:ascii="Times New Roman" w:hAnsi="Times New Roman" w:cs="Times New Roman"/>
                                <w:b/>
                                <w:bCs/>
                                <w:color w:val="000000" w:themeColor="text1"/>
                                <w:kern w:val="24"/>
                              </w:rPr>
                              <w:t>Plate 03 (A &amp; B):</w:t>
                            </w:r>
                            <w:r w:rsidR="00950C6E" w:rsidRPr="00FA7838">
                              <w:rPr>
                                <w:rFonts w:ascii="Times New Roman" w:hAnsi="Times New Roman" w:cs="Times New Roman"/>
                                <w:b/>
                                <w:bCs/>
                                <w:color w:val="000000" w:themeColor="text1"/>
                                <w:kern w:val="24"/>
                              </w:rPr>
                              <w:tab/>
                            </w:r>
                            <w:r w:rsidRPr="00FA7838">
                              <w:rPr>
                                <w:rFonts w:ascii="Times New Roman" w:hAnsi="Times New Roman" w:cs="Times New Roman"/>
                                <w:b/>
                                <w:bCs/>
                                <w:color w:val="000000" w:themeColor="text1"/>
                                <w:kern w:val="24"/>
                              </w:rPr>
                              <w:t xml:space="preserve">Multiple anechoic sac (Arrow) in uterus in female dog suffering from pyometra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2D908D8A" id="_x0000_s1028" type="#_x0000_t202" style="position:absolute;left:0;text-align:left;margin-left:399.7pt;margin-top:195.3pt;width:450.9pt;height:38.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" filled="f" stroked="f">
                <v:textbox>
                  <w:txbxContent>
                    <w:p w14:paraId="5E5FCFAF" w14:textId="4586CD60" w:rsidR="00666F50" w:rsidRPr="00FA7838" w:rsidRDefault="00666F50" w:rsidP="006872B0">
                      <w:pPr>
                        <w:kinsoku w:val="0"/>
                        <w:overflowPunct w:val="0"/>
                        <w:ind w:left="1985" w:hanging="1985"/>
                        <w:jc w:val="both"/>
                        <w:textAlignment w:val="baseline"/>
                        <w:rPr>
                          <w:rFonts w:ascii="Times New Roman" w:hAnsi="Times New Roman" w:cs="Times New Roman"/>
                          <w:b/>
                          <w:bCs/>
                          <w:color w:val="000000" w:themeColor="text1"/>
                          <w:kern w:val="24"/>
                          <w14:ligatures w14:val="none"/>
                        </w:rPr>
                      </w:pPr>
                      <w:r w:rsidRPr="00FA7838">
                        <w:rPr>
                          <w:rFonts w:ascii="Times New Roman" w:hAnsi="Times New Roman" w:cs="Times New Roman"/>
                          <w:b/>
                          <w:bCs/>
                          <w:color w:val="000000" w:themeColor="text1"/>
                          <w:kern w:val="24"/>
                        </w:rPr>
                        <w:t>Plate 03 (A &amp; B):</w:t>
                      </w:r>
                      <w:r w:rsidR="00950C6E" w:rsidRPr="00FA7838">
                        <w:rPr>
                          <w:rFonts w:ascii="Times New Roman" w:hAnsi="Times New Roman" w:cs="Times New Roman"/>
                          <w:b/>
                          <w:bCs/>
                          <w:color w:val="000000" w:themeColor="text1"/>
                          <w:kern w:val="24"/>
                        </w:rPr>
                        <w:tab/>
                      </w:r>
                      <w:r w:rsidRPr="00FA7838">
                        <w:rPr>
                          <w:rFonts w:ascii="Times New Roman" w:hAnsi="Times New Roman" w:cs="Times New Roman"/>
                          <w:b/>
                          <w:bCs/>
                          <w:color w:val="000000" w:themeColor="text1"/>
                          <w:kern w:val="24"/>
                        </w:rPr>
                        <w:t xml:space="preserve">Multiple anechoic sac (Arrow) in uterus in female dog suffering from pyometra </w:t>
                      </w:r>
                    </w:p>
                  </w:txbxContent>
                </v:textbox>
                <w10:wrap anchorx="margin"/>
              </v:shape>
            </w:pict>
          </mc:Fallback>
        </mc:AlternateContent>
      </w:r>
      <w:r w:rsidR="009918D0" w:rsidRPr="00AA5E91">
        <w:rPr>
          <w:rFonts w:ascii="Times New Roman" w:hAnsi="Times New Roman" w:cs="Times New Roman"/>
          <w:noProof/>
        </w:rPr>
        <w:drawing>
          <wp:inline distT="0" distB="0" distL="0" distR="0" wp14:anchorId="1B4BD44C" wp14:editId="1FC87EFB">
            <wp:extent cx="4942205" cy="2388973"/>
            <wp:effectExtent l="0" t="0" r="0" b="0"/>
            <wp:docPr id="1799748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748087" name=""/>
                    <pic:cNvPicPr/>
                  </pic:nvPicPr>
                  <pic:blipFill>
                    <a:blip r:embed="rId9"/>
                    <a:stretch>
                      <a:fillRect/>
                    </a:stretch>
                  </pic:blipFill>
                  <pic:spPr>
                    <a:xfrm>
                      <a:off x="0" y="0"/>
                      <a:ext cx="5122962" cy="2476348"/>
                    </a:xfrm>
                    <a:prstGeom prst="rect">
                      <a:avLst/>
                    </a:prstGeom>
                  </pic:spPr>
                </pic:pic>
              </a:graphicData>
            </a:graphic>
          </wp:inline>
        </w:drawing>
      </w:r>
    </w:p>
    <w:p w14:paraId="6CEA5F13" w14:textId="7736B82B" w:rsidR="009840F4" w:rsidRPr="00AA5E91" w:rsidRDefault="009840F4" w:rsidP="006872B0">
      <w:pPr>
        <w:spacing w:before="240" w:line="360" w:lineRule="auto"/>
        <w:jc w:val="both"/>
        <w:rPr>
          <w:rFonts w:ascii="Times New Roman" w:hAnsi="Times New Roman" w:cs="Times New Roman"/>
          <w:b/>
          <w:bCs/>
          <w:sz w:val="28"/>
          <w:szCs w:val="28"/>
        </w:rPr>
      </w:pPr>
    </w:p>
    <w:p w14:paraId="6F1BD2B9" w14:textId="52400CEC" w:rsidR="006008F1" w:rsidRPr="00AA5E91" w:rsidRDefault="006008F1" w:rsidP="006872B0">
      <w:pPr>
        <w:spacing w:before="240" w:line="360" w:lineRule="auto"/>
        <w:jc w:val="both"/>
        <w:rPr>
          <w:rFonts w:ascii="Times New Roman" w:hAnsi="Times New Roman" w:cs="Times New Roman"/>
          <w:b/>
          <w:bCs/>
          <w:sz w:val="28"/>
          <w:szCs w:val="28"/>
        </w:rPr>
      </w:pPr>
      <w:r w:rsidRPr="00AA5E91">
        <w:rPr>
          <w:rFonts w:ascii="Times New Roman" w:hAnsi="Times New Roman" w:cs="Times New Roman"/>
          <w:b/>
          <w:bCs/>
          <w:sz w:val="28"/>
          <w:szCs w:val="28"/>
        </w:rPr>
        <w:t xml:space="preserve">RESULT </w:t>
      </w:r>
    </w:p>
    <w:p w14:paraId="197006DC" w14:textId="1697B869" w:rsidR="006008F1" w:rsidRPr="00AA5E91" w:rsidRDefault="006008F1" w:rsidP="006008F1">
      <w:pPr>
        <w:spacing w:line="360" w:lineRule="auto"/>
        <w:ind w:firstLine="1418"/>
        <w:jc w:val="both"/>
        <w:rPr>
          <w:rFonts w:ascii="Times New Roman" w:hAnsi="Times New Roman" w:cs="Times New Roman"/>
        </w:rPr>
      </w:pPr>
      <w:r w:rsidRPr="00AA5E91">
        <w:rPr>
          <w:rFonts w:ascii="Times New Roman" w:hAnsi="Times New Roman" w:cs="Times New Roman"/>
        </w:rPr>
        <w:t xml:space="preserve">The present study on canine pyometra conducted at the VCC, Jabalpur, revealed a variable incidence pattern among clinical cases, indicating the widespread occurrence of the disease in reproductively active female dogs. Trans-abdominal ultrasonography provided valuable diagnostic insights, revealing uterine enlargement, luminal fluid accumulation and echo textural changes characteristic of pyometra. </w:t>
      </w:r>
    </w:p>
    <w:p w14:paraId="79C3F5DE" w14:textId="22259D3E" w:rsidR="006008F1" w:rsidRPr="00AA5E91" w:rsidRDefault="006008F1" w:rsidP="006008F1">
      <w:pPr>
        <w:spacing w:line="360" w:lineRule="auto"/>
        <w:jc w:val="both"/>
        <w:rPr>
          <w:rFonts w:ascii="Times New Roman" w:hAnsi="Times New Roman" w:cs="Times New Roman"/>
          <w:b/>
          <w:bCs/>
        </w:rPr>
      </w:pPr>
      <w:r w:rsidRPr="00AA5E91">
        <w:rPr>
          <w:rFonts w:ascii="Times New Roman" w:hAnsi="Times New Roman" w:cs="Times New Roman"/>
          <w:b/>
          <w:bCs/>
        </w:rPr>
        <w:t>Incidence of canine pyometra</w:t>
      </w:r>
    </w:p>
    <w:p w14:paraId="6DBC3E95" w14:textId="77777777" w:rsidR="006008F1" w:rsidRPr="00AA5E91" w:rsidRDefault="006008F1" w:rsidP="006008F1">
      <w:pPr>
        <w:spacing w:line="360" w:lineRule="auto"/>
        <w:ind w:firstLine="1418"/>
        <w:jc w:val="both"/>
        <w:rPr>
          <w:rFonts w:ascii="Times New Roman" w:hAnsi="Times New Roman" w:cs="Times New Roman"/>
        </w:rPr>
      </w:pPr>
      <w:r w:rsidRPr="00AA5E91">
        <w:rPr>
          <w:rFonts w:ascii="Times New Roman" w:hAnsi="Times New Roman" w:cs="Times New Roman"/>
        </w:rPr>
        <w:t xml:space="preserve">The incidence of canine pyometra was studied from August 2024 to July 2025 among the total cases presented to the Veterinary Clinical Complex (VCC), Jabalpur. The </w:t>
      </w:r>
      <w:r w:rsidRPr="00AA5E91">
        <w:rPr>
          <w:rFonts w:ascii="Times New Roman" w:hAnsi="Times New Roman" w:cs="Times New Roman"/>
        </w:rPr>
        <w:lastRenderedPageBreak/>
        <w:t>analysis included the incidence of canine pyometra among total clinical cases as well as within gynaecological cases to determine its relative clinical burden. Further, breed-wise incidence was also evaluated to identify commonly affected breeds in the region. The type of pyometra, whether open or closed cervix, was recorded among all confirmed cases. Month-wise distribution was assessed to observe seasonal trends, while age-wise incidence in female dogs was analysed to determine the most affected age groups. Additionally, cases were categorised as mild, moderate and severe pyometra based on clinical severity and transabdominal ultrasonography findings to understand the pattern of disease presentation. The results of these observations are discussed below.</w:t>
      </w:r>
    </w:p>
    <w:p w14:paraId="69B9BA8F" w14:textId="0FA41E1E" w:rsidR="006008F1" w:rsidRPr="00AA5E91" w:rsidRDefault="006008F1" w:rsidP="006008F1">
      <w:pPr>
        <w:ind w:left="567" w:hanging="567"/>
        <w:rPr>
          <w:rFonts w:ascii="Times New Roman" w:hAnsi="Times New Roman" w:cs="Times New Roman"/>
          <w:b/>
          <w:bCs/>
        </w:rPr>
      </w:pPr>
      <w:r w:rsidRPr="00AA5E91">
        <w:rPr>
          <w:rFonts w:ascii="Times New Roman" w:hAnsi="Times New Roman" w:cs="Times New Roman"/>
          <w:b/>
          <w:bCs/>
          <w:lang w:val="en-US"/>
        </w:rPr>
        <w:t xml:space="preserve">Incidence of canine pyometra among total </w:t>
      </w:r>
      <w:r w:rsidRPr="00AA5E91">
        <w:rPr>
          <w:rFonts w:ascii="Times New Roman" w:hAnsi="Times New Roman" w:cs="Times New Roman"/>
          <w:b/>
          <w:bCs/>
        </w:rPr>
        <w:t>small animal gynaecological cases</w:t>
      </w:r>
    </w:p>
    <w:p w14:paraId="1536F776" w14:textId="3AA4D257" w:rsidR="006008F1" w:rsidRPr="00AA5E91" w:rsidRDefault="006008F1" w:rsidP="006008F1">
      <w:pPr>
        <w:spacing w:line="360" w:lineRule="auto"/>
        <w:ind w:firstLine="1418"/>
        <w:jc w:val="both"/>
        <w:rPr>
          <w:rFonts w:ascii="Times New Roman" w:hAnsi="Times New Roman" w:cs="Times New Roman"/>
        </w:rPr>
      </w:pPr>
      <w:r w:rsidRPr="00AA5E91">
        <w:rPr>
          <w:rFonts w:ascii="Times New Roman" w:hAnsi="Times New Roman" w:cs="Times New Roman"/>
        </w:rPr>
        <w:t xml:space="preserve">During the study period, a total of 14,173 clinical cases were presented, out of which 103 cases of pyometra were diagnosed, yielding an overall incidence of 0.73% among all hospital cases. When the data were confined to gynaecological cases (n = 1138), the incidence of pyometra increased markedly to 9.05%, indicating its substantial contribution to reproductive disorders. Among small animal gynaecological cases (n = 1125), canine pyometra constituted 103 cases, corresponding to an incidence of 9.15%. This condition emerged as one of the most prevalent reproductive disorders in small animals, second only to pregnancy diagnosis (68.27%). Other gynaecological conditions recorded included transmissible venereal </w:t>
      </w:r>
      <w:proofErr w:type="spellStart"/>
      <w:r w:rsidRPr="00AA5E91">
        <w:rPr>
          <w:rFonts w:ascii="Times New Roman" w:hAnsi="Times New Roman" w:cs="Times New Roman"/>
        </w:rPr>
        <w:t>tumor</w:t>
      </w:r>
      <w:proofErr w:type="spellEnd"/>
      <w:r w:rsidRPr="00AA5E91">
        <w:rPr>
          <w:rFonts w:ascii="Times New Roman" w:hAnsi="Times New Roman" w:cs="Times New Roman"/>
        </w:rPr>
        <w:t xml:space="preserve"> (7.02%), pseudopregnancy (3.82%), </w:t>
      </w:r>
      <w:proofErr w:type="spellStart"/>
      <w:r w:rsidRPr="00AA5E91">
        <w:rPr>
          <w:rFonts w:ascii="Times New Roman" w:hAnsi="Times New Roman" w:cs="Times New Roman"/>
        </w:rPr>
        <w:t>mismating</w:t>
      </w:r>
      <w:proofErr w:type="spellEnd"/>
      <w:r w:rsidRPr="00AA5E91">
        <w:rPr>
          <w:rFonts w:ascii="Times New Roman" w:hAnsi="Times New Roman" w:cs="Times New Roman"/>
        </w:rPr>
        <w:t xml:space="preserve"> (3.64%), paraphimosis (1.69%), vaginal prolapse (1.16%) and miscellaneous cases (3.64%) (Table </w:t>
      </w:r>
      <w:r w:rsidR="00354722" w:rsidRPr="00AA5E91">
        <w:rPr>
          <w:rFonts w:ascii="Times New Roman" w:hAnsi="Times New Roman" w:cs="Times New Roman"/>
        </w:rPr>
        <w:t>01</w:t>
      </w:r>
      <w:r w:rsidRPr="00AA5E91">
        <w:rPr>
          <w:rFonts w:ascii="Times New Roman" w:hAnsi="Times New Roman" w:cs="Times New Roman"/>
        </w:rPr>
        <w:t>).</w:t>
      </w:r>
    </w:p>
    <w:p w14:paraId="78C038D7" w14:textId="1C41F7BF" w:rsidR="006008F1" w:rsidRPr="00AA5E91" w:rsidRDefault="006008F1" w:rsidP="006008F1">
      <w:pPr>
        <w:spacing w:line="360" w:lineRule="auto"/>
        <w:jc w:val="both"/>
        <w:rPr>
          <w:rFonts w:ascii="Times New Roman" w:hAnsi="Times New Roman" w:cs="Times New Roman"/>
          <w:b/>
          <w:bCs/>
        </w:rPr>
      </w:pPr>
      <w:r w:rsidRPr="00AA5E91">
        <w:rPr>
          <w:rFonts w:ascii="Times New Roman" w:hAnsi="Times New Roman" w:cs="Times New Roman"/>
          <w:b/>
          <w:bCs/>
        </w:rPr>
        <w:t>Table 01: Incidence of various small animal gynaecological cases (n = 1125)</w:t>
      </w:r>
    </w:p>
    <w:tbl>
      <w:tblPr>
        <w:tblStyle w:val="TableGrid"/>
        <w:tblW w:w="9205" w:type="dxa"/>
        <w:jc w:val="center"/>
        <w:tblLook w:val="04A0" w:firstRow="1" w:lastRow="0" w:firstColumn="1" w:lastColumn="0" w:noHBand="0" w:noVBand="1"/>
      </w:tblPr>
      <w:tblGrid>
        <w:gridCol w:w="4439"/>
        <w:gridCol w:w="2053"/>
        <w:gridCol w:w="2713"/>
      </w:tblGrid>
      <w:tr w:rsidR="006008F1" w:rsidRPr="00AA5E91" w14:paraId="52CC689B" w14:textId="77777777" w:rsidTr="001F6A80">
        <w:trPr>
          <w:trHeight w:val="20"/>
          <w:jc w:val="center"/>
        </w:trPr>
        <w:tc>
          <w:tcPr>
            <w:tcW w:w="0" w:type="auto"/>
            <w:vMerge w:val="restart"/>
            <w:vAlign w:val="center"/>
          </w:tcPr>
          <w:p w14:paraId="01517B2F" w14:textId="77777777" w:rsidR="006008F1" w:rsidRPr="00AA5E91" w:rsidRDefault="006008F1" w:rsidP="001F6A80">
            <w:pPr>
              <w:jc w:val="center"/>
              <w:rPr>
                <w:rFonts w:ascii="Times New Roman" w:hAnsi="Times New Roman" w:cs="Times New Roman"/>
              </w:rPr>
            </w:pPr>
            <w:r w:rsidRPr="00AA5E91">
              <w:rPr>
                <w:rFonts w:ascii="Times New Roman" w:hAnsi="Times New Roman" w:cs="Times New Roman"/>
                <w:b/>
                <w:bCs/>
              </w:rPr>
              <w:t>Small animal gynaecological cases</w:t>
            </w:r>
          </w:p>
        </w:tc>
        <w:tc>
          <w:tcPr>
            <w:tcW w:w="4766" w:type="dxa"/>
            <w:gridSpan w:val="2"/>
            <w:vAlign w:val="center"/>
          </w:tcPr>
          <w:p w14:paraId="2DEF5CEB" w14:textId="77777777" w:rsidR="006008F1" w:rsidRPr="00AA5E91" w:rsidRDefault="006008F1" w:rsidP="001F6A80">
            <w:pPr>
              <w:jc w:val="center"/>
              <w:rPr>
                <w:rFonts w:ascii="Times New Roman" w:hAnsi="Times New Roman" w:cs="Times New Roman"/>
                <w:b/>
                <w:bCs/>
              </w:rPr>
            </w:pPr>
            <w:r w:rsidRPr="00AA5E91">
              <w:rPr>
                <w:rFonts w:ascii="Times New Roman" w:hAnsi="Times New Roman" w:cs="Times New Roman"/>
                <w:b/>
                <w:bCs/>
              </w:rPr>
              <w:t>Incidence</w:t>
            </w:r>
          </w:p>
        </w:tc>
      </w:tr>
      <w:tr w:rsidR="006008F1" w:rsidRPr="00AA5E91" w14:paraId="24053362" w14:textId="77777777" w:rsidTr="001F6A80">
        <w:trPr>
          <w:trHeight w:val="20"/>
          <w:jc w:val="center"/>
        </w:trPr>
        <w:tc>
          <w:tcPr>
            <w:tcW w:w="0" w:type="auto"/>
            <w:vMerge/>
            <w:vAlign w:val="center"/>
            <w:hideMark/>
          </w:tcPr>
          <w:p w14:paraId="06D5E15C" w14:textId="77777777" w:rsidR="006008F1" w:rsidRPr="00AA5E91" w:rsidRDefault="006008F1" w:rsidP="001F6A80">
            <w:pPr>
              <w:spacing w:after="160"/>
              <w:jc w:val="center"/>
              <w:rPr>
                <w:rFonts w:ascii="Times New Roman" w:hAnsi="Times New Roman" w:cs="Times New Roman"/>
              </w:rPr>
            </w:pPr>
          </w:p>
        </w:tc>
        <w:tc>
          <w:tcPr>
            <w:tcW w:w="2053" w:type="dxa"/>
            <w:vAlign w:val="center"/>
            <w:hideMark/>
          </w:tcPr>
          <w:p w14:paraId="56333686" w14:textId="77777777" w:rsidR="006008F1" w:rsidRPr="00AA5E91" w:rsidRDefault="006008F1" w:rsidP="001F6A80">
            <w:pPr>
              <w:spacing w:after="160"/>
              <w:jc w:val="center"/>
              <w:rPr>
                <w:rFonts w:ascii="Times New Roman" w:hAnsi="Times New Roman" w:cs="Times New Roman"/>
              </w:rPr>
            </w:pPr>
            <w:r w:rsidRPr="00AA5E91">
              <w:rPr>
                <w:rFonts w:ascii="Times New Roman" w:hAnsi="Times New Roman" w:cs="Times New Roman"/>
                <w:b/>
                <w:bCs/>
              </w:rPr>
              <w:t>n=1125</w:t>
            </w:r>
          </w:p>
        </w:tc>
        <w:tc>
          <w:tcPr>
            <w:tcW w:w="2713" w:type="dxa"/>
            <w:vAlign w:val="center"/>
            <w:hideMark/>
          </w:tcPr>
          <w:p w14:paraId="05BFA40D" w14:textId="77777777" w:rsidR="006008F1" w:rsidRPr="00AA5E91" w:rsidRDefault="006008F1" w:rsidP="001F6A80">
            <w:pPr>
              <w:spacing w:after="160"/>
              <w:jc w:val="center"/>
              <w:rPr>
                <w:rFonts w:ascii="Times New Roman" w:hAnsi="Times New Roman" w:cs="Times New Roman"/>
              </w:rPr>
            </w:pPr>
            <w:r w:rsidRPr="00AA5E91">
              <w:rPr>
                <w:rFonts w:ascii="Times New Roman" w:hAnsi="Times New Roman" w:cs="Times New Roman"/>
                <w:b/>
                <w:bCs/>
              </w:rPr>
              <w:t>Percentage (%)</w:t>
            </w:r>
          </w:p>
        </w:tc>
      </w:tr>
      <w:tr w:rsidR="006008F1" w:rsidRPr="00AA5E91" w14:paraId="6FBC887F" w14:textId="77777777" w:rsidTr="001F6A80">
        <w:trPr>
          <w:trHeight w:val="20"/>
          <w:jc w:val="center"/>
        </w:trPr>
        <w:tc>
          <w:tcPr>
            <w:tcW w:w="4439" w:type="dxa"/>
            <w:vAlign w:val="center"/>
            <w:hideMark/>
          </w:tcPr>
          <w:p w14:paraId="7690F3F7" w14:textId="77777777" w:rsidR="006008F1" w:rsidRPr="00AA5E91" w:rsidRDefault="006008F1" w:rsidP="001F6A80">
            <w:pPr>
              <w:spacing w:after="160"/>
              <w:rPr>
                <w:rFonts w:ascii="Times New Roman" w:hAnsi="Times New Roman" w:cs="Times New Roman"/>
              </w:rPr>
            </w:pPr>
            <w:r w:rsidRPr="00AA5E91">
              <w:rPr>
                <w:rFonts w:ascii="Times New Roman" w:hAnsi="Times New Roman" w:cs="Times New Roman"/>
                <w:b/>
                <w:bCs/>
              </w:rPr>
              <w:t>Canine pyometra</w:t>
            </w:r>
          </w:p>
        </w:tc>
        <w:tc>
          <w:tcPr>
            <w:tcW w:w="2053" w:type="dxa"/>
            <w:vAlign w:val="center"/>
            <w:hideMark/>
          </w:tcPr>
          <w:p w14:paraId="31EC41DE" w14:textId="77777777" w:rsidR="006008F1" w:rsidRPr="00AA5E91" w:rsidRDefault="006008F1" w:rsidP="001F6A80">
            <w:pPr>
              <w:spacing w:after="160"/>
              <w:jc w:val="center"/>
              <w:rPr>
                <w:rFonts w:ascii="Times New Roman" w:hAnsi="Times New Roman" w:cs="Times New Roman"/>
              </w:rPr>
            </w:pPr>
            <w:r w:rsidRPr="00AA5E91">
              <w:rPr>
                <w:rFonts w:ascii="Times New Roman" w:hAnsi="Times New Roman" w:cs="Times New Roman"/>
              </w:rPr>
              <w:t>103</w:t>
            </w:r>
          </w:p>
        </w:tc>
        <w:tc>
          <w:tcPr>
            <w:tcW w:w="2713" w:type="dxa"/>
            <w:vAlign w:val="center"/>
          </w:tcPr>
          <w:p w14:paraId="4FA7B44B" w14:textId="77777777" w:rsidR="006008F1" w:rsidRPr="00AA5E91" w:rsidRDefault="006008F1" w:rsidP="001F6A80">
            <w:pPr>
              <w:spacing w:after="160"/>
              <w:jc w:val="center"/>
              <w:rPr>
                <w:rFonts w:ascii="Times New Roman" w:hAnsi="Times New Roman" w:cs="Times New Roman"/>
              </w:rPr>
            </w:pPr>
            <w:r w:rsidRPr="00AA5E91">
              <w:rPr>
                <w:rFonts w:ascii="Times New Roman" w:hAnsi="Times New Roman" w:cs="Times New Roman"/>
              </w:rPr>
              <w:t>09.15</w:t>
            </w:r>
          </w:p>
        </w:tc>
      </w:tr>
      <w:tr w:rsidR="006008F1" w:rsidRPr="00AA5E91" w14:paraId="3D37A69A" w14:textId="77777777" w:rsidTr="001F6A80">
        <w:trPr>
          <w:trHeight w:val="20"/>
          <w:jc w:val="center"/>
        </w:trPr>
        <w:tc>
          <w:tcPr>
            <w:tcW w:w="4439" w:type="dxa"/>
            <w:vAlign w:val="center"/>
            <w:hideMark/>
          </w:tcPr>
          <w:p w14:paraId="2ECD5584" w14:textId="77777777" w:rsidR="006008F1" w:rsidRPr="00AA5E91" w:rsidRDefault="006008F1" w:rsidP="001F6A80">
            <w:pPr>
              <w:spacing w:after="160"/>
              <w:rPr>
                <w:rFonts w:ascii="Times New Roman" w:hAnsi="Times New Roman" w:cs="Times New Roman"/>
              </w:rPr>
            </w:pPr>
            <w:r w:rsidRPr="00AA5E91">
              <w:rPr>
                <w:rFonts w:ascii="Times New Roman" w:hAnsi="Times New Roman" w:cs="Times New Roman"/>
                <w:b/>
                <w:bCs/>
              </w:rPr>
              <w:t xml:space="preserve">Transmissible </w:t>
            </w:r>
            <w:proofErr w:type="spellStart"/>
            <w:r w:rsidRPr="00AA5E91">
              <w:rPr>
                <w:rFonts w:ascii="Times New Roman" w:hAnsi="Times New Roman" w:cs="Times New Roman"/>
                <w:b/>
                <w:bCs/>
              </w:rPr>
              <w:t>veneral</w:t>
            </w:r>
            <w:proofErr w:type="spellEnd"/>
            <w:r w:rsidRPr="00AA5E91">
              <w:rPr>
                <w:rFonts w:ascii="Times New Roman" w:hAnsi="Times New Roman" w:cs="Times New Roman"/>
                <w:b/>
                <w:bCs/>
              </w:rPr>
              <w:t xml:space="preserve"> </w:t>
            </w:r>
            <w:proofErr w:type="spellStart"/>
            <w:r w:rsidRPr="00AA5E91">
              <w:rPr>
                <w:rFonts w:ascii="Times New Roman" w:hAnsi="Times New Roman" w:cs="Times New Roman"/>
                <w:b/>
                <w:bCs/>
              </w:rPr>
              <w:t>tumor</w:t>
            </w:r>
            <w:proofErr w:type="spellEnd"/>
          </w:p>
        </w:tc>
        <w:tc>
          <w:tcPr>
            <w:tcW w:w="2053" w:type="dxa"/>
            <w:vAlign w:val="center"/>
            <w:hideMark/>
          </w:tcPr>
          <w:p w14:paraId="165679A7" w14:textId="77777777" w:rsidR="006008F1" w:rsidRPr="00AA5E91" w:rsidRDefault="006008F1" w:rsidP="001F6A80">
            <w:pPr>
              <w:spacing w:after="160"/>
              <w:jc w:val="center"/>
              <w:rPr>
                <w:rFonts w:ascii="Times New Roman" w:hAnsi="Times New Roman" w:cs="Times New Roman"/>
              </w:rPr>
            </w:pPr>
            <w:r w:rsidRPr="00AA5E91">
              <w:rPr>
                <w:rFonts w:ascii="Times New Roman" w:hAnsi="Times New Roman" w:cs="Times New Roman"/>
              </w:rPr>
              <w:t>79</w:t>
            </w:r>
          </w:p>
        </w:tc>
        <w:tc>
          <w:tcPr>
            <w:tcW w:w="2713" w:type="dxa"/>
            <w:vAlign w:val="center"/>
          </w:tcPr>
          <w:p w14:paraId="0E85C733" w14:textId="77777777" w:rsidR="006008F1" w:rsidRPr="00AA5E91" w:rsidRDefault="006008F1" w:rsidP="001F6A80">
            <w:pPr>
              <w:spacing w:after="160"/>
              <w:jc w:val="center"/>
              <w:rPr>
                <w:rFonts w:ascii="Times New Roman" w:hAnsi="Times New Roman" w:cs="Times New Roman"/>
              </w:rPr>
            </w:pPr>
            <w:r w:rsidRPr="00AA5E91">
              <w:rPr>
                <w:rFonts w:ascii="Times New Roman" w:hAnsi="Times New Roman" w:cs="Times New Roman"/>
              </w:rPr>
              <w:t>07.02</w:t>
            </w:r>
          </w:p>
        </w:tc>
      </w:tr>
      <w:tr w:rsidR="006008F1" w:rsidRPr="00AA5E91" w14:paraId="341E2B3A" w14:textId="77777777" w:rsidTr="001F6A80">
        <w:trPr>
          <w:trHeight w:val="20"/>
          <w:jc w:val="center"/>
        </w:trPr>
        <w:tc>
          <w:tcPr>
            <w:tcW w:w="4439" w:type="dxa"/>
            <w:vAlign w:val="center"/>
            <w:hideMark/>
          </w:tcPr>
          <w:p w14:paraId="1AFF28D4" w14:textId="77777777" w:rsidR="006008F1" w:rsidRPr="00AA5E91" w:rsidRDefault="006008F1" w:rsidP="001F6A80">
            <w:pPr>
              <w:spacing w:after="160"/>
              <w:rPr>
                <w:rFonts w:ascii="Times New Roman" w:hAnsi="Times New Roman" w:cs="Times New Roman"/>
              </w:rPr>
            </w:pPr>
            <w:proofErr w:type="spellStart"/>
            <w:r w:rsidRPr="00AA5E91">
              <w:rPr>
                <w:rFonts w:ascii="Times New Roman" w:hAnsi="Times New Roman" w:cs="Times New Roman"/>
                <w:b/>
                <w:bCs/>
              </w:rPr>
              <w:t>Mismating</w:t>
            </w:r>
            <w:proofErr w:type="spellEnd"/>
          </w:p>
        </w:tc>
        <w:tc>
          <w:tcPr>
            <w:tcW w:w="2053" w:type="dxa"/>
            <w:vAlign w:val="center"/>
            <w:hideMark/>
          </w:tcPr>
          <w:p w14:paraId="49CE2069" w14:textId="77777777" w:rsidR="006008F1" w:rsidRPr="00AA5E91" w:rsidRDefault="006008F1" w:rsidP="001F6A80">
            <w:pPr>
              <w:spacing w:after="160"/>
              <w:jc w:val="center"/>
              <w:rPr>
                <w:rFonts w:ascii="Times New Roman" w:hAnsi="Times New Roman" w:cs="Times New Roman"/>
              </w:rPr>
            </w:pPr>
            <w:r w:rsidRPr="00AA5E91">
              <w:rPr>
                <w:rFonts w:ascii="Times New Roman" w:hAnsi="Times New Roman" w:cs="Times New Roman"/>
              </w:rPr>
              <w:t>41</w:t>
            </w:r>
          </w:p>
        </w:tc>
        <w:tc>
          <w:tcPr>
            <w:tcW w:w="2713" w:type="dxa"/>
            <w:vAlign w:val="center"/>
          </w:tcPr>
          <w:p w14:paraId="03BE3C5B" w14:textId="77777777" w:rsidR="006008F1" w:rsidRPr="00AA5E91" w:rsidRDefault="006008F1" w:rsidP="001F6A80">
            <w:pPr>
              <w:spacing w:after="160"/>
              <w:jc w:val="center"/>
              <w:rPr>
                <w:rFonts w:ascii="Times New Roman" w:hAnsi="Times New Roman" w:cs="Times New Roman"/>
              </w:rPr>
            </w:pPr>
            <w:r w:rsidRPr="00AA5E91">
              <w:rPr>
                <w:rFonts w:ascii="Times New Roman" w:hAnsi="Times New Roman" w:cs="Times New Roman"/>
              </w:rPr>
              <w:t>03.64</w:t>
            </w:r>
          </w:p>
        </w:tc>
      </w:tr>
      <w:tr w:rsidR="006008F1" w:rsidRPr="00AA5E91" w14:paraId="3B553659" w14:textId="77777777" w:rsidTr="001F6A80">
        <w:trPr>
          <w:trHeight w:val="20"/>
          <w:jc w:val="center"/>
        </w:trPr>
        <w:tc>
          <w:tcPr>
            <w:tcW w:w="4439" w:type="dxa"/>
            <w:vAlign w:val="center"/>
            <w:hideMark/>
          </w:tcPr>
          <w:p w14:paraId="046D2472" w14:textId="77777777" w:rsidR="006008F1" w:rsidRPr="00AA5E91" w:rsidRDefault="006008F1" w:rsidP="001F6A80">
            <w:pPr>
              <w:spacing w:after="160"/>
              <w:rPr>
                <w:rFonts w:ascii="Times New Roman" w:hAnsi="Times New Roman" w:cs="Times New Roman"/>
              </w:rPr>
            </w:pPr>
            <w:r w:rsidRPr="00AA5E91">
              <w:rPr>
                <w:rFonts w:ascii="Times New Roman" w:hAnsi="Times New Roman" w:cs="Times New Roman"/>
                <w:b/>
                <w:bCs/>
              </w:rPr>
              <w:t>Pseudopregnancy</w:t>
            </w:r>
          </w:p>
        </w:tc>
        <w:tc>
          <w:tcPr>
            <w:tcW w:w="2053" w:type="dxa"/>
            <w:vAlign w:val="center"/>
            <w:hideMark/>
          </w:tcPr>
          <w:p w14:paraId="6A1BCAC1" w14:textId="77777777" w:rsidR="006008F1" w:rsidRPr="00AA5E91" w:rsidRDefault="006008F1" w:rsidP="001F6A80">
            <w:pPr>
              <w:spacing w:after="160"/>
              <w:jc w:val="center"/>
              <w:rPr>
                <w:rFonts w:ascii="Times New Roman" w:hAnsi="Times New Roman" w:cs="Times New Roman"/>
              </w:rPr>
            </w:pPr>
            <w:r w:rsidRPr="00AA5E91">
              <w:rPr>
                <w:rFonts w:ascii="Times New Roman" w:hAnsi="Times New Roman" w:cs="Times New Roman"/>
              </w:rPr>
              <w:t>43</w:t>
            </w:r>
          </w:p>
        </w:tc>
        <w:tc>
          <w:tcPr>
            <w:tcW w:w="2713" w:type="dxa"/>
            <w:vAlign w:val="center"/>
          </w:tcPr>
          <w:p w14:paraId="473E47CC" w14:textId="77777777" w:rsidR="006008F1" w:rsidRPr="00AA5E91" w:rsidRDefault="006008F1" w:rsidP="001F6A80">
            <w:pPr>
              <w:spacing w:after="160"/>
              <w:jc w:val="center"/>
              <w:rPr>
                <w:rFonts w:ascii="Times New Roman" w:hAnsi="Times New Roman" w:cs="Times New Roman"/>
              </w:rPr>
            </w:pPr>
            <w:r w:rsidRPr="00AA5E91">
              <w:rPr>
                <w:rFonts w:ascii="Times New Roman" w:hAnsi="Times New Roman" w:cs="Times New Roman"/>
              </w:rPr>
              <w:t xml:space="preserve"> 03.82</w:t>
            </w:r>
          </w:p>
        </w:tc>
      </w:tr>
      <w:tr w:rsidR="006008F1" w:rsidRPr="00AA5E91" w14:paraId="44DB3522" w14:textId="77777777" w:rsidTr="001F6A80">
        <w:trPr>
          <w:trHeight w:val="20"/>
          <w:jc w:val="center"/>
        </w:trPr>
        <w:tc>
          <w:tcPr>
            <w:tcW w:w="4439" w:type="dxa"/>
            <w:vAlign w:val="center"/>
            <w:hideMark/>
          </w:tcPr>
          <w:p w14:paraId="4F12DAFC" w14:textId="77777777" w:rsidR="006008F1" w:rsidRPr="00AA5E91" w:rsidRDefault="006008F1" w:rsidP="001F6A80">
            <w:pPr>
              <w:spacing w:after="160"/>
              <w:rPr>
                <w:rFonts w:ascii="Times New Roman" w:hAnsi="Times New Roman" w:cs="Times New Roman"/>
              </w:rPr>
            </w:pPr>
            <w:r w:rsidRPr="00AA5E91">
              <w:rPr>
                <w:rFonts w:ascii="Times New Roman" w:hAnsi="Times New Roman" w:cs="Times New Roman"/>
                <w:b/>
                <w:bCs/>
              </w:rPr>
              <w:t>Paraphimosis</w:t>
            </w:r>
          </w:p>
        </w:tc>
        <w:tc>
          <w:tcPr>
            <w:tcW w:w="2053" w:type="dxa"/>
            <w:vAlign w:val="center"/>
            <w:hideMark/>
          </w:tcPr>
          <w:p w14:paraId="2167C98B" w14:textId="77777777" w:rsidR="006008F1" w:rsidRPr="00AA5E91" w:rsidRDefault="006008F1" w:rsidP="001F6A80">
            <w:pPr>
              <w:spacing w:after="160"/>
              <w:jc w:val="center"/>
              <w:rPr>
                <w:rFonts w:ascii="Times New Roman" w:hAnsi="Times New Roman" w:cs="Times New Roman"/>
              </w:rPr>
            </w:pPr>
            <w:r w:rsidRPr="00AA5E91">
              <w:rPr>
                <w:rFonts w:ascii="Times New Roman" w:hAnsi="Times New Roman" w:cs="Times New Roman"/>
              </w:rPr>
              <w:t>19</w:t>
            </w:r>
          </w:p>
        </w:tc>
        <w:tc>
          <w:tcPr>
            <w:tcW w:w="2713" w:type="dxa"/>
            <w:vAlign w:val="center"/>
          </w:tcPr>
          <w:p w14:paraId="25ABA4BA" w14:textId="77777777" w:rsidR="006008F1" w:rsidRPr="00AA5E91" w:rsidRDefault="006008F1" w:rsidP="001F6A80">
            <w:pPr>
              <w:spacing w:after="160"/>
              <w:jc w:val="center"/>
              <w:rPr>
                <w:rFonts w:ascii="Times New Roman" w:hAnsi="Times New Roman" w:cs="Times New Roman"/>
              </w:rPr>
            </w:pPr>
            <w:r w:rsidRPr="00AA5E91">
              <w:rPr>
                <w:rFonts w:ascii="Times New Roman" w:hAnsi="Times New Roman" w:cs="Times New Roman"/>
              </w:rPr>
              <w:t>01.69</w:t>
            </w:r>
          </w:p>
        </w:tc>
      </w:tr>
      <w:tr w:rsidR="006008F1" w:rsidRPr="00AA5E91" w14:paraId="69932CDD" w14:textId="77777777" w:rsidTr="001F6A80">
        <w:trPr>
          <w:trHeight w:val="20"/>
          <w:jc w:val="center"/>
        </w:trPr>
        <w:tc>
          <w:tcPr>
            <w:tcW w:w="4439" w:type="dxa"/>
            <w:vAlign w:val="center"/>
            <w:hideMark/>
          </w:tcPr>
          <w:p w14:paraId="289230B8" w14:textId="77777777" w:rsidR="006008F1" w:rsidRPr="00AA5E91" w:rsidRDefault="006008F1" w:rsidP="001F6A80">
            <w:pPr>
              <w:spacing w:after="160"/>
              <w:rPr>
                <w:rFonts w:ascii="Times New Roman" w:hAnsi="Times New Roman" w:cs="Times New Roman"/>
              </w:rPr>
            </w:pPr>
            <w:r w:rsidRPr="00AA5E91">
              <w:rPr>
                <w:rFonts w:ascii="Times New Roman" w:hAnsi="Times New Roman" w:cs="Times New Roman"/>
                <w:b/>
                <w:bCs/>
              </w:rPr>
              <w:t>Vaginal prolapse</w:t>
            </w:r>
          </w:p>
        </w:tc>
        <w:tc>
          <w:tcPr>
            <w:tcW w:w="2053" w:type="dxa"/>
            <w:vAlign w:val="center"/>
            <w:hideMark/>
          </w:tcPr>
          <w:p w14:paraId="0B63D4BE" w14:textId="77777777" w:rsidR="006008F1" w:rsidRPr="00AA5E91" w:rsidRDefault="006008F1" w:rsidP="001F6A80">
            <w:pPr>
              <w:spacing w:after="160"/>
              <w:jc w:val="center"/>
              <w:rPr>
                <w:rFonts w:ascii="Times New Roman" w:hAnsi="Times New Roman" w:cs="Times New Roman"/>
              </w:rPr>
            </w:pPr>
            <w:r w:rsidRPr="00AA5E91">
              <w:rPr>
                <w:rFonts w:ascii="Times New Roman" w:hAnsi="Times New Roman" w:cs="Times New Roman"/>
              </w:rPr>
              <w:t>13</w:t>
            </w:r>
          </w:p>
        </w:tc>
        <w:tc>
          <w:tcPr>
            <w:tcW w:w="2713" w:type="dxa"/>
            <w:vAlign w:val="center"/>
          </w:tcPr>
          <w:p w14:paraId="0FE544F5" w14:textId="77777777" w:rsidR="006008F1" w:rsidRPr="00AA5E91" w:rsidRDefault="006008F1" w:rsidP="001F6A80">
            <w:pPr>
              <w:spacing w:after="160"/>
              <w:jc w:val="center"/>
              <w:rPr>
                <w:rFonts w:ascii="Times New Roman" w:hAnsi="Times New Roman" w:cs="Times New Roman"/>
              </w:rPr>
            </w:pPr>
            <w:r w:rsidRPr="00AA5E91">
              <w:rPr>
                <w:rFonts w:ascii="Times New Roman" w:hAnsi="Times New Roman" w:cs="Times New Roman"/>
              </w:rPr>
              <w:t>01.16</w:t>
            </w:r>
          </w:p>
        </w:tc>
      </w:tr>
      <w:tr w:rsidR="006008F1" w:rsidRPr="00AA5E91" w14:paraId="103534F7" w14:textId="77777777" w:rsidTr="001F6A80">
        <w:trPr>
          <w:trHeight w:val="20"/>
          <w:jc w:val="center"/>
        </w:trPr>
        <w:tc>
          <w:tcPr>
            <w:tcW w:w="4439" w:type="dxa"/>
            <w:vAlign w:val="center"/>
            <w:hideMark/>
          </w:tcPr>
          <w:p w14:paraId="4E2D0D86" w14:textId="77777777" w:rsidR="006008F1" w:rsidRPr="00AA5E91" w:rsidRDefault="006008F1" w:rsidP="001F6A80">
            <w:pPr>
              <w:spacing w:after="160"/>
              <w:rPr>
                <w:rFonts w:ascii="Times New Roman" w:hAnsi="Times New Roman" w:cs="Times New Roman"/>
              </w:rPr>
            </w:pPr>
            <w:r w:rsidRPr="00AA5E91">
              <w:rPr>
                <w:rFonts w:ascii="Times New Roman" w:hAnsi="Times New Roman" w:cs="Times New Roman"/>
                <w:b/>
                <w:bCs/>
              </w:rPr>
              <w:t>Pregnancy diagnosis</w:t>
            </w:r>
          </w:p>
        </w:tc>
        <w:tc>
          <w:tcPr>
            <w:tcW w:w="2053" w:type="dxa"/>
            <w:vAlign w:val="center"/>
            <w:hideMark/>
          </w:tcPr>
          <w:p w14:paraId="316CB575" w14:textId="77777777" w:rsidR="006008F1" w:rsidRPr="00AA5E91" w:rsidRDefault="006008F1" w:rsidP="001F6A80">
            <w:pPr>
              <w:spacing w:after="160"/>
              <w:jc w:val="center"/>
              <w:rPr>
                <w:rFonts w:ascii="Times New Roman" w:hAnsi="Times New Roman" w:cs="Times New Roman"/>
              </w:rPr>
            </w:pPr>
            <w:r w:rsidRPr="00AA5E91">
              <w:rPr>
                <w:rFonts w:ascii="Times New Roman" w:hAnsi="Times New Roman" w:cs="Times New Roman"/>
              </w:rPr>
              <w:t>768</w:t>
            </w:r>
          </w:p>
        </w:tc>
        <w:tc>
          <w:tcPr>
            <w:tcW w:w="2713" w:type="dxa"/>
            <w:vAlign w:val="center"/>
          </w:tcPr>
          <w:p w14:paraId="327A12EF" w14:textId="77777777" w:rsidR="006008F1" w:rsidRPr="00AA5E91" w:rsidRDefault="006008F1" w:rsidP="001F6A80">
            <w:pPr>
              <w:spacing w:after="160"/>
              <w:jc w:val="center"/>
              <w:rPr>
                <w:rFonts w:ascii="Times New Roman" w:hAnsi="Times New Roman" w:cs="Times New Roman"/>
              </w:rPr>
            </w:pPr>
            <w:r w:rsidRPr="00AA5E91">
              <w:rPr>
                <w:rFonts w:ascii="Times New Roman" w:hAnsi="Times New Roman" w:cs="Times New Roman"/>
              </w:rPr>
              <w:t>68.27</w:t>
            </w:r>
          </w:p>
        </w:tc>
      </w:tr>
      <w:tr w:rsidR="006008F1" w:rsidRPr="00AA5E91" w14:paraId="38B810F7" w14:textId="77777777" w:rsidTr="001F6A80">
        <w:trPr>
          <w:trHeight w:val="20"/>
          <w:jc w:val="center"/>
        </w:trPr>
        <w:tc>
          <w:tcPr>
            <w:tcW w:w="4439" w:type="dxa"/>
            <w:vAlign w:val="center"/>
            <w:hideMark/>
          </w:tcPr>
          <w:p w14:paraId="643DAEE9" w14:textId="77777777" w:rsidR="006008F1" w:rsidRPr="00AA5E91" w:rsidRDefault="006008F1" w:rsidP="001F6A80">
            <w:pPr>
              <w:spacing w:after="160"/>
              <w:rPr>
                <w:rFonts w:ascii="Times New Roman" w:hAnsi="Times New Roman" w:cs="Times New Roman"/>
              </w:rPr>
            </w:pPr>
            <w:r w:rsidRPr="00AA5E91">
              <w:rPr>
                <w:rFonts w:ascii="Times New Roman" w:hAnsi="Times New Roman" w:cs="Times New Roman"/>
                <w:b/>
                <w:bCs/>
              </w:rPr>
              <w:t>Others</w:t>
            </w:r>
          </w:p>
        </w:tc>
        <w:tc>
          <w:tcPr>
            <w:tcW w:w="2053" w:type="dxa"/>
            <w:vAlign w:val="center"/>
            <w:hideMark/>
          </w:tcPr>
          <w:p w14:paraId="2D6C0FEA" w14:textId="77777777" w:rsidR="006008F1" w:rsidRPr="00AA5E91" w:rsidRDefault="006008F1" w:rsidP="001F6A80">
            <w:pPr>
              <w:spacing w:after="160"/>
              <w:jc w:val="center"/>
              <w:rPr>
                <w:rFonts w:ascii="Times New Roman" w:hAnsi="Times New Roman" w:cs="Times New Roman"/>
              </w:rPr>
            </w:pPr>
            <w:r w:rsidRPr="00AA5E91">
              <w:rPr>
                <w:rFonts w:ascii="Times New Roman" w:hAnsi="Times New Roman" w:cs="Times New Roman"/>
              </w:rPr>
              <w:t>41</w:t>
            </w:r>
          </w:p>
        </w:tc>
        <w:tc>
          <w:tcPr>
            <w:tcW w:w="2713" w:type="dxa"/>
            <w:vAlign w:val="center"/>
          </w:tcPr>
          <w:p w14:paraId="25AB53BC" w14:textId="77777777" w:rsidR="006008F1" w:rsidRPr="00AA5E91" w:rsidRDefault="006008F1" w:rsidP="001F6A80">
            <w:pPr>
              <w:spacing w:after="160"/>
              <w:jc w:val="center"/>
              <w:rPr>
                <w:rFonts w:ascii="Times New Roman" w:hAnsi="Times New Roman" w:cs="Times New Roman"/>
              </w:rPr>
            </w:pPr>
            <w:r w:rsidRPr="00AA5E91">
              <w:rPr>
                <w:rFonts w:ascii="Times New Roman" w:hAnsi="Times New Roman" w:cs="Times New Roman"/>
              </w:rPr>
              <w:t>03.64</w:t>
            </w:r>
          </w:p>
        </w:tc>
      </w:tr>
    </w:tbl>
    <w:p w14:paraId="086F9A04" w14:textId="4E90B453" w:rsidR="006008F1" w:rsidRPr="00AA5E91" w:rsidRDefault="006008F1" w:rsidP="006008F1">
      <w:pPr>
        <w:spacing w:before="240" w:after="120" w:line="360" w:lineRule="auto"/>
        <w:ind w:left="709" w:hanging="709"/>
        <w:jc w:val="both"/>
        <w:rPr>
          <w:rFonts w:ascii="Times New Roman" w:hAnsi="Times New Roman" w:cs="Times New Roman"/>
          <w:b/>
        </w:rPr>
      </w:pPr>
      <w:r w:rsidRPr="00AA5E91">
        <w:rPr>
          <w:rFonts w:ascii="Times New Roman" w:hAnsi="Times New Roman" w:cs="Times New Roman"/>
          <w:b/>
        </w:rPr>
        <w:lastRenderedPageBreak/>
        <w:t xml:space="preserve">Breed-wise distribution of canine pyometra </w:t>
      </w:r>
    </w:p>
    <w:p w14:paraId="3C744D77" w14:textId="7EF6F142" w:rsidR="006008F1" w:rsidRPr="00AA5E91" w:rsidRDefault="006008F1" w:rsidP="006008F1">
      <w:pPr>
        <w:spacing w:after="120" w:line="360" w:lineRule="auto"/>
        <w:ind w:firstLine="1418"/>
        <w:jc w:val="both"/>
        <w:rPr>
          <w:rFonts w:ascii="Times New Roman" w:hAnsi="Times New Roman" w:cs="Times New Roman"/>
          <w:bCs/>
        </w:rPr>
      </w:pPr>
      <w:r w:rsidRPr="00AA5E91">
        <w:rPr>
          <w:rFonts w:ascii="Times New Roman" w:hAnsi="Times New Roman" w:cs="Times New Roman"/>
          <w:bCs/>
        </w:rPr>
        <w:t xml:space="preserve">During the study period, </w:t>
      </w:r>
      <w:r w:rsidRPr="00AA5E91">
        <w:rPr>
          <w:rFonts w:ascii="Times New Roman" w:hAnsi="Times New Roman" w:cs="Times New Roman"/>
        </w:rPr>
        <w:t xml:space="preserve">103 cases of canine pyometra were documented and their breed-wise distribution were studied (Table </w:t>
      </w:r>
      <w:r w:rsidR="00354722" w:rsidRPr="00AA5E91">
        <w:rPr>
          <w:rFonts w:ascii="Times New Roman" w:hAnsi="Times New Roman" w:cs="Times New Roman"/>
        </w:rPr>
        <w:t>02</w:t>
      </w:r>
      <w:r w:rsidRPr="00AA5E91">
        <w:rPr>
          <w:rFonts w:ascii="Times New Roman" w:hAnsi="Times New Roman" w:cs="Times New Roman"/>
        </w:rPr>
        <w:t>)</w:t>
      </w:r>
      <w:r w:rsidRPr="00AA5E91">
        <w:rPr>
          <w:rFonts w:ascii="Times New Roman" w:hAnsi="Times New Roman" w:cs="Times New Roman"/>
          <w:bCs/>
        </w:rPr>
        <w:t>. The findings revealed that Labrador Retrievers exhibited the highest susceptibility to pyometra, accounting for 28 cases (27.20%), followed by Pomeranians with 18 cases (17.50%) and Beagles with 15 cases (14.60%). German Shepherds constituted 13 cases (12.60%), while non-descript dogs represented 10 cases (9.70%). Other affected breeds included Saint Bernards (6.80%), Boxers (4.90%) and Golden Retrievers (3.90%), with a few cases observed in other breeds (2.90%).</w:t>
      </w:r>
    </w:p>
    <w:p w14:paraId="54CCA90B" w14:textId="3D49B033" w:rsidR="006008F1" w:rsidRPr="00AA5E91" w:rsidRDefault="006008F1" w:rsidP="006008F1">
      <w:pPr>
        <w:spacing w:after="120" w:line="360" w:lineRule="auto"/>
        <w:jc w:val="both"/>
        <w:rPr>
          <w:rFonts w:ascii="Times New Roman" w:hAnsi="Times New Roman" w:cs="Times New Roman"/>
          <w:b/>
          <w:bCs/>
        </w:rPr>
      </w:pPr>
      <w:r w:rsidRPr="00AA5E91">
        <w:rPr>
          <w:rFonts w:ascii="Times New Roman" w:hAnsi="Times New Roman" w:cs="Times New Roman"/>
          <w:b/>
          <w:bCs/>
        </w:rPr>
        <w:t>Table 02: Breed-wise distribution of canine pyometra at VCC</w:t>
      </w:r>
    </w:p>
    <w:tbl>
      <w:tblPr>
        <w:tblStyle w:val="TableGrid"/>
        <w:tblpPr w:leftFromText="180" w:rightFromText="180" w:vertAnchor="text" w:horzAnchor="margin" w:tblpXSpec="center" w:tblpY="12"/>
        <w:tblW w:w="8709" w:type="dxa"/>
        <w:tblLook w:val="0420" w:firstRow="1" w:lastRow="0" w:firstColumn="0" w:lastColumn="0" w:noHBand="0" w:noVBand="1"/>
      </w:tblPr>
      <w:tblGrid>
        <w:gridCol w:w="2956"/>
        <w:gridCol w:w="2963"/>
        <w:gridCol w:w="2790"/>
      </w:tblGrid>
      <w:tr w:rsidR="006008F1" w:rsidRPr="00AA5E91" w14:paraId="6B30A696" w14:textId="77777777" w:rsidTr="001F6A80">
        <w:trPr>
          <w:trHeight w:val="452"/>
        </w:trPr>
        <w:tc>
          <w:tcPr>
            <w:tcW w:w="2956" w:type="dxa"/>
            <w:vMerge w:val="restart"/>
            <w:vAlign w:val="center"/>
            <w:hideMark/>
          </w:tcPr>
          <w:p w14:paraId="4A7DEA88" w14:textId="77777777" w:rsidR="006008F1" w:rsidRPr="00AA5E91" w:rsidRDefault="006008F1">
            <w:pPr>
              <w:jc w:val="cente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b/>
                <w:bCs/>
                <w:kern w:val="24"/>
                <w:lang w:eastAsia="en-IN"/>
                <w14:ligatures w14:val="none"/>
              </w:rPr>
              <w:t>Breed</w:t>
            </w:r>
          </w:p>
        </w:tc>
        <w:tc>
          <w:tcPr>
            <w:tcW w:w="5753" w:type="dxa"/>
            <w:gridSpan w:val="2"/>
            <w:vAlign w:val="center"/>
            <w:hideMark/>
          </w:tcPr>
          <w:p w14:paraId="5B9B2D95" w14:textId="77777777" w:rsidR="006008F1" w:rsidRPr="00AA5E91" w:rsidRDefault="006008F1">
            <w:pPr>
              <w:jc w:val="cente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b/>
                <w:bCs/>
                <w:kern w:val="24"/>
                <w:lang w:eastAsia="en-IN"/>
                <w14:ligatures w14:val="none"/>
              </w:rPr>
              <w:t>Incidence</w:t>
            </w:r>
          </w:p>
        </w:tc>
      </w:tr>
      <w:tr w:rsidR="006008F1" w:rsidRPr="00AA5E91" w14:paraId="31634CE2" w14:textId="77777777" w:rsidTr="001F6A80">
        <w:trPr>
          <w:trHeight w:val="483"/>
        </w:trPr>
        <w:tc>
          <w:tcPr>
            <w:tcW w:w="2956" w:type="dxa"/>
            <w:vMerge/>
            <w:vAlign w:val="center"/>
            <w:hideMark/>
          </w:tcPr>
          <w:p w14:paraId="4473B331" w14:textId="77777777" w:rsidR="006008F1" w:rsidRPr="00AA5E91" w:rsidRDefault="006008F1">
            <w:pPr>
              <w:jc w:val="center"/>
              <w:rPr>
                <w:rFonts w:ascii="Times New Roman" w:eastAsia="Times New Roman" w:hAnsi="Times New Roman" w:cs="Times New Roman"/>
                <w:kern w:val="0"/>
                <w:lang w:eastAsia="en-IN"/>
                <w14:ligatures w14:val="none"/>
              </w:rPr>
            </w:pPr>
          </w:p>
        </w:tc>
        <w:tc>
          <w:tcPr>
            <w:tcW w:w="2963" w:type="dxa"/>
            <w:vAlign w:val="center"/>
            <w:hideMark/>
          </w:tcPr>
          <w:p w14:paraId="25AE2B74" w14:textId="77777777" w:rsidR="006008F1" w:rsidRPr="00AA5E91" w:rsidRDefault="006008F1">
            <w:pPr>
              <w:jc w:val="cente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b/>
                <w:bCs/>
                <w:kern w:val="24"/>
                <w:lang w:eastAsia="en-IN"/>
                <w14:ligatures w14:val="none"/>
              </w:rPr>
              <w:t>n =103</w:t>
            </w:r>
          </w:p>
        </w:tc>
        <w:tc>
          <w:tcPr>
            <w:tcW w:w="2790" w:type="dxa"/>
            <w:vAlign w:val="center"/>
            <w:hideMark/>
          </w:tcPr>
          <w:p w14:paraId="25C5D403" w14:textId="77777777" w:rsidR="006008F1" w:rsidRPr="00AA5E91" w:rsidRDefault="006008F1">
            <w:pPr>
              <w:jc w:val="cente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b/>
                <w:bCs/>
                <w:kern w:val="24"/>
                <w:lang w:eastAsia="en-IN"/>
                <w14:ligatures w14:val="none"/>
              </w:rPr>
              <w:t>Percentage (%)</w:t>
            </w:r>
          </w:p>
        </w:tc>
      </w:tr>
      <w:tr w:rsidR="006008F1" w:rsidRPr="00AA5E91" w14:paraId="66CBB513" w14:textId="77777777" w:rsidTr="001F6A80">
        <w:trPr>
          <w:trHeight w:val="534"/>
        </w:trPr>
        <w:tc>
          <w:tcPr>
            <w:tcW w:w="2956" w:type="dxa"/>
            <w:vAlign w:val="center"/>
            <w:hideMark/>
          </w:tcPr>
          <w:p w14:paraId="4989531E" w14:textId="77777777" w:rsidR="006008F1" w:rsidRPr="00AA5E91" w:rsidRDefault="006008F1">
            <w:pP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b/>
                <w:bCs/>
                <w:kern w:val="24"/>
                <w:lang w:eastAsia="en-IN"/>
                <w14:ligatures w14:val="none"/>
              </w:rPr>
              <w:t>Labrador</w:t>
            </w:r>
          </w:p>
        </w:tc>
        <w:tc>
          <w:tcPr>
            <w:tcW w:w="2963" w:type="dxa"/>
            <w:vAlign w:val="center"/>
            <w:hideMark/>
          </w:tcPr>
          <w:p w14:paraId="344677A5" w14:textId="77777777" w:rsidR="006008F1" w:rsidRPr="00AA5E91" w:rsidRDefault="006008F1">
            <w:pPr>
              <w:jc w:val="cente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kern w:val="24"/>
                <w:lang w:eastAsia="en-IN"/>
                <w14:ligatures w14:val="none"/>
              </w:rPr>
              <w:t>28</w:t>
            </w:r>
          </w:p>
        </w:tc>
        <w:tc>
          <w:tcPr>
            <w:tcW w:w="2790" w:type="dxa"/>
            <w:vAlign w:val="center"/>
            <w:hideMark/>
          </w:tcPr>
          <w:p w14:paraId="0E68D54D" w14:textId="77777777" w:rsidR="006008F1" w:rsidRPr="00AA5E91" w:rsidRDefault="006008F1">
            <w:pPr>
              <w:jc w:val="cente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kern w:val="24"/>
                <w:lang w:eastAsia="en-IN"/>
                <w14:ligatures w14:val="none"/>
              </w:rPr>
              <w:t>27.20</w:t>
            </w:r>
          </w:p>
        </w:tc>
      </w:tr>
      <w:tr w:rsidR="006008F1" w:rsidRPr="00AA5E91" w14:paraId="1AEF012C" w14:textId="77777777" w:rsidTr="001F6A80">
        <w:trPr>
          <w:trHeight w:val="536"/>
        </w:trPr>
        <w:tc>
          <w:tcPr>
            <w:tcW w:w="2956" w:type="dxa"/>
            <w:vAlign w:val="center"/>
            <w:hideMark/>
          </w:tcPr>
          <w:p w14:paraId="2FEE8C65" w14:textId="77777777" w:rsidR="006008F1" w:rsidRPr="00AA5E91" w:rsidRDefault="006008F1">
            <w:pP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b/>
                <w:bCs/>
                <w:kern w:val="24"/>
                <w:lang w:eastAsia="en-IN"/>
                <w14:ligatures w14:val="none"/>
              </w:rPr>
              <w:t>Pomeranian</w:t>
            </w:r>
          </w:p>
        </w:tc>
        <w:tc>
          <w:tcPr>
            <w:tcW w:w="2963" w:type="dxa"/>
            <w:vAlign w:val="center"/>
            <w:hideMark/>
          </w:tcPr>
          <w:p w14:paraId="6D8CC725" w14:textId="77777777" w:rsidR="006008F1" w:rsidRPr="00AA5E91" w:rsidRDefault="006008F1">
            <w:pPr>
              <w:jc w:val="cente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kern w:val="24"/>
                <w:lang w:eastAsia="en-IN"/>
                <w14:ligatures w14:val="none"/>
              </w:rPr>
              <w:t>18</w:t>
            </w:r>
          </w:p>
        </w:tc>
        <w:tc>
          <w:tcPr>
            <w:tcW w:w="2790" w:type="dxa"/>
            <w:vAlign w:val="center"/>
            <w:hideMark/>
          </w:tcPr>
          <w:p w14:paraId="4CC0C915" w14:textId="77777777" w:rsidR="006008F1" w:rsidRPr="00AA5E91" w:rsidRDefault="006008F1">
            <w:pPr>
              <w:jc w:val="cente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kern w:val="24"/>
                <w:lang w:eastAsia="en-IN"/>
                <w14:ligatures w14:val="none"/>
              </w:rPr>
              <w:t>17.50</w:t>
            </w:r>
          </w:p>
        </w:tc>
      </w:tr>
      <w:tr w:rsidR="006008F1" w:rsidRPr="00AA5E91" w14:paraId="2F9E386F" w14:textId="77777777" w:rsidTr="001F6A80">
        <w:trPr>
          <w:trHeight w:val="536"/>
        </w:trPr>
        <w:tc>
          <w:tcPr>
            <w:tcW w:w="2956" w:type="dxa"/>
            <w:vAlign w:val="center"/>
            <w:hideMark/>
          </w:tcPr>
          <w:p w14:paraId="5E0CC6F4" w14:textId="77777777" w:rsidR="006008F1" w:rsidRPr="00AA5E91" w:rsidRDefault="006008F1">
            <w:pP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b/>
                <w:bCs/>
                <w:kern w:val="24"/>
                <w:lang w:eastAsia="en-IN"/>
                <w14:ligatures w14:val="none"/>
              </w:rPr>
              <w:t>Beagle</w:t>
            </w:r>
          </w:p>
        </w:tc>
        <w:tc>
          <w:tcPr>
            <w:tcW w:w="2963" w:type="dxa"/>
            <w:vAlign w:val="center"/>
            <w:hideMark/>
          </w:tcPr>
          <w:p w14:paraId="2B3973E8" w14:textId="77777777" w:rsidR="006008F1" w:rsidRPr="00AA5E91" w:rsidRDefault="006008F1">
            <w:pPr>
              <w:jc w:val="cente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kern w:val="24"/>
                <w:lang w:eastAsia="en-IN"/>
                <w14:ligatures w14:val="none"/>
              </w:rPr>
              <w:t>15</w:t>
            </w:r>
          </w:p>
        </w:tc>
        <w:tc>
          <w:tcPr>
            <w:tcW w:w="2790" w:type="dxa"/>
            <w:vAlign w:val="center"/>
            <w:hideMark/>
          </w:tcPr>
          <w:p w14:paraId="56204905" w14:textId="77777777" w:rsidR="006008F1" w:rsidRPr="00AA5E91" w:rsidRDefault="006008F1">
            <w:pPr>
              <w:jc w:val="cente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kern w:val="24"/>
                <w:lang w:eastAsia="en-IN"/>
                <w14:ligatures w14:val="none"/>
              </w:rPr>
              <w:t>14.60</w:t>
            </w:r>
          </w:p>
        </w:tc>
      </w:tr>
      <w:tr w:rsidR="006008F1" w:rsidRPr="00AA5E91" w14:paraId="6FE254C9" w14:textId="77777777" w:rsidTr="001F6A80">
        <w:trPr>
          <w:trHeight w:val="536"/>
        </w:trPr>
        <w:tc>
          <w:tcPr>
            <w:tcW w:w="2956" w:type="dxa"/>
            <w:vAlign w:val="center"/>
            <w:hideMark/>
          </w:tcPr>
          <w:p w14:paraId="63E7B837" w14:textId="77777777" w:rsidR="006008F1" w:rsidRPr="00AA5E91" w:rsidRDefault="006008F1">
            <w:pP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b/>
                <w:bCs/>
                <w:kern w:val="24"/>
                <w:lang w:eastAsia="en-IN"/>
                <w14:ligatures w14:val="none"/>
              </w:rPr>
              <w:t>German Shepherd</w:t>
            </w:r>
          </w:p>
        </w:tc>
        <w:tc>
          <w:tcPr>
            <w:tcW w:w="2963" w:type="dxa"/>
            <w:vAlign w:val="center"/>
            <w:hideMark/>
          </w:tcPr>
          <w:p w14:paraId="4B92F12B" w14:textId="77777777" w:rsidR="006008F1" w:rsidRPr="00AA5E91" w:rsidRDefault="006008F1">
            <w:pPr>
              <w:jc w:val="cente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kern w:val="24"/>
                <w:lang w:eastAsia="en-IN"/>
                <w14:ligatures w14:val="none"/>
              </w:rPr>
              <w:t>13</w:t>
            </w:r>
          </w:p>
        </w:tc>
        <w:tc>
          <w:tcPr>
            <w:tcW w:w="2790" w:type="dxa"/>
            <w:vAlign w:val="center"/>
            <w:hideMark/>
          </w:tcPr>
          <w:p w14:paraId="5F3ADAA2" w14:textId="77777777" w:rsidR="006008F1" w:rsidRPr="00AA5E91" w:rsidRDefault="006008F1">
            <w:pPr>
              <w:jc w:val="cente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kern w:val="24"/>
                <w:lang w:eastAsia="en-IN"/>
                <w14:ligatures w14:val="none"/>
              </w:rPr>
              <w:t>12.60</w:t>
            </w:r>
          </w:p>
        </w:tc>
      </w:tr>
      <w:tr w:rsidR="006008F1" w:rsidRPr="00AA5E91" w14:paraId="64236A77" w14:textId="77777777" w:rsidTr="001F6A80">
        <w:trPr>
          <w:trHeight w:val="536"/>
        </w:trPr>
        <w:tc>
          <w:tcPr>
            <w:tcW w:w="2956" w:type="dxa"/>
            <w:vAlign w:val="center"/>
            <w:hideMark/>
          </w:tcPr>
          <w:p w14:paraId="58DB9E5A" w14:textId="77777777" w:rsidR="006008F1" w:rsidRPr="00AA5E91" w:rsidRDefault="006008F1">
            <w:pP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b/>
                <w:bCs/>
                <w:kern w:val="24"/>
                <w:lang w:eastAsia="en-IN"/>
                <w14:ligatures w14:val="none"/>
              </w:rPr>
              <w:t>Non-descript</w:t>
            </w:r>
          </w:p>
        </w:tc>
        <w:tc>
          <w:tcPr>
            <w:tcW w:w="2963" w:type="dxa"/>
            <w:vAlign w:val="center"/>
            <w:hideMark/>
          </w:tcPr>
          <w:p w14:paraId="7C56BBEE" w14:textId="77777777" w:rsidR="006008F1" w:rsidRPr="00AA5E91" w:rsidRDefault="006008F1">
            <w:pPr>
              <w:jc w:val="cente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kern w:val="24"/>
                <w:lang w:eastAsia="en-IN"/>
                <w14:ligatures w14:val="none"/>
              </w:rPr>
              <w:t>10</w:t>
            </w:r>
          </w:p>
        </w:tc>
        <w:tc>
          <w:tcPr>
            <w:tcW w:w="2790" w:type="dxa"/>
            <w:vAlign w:val="center"/>
            <w:hideMark/>
          </w:tcPr>
          <w:p w14:paraId="2674A67A" w14:textId="77777777" w:rsidR="006008F1" w:rsidRPr="00AA5E91" w:rsidRDefault="006008F1">
            <w:pPr>
              <w:jc w:val="cente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kern w:val="24"/>
                <w:lang w:eastAsia="en-IN"/>
                <w14:ligatures w14:val="none"/>
              </w:rPr>
              <w:t>09.70</w:t>
            </w:r>
          </w:p>
        </w:tc>
      </w:tr>
      <w:tr w:rsidR="006008F1" w:rsidRPr="00AA5E91" w14:paraId="1D436F21" w14:textId="77777777" w:rsidTr="001F6A80">
        <w:trPr>
          <w:trHeight w:val="536"/>
        </w:trPr>
        <w:tc>
          <w:tcPr>
            <w:tcW w:w="2956" w:type="dxa"/>
            <w:vAlign w:val="center"/>
            <w:hideMark/>
          </w:tcPr>
          <w:p w14:paraId="3DB83065" w14:textId="77777777" w:rsidR="006008F1" w:rsidRPr="00AA5E91" w:rsidRDefault="006008F1">
            <w:pP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b/>
                <w:bCs/>
                <w:kern w:val="24"/>
                <w:lang w:eastAsia="en-IN"/>
                <w14:ligatures w14:val="none"/>
              </w:rPr>
              <w:t>Saint Bernard</w:t>
            </w:r>
          </w:p>
        </w:tc>
        <w:tc>
          <w:tcPr>
            <w:tcW w:w="2963" w:type="dxa"/>
            <w:vAlign w:val="center"/>
            <w:hideMark/>
          </w:tcPr>
          <w:p w14:paraId="5E257260" w14:textId="77777777" w:rsidR="006008F1" w:rsidRPr="00AA5E91" w:rsidRDefault="006008F1">
            <w:pPr>
              <w:jc w:val="cente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kern w:val="24"/>
                <w:lang w:eastAsia="en-IN"/>
                <w14:ligatures w14:val="none"/>
              </w:rPr>
              <w:t>07</w:t>
            </w:r>
          </w:p>
        </w:tc>
        <w:tc>
          <w:tcPr>
            <w:tcW w:w="2790" w:type="dxa"/>
            <w:vAlign w:val="center"/>
            <w:hideMark/>
          </w:tcPr>
          <w:p w14:paraId="5DA1A4FD" w14:textId="77777777" w:rsidR="006008F1" w:rsidRPr="00AA5E91" w:rsidRDefault="006008F1">
            <w:pPr>
              <w:jc w:val="cente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kern w:val="24"/>
                <w:lang w:eastAsia="en-IN"/>
                <w14:ligatures w14:val="none"/>
              </w:rPr>
              <w:t>06.80</w:t>
            </w:r>
          </w:p>
        </w:tc>
      </w:tr>
      <w:tr w:rsidR="006008F1" w:rsidRPr="00AA5E91" w14:paraId="08A3AD94" w14:textId="77777777" w:rsidTr="001F6A80">
        <w:trPr>
          <w:trHeight w:val="536"/>
        </w:trPr>
        <w:tc>
          <w:tcPr>
            <w:tcW w:w="2956" w:type="dxa"/>
            <w:vAlign w:val="center"/>
            <w:hideMark/>
          </w:tcPr>
          <w:p w14:paraId="3F0B0A13" w14:textId="77777777" w:rsidR="006008F1" w:rsidRPr="00AA5E91" w:rsidRDefault="006008F1">
            <w:pP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b/>
                <w:bCs/>
                <w:kern w:val="24"/>
                <w:lang w:eastAsia="en-IN"/>
                <w14:ligatures w14:val="none"/>
              </w:rPr>
              <w:t>Boxer</w:t>
            </w:r>
          </w:p>
        </w:tc>
        <w:tc>
          <w:tcPr>
            <w:tcW w:w="2963" w:type="dxa"/>
            <w:vAlign w:val="center"/>
            <w:hideMark/>
          </w:tcPr>
          <w:p w14:paraId="258E4083" w14:textId="77777777" w:rsidR="006008F1" w:rsidRPr="00AA5E91" w:rsidRDefault="006008F1">
            <w:pPr>
              <w:jc w:val="cente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kern w:val="24"/>
                <w:lang w:eastAsia="en-IN"/>
                <w14:ligatures w14:val="none"/>
              </w:rPr>
              <w:t>05</w:t>
            </w:r>
          </w:p>
        </w:tc>
        <w:tc>
          <w:tcPr>
            <w:tcW w:w="2790" w:type="dxa"/>
            <w:vAlign w:val="center"/>
            <w:hideMark/>
          </w:tcPr>
          <w:p w14:paraId="5D4DB19D" w14:textId="77777777" w:rsidR="006008F1" w:rsidRPr="00AA5E91" w:rsidRDefault="006008F1">
            <w:pPr>
              <w:jc w:val="cente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kern w:val="24"/>
                <w:lang w:eastAsia="en-IN"/>
                <w14:ligatures w14:val="none"/>
              </w:rPr>
              <w:t>04.90</w:t>
            </w:r>
          </w:p>
        </w:tc>
      </w:tr>
      <w:tr w:rsidR="006008F1" w:rsidRPr="00AA5E91" w14:paraId="1A670519" w14:textId="77777777" w:rsidTr="001F6A80">
        <w:trPr>
          <w:trHeight w:val="536"/>
        </w:trPr>
        <w:tc>
          <w:tcPr>
            <w:tcW w:w="2956" w:type="dxa"/>
            <w:vAlign w:val="center"/>
            <w:hideMark/>
          </w:tcPr>
          <w:p w14:paraId="0A46BC91" w14:textId="77777777" w:rsidR="006008F1" w:rsidRPr="00AA5E91" w:rsidRDefault="006008F1">
            <w:pP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b/>
                <w:bCs/>
                <w:kern w:val="24"/>
                <w:lang w:eastAsia="en-IN"/>
                <w14:ligatures w14:val="none"/>
              </w:rPr>
              <w:t>Golden Retriever</w:t>
            </w:r>
          </w:p>
        </w:tc>
        <w:tc>
          <w:tcPr>
            <w:tcW w:w="2963" w:type="dxa"/>
            <w:vAlign w:val="center"/>
            <w:hideMark/>
          </w:tcPr>
          <w:p w14:paraId="56BCCA2F" w14:textId="77777777" w:rsidR="006008F1" w:rsidRPr="00AA5E91" w:rsidRDefault="006008F1">
            <w:pPr>
              <w:jc w:val="cente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kern w:val="24"/>
                <w:lang w:eastAsia="en-IN"/>
                <w14:ligatures w14:val="none"/>
              </w:rPr>
              <w:t>04</w:t>
            </w:r>
          </w:p>
        </w:tc>
        <w:tc>
          <w:tcPr>
            <w:tcW w:w="2790" w:type="dxa"/>
            <w:vAlign w:val="center"/>
            <w:hideMark/>
          </w:tcPr>
          <w:p w14:paraId="23A5602B" w14:textId="77777777" w:rsidR="006008F1" w:rsidRPr="00AA5E91" w:rsidRDefault="006008F1">
            <w:pPr>
              <w:jc w:val="cente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kern w:val="24"/>
                <w:lang w:eastAsia="en-IN"/>
                <w14:ligatures w14:val="none"/>
              </w:rPr>
              <w:t>03.90</w:t>
            </w:r>
          </w:p>
        </w:tc>
      </w:tr>
      <w:tr w:rsidR="006008F1" w:rsidRPr="00AA5E91" w14:paraId="291F66FB" w14:textId="77777777" w:rsidTr="001F6A80">
        <w:trPr>
          <w:trHeight w:val="536"/>
        </w:trPr>
        <w:tc>
          <w:tcPr>
            <w:tcW w:w="2956" w:type="dxa"/>
            <w:vAlign w:val="center"/>
            <w:hideMark/>
          </w:tcPr>
          <w:p w14:paraId="7D3B61C0" w14:textId="77777777" w:rsidR="006008F1" w:rsidRPr="00AA5E91" w:rsidRDefault="006008F1">
            <w:pP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b/>
                <w:bCs/>
                <w:kern w:val="24"/>
                <w:lang w:eastAsia="en-IN"/>
                <w14:ligatures w14:val="none"/>
              </w:rPr>
              <w:t>Other</w:t>
            </w:r>
          </w:p>
        </w:tc>
        <w:tc>
          <w:tcPr>
            <w:tcW w:w="2963" w:type="dxa"/>
            <w:vAlign w:val="center"/>
            <w:hideMark/>
          </w:tcPr>
          <w:p w14:paraId="6A220280" w14:textId="77777777" w:rsidR="006008F1" w:rsidRPr="00AA5E91" w:rsidRDefault="006008F1">
            <w:pPr>
              <w:jc w:val="cente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kern w:val="24"/>
                <w:lang w:eastAsia="en-IN"/>
                <w14:ligatures w14:val="none"/>
              </w:rPr>
              <w:t>03</w:t>
            </w:r>
          </w:p>
        </w:tc>
        <w:tc>
          <w:tcPr>
            <w:tcW w:w="2790" w:type="dxa"/>
            <w:vAlign w:val="center"/>
            <w:hideMark/>
          </w:tcPr>
          <w:p w14:paraId="35C6DD2A" w14:textId="77777777" w:rsidR="006008F1" w:rsidRPr="00AA5E91" w:rsidRDefault="006008F1">
            <w:pPr>
              <w:jc w:val="center"/>
              <w:textAlignment w:val="center"/>
              <w:rPr>
                <w:rFonts w:ascii="Times New Roman" w:eastAsia="Times New Roman" w:hAnsi="Times New Roman" w:cs="Times New Roman"/>
                <w:kern w:val="0"/>
                <w:lang w:eastAsia="en-IN"/>
                <w14:ligatures w14:val="none"/>
              </w:rPr>
            </w:pPr>
            <w:r w:rsidRPr="00AA5E91">
              <w:rPr>
                <w:rFonts w:ascii="Times New Roman" w:eastAsia="Times New Roman" w:hAnsi="Times New Roman" w:cs="Times New Roman"/>
                <w:kern w:val="24"/>
                <w:lang w:eastAsia="en-IN"/>
                <w14:ligatures w14:val="none"/>
              </w:rPr>
              <w:t>02.90</w:t>
            </w:r>
          </w:p>
        </w:tc>
      </w:tr>
    </w:tbl>
    <w:p w14:paraId="2D0CA2D1" w14:textId="4B018CE5" w:rsidR="006008F1" w:rsidRPr="00AA5E91" w:rsidRDefault="006008F1" w:rsidP="001F6A80">
      <w:pPr>
        <w:pStyle w:val="NormalWeb"/>
        <w:tabs>
          <w:tab w:val="left" w:pos="709"/>
        </w:tabs>
        <w:spacing w:before="240" w:beforeAutospacing="0" w:after="120" w:afterAutospacing="0" w:line="360" w:lineRule="auto"/>
        <w:jc w:val="both"/>
        <w:rPr>
          <w:b/>
          <w:bCs/>
          <w:lang w:eastAsia="en-IN"/>
        </w:rPr>
      </w:pPr>
      <w:r w:rsidRPr="00AA5E91">
        <w:rPr>
          <w:b/>
          <w:bCs/>
          <w:lang w:eastAsia="en-IN"/>
        </w:rPr>
        <w:t>Distribution of canine pyometra based on the basis of cervical patency</w:t>
      </w:r>
    </w:p>
    <w:p w14:paraId="58CEF607" w14:textId="3A8E9B1C" w:rsidR="00FA7838" w:rsidRPr="00AA5E91" w:rsidRDefault="006008F1" w:rsidP="006008F1">
      <w:pPr>
        <w:pStyle w:val="NormalWeb"/>
        <w:tabs>
          <w:tab w:val="left" w:pos="709"/>
        </w:tabs>
        <w:spacing w:before="0" w:beforeAutospacing="0" w:after="120" w:afterAutospacing="0" w:line="360" w:lineRule="auto"/>
        <w:ind w:firstLine="1418"/>
        <w:jc w:val="both"/>
        <w:rPr>
          <w:bCs/>
          <w:lang w:val="en-IN" w:eastAsia="en-IN"/>
        </w:rPr>
      </w:pPr>
      <w:r w:rsidRPr="00AA5E91">
        <w:rPr>
          <w:bCs/>
          <w:lang w:val="en-IN" w:eastAsia="en-IN"/>
        </w:rPr>
        <w:t xml:space="preserve">The distribution of canine pyometra cases according to cervical patency is presented in Table </w:t>
      </w:r>
      <w:r w:rsidR="00354722" w:rsidRPr="00AA5E91">
        <w:rPr>
          <w:bCs/>
          <w:lang w:val="en-IN" w:eastAsia="en-IN"/>
        </w:rPr>
        <w:t>03</w:t>
      </w:r>
      <w:r w:rsidRPr="00AA5E91">
        <w:rPr>
          <w:bCs/>
          <w:lang w:val="en-IN" w:eastAsia="en-IN"/>
        </w:rPr>
        <w:t>. Out of a total of 103 cases, 65 cases (63.11%) were identified as closed-cervix pyometra, while 38 cases (36.89%) exhibited an open cervix. The findings indicate that closed-cervix pyometra was more prevalent than the open type in the present study.</w:t>
      </w:r>
    </w:p>
    <w:p w14:paraId="11075DA8" w14:textId="77777777" w:rsidR="008602D7" w:rsidRPr="00AA5E91" w:rsidRDefault="008602D7">
      <w:pPr>
        <w:rPr>
          <w:rFonts w:ascii="Times New Roman" w:hAnsi="Times New Roman" w:cs="Times New Roman"/>
          <w:b/>
          <w:bCs/>
          <w:lang w:eastAsia="en-IN"/>
        </w:rPr>
      </w:pPr>
      <w:r w:rsidRPr="00AA5E91">
        <w:rPr>
          <w:rFonts w:ascii="Times New Roman" w:hAnsi="Times New Roman" w:cs="Times New Roman"/>
          <w:b/>
          <w:bCs/>
          <w:lang w:eastAsia="en-IN"/>
        </w:rPr>
        <w:br w:type="page"/>
      </w:r>
    </w:p>
    <w:p w14:paraId="16C15D09" w14:textId="1C3AA637" w:rsidR="006008F1" w:rsidRPr="00AA5E91" w:rsidRDefault="006008F1" w:rsidP="006008F1">
      <w:pPr>
        <w:spacing w:after="120" w:line="360" w:lineRule="auto"/>
        <w:jc w:val="both"/>
        <w:rPr>
          <w:rFonts w:ascii="Times New Roman" w:eastAsia="Times New Roman" w:hAnsi="Times New Roman" w:cs="Times New Roman"/>
          <w:kern w:val="0"/>
          <w:lang w:eastAsia="en-IN"/>
          <w14:ligatures w14:val="none"/>
        </w:rPr>
      </w:pPr>
      <w:r w:rsidRPr="00AA5E91">
        <w:rPr>
          <w:rFonts w:ascii="Times New Roman" w:hAnsi="Times New Roman" w:cs="Times New Roman"/>
          <w:b/>
          <w:bCs/>
          <w:lang w:eastAsia="en-IN"/>
        </w:rPr>
        <w:lastRenderedPageBreak/>
        <w:t>Table 03: Distribution of canine pyometra based on the basis of cervical patency</w:t>
      </w:r>
    </w:p>
    <w:tbl>
      <w:tblPr>
        <w:tblStyle w:val="TableGrid"/>
        <w:tblW w:w="9193" w:type="dxa"/>
        <w:jc w:val="center"/>
        <w:tblLook w:val="0420" w:firstRow="1" w:lastRow="0" w:firstColumn="0" w:lastColumn="0" w:noHBand="0" w:noVBand="1"/>
      </w:tblPr>
      <w:tblGrid>
        <w:gridCol w:w="3015"/>
        <w:gridCol w:w="2977"/>
        <w:gridCol w:w="3201"/>
      </w:tblGrid>
      <w:tr w:rsidR="006008F1" w:rsidRPr="00AA5E91" w14:paraId="77393439" w14:textId="77777777" w:rsidTr="001F6A80">
        <w:trPr>
          <w:trHeight w:val="493"/>
          <w:jc w:val="center"/>
        </w:trPr>
        <w:tc>
          <w:tcPr>
            <w:tcW w:w="3015" w:type="dxa"/>
            <w:vMerge w:val="restart"/>
            <w:vAlign w:val="center"/>
            <w:hideMark/>
          </w:tcPr>
          <w:p w14:paraId="131AEABA" w14:textId="77777777" w:rsidR="006008F1" w:rsidRPr="00AA5E91" w:rsidRDefault="006008F1">
            <w:pPr>
              <w:spacing w:after="160"/>
              <w:rPr>
                <w:rFonts w:ascii="Times New Roman" w:hAnsi="Times New Roman" w:cs="Times New Roman"/>
              </w:rPr>
            </w:pPr>
            <w:r w:rsidRPr="00AA5E91">
              <w:rPr>
                <w:rFonts w:ascii="Times New Roman" w:hAnsi="Times New Roman" w:cs="Times New Roman"/>
                <w:b/>
                <w:bCs/>
              </w:rPr>
              <w:t>Type of Pyometra</w:t>
            </w:r>
          </w:p>
        </w:tc>
        <w:tc>
          <w:tcPr>
            <w:tcW w:w="6178" w:type="dxa"/>
            <w:gridSpan w:val="2"/>
            <w:vAlign w:val="center"/>
            <w:hideMark/>
          </w:tcPr>
          <w:p w14:paraId="0AABADDA" w14:textId="77777777" w:rsidR="006008F1" w:rsidRPr="00AA5E91" w:rsidRDefault="006008F1">
            <w:pPr>
              <w:spacing w:after="160"/>
              <w:jc w:val="center"/>
              <w:rPr>
                <w:rFonts w:ascii="Times New Roman" w:hAnsi="Times New Roman" w:cs="Times New Roman"/>
              </w:rPr>
            </w:pPr>
            <w:r w:rsidRPr="00AA5E91">
              <w:rPr>
                <w:rFonts w:ascii="Times New Roman" w:hAnsi="Times New Roman" w:cs="Times New Roman"/>
                <w:b/>
                <w:bCs/>
              </w:rPr>
              <w:t>Incidence</w:t>
            </w:r>
          </w:p>
        </w:tc>
      </w:tr>
      <w:tr w:rsidR="006008F1" w:rsidRPr="00AA5E91" w14:paraId="360A4326" w14:textId="77777777" w:rsidTr="001F6A80">
        <w:trPr>
          <w:trHeight w:val="541"/>
          <w:jc w:val="center"/>
        </w:trPr>
        <w:tc>
          <w:tcPr>
            <w:tcW w:w="3015" w:type="dxa"/>
            <w:vMerge/>
            <w:vAlign w:val="center"/>
            <w:hideMark/>
          </w:tcPr>
          <w:p w14:paraId="6895591A" w14:textId="77777777" w:rsidR="006008F1" w:rsidRPr="00AA5E91" w:rsidRDefault="006008F1">
            <w:pPr>
              <w:spacing w:after="160"/>
              <w:jc w:val="center"/>
              <w:rPr>
                <w:rFonts w:ascii="Times New Roman" w:hAnsi="Times New Roman" w:cs="Times New Roman"/>
              </w:rPr>
            </w:pPr>
          </w:p>
        </w:tc>
        <w:tc>
          <w:tcPr>
            <w:tcW w:w="2977" w:type="dxa"/>
            <w:vAlign w:val="center"/>
            <w:hideMark/>
          </w:tcPr>
          <w:p w14:paraId="448837F3" w14:textId="77777777" w:rsidR="006008F1" w:rsidRPr="00AA5E91" w:rsidRDefault="006008F1">
            <w:pPr>
              <w:spacing w:after="160"/>
              <w:jc w:val="center"/>
              <w:rPr>
                <w:rFonts w:ascii="Times New Roman" w:hAnsi="Times New Roman" w:cs="Times New Roman"/>
              </w:rPr>
            </w:pPr>
            <w:r w:rsidRPr="00AA5E91">
              <w:rPr>
                <w:rFonts w:ascii="Times New Roman" w:hAnsi="Times New Roman" w:cs="Times New Roman"/>
                <w:b/>
                <w:bCs/>
              </w:rPr>
              <w:t>Cases (n=103)</w:t>
            </w:r>
          </w:p>
        </w:tc>
        <w:tc>
          <w:tcPr>
            <w:tcW w:w="3200" w:type="dxa"/>
            <w:vAlign w:val="center"/>
            <w:hideMark/>
          </w:tcPr>
          <w:p w14:paraId="38D748A2" w14:textId="77777777" w:rsidR="006008F1" w:rsidRPr="00AA5E91" w:rsidRDefault="006008F1">
            <w:pPr>
              <w:spacing w:after="160"/>
              <w:jc w:val="center"/>
              <w:rPr>
                <w:rFonts w:ascii="Times New Roman" w:hAnsi="Times New Roman" w:cs="Times New Roman"/>
              </w:rPr>
            </w:pPr>
            <w:r w:rsidRPr="00AA5E91">
              <w:rPr>
                <w:rFonts w:ascii="Times New Roman" w:hAnsi="Times New Roman" w:cs="Times New Roman"/>
                <w:b/>
                <w:bCs/>
              </w:rPr>
              <w:t>Percentage (%)</w:t>
            </w:r>
          </w:p>
        </w:tc>
      </w:tr>
      <w:tr w:rsidR="006008F1" w:rsidRPr="00AA5E91" w14:paraId="7E1A9CE5" w14:textId="77777777" w:rsidTr="001F6A80">
        <w:trPr>
          <w:trHeight w:val="516"/>
          <w:jc w:val="center"/>
        </w:trPr>
        <w:tc>
          <w:tcPr>
            <w:tcW w:w="3015" w:type="dxa"/>
            <w:vAlign w:val="center"/>
            <w:hideMark/>
          </w:tcPr>
          <w:p w14:paraId="42BEC98B" w14:textId="77777777" w:rsidR="006008F1" w:rsidRPr="00AA5E91" w:rsidRDefault="006008F1">
            <w:pPr>
              <w:spacing w:after="160"/>
              <w:rPr>
                <w:rFonts w:ascii="Times New Roman" w:hAnsi="Times New Roman" w:cs="Times New Roman"/>
              </w:rPr>
            </w:pPr>
            <w:r w:rsidRPr="00AA5E91">
              <w:rPr>
                <w:rFonts w:ascii="Times New Roman" w:hAnsi="Times New Roman" w:cs="Times New Roman"/>
                <w:b/>
                <w:bCs/>
              </w:rPr>
              <w:t>Open cervix</w:t>
            </w:r>
          </w:p>
        </w:tc>
        <w:tc>
          <w:tcPr>
            <w:tcW w:w="2977" w:type="dxa"/>
            <w:vAlign w:val="center"/>
            <w:hideMark/>
          </w:tcPr>
          <w:p w14:paraId="2C46B0F0" w14:textId="77777777" w:rsidR="006008F1" w:rsidRPr="00AA5E91" w:rsidRDefault="006008F1">
            <w:pPr>
              <w:spacing w:after="160"/>
              <w:jc w:val="center"/>
              <w:rPr>
                <w:rFonts w:ascii="Times New Roman" w:hAnsi="Times New Roman" w:cs="Times New Roman"/>
              </w:rPr>
            </w:pPr>
            <w:r w:rsidRPr="00AA5E91">
              <w:rPr>
                <w:rFonts w:ascii="Times New Roman" w:hAnsi="Times New Roman" w:cs="Times New Roman"/>
              </w:rPr>
              <w:t>38</w:t>
            </w:r>
          </w:p>
        </w:tc>
        <w:tc>
          <w:tcPr>
            <w:tcW w:w="3200" w:type="dxa"/>
            <w:vAlign w:val="center"/>
            <w:hideMark/>
          </w:tcPr>
          <w:p w14:paraId="2EFEC00E" w14:textId="77777777" w:rsidR="006008F1" w:rsidRPr="00AA5E91" w:rsidRDefault="006008F1">
            <w:pPr>
              <w:spacing w:after="160"/>
              <w:jc w:val="center"/>
              <w:rPr>
                <w:rFonts w:ascii="Times New Roman" w:hAnsi="Times New Roman" w:cs="Times New Roman"/>
              </w:rPr>
            </w:pPr>
            <w:r w:rsidRPr="00AA5E91">
              <w:rPr>
                <w:rFonts w:ascii="Times New Roman" w:hAnsi="Times New Roman" w:cs="Times New Roman"/>
              </w:rPr>
              <w:t>36.89</w:t>
            </w:r>
          </w:p>
        </w:tc>
      </w:tr>
      <w:tr w:rsidR="006008F1" w:rsidRPr="00AA5E91" w14:paraId="418666B4" w14:textId="77777777" w:rsidTr="001F6A80">
        <w:trPr>
          <w:trHeight w:val="129"/>
          <w:jc w:val="center"/>
        </w:trPr>
        <w:tc>
          <w:tcPr>
            <w:tcW w:w="3015" w:type="dxa"/>
            <w:vAlign w:val="center"/>
            <w:hideMark/>
          </w:tcPr>
          <w:p w14:paraId="5E01E5CA" w14:textId="77777777" w:rsidR="006008F1" w:rsidRPr="00AA5E91" w:rsidRDefault="006008F1">
            <w:pPr>
              <w:spacing w:after="160"/>
              <w:rPr>
                <w:rFonts w:ascii="Times New Roman" w:hAnsi="Times New Roman" w:cs="Times New Roman"/>
              </w:rPr>
            </w:pPr>
            <w:r w:rsidRPr="00AA5E91">
              <w:rPr>
                <w:rFonts w:ascii="Times New Roman" w:hAnsi="Times New Roman" w:cs="Times New Roman"/>
                <w:b/>
                <w:bCs/>
              </w:rPr>
              <w:t>Closed cervix</w:t>
            </w:r>
          </w:p>
        </w:tc>
        <w:tc>
          <w:tcPr>
            <w:tcW w:w="2977" w:type="dxa"/>
            <w:vAlign w:val="center"/>
            <w:hideMark/>
          </w:tcPr>
          <w:p w14:paraId="09D9661B" w14:textId="77777777" w:rsidR="006008F1" w:rsidRPr="00AA5E91" w:rsidRDefault="006008F1">
            <w:pPr>
              <w:spacing w:after="160"/>
              <w:jc w:val="center"/>
              <w:rPr>
                <w:rFonts w:ascii="Times New Roman" w:hAnsi="Times New Roman" w:cs="Times New Roman"/>
              </w:rPr>
            </w:pPr>
            <w:r w:rsidRPr="00AA5E91">
              <w:rPr>
                <w:rFonts w:ascii="Times New Roman" w:hAnsi="Times New Roman" w:cs="Times New Roman"/>
              </w:rPr>
              <w:t>65</w:t>
            </w:r>
          </w:p>
        </w:tc>
        <w:tc>
          <w:tcPr>
            <w:tcW w:w="3200" w:type="dxa"/>
            <w:vAlign w:val="center"/>
            <w:hideMark/>
          </w:tcPr>
          <w:p w14:paraId="742EC69D" w14:textId="77777777" w:rsidR="006008F1" w:rsidRPr="00AA5E91" w:rsidRDefault="006008F1">
            <w:pPr>
              <w:spacing w:after="160"/>
              <w:jc w:val="center"/>
              <w:rPr>
                <w:rFonts w:ascii="Times New Roman" w:hAnsi="Times New Roman" w:cs="Times New Roman"/>
              </w:rPr>
            </w:pPr>
            <w:r w:rsidRPr="00AA5E91">
              <w:rPr>
                <w:rFonts w:ascii="Times New Roman" w:hAnsi="Times New Roman" w:cs="Times New Roman"/>
              </w:rPr>
              <w:t>63.11</w:t>
            </w:r>
          </w:p>
        </w:tc>
      </w:tr>
    </w:tbl>
    <w:p w14:paraId="5C1ECFFF" w14:textId="77777777" w:rsidR="006008F1" w:rsidRPr="00AA5E91" w:rsidRDefault="006008F1" w:rsidP="006008F1">
      <w:pPr>
        <w:pStyle w:val="NormalWeb"/>
        <w:tabs>
          <w:tab w:val="left" w:pos="709"/>
        </w:tabs>
        <w:spacing w:before="240" w:beforeAutospacing="0" w:after="120" w:afterAutospacing="0" w:line="360" w:lineRule="auto"/>
        <w:ind w:firstLine="1418"/>
        <w:jc w:val="both"/>
        <w:rPr>
          <w:bCs/>
          <w:lang w:val="en-IN" w:eastAsia="en-IN"/>
        </w:rPr>
      </w:pPr>
      <w:r w:rsidRPr="00AA5E91">
        <w:rPr>
          <w:bCs/>
          <w:lang w:val="en-IN" w:eastAsia="en-IN"/>
        </w:rPr>
        <w:t>The higher incidence of the closed-cervix form may be attributed to the accumulation of purulent exudate within the uterine lumen, leading to marked uterine distension and systemic illness. In contrast, the open-cervix type often allows drainage of the exudate through the cervix, resulting in comparatively milder systemic signs and earlier clinical presentation.</w:t>
      </w:r>
    </w:p>
    <w:p w14:paraId="251E43DA" w14:textId="03C1FBCC" w:rsidR="006008F1" w:rsidRPr="00AA5E91" w:rsidRDefault="006008F1" w:rsidP="006008F1">
      <w:pPr>
        <w:pStyle w:val="NormalWeb"/>
        <w:tabs>
          <w:tab w:val="left" w:pos="709"/>
        </w:tabs>
        <w:spacing w:before="0" w:beforeAutospacing="0" w:after="120" w:afterAutospacing="0" w:line="360" w:lineRule="auto"/>
        <w:jc w:val="both"/>
        <w:rPr>
          <w:bCs/>
          <w:lang w:val="en-IN" w:eastAsia="en-IN"/>
        </w:rPr>
      </w:pPr>
      <w:r w:rsidRPr="00AA5E91">
        <w:rPr>
          <w:b/>
        </w:rPr>
        <w:t>Month-wise distribution of incidence of canine pyometra</w:t>
      </w:r>
    </w:p>
    <w:p w14:paraId="151DD059" w14:textId="32434AF1" w:rsidR="006008F1" w:rsidRPr="00AA5E91" w:rsidRDefault="006008F1" w:rsidP="006008F1">
      <w:pPr>
        <w:spacing w:line="360" w:lineRule="auto"/>
        <w:ind w:firstLine="1418"/>
        <w:jc w:val="both"/>
        <w:rPr>
          <w:rFonts w:ascii="Times New Roman" w:hAnsi="Times New Roman" w:cs="Times New Roman"/>
        </w:rPr>
      </w:pPr>
      <w:r w:rsidRPr="00AA5E91">
        <w:rPr>
          <w:rFonts w:ascii="Times New Roman" w:hAnsi="Times New Roman" w:cs="Times New Roman"/>
        </w:rPr>
        <w:t xml:space="preserve">The month-wise distribution of canine pyometra cases recorded during the study period from August 2024 to July 2025 (Table </w:t>
      </w:r>
      <w:r w:rsidR="00354722" w:rsidRPr="00AA5E91">
        <w:rPr>
          <w:rFonts w:ascii="Times New Roman" w:hAnsi="Times New Roman" w:cs="Times New Roman"/>
        </w:rPr>
        <w:t>04</w:t>
      </w:r>
      <w:r w:rsidRPr="00AA5E91">
        <w:rPr>
          <w:rFonts w:ascii="Times New Roman" w:hAnsi="Times New Roman" w:cs="Times New Roman"/>
        </w:rPr>
        <w:t>). Out of a total of 103 cases, the highest number of pyometra cases was observed in February (14.56%), followed by October (10.67%) and March (10.67%). Moderate incidences were recorded during November (9.70%) and April (9.70%), while the lowest occurrence was noted in July (2.91%).</w:t>
      </w:r>
    </w:p>
    <w:p w14:paraId="33CEAB1E" w14:textId="610AA0A6" w:rsidR="006008F1" w:rsidRPr="00AA5E91" w:rsidRDefault="006008F1" w:rsidP="006008F1">
      <w:pPr>
        <w:pStyle w:val="NormalWeb"/>
        <w:tabs>
          <w:tab w:val="left" w:pos="709"/>
        </w:tabs>
        <w:spacing w:before="0" w:beforeAutospacing="0" w:after="120" w:afterAutospacing="0" w:line="360" w:lineRule="auto"/>
        <w:ind w:left="1134" w:hanging="1134"/>
        <w:jc w:val="both"/>
        <w:rPr>
          <w:bCs/>
          <w:lang w:val="en-IN" w:eastAsia="en-IN"/>
        </w:rPr>
      </w:pPr>
      <w:r w:rsidRPr="00AA5E91">
        <w:rPr>
          <w:b/>
        </w:rPr>
        <w:t>Table 04:</w:t>
      </w:r>
      <w:r w:rsidRPr="00AA5E91">
        <w:rPr>
          <w:b/>
        </w:rPr>
        <w:tab/>
        <w:t>Month-wise distribution of incidence of canine pyometra</w:t>
      </w:r>
    </w:p>
    <w:tbl>
      <w:tblPr>
        <w:tblStyle w:val="TableGrid"/>
        <w:tblW w:w="8463" w:type="dxa"/>
        <w:jc w:val="center"/>
        <w:tblLook w:val="0420" w:firstRow="1" w:lastRow="0" w:firstColumn="0" w:lastColumn="0" w:noHBand="0" w:noVBand="1"/>
      </w:tblPr>
      <w:tblGrid>
        <w:gridCol w:w="1362"/>
        <w:gridCol w:w="1406"/>
        <w:gridCol w:w="2797"/>
        <w:gridCol w:w="2898"/>
      </w:tblGrid>
      <w:tr w:rsidR="006008F1" w:rsidRPr="00AA5E91" w14:paraId="34D9537C" w14:textId="77777777" w:rsidTr="001F6A80">
        <w:trPr>
          <w:trHeight w:val="602"/>
          <w:jc w:val="center"/>
        </w:trPr>
        <w:tc>
          <w:tcPr>
            <w:tcW w:w="2768" w:type="dxa"/>
            <w:gridSpan w:val="2"/>
            <w:vMerge w:val="restart"/>
            <w:vAlign w:val="center"/>
            <w:hideMark/>
          </w:tcPr>
          <w:p w14:paraId="1A876E00" w14:textId="77777777" w:rsidR="006008F1" w:rsidRPr="00AA5E91" w:rsidRDefault="006008F1">
            <w:pPr>
              <w:spacing w:after="160" w:line="278" w:lineRule="auto"/>
              <w:rPr>
                <w:rFonts w:ascii="Times New Roman" w:hAnsi="Times New Roman" w:cs="Times New Roman"/>
              </w:rPr>
            </w:pPr>
            <w:r w:rsidRPr="00AA5E91">
              <w:rPr>
                <w:rFonts w:ascii="Times New Roman" w:hAnsi="Times New Roman" w:cs="Times New Roman"/>
                <w:b/>
                <w:bCs/>
              </w:rPr>
              <w:t>Month &amp; Year</w:t>
            </w:r>
          </w:p>
        </w:tc>
        <w:tc>
          <w:tcPr>
            <w:tcW w:w="5695" w:type="dxa"/>
            <w:gridSpan w:val="2"/>
            <w:vAlign w:val="center"/>
            <w:hideMark/>
          </w:tcPr>
          <w:p w14:paraId="5893B025"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b/>
                <w:bCs/>
              </w:rPr>
              <w:t>Incidence</w:t>
            </w:r>
          </w:p>
        </w:tc>
      </w:tr>
      <w:tr w:rsidR="006008F1" w:rsidRPr="00AA5E91" w14:paraId="24FEB5A0" w14:textId="77777777" w:rsidTr="001F6A80">
        <w:trPr>
          <w:trHeight w:val="615"/>
          <w:jc w:val="center"/>
        </w:trPr>
        <w:tc>
          <w:tcPr>
            <w:tcW w:w="0" w:type="auto"/>
            <w:gridSpan w:val="2"/>
            <w:vMerge/>
            <w:vAlign w:val="center"/>
            <w:hideMark/>
          </w:tcPr>
          <w:p w14:paraId="10647FEF" w14:textId="77777777" w:rsidR="006008F1" w:rsidRPr="00AA5E91" w:rsidRDefault="006008F1">
            <w:pPr>
              <w:spacing w:after="160" w:line="278" w:lineRule="auto"/>
              <w:rPr>
                <w:rFonts w:ascii="Times New Roman" w:hAnsi="Times New Roman" w:cs="Times New Roman"/>
              </w:rPr>
            </w:pPr>
          </w:p>
        </w:tc>
        <w:tc>
          <w:tcPr>
            <w:tcW w:w="2797" w:type="dxa"/>
            <w:vAlign w:val="center"/>
            <w:hideMark/>
          </w:tcPr>
          <w:p w14:paraId="7A8CBD07"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b/>
                <w:bCs/>
              </w:rPr>
              <w:t>Cases (n=103)</w:t>
            </w:r>
          </w:p>
        </w:tc>
        <w:tc>
          <w:tcPr>
            <w:tcW w:w="2898" w:type="dxa"/>
            <w:vAlign w:val="center"/>
            <w:hideMark/>
          </w:tcPr>
          <w:p w14:paraId="043CA125"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b/>
                <w:bCs/>
              </w:rPr>
              <w:t>Percentage (%)</w:t>
            </w:r>
          </w:p>
        </w:tc>
      </w:tr>
      <w:tr w:rsidR="006008F1" w:rsidRPr="00AA5E91" w14:paraId="525C8D6C" w14:textId="77777777" w:rsidTr="001F6A80">
        <w:trPr>
          <w:trHeight w:val="490"/>
          <w:jc w:val="center"/>
        </w:trPr>
        <w:tc>
          <w:tcPr>
            <w:tcW w:w="1362" w:type="dxa"/>
            <w:vMerge w:val="restart"/>
            <w:vAlign w:val="center"/>
            <w:hideMark/>
          </w:tcPr>
          <w:p w14:paraId="5A8A82E8" w14:textId="77777777" w:rsidR="006008F1" w:rsidRPr="00AA5E91" w:rsidRDefault="006008F1">
            <w:pPr>
              <w:spacing w:after="160" w:line="278" w:lineRule="auto"/>
              <w:rPr>
                <w:rFonts w:ascii="Times New Roman" w:hAnsi="Times New Roman" w:cs="Times New Roman"/>
              </w:rPr>
            </w:pPr>
            <w:r w:rsidRPr="00AA5E91">
              <w:rPr>
                <w:rFonts w:ascii="Times New Roman" w:hAnsi="Times New Roman" w:cs="Times New Roman"/>
                <w:b/>
                <w:bCs/>
              </w:rPr>
              <w:t>2024</w:t>
            </w:r>
          </w:p>
        </w:tc>
        <w:tc>
          <w:tcPr>
            <w:tcW w:w="1405" w:type="dxa"/>
            <w:vAlign w:val="center"/>
            <w:hideMark/>
          </w:tcPr>
          <w:p w14:paraId="0ECCD893"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Aug.</w:t>
            </w:r>
          </w:p>
        </w:tc>
        <w:tc>
          <w:tcPr>
            <w:tcW w:w="2797" w:type="dxa"/>
            <w:vAlign w:val="center"/>
            <w:hideMark/>
          </w:tcPr>
          <w:p w14:paraId="639D2E28"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07</w:t>
            </w:r>
          </w:p>
        </w:tc>
        <w:tc>
          <w:tcPr>
            <w:tcW w:w="2898" w:type="dxa"/>
            <w:vAlign w:val="center"/>
            <w:hideMark/>
          </w:tcPr>
          <w:p w14:paraId="20009B8F"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06.70</w:t>
            </w:r>
          </w:p>
        </w:tc>
      </w:tr>
      <w:tr w:rsidR="006008F1" w:rsidRPr="00AA5E91" w14:paraId="09301AA8" w14:textId="77777777" w:rsidTr="001F6A80">
        <w:trPr>
          <w:trHeight w:val="490"/>
          <w:jc w:val="center"/>
        </w:trPr>
        <w:tc>
          <w:tcPr>
            <w:tcW w:w="0" w:type="auto"/>
            <w:vMerge/>
            <w:vAlign w:val="center"/>
            <w:hideMark/>
          </w:tcPr>
          <w:p w14:paraId="43AA4538" w14:textId="77777777" w:rsidR="006008F1" w:rsidRPr="00AA5E91" w:rsidRDefault="006008F1">
            <w:pPr>
              <w:spacing w:after="160" w:line="278" w:lineRule="auto"/>
              <w:rPr>
                <w:rFonts w:ascii="Times New Roman" w:hAnsi="Times New Roman" w:cs="Times New Roman"/>
              </w:rPr>
            </w:pPr>
          </w:p>
        </w:tc>
        <w:tc>
          <w:tcPr>
            <w:tcW w:w="1405" w:type="dxa"/>
            <w:vAlign w:val="center"/>
            <w:hideMark/>
          </w:tcPr>
          <w:p w14:paraId="762E5F24"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Sep.</w:t>
            </w:r>
          </w:p>
        </w:tc>
        <w:tc>
          <w:tcPr>
            <w:tcW w:w="2797" w:type="dxa"/>
            <w:vAlign w:val="center"/>
            <w:hideMark/>
          </w:tcPr>
          <w:p w14:paraId="6C04D433"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09</w:t>
            </w:r>
          </w:p>
        </w:tc>
        <w:tc>
          <w:tcPr>
            <w:tcW w:w="2898" w:type="dxa"/>
            <w:vAlign w:val="center"/>
            <w:hideMark/>
          </w:tcPr>
          <w:p w14:paraId="104D8691"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08.73</w:t>
            </w:r>
          </w:p>
        </w:tc>
      </w:tr>
      <w:tr w:rsidR="006008F1" w:rsidRPr="00AA5E91" w14:paraId="15176EFC" w14:textId="77777777" w:rsidTr="001F6A80">
        <w:trPr>
          <w:trHeight w:val="490"/>
          <w:jc w:val="center"/>
        </w:trPr>
        <w:tc>
          <w:tcPr>
            <w:tcW w:w="0" w:type="auto"/>
            <w:vMerge/>
            <w:vAlign w:val="center"/>
            <w:hideMark/>
          </w:tcPr>
          <w:p w14:paraId="157B586E" w14:textId="77777777" w:rsidR="006008F1" w:rsidRPr="00AA5E91" w:rsidRDefault="006008F1">
            <w:pPr>
              <w:spacing w:after="160" w:line="278" w:lineRule="auto"/>
              <w:rPr>
                <w:rFonts w:ascii="Times New Roman" w:hAnsi="Times New Roman" w:cs="Times New Roman"/>
              </w:rPr>
            </w:pPr>
          </w:p>
        </w:tc>
        <w:tc>
          <w:tcPr>
            <w:tcW w:w="1405" w:type="dxa"/>
            <w:vAlign w:val="center"/>
            <w:hideMark/>
          </w:tcPr>
          <w:p w14:paraId="37FC2CAF"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Oct.</w:t>
            </w:r>
          </w:p>
        </w:tc>
        <w:tc>
          <w:tcPr>
            <w:tcW w:w="2797" w:type="dxa"/>
            <w:vAlign w:val="center"/>
            <w:hideMark/>
          </w:tcPr>
          <w:p w14:paraId="604AFC4E"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11</w:t>
            </w:r>
          </w:p>
        </w:tc>
        <w:tc>
          <w:tcPr>
            <w:tcW w:w="2898" w:type="dxa"/>
            <w:vAlign w:val="center"/>
            <w:hideMark/>
          </w:tcPr>
          <w:p w14:paraId="37BE2829"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10.67</w:t>
            </w:r>
          </w:p>
        </w:tc>
      </w:tr>
      <w:tr w:rsidR="006008F1" w:rsidRPr="00AA5E91" w14:paraId="543CE7B5" w14:textId="77777777" w:rsidTr="001F6A80">
        <w:trPr>
          <w:trHeight w:val="490"/>
          <w:jc w:val="center"/>
        </w:trPr>
        <w:tc>
          <w:tcPr>
            <w:tcW w:w="0" w:type="auto"/>
            <w:vMerge/>
            <w:vAlign w:val="center"/>
            <w:hideMark/>
          </w:tcPr>
          <w:p w14:paraId="3F0974F7" w14:textId="77777777" w:rsidR="006008F1" w:rsidRPr="00AA5E91" w:rsidRDefault="006008F1">
            <w:pPr>
              <w:spacing w:after="160" w:line="278" w:lineRule="auto"/>
              <w:rPr>
                <w:rFonts w:ascii="Times New Roman" w:hAnsi="Times New Roman" w:cs="Times New Roman"/>
              </w:rPr>
            </w:pPr>
          </w:p>
        </w:tc>
        <w:tc>
          <w:tcPr>
            <w:tcW w:w="1405" w:type="dxa"/>
            <w:vAlign w:val="center"/>
            <w:hideMark/>
          </w:tcPr>
          <w:p w14:paraId="68D90324"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Nov.</w:t>
            </w:r>
          </w:p>
        </w:tc>
        <w:tc>
          <w:tcPr>
            <w:tcW w:w="2797" w:type="dxa"/>
            <w:vAlign w:val="center"/>
            <w:hideMark/>
          </w:tcPr>
          <w:p w14:paraId="685A6CFE"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10</w:t>
            </w:r>
          </w:p>
        </w:tc>
        <w:tc>
          <w:tcPr>
            <w:tcW w:w="2898" w:type="dxa"/>
            <w:vAlign w:val="center"/>
            <w:hideMark/>
          </w:tcPr>
          <w:p w14:paraId="70144235"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09.70</w:t>
            </w:r>
          </w:p>
        </w:tc>
      </w:tr>
      <w:tr w:rsidR="006008F1" w:rsidRPr="00AA5E91" w14:paraId="37D9A25E" w14:textId="77777777" w:rsidTr="001F6A80">
        <w:trPr>
          <w:trHeight w:val="490"/>
          <w:jc w:val="center"/>
        </w:trPr>
        <w:tc>
          <w:tcPr>
            <w:tcW w:w="0" w:type="auto"/>
            <w:vMerge/>
            <w:vAlign w:val="center"/>
            <w:hideMark/>
          </w:tcPr>
          <w:p w14:paraId="3F91FFB8" w14:textId="77777777" w:rsidR="006008F1" w:rsidRPr="00AA5E91" w:rsidRDefault="006008F1">
            <w:pPr>
              <w:spacing w:after="160" w:line="278" w:lineRule="auto"/>
              <w:rPr>
                <w:rFonts w:ascii="Times New Roman" w:hAnsi="Times New Roman" w:cs="Times New Roman"/>
              </w:rPr>
            </w:pPr>
          </w:p>
        </w:tc>
        <w:tc>
          <w:tcPr>
            <w:tcW w:w="1405" w:type="dxa"/>
            <w:vAlign w:val="center"/>
            <w:hideMark/>
          </w:tcPr>
          <w:p w14:paraId="5F0BFE13"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Dec.</w:t>
            </w:r>
          </w:p>
        </w:tc>
        <w:tc>
          <w:tcPr>
            <w:tcW w:w="2797" w:type="dxa"/>
            <w:vAlign w:val="center"/>
            <w:hideMark/>
          </w:tcPr>
          <w:p w14:paraId="6A1EFCA3"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06</w:t>
            </w:r>
          </w:p>
        </w:tc>
        <w:tc>
          <w:tcPr>
            <w:tcW w:w="2898" w:type="dxa"/>
            <w:vAlign w:val="center"/>
            <w:hideMark/>
          </w:tcPr>
          <w:p w14:paraId="41CEDBF8"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05.82</w:t>
            </w:r>
          </w:p>
        </w:tc>
      </w:tr>
      <w:tr w:rsidR="006008F1" w:rsidRPr="00AA5E91" w14:paraId="296C56FF" w14:textId="77777777" w:rsidTr="001F6A80">
        <w:trPr>
          <w:trHeight w:val="490"/>
          <w:jc w:val="center"/>
        </w:trPr>
        <w:tc>
          <w:tcPr>
            <w:tcW w:w="1362" w:type="dxa"/>
            <w:vMerge w:val="restart"/>
            <w:vAlign w:val="center"/>
            <w:hideMark/>
          </w:tcPr>
          <w:p w14:paraId="3336D1DB" w14:textId="77777777" w:rsidR="006008F1" w:rsidRPr="00AA5E91" w:rsidRDefault="006008F1">
            <w:pPr>
              <w:spacing w:after="160" w:line="278" w:lineRule="auto"/>
              <w:rPr>
                <w:rFonts w:ascii="Times New Roman" w:hAnsi="Times New Roman" w:cs="Times New Roman"/>
              </w:rPr>
            </w:pPr>
            <w:r w:rsidRPr="00AA5E91">
              <w:rPr>
                <w:rFonts w:ascii="Times New Roman" w:hAnsi="Times New Roman" w:cs="Times New Roman"/>
                <w:b/>
                <w:bCs/>
              </w:rPr>
              <w:t>2025</w:t>
            </w:r>
          </w:p>
        </w:tc>
        <w:tc>
          <w:tcPr>
            <w:tcW w:w="1405" w:type="dxa"/>
            <w:vAlign w:val="center"/>
            <w:hideMark/>
          </w:tcPr>
          <w:p w14:paraId="591D9300"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Jan.</w:t>
            </w:r>
          </w:p>
        </w:tc>
        <w:tc>
          <w:tcPr>
            <w:tcW w:w="2797" w:type="dxa"/>
            <w:vAlign w:val="center"/>
            <w:hideMark/>
          </w:tcPr>
          <w:p w14:paraId="5E9D5C09"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07</w:t>
            </w:r>
          </w:p>
        </w:tc>
        <w:tc>
          <w:tcPr>
            <w:tcW w:w="2898" w:type="dxa"/>
            <w:vAlign w:val="center"/>
            <w:hideMark/>
          </w:tcPr>
          <w:p w14:paraId="55E0BAD5"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lang w:val="en-US"/>
              </w:rPr>
              <w:t>06.79</w:t>
            </w:r>
          </w:p>
        </w:tc>
      </w:tr>
      <w:tr w:rsidR="006008F1" w:rsidRPr="00AA5E91" w14:paraId="6D930B20" w14:textId="77777777" w:rsidTr="001F6A80">
        <w:trPr>
          <w:trHeight w:val="490"/>
          <w:jc w:val="center"/>
        </w:trPr>
        <w:tc>
          <w:tcPr>
            <w:tcW w:w="0" w:type="auto"/>
            <w:vMerge/>
            <w:vAlign w:val="center"/>
            <w:hideMark/>
          </w:tcPr>
          <w:p w14:paraId="3C523167" w14:textId="77777777" w:rsidR="006008F1" w:rsidRPr="00AA5E91" w:rsidRDefault="006008F1">
            <w:pPr>
              <w:spacing w:after="160" w:line="278" w:lineRule="auto"/>
              <w:jc w:val="center"/>
              <w:rPr>
                <w:rFonts w:ascii="Times New Roman" w:hAnsi="Times New Roman" w:cs="Times New Roman"/>
              </w:rPr>
            </w:pPr>
          </w:p>
        </w:tc>
        <w:tc>
          <w:tcPr>
            <w:tcW w:w="1405" w:type="dxa"/>
            <w:vAlign w:val="center"/>
            <w:hideMark/>
          </w:tcPr>
          <w:p w14:paraId="383E222C"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Feb.</w:t>
            </w:r>
          </w:p>
        </w:tc>
        <w:tc>
          <w:tcPr>
            <w:tcW w:w="2797" w:type="dxa"/>
            <w:vAlign w:val="center"/>
            <w:hideMark/>
          </w:tcPr>
          <w:p w14:paraId="42B1BF16"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15</w:t>
            </w:r>
          </w:p>
        </w:tc>
        <w:tc>
          <w:tcPr>
            <w:tcW w:w="2898" w:type="dxa"/>
            <w:vAlign w:val="center"/>
            <w:hideMark/>
          </w:tcPr>
          <w:p w14:paraId="37FC854F"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lang w:val="en-US"/>
              </w:rPr>
              <w:t>14.56</w:t>
            </w:r>
          </w:p>
        </w:tc>
      </w:tr>
      <w:tr w:rsidR="006008F1" w:rsidRPr="00AA5E91" w14:paraId="131BCE32" w14:textId="77777777" w:rsidTr="001F6A80">
        <w:trPr>
          <w:trHeight w:val="490"/>
          <w:jc w:val="center"/>
        </w:trPr>
        <w:tc>
          <w:tcPr>
            <w:tcW w:w="0" w:type="auto"/>
            <w:vMerge/>
            <w:vAlign w:val="center"/>
            <w:hideMark/>
          </w:tcPr>
          <w:p w14:paraId="3D1ECC40" w14:textId="77777777" w:rsidR="006008F1" w:rsidRPr="00AA5E91" w:rsidRDefault="006008F1">
            <w:pPr>
              <w:spacing w:after="160" w:line="278" w:lineRule="auto"/>
              <w:jc w:val="center"/>
              <w:rPr>
                <w:rFonts w:ascii="Times New Roman" w:hAnsi="Times New Roman" w:cs="Times New Roman"/>
              </w:rPr>
            </w:pPr>
          </w:p>
        </w:tc>
        <w:tc>
          <w:tcPr>
            <w:tcW w:w="1405" w:type="dxa"/>
            <w:vAlign w:val="center"/>
            <w:hideMark/>
          </w:tcPr>
          <w:p w14:paraId="618E9661"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Mar.</w:t>
            </w:r>
          </w:p>
        </w:tc>
        <w:tc>
          <w:tcPr>
            <w:tcW w:w="2797" w:type="dxa"/>
            <w:vAlign w:val="center"/>
            <w:hideMark/>
          </w:tcPr>
          <w:p w14:paraId="362BECFE"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11</w:t>
            </w:r>
          </w:p>
        </w:tc>
        <w:tc>
          <w:tcPr>
            <w:tcW w:w="2898" w:type="dxa"/>
            <w:vAlign w:val="center"/>
            <w:hideMark/>
          </w:tcPr>
          <w:p w14:paraId="4E2F9960"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lang w:val="en-US"/>
              </w:rPr>
              <w:t>10.67</w:t>
            </w:r>
          </w:p>
        </w:tc>
      </w:tr>
      <w:tr w:rsidR="006008F1" w:rsidRPr="00AA5E91" w14:paraId="32BB36D2" w14:textId="77777777" w:rsidTr="001F6A80">
        <w:trPr>
          <w:trHeight w:val="490"/>
          <w:jc w:val="center"/>
        </w:trPr>
        <w:tc>
          <w:tcPr>
            <w:tcW w:w="0" w:type="auto"/>
            <w:vMerge/>
            <w:vAlign w:val="center"/>
            <w:hideMark/>
          </w:tcPr>
          <w:p w14:paraId="2CC2113B" w14:textId="77777777" w:rsidR="006008F1" w:rsidRPr="00AA5E91" w:rsidRDefault="006008F1">
            <w:pPr>
              <w:spacing w:after="160" w:line="278" w:lineRule="auto"/>
              <w:jc w:val="center"/>
              <w:rPr>
                <w:rFonts w:ascii="Times New Roman" w:hAnsi="Times New Roman" w:cs="Times New Roman"/>
              </w:rPr>
            </w:pPr>
          </w:p>
        </w:tc>
        <w:tc>
          <w:tcPr>
            <w:tcW w:w="1405" w:type="dxa"/>
            <w:vAlign w:val="center"/>
            <w:hideMark/>
          </w:tcPr>
          <w:p w14:paraId="2C1BDFB3"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Apr.</w:t>
            </w:r>
          </w:p>
        </w:tc>
        <w:tc>
          <w:tcPr>
            <w:tcW w:w="2797" w:type="dxa"/>
            <w:vAlign w:val="center"/>
            <w:hideMark/>
          </w:tcPr>
          <w:p w14:paraId="446192A5"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10</w:t>
            </w:r>
          </w:p>
        </w:tc>
        <w:tc>
          <w:tcPr>
            <w:tcW w:w="2898" w:type="dxa"/>
            <w:vAlign w:val="center"/>
            <w:hideMark/>
          </w:tcPr>
          <w:p w14:paraId="6E439BC1"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lang w:val="en-US"/>
              </w:rPr>
              <w:t>09.70</w:t>
            </w:r>
          </w:p>
        </w:tc>
      </w:tr>
      <w:tr w:rsidR="006008F1" w:rsidRPr="00AA5E91" w14:paraId="44F883FA" w14:textId="77777777" w:rsidTr="001F6A80">
        <w:trPr>
          <w:trHeight w:val="490"/>
          <w:jc w:val="center"/>
        </w:trPr>
        <w:tc>
          <w:tcPr>
            <w:tcW w:w="0" w:type="auto"/>
            <w:vMerge/>
            <w:vAlign w:val="center"/>
            <w:hideMark/>
          </w:tcPr>
          <w:p w14:paraId="5332EBEE" w14:textId="77777777" w:rsidR="006008F1" w:rsidRPr="00AA5E91" w:rsidRDefault="006008F1">
            <w:pPr>
              <w:spacing w:after="160" w:line="278" w:lineRule="auto"/>
              <w:jc w:val="center"/>
              <w:rPr>
                <w:rFonts w:ascii="Times New Roman" w:hAnsi="Times New Roman" w:cs="Times New Roman"/>
              </w:rPr>
            </w:pPr>
          </w:p>
        </w:tc>
        <w:tc>
          <w:tcPr>
            <w:tcW w:w="1405" w:type="dxa"/>
            <w:vAlign w:val="center"/>
            <w:hideMark/>
          </w:tcPr>
          <w:p w14:paraId="6391FAE7"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May.</w:t>
            </w:r>
          </w:p>
        </w:tc>
        <w:tc>
          <w:tcPr>
            <w:tcW w:w="2797" w:type="dxa"/>
            <w:vAlign w:val="center"/>
            <w:hideMark/>
          </w:tcPr>
          <w:p w14:paraId="725349E7"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08</w:t>
            </w:r>
          </w:p>
        </w:tc>
        <w:tc>
          <w:tcPr>
            <w:tcW w:w="2898" w:type="dxa"/>
            <w:vAlign w:val="center"/>
            <w:hideMark/>
          </w:tcPr>
          <w:p w14:paraId="004728E5"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lang w:val="en-US"/>
              </w:rPr>
              <w:t>07.76</w:t>
            </w:r>
          </w:p>
        </w:tc>
      </w:tr>
      <w:tr w:rsidR="006008F1" w:rsidRPr="00AA5E91" w14:paraId="70E39918" w14:textId="77777777" w:rsidTr="001F6A80">
        <w:trPr>
          <w:trHeight w:val="490"/>
          <w:jc w:val="center"/>
        </w:trPr>
        <w:tc>
          <w:tcPr>
            <w:tcW w:w="0" w:type="auto"/>
            <w:vMerge/>
            <w:vAlign w:val="center"/>
            <w:hideMark/>
          </w:tcPr>
          <w:p w14:paraId="0CEBDCCD" w14:textId="77777777" w:rsidR="006008F1" w:rsidRPr="00AA5E91" w:rsidRDefault="006008F1">
            <w:pPr>
              <w:spacing w:after="160" w:line="278" w:lineRule="auto"/>
              <w:jc w:val="center"/>
              <w:rPr>
                <w:rFonts w:ascii="Times New Roman" w:hAnsi="Times New Roman" w:cs="Times New Roman"/>
              </w:rPr>
            </w:pPr>
          </w:p>
        </w:tc>
        <w:tc>
          <w:tcPr>
            <w:tcW w:w="1405" w:type="dxa"/>
            <w:vAlign w:val="center"/>
            <w:hideMark/>
          </w:tcPr>
          <w:p w14:paraId="4F825134"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Jun.</w:t>
            </w:r>
          </w:p>
        </w:tc>
        <w:tc>
          <w:tcPr>
            <w:tcW w:w="2797" w:type="dxa"/>
            <w:vAlign w:val="center"/>
            <w:hideMark/>
          </w:tcPr>
          <w:p w14:paraId="55722296"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06</w:t>
            </w:r>
          </w:p>
        </w:tc>
        <w:tc>
          <w:tcPr>
            <w:tcW w:w="2898" w:type="dxa"/>
            <w:vAlign w:val="center"/>
            <w:hideMark/>
          </w:tcPr>
          <w:p w14:paraId="16A5C783"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lang w:val="en-US"/>
              </w:rPr>
              <w:t>05.82</w:t>
            </w:r>
          </w:p>
        </w:tc>
      </w:tr>
      <w:tr w:rsidR="006008F1" w:rsidRPr="00AA5E91" w14:paraId="5C57A2A5" w14:textId="77777777" w:rsidTr="001F6A80">
        <w:trPr>
          <w:trHeight w:val="490"/>
          <w:jc w:val="center"/>
        </w:trPr>
        <w:tc>
          <w:tcPr>
            <w:tcW w:w="0" w:type="auto"/>
            <w:vMerge/>
            <w:vAlign w:val="center"/>
            <w:hideMark/>
          </w:tcPr>
          <w:p w14:paraId="667529DF" w14:textId="77777777" w:rsidR="006008F1" w:rsidRPr="00AA5E91" w:rsidRDefault="006008F1">
            <w:pPr>
              <w:spacing w:after="160" w:line="278" w:lineRule="auto"/>
              <w:jc w:val="center"/>
              <w:rPr>
                <w:rFonts w:ascii="Times New Roman" w:hAnsi="Times New Roman" w:cs="Times New Roman"/>
              </w:rPr>
            </w:pPr>
          </w:p>
        </w:tc>
        <w:tc>
          <w:tcPr>
            <w:tcW w:w="1405" w:type="dxa"/>
            <w:vAlign w:val="center"/>
            <w:hideMark/>
          </w:tcPr>
          <w:p w14:paraId="37D44F77"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Jul.</w:t>
            </w:r>
          </w:p>
        </w:tc>
        <w:tc>
          <w:tcPr>
            <w:tcW w:w="2797" w:type="dxa"/>
            <w:vAlign w:val="center"/>
            <w:hideMark/>
          </w:tcPr>
          <w:p w14:paraId="66F960F2"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03</w:t>
            </w:r>
          </w:p>
        </w:tc>
        <w:tc>
          <w:tcPr>
            <w:tcW w:w="2898" w:type="dxa"/>
            <w:vAlign w:val="center"/>
            <w:hideMark/>
          </w:tcPr>
          <w:p w14:paraId="08090028"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lang w:val="en-US"/>
              </w:rPr>
              <w:t>02.91</w:t>
            </w:r>
          </w:p>
        </w:tc>
      </w:tr>
    </w:tbl>
    <w:p w14:paraId="290782E9" w14:textId="6FC1E288" w:rsidR="006008F1" w:rsidRPr="00AA5E91" w:rsidRDefault="006008F1" w:rsidP="006008F1">
      <w:pPr>
        <w:pStyle w:val="NormalWeb"/>
        <w:tabs>
          <w:tab w:val="left" w:pos="709"/>
        </w:tabs>
        <w:spacing w:before="0" w:beforeAutospacing="0" w:after="120" w:afterAutospacing="0" w:line="360" w:lineRule="auto"/>
        <w:jc w:val="both"/>
        <w:rPr>
          <w:b/>
        </w:rPr>
      </w:pPr>
      <w:r w:rsidRPr="00AA5E91">
        <w:rPr>
          <w:b/>
        </w:rPr>
        <w:t>Age-wise distribution of incidence of canine pyometra</w:t>
      </w:r>
    </w:p>
    <w:p w14:paraId="2035FEDC" w14:textId="20B1849A" w:rsidR="006008F1" w:rsidRPr="00AA5E91" w:rsidRDefault="006008F1" w:rsidP="006008F1">
      <w:pPr>
        <w:pStyle w:val="NormalWeb"/>
        <w:tabs>
          <w:tab w:val="left" w:pos="709"/>
        </w:tabs>
        <w:spacing w:before="0" w:beforeAutospacing="0" w:after="120" w:afterAutospacing="0" w:line="360" w:lineRule="auto"/>
        <w:ind w:firstLine="1418"/>
        <w:jc w:val="both"/>
        <w:rPr>
          <w:bCs/>
          <w:lang w:val="en-IN"/>
        </w:rPr>
      </w:pPr>
      <w:r w:rsidRPr="00AA5E91">
        <w:rPr>
          <w:bCs/>
          <w:lang w:val="en-IN"/>
        </w:rPr>
        <w:t xml:space="preserve">Analysis of the data revealed that the occurrence of pyometra was highest among bitches aged 7–9 years (44.66%), followed by those aged 10 years and above (27.18%). Moderate incidence was observed in the 4–6 years age group (20.39%), whereas the lowest incidence (7.77%) was noted in bitches below 3 years of age (Table </w:t>
      </w:r>
      <w:r w:rsidR="00354722" w:rsidRPr="00AA5E91">
        <w:rPr>
          <w:bCs/>
          <w:lang w:val="en-IN"/>
        </w:rPr>
        <w:t>05</w:t>
      </w:r>
      <w:r w:rsidRPr="00AA5E91">
        <w:rPr>
          <w:bCs/>
          <w:lang w:val="en-IN"/>
        </w:rPr>
        <w:t>).</w:t>
      </w:r>
    </w:p>
    <w:p w14:paraId="527F0C12" w14:textId="6E6A36F5" w:rsidR="006008F1" w:rsidRPr="00AA5E91" w:rsidRDefault="006008F1" w:rsidP="006008F1">
      <w:pPr>
        <w:pStyle w:val="NormalWeb"/>
        <w:tabs>
          <w:tab w:val="left" w:pos="709"/>
        </w:tabs>
        <w:spacing w:before="0" w:beforeAutospacing="0" w:after="120" w:afterAutospacing="0" w:line="360" w:lineRule="auto"/>
        <w:ind w:left="1134" w:hanging="1134"/>
        <w:jc w:val="both"/>
        <w:rPr>
          <w:bCs/>
          <w:lang w:val="en-IN" w:eastAsia="en-IN"/>
        </w:rPr>
      </w:pPr>
      <w:r w:rsidRPr="00AA5E91">
        <w:rPr>
          <w:b/>
        </w:rPr>
        <w:t>Table 05:</w:t>
      </w:r>
      <w:r w:rsidRPr="00AA5E91">
        <w:rPr>
          <w:b/>
        </w:rPr>
        <w:tab/>
        <w:t>Age-wise distribution of incidence of canine pyometra</w:t>
      </w:r>
    </w:p>
    <w:tbl>
      <w:tblPr>
        <w:tblStyle w:val="TableGrid"/>
        <w:tblW w:w="5366" w:type="dxa"/>
        <w:jc w:val="center"/>
        <w:tblLook w:val="0420" w:firstRow="1" w:lastRow="0" w:firstColumn="0" w:lastColumn="0" w:noHBand="0" w:noVBand="1"/>
      </w:tblPr>
      <w:tblGrid>
        <w:gridCol w:w="1413"/>
        <w:gridCol w:w="2000"/>
        <w:gridCol w:w="1953"/>
      </w:tblGrid>
      <w:tr w:rsidR="006008F1" w:rsidRPr="00AA5E91" w14:paraId="3485CC35" w14:textId="77777777">
        <w:trPr>
          <w:trHeight w:val="493"/>
          <w:jc w:val="center"/>
        </w:trPr>
        <w:tc>
          <w:tcPr>
            <w:tcW w:w="1413" w:type="dxa"/>
            <w:vMerge w:val="restart"/>
            <w:vAlign w:val="center"/>
            <w:hideMark/>
          </w:tcPr>
          <w:p w14:paraId="6EFEF9AF"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b/>
                <w:bCs/>
              </w:rPr>
              <w:t>Age Group</w:t>
            </w:r>
          </w:p>
          <w:p w14:paraId="46BDA509"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b/>
                <w:bCs/>
              </w:rPr>
              <w:t>(years)</w:t>
            </w:r>
          </w:p>
        </w:tc>
        <w:tc>
          <w:tcPr>
            <w:tcW w:w="3953" w:type="dxa"/>
            <w:gridSpan w:val="2"/>
            <w:vAlign w:val="center"/>
            <w:hideMark/>
          </w:tcPr>
          <w:p w14:paraId="74712AD9"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b/>
                <w:bCs/>
              </w:rPr>
              <w:t>Incidence</w:t>
            </w:r>
          </w:p>
        </w:tc>
      </w:tr>
      <w:tr w:rsidR="006008F1" w:rsidRPr="00AA5E91" w14:paraId="5B9A7881" w14:textId="77777777">
        <w:trPr>
          <w:trHeight w:val="505"/>
          <w:jc w:val="center"/>
        </w:trPr>
        <w:tc>
          <w:tcPr>
            <w:tcW w:w="1413" w:type="dxa"/>
            <w:vMerge/>
            <w:vAlign w:val="center"/>
            <w:hideMark/>
          </w:tcPr>
          <w:p w14:paraId="0BF7CD05" w14:textId="77777777" w:rsidR="006008F1" w:rsidRPr="00AA5E91" w:rsidRDefault="006008F1">
            <w:pPr>
              <w:spacing w:after="160" w:line="278" w:lineRule="auto"/>
              <w:jc w:val="center"/>
              <w:rPr>
                <w:rFonts w:ascii="Times New Roman" w:hAnsi="Times New Roman" w:cs="Times New Roman"/>
              </w:rPr>
            </w:pPr>
          </w:p>
        </w:tc>
        <w:tc>
          <w:tcPr>
            <w:tcW w:w="2000" w:type="dxa"/>
            <w:vAlign w:val="center"/>
            <w:hideMark/>
          </w:tcPr>
          <w:p w14:paraId="3C810266"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b/>
                <w:bCs/>
              </w:rPr>
              <w:t>Cases (n=103)</w:t>
            </w:r>
          </w:p>
        </w:tc>
        <w:tc>
          <w:tcPr>
            <w:tcW w:w="1953" w:type="dxa"/>
            <w:vAlign w:val="center"/>
            <w:hideMark/>
          </w:tcPr>
          <w:p w14:paraId="3C45C4C4"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b/>
                <w:bCs/>
              </w:rPr>
              <w:t>Percentage (%)</w:t>
            </w:r>
          </w:p>
        </w:tc>
      </w:tr>
      <w:tr w:rsidR="006008F1" w:rsidRPr="00AA5E91" w14:paraId="30477923" w14:textId="77777777">
        <w:trPr>
          <w:trHeight w:val="464"/>
          <w:jc w:val="center"/>
        </w:trPr>
        <w:tc>
          <w:tcPr>
            <w:tcW w:w="1413" w:type="dxa"/>
            <w:hideMark/>
          </w:tcPr>
          <w:p w14:paraId="500DDCE1" w14:textId="77777777" w:rsidR="006008F1" w:rsidRPr="00AA5E91" w:rsidRDefault="006008F1">
            <w:pPr>
              <w:spacing w:after="160" w:line="278" w:lineRule="auto"/>
              <w:rPr>
                <w:rFonts w:ascii="Times New Roman" w:hAnsi="Times New Roman" w:cs="Times New Roman"/>
              </w:rPr>
            </w:pPr>
            <w:r w:rsidRPr="00AA5E91">
              <w:rPr>
                <w:rFonts w:ascii="Times New Roman" w:hAnsi="Times New Roman" w:cs="Times New Roman"/>
              </w:rPr>
              <w:t xml:space="preserve">&lt; 3 </w:t>
            </w:r>
          </w:p>
        </w:tc>
        <w:tc>
          <w:tcPr>
            <w:tcW w:w="2000" w:type="dxa"/>
            <w:vAlign w:val="center"/>
            <w:hideMark/>
          </w:tcPr>
          <w:p w14:paraId="3EDF92C8"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08</w:t>
            </w:r>
          </w:p>
        </w:tc>
        <w:tc>
          <w:tcPr>
            <w:tcW w:w="1953" w:type="dxa"/>
            <w:vAlign w:val="center"/>
            <w:hideMark/>
          </w:tcPr>
          <w:p w14:paraId="220EE3D7"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lang w:val="en-US"/>
              </w:rPr>
              <w:t>07.77</w:t>
            </w:r>
          </w:p>
        </w:tc>
      </w:tr>
      <w:tr w:rsidR="006008F1" w:rsidRPr="00AA5E91" w14:paraId="2382F769" w14:textId="77777777">
        <w:trPr>
          <w:trHeight w:val="514"/>
          <w:jc w:val="center"/>
        </w:trPr>
        <w:tc>
          <w:tcPr>
            <w:tcW w:w="1413" w:type="dxa"/>
            <w:hideMark/>
          </w:tcPr>
          <w:p w14:paraId="40FEF8E0" w14:textId="77777777" w:rsidR="006008F1" w:rsidRPr="00AA5E91" w:rsidRDefault="006008F1">
            <w:pPr>
              <w:spacing w:after="160" w:line="278" w:lineRule="auto"/>
              <w:rPr>
                <w:rFonts w:ascii="Times New Roman" w:hAnsi="Times New Roman" w:cs="Times New Roman"/>
              </w:rPr>
            </w:pPr>
            <w:r w:rsidRPr="00AA5E91">
              <w:rPr>
                <w:rFonts w:ascii="Times New Roman" w:hAnsi="Times New Roman" w:cs="Times New Roman"/>
              </w:rPr>
              <w:t>4 – 6</w:t>
            </w:r>
          </w:p>
        </w:tc>
        <w:tc>
          <w:tcPr>
            <w:tcW w:w="2000" w:type="dxa"/>
            <w:vAlign w:val="center"/>
            <w:hideMark/>
          </w:tcPr>
          <w:p w14:paraId="109E75F4"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21</w:t>
            </w:r>
          </w:p>
        </w:tc>
        <w:tc>
          <w:tcPr>
            <w:tcW w:w="1953" w:type="dxa"/>
            <w:vAlign w:val="center"/>
            <w:hideMark/>
          </w:tcPr>
          <w:p w14:paraId="2A1FDD8B"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lang w:val="en-US"/>
              </w:rPr>
              <w:t>20.39</w:t>
            </w:r>
          </w:p>
        </w:tc>
      </w:tr>
      <w:tr w:rsidR="006008F1" w:rsidRPr="00AA5E91" w14:paraId="7C2A6D04" w14:textId="77777777">
        <w:trPr>
          <w:trHeight w:val="422"/>
          <w:jc w:val="center"/>
        </w:trPr>
        <w:tc>
          <w:tcPr>
            <w:tcW w:w="1413" w:type="dxa"/>
            <w:hideMark/>
          </w:tcPr>
          <w:p w14:paraId="725A4FC8" w14:textId="77777777" w:rsidR="006008F1" w:rsidRPr="00AA5E91" w:rsidRDefault="006008F1">
            <w:pPr>
              <w:spacing w:after="160" w:line="278" w:lineRule="auto"/>
              <w:rPr>
                <w:rFonts w:ascii="Times New Roman" w:hAnsi="Times New Roman" w:cs="Times New Roman"/>
              </w:rPr>
            </w:pPr>
            <w:r w:rsidRPr="00AA5E91">
              <w:rPr>
                <w:rFonts w:ascii="Times New Roman" w:hAnsi="Times New Roman" w:cs="Times New Roman"/>
              </w:rPr>
              <w:t xml:space="preserve">7 – 9 </w:t>
            </w:r>
          </w:p>
        </w:tc>
        <w:tc>
          <w:tcPr>
            <w:tcW w:w="2000" w:type="dxa"/>
            <w:vAlign w:val="center"/>
            <w:hideMark/>
          </w:tcPr>
          <w:p w14:paraId="0DB3A74B"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46</w:t>
            </w:r>
          </w:p>
        </w:tc>
        <w:tc>
          <w:tcPr>
            <w:tcW w:w="1953" w:type="dxa"/>
            <w:vAlign w:val="center"/>
            <w:hideMark/>
          </w:tcPr>
          <w:p w14:paraId="402590A2"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lang w:val="en-US"/>
              </w:rPr>
              <w:t>44.66</w:t>
            </w:r>
          </w:p>
        </w:tc>
      </w:tr>
      <w:tr w:rsidR="006008F1" w:rsidRPr="00AA5E91" w14:paraId="426ECE04" w14:textId="77777777">
        <w:trPr>
          <w:trHeight w:val="473"/>
          <w:jc w:val="center"/>
        </w:trPr>
        <w:tc>
          <w:tcPr>
            <w:tcW w:w="1413" w:type="dxa"/>
            <w:hideMark/>
          </w:tcPr>
          <w:p w14:paraId="02A52E50" w14:textId="77777777" w:rsidR="006008F1" w:rsidRPr="00AA5E91" w:rsidRDefault="006008F1">
            <w:pPr>
              <w:spacing w:after="160" w:line="278" w:lineRule="auto"/>
              <w:rPr>
                <w:rFonts w:ascii="Times New Roman" w:hAnsi="Times New Roman" w:cs="Times New Roman"/>
              </w:rPr>
            </w:pPr>
            <w:r w:rsidRPr="00AA5E91">
              <w:rPr>
                <w:rFonts w:ascii="Times New Roman" w:hAnsi="Times New Roman" w:cs="Times New Roman"/>
              </w:rPr>
              <w:t xml:space="preserve">≥ 10 </w:t>
            </w:r>
          </w:p>
        </w:tc>
        <w:tc>
          <w:tcPr>
            <w:tcW w:w="2000" w:type="dxa"/>
            <w:vAlign w:val="center"/>
            <w:hideMark/>
          </w:tcPr>
          <w:p w14:paraId="15EE7048"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rPr>
              <w:t>28</w:t>
            </w:r>
          </w:p>
        </w:tc>
        <w:tc>
          <w:tcPr>
            <w:tcW w:w="1953" w:type="dxa"/>
            <w:vAlign w:val="center"/>
            <w:hideMark/>
          </w:tcPr>
          <w:p w14:paraId="77563CFE" w14:textId="77777777" w:rsidR="006008F1" w:rsidRPr="00AA5E91" w:rsidRDefault="006008F1">
            <w:pPr>
              <w:spacing w:after="160" w:line="278" w:lineRule="auto"/>
              <w:jc w:val="center"/>
              <w:rPr>
                <w:rFonts w:ascii="Times New Roman" w:hAnsi="Times New Roman" w:cs="Times New Roman"/>
              </w:rPr>
            </w:pPr>
            <w:r w:rsidRPr="00AA5E91">
              <w:rPr>
                <w:rFonts w:ascii="Times New Roman" w:hAnsi="Times New Roman" w:cs="Times New Roman"/>
                <w:lang w:val="en-US"/>
              </w:rPr>
              <w:t>27.18</w:t>
            </w:r>
          </w:p>
        </w:tc>
      </w:tr>
    </w:tbl>
    <w:p w14:paraId="2FE23F1A" w14:textId="77777777" w:rsidR="006008F1" w:rsidRPr="00AA5E91" w:rsidRDefault="006008F1" w:rsidP="006008F1">
      <w:pPr>
        <w:pStyle w:val="NormalWeb"/>
        <w:tabs>
          <w:tab w:val="left" w:pos="709"/>
        </w:tabs>
        <w:spacing w:before="240" w:beforeAutospacing="0" w:after="120" w:afterAutospacing="0" w:line="360" w:lineRule="auto"/>
        <w:ind w:firstLine="1418"/>
        <w:jc w:val="both"/>
        <w:rPr>
          <w:bCs/>
          <w:lang w:val="en-IN"/>
        </w:rPr>
      </w:pPr>
      <w:r w:rsidRPr="00AA5E91">
        <w:rPr>
          <w:bCs/>
          <w:lang w:val="en-IN"/>
        </w:rPr>
        <w:t>This pattern indicates that middle-aged to older bitches are more susceptible to developing pyometra, likely due to repeated exposure to progesterone during successive oestrous cycles, leading to cystic endometrial hyperplasia and reduced uterine clearance mechanisms. The low incidence in younger animals may be attributed to fewer hormonal cycles and better uterine resistance.</w:t>
      </w:r>
    </w:p>
    <w:p w14:paraId="159BA582" w14:textId="7BCB4505" w:rsidR="006008F1" w:rsidRPr="00AA5E91" w:rsidRDefault="006008F1" w:rsidP="006008F1">
      <w:pPr>
        <w:spacing w:line="360" w:lineRule="auto"/>
        <w:jc w:val="both"/>
        <w:rPr>
          <w:rFonts w:ascii="Times New Roman" w:hAnsi="Times New Roman" w:cs="Times New Roman"/>
          <w:b/>
          <w:bCs/>
        </w:rPr>
      </w:pPr>
      <w:r w:rsidRPr="00AA5E91">
        <w:rPr>
          <w:rFonts w:ascii="Times New Roman" w:hAnsi="Times New Roman" w:cs="Times New Roman"/>
          <w:b/>
          <w:bCs/>
        </w:rPr>
        <w:t>Distribution of canine pyometra on the basis of severity</w:t>
      </w:r>
    </w:p>
    <w:p w14:paraId="0F2936A2" w14:textId="09B44F30" w:rsidR="006008F1" w:rsidRPr="00AA5E91" w:rsidRDefault="006008F1" w:rsidP="006008F1">
      <w:pPr>
        <w:spacing w:line="360" w:lineRule="auto"/>
        <w:ind w:firstLine="1418"/>
        <w:jc w:val="both"/>
        <w:rPr>
          <w:rFonts w:ascii="Times New Roman" w:hAnsi="Times New Roman" w:cs="Times New Roman"/>
        </w:rPr>
      </w:pPr>
      <w:r w:rsidRPr="00AA5E91">
        <w:rPr>
          <w:rFonts w:ascii="Times New Roman" w:hAnsi="Times New Roman" w:cs="Times New Roman"/>
        </w:rPr>
        <w:t xml:space="preserve">The ultrasonographic evaluation of 103 canine pyometra cases revealed varying degrees of uterine involvement, which were classified as mild, moderate, or severe based on the extent of cystic changes, endometrial thickening and echogenic uterine contents (Table </w:t>
      </w:r>
      <w:r w:rsidR="00354722" w:rsidRPr="00AA5E91">
        <w:rPr>
          <w:rFonts w:ascii="Times New Roman" w:hAnsi="Times New Roman" w:cs="Times New Roman"/>
        </w:rPr>
        <w:t>06</w:t>
      </w:r>
      <w:r w:rsidR="00D54189" w:rsidRPr="00AA5E91">
        <w:rPr>
          <w:rFonts w:ascii="Times New Roman" w:hAnsi="Times New Roman" w:cs="Times New Roman"/>
        </w:rPr>
        <w:t xml:space="preserve"> &amp; Plate 04</w:t>
      </w:r>
      <w:r w:rsidRPr="00AA5E91">
        <w:rPr>
          <w:rFonts w:ascii="Times New Roman" w:hAnsi="Times New Roman" w:cs="Times New Roman"/>
        </w:rPr>
        <w:t xml:space="preserve">). Among these, the severe form of pyometra was most prevalent, accounting for 51.40% of cases and was characterized by large or multiple cysts, pronounced endometrial hypertrophy and the presence of hyperechoic pus pockets within the uterine lumen. Moderate cases represented 31.10%, showing minor hyperplastic changes and moderate accumulation of </w:t>
      </w:r>
      <w:r w:rsidRPr="00AA5E91">
        <w:rPr>
          <w:rFonts w:ascii="Times New Roman" w:hAnsi="Times New Roman" w:cs="Times New Roman"/>
        </w:rPr>
        <w:lastRenderedPageBreak/>
        <w:t>anechoic material, whereas mild cases comprised 17.50%, exhibiting minimal uterine changes with clear or scant fluid content. The predominance of severe pyometra indicates that most animals were presented at an advanced stage of the disease, likely due to delayed clinical recognition or late referral for ultrasonographic examination.</w:t>
      </w:r>
    </w:p>
    <w:p w14:paraId="3B21A67D" w14:textId="139A345C" w:rsidR="006008F1" w:rsidRPr="00AA5E91" w:rsidRDefault="006008F1" w:rsidP="006008F1">
      <w:pPr>
        <w:spacing w:line="360" w:lineRule="auto"/>
        <w:ind w:left="1134" w:hanging="1134"/>
        <w:jc w:val="both"/>
        <w:rPr>
          <w:rFonts w:ascii="Times New Roman" w:hAnsi="Times New Roman" w:cs="Times New Roman"/>
          <w:b/>
          <w:bCs/>
        </w:rPr>
      </w:pPr>
      <w:r w:rsidRPr="00AA5E91">
        <w:rPr>
          <w:rFonts w:ascii="Times New Roman" w:hAnsi="Times New Roman" w:cs="Times New Roman"/>
          <w:b/>
          <w:bCs/>
        </w:rPr>
        <w:t>Table 06:</w:t>
      </w:r>
      <w:r w:rsidRPr="00AA5E91">
        <w:rPr>
          <w:rFonts w:ascii="Times New Roman" w:hAnsi="Times New Roman" w:cs="Times New Roman"/>
          <w:b/>
          <w:bCs/>
        </w:rPr>
        <w:tab/>
        <w:t>Distribution of canine pyometra on the basis of severity</w:t>
      </w:r>
    </w:p>
    <w:tbl>
      <w:tblPr>
        <w:tblStyle w:val="TableGrid"/>
        <w:tblW w:w="9335" w:type="dxa"/>
        <w:jc w:val="center"/>
        <w:tblLook w:val="0420" w:firstRow="1" w:lastRow="0" w:firstColumn="0" w:lastColumn="0" w:noHBand="0" w:noVBand="1"/>
      </w:tblPr>
      <w:tblGrid>
        <w:gridCol w:w="1958"/>
        <w:gridCol w:w="4033"/>
        <w:gridCol w:w="1470"/>
        <w:gridCol w:w="1874"/>
      </w:tblGrid>
      <w:tr w:rsidR="006008F1" w:rsidRPr="00AA5E91" w14:paraId="644A7804" w14:textId="77777777" w:rsidTr="001F6A80">
        <w:trPr>
          <w:trHeight w:val="550"/>
          <w:jc w:val="center"/>
        </w:trPr>
        <w:tc>
          <w:tcPr>
            <w:tcW w:w="1958" w:type="dxa"/>
            <w:vMerge w:val="restart"/>
            <w:vAlign w:val="center"/>
            <w:hideMark/>
          </w:tcPr>
          <w:p w14:paraId="14FCE7BF" w14:textId="77777777" w:rsidR="006008F1" w:rsidRPr="00AA5E91" w:rsidRDefault="006008F1">
            <w:pPr>
              <w:spacing w:after="160"/>
              <w:rPr>
                <w:rFonts w:ascii="Times New Roman" w:hAnsi="Times New Roman" w:cs="Times New Roman"/>
              </w:rPr>
            </w:pPr>
            <w:r w:rsidRPr="00AA5E91">
              <w:rPr>
                <w:rFonts w:ascii="Times New Roman" w:hAnsi="Times New Roman" w:cs="Times New Roman"/>
                <w:b/>
                <w:bCs/>
              </w:rPr>
              <w:t>Severity of Pyometra</w:t>
            </w:r>
          </w:p>
        </w:tc>
        <w:tc>
          <w:tcPr>
            <w:tcW w:w="4033" w:type="dxa"/>
            <w:vMerge w:val="restart"/>
            <w:vAlign w:val="center"/>
            <w:hideMark/>
          </w:tcPr>
          <w:p w14:paraId="4553582A" w14:textId="77777777" w:rsidR="006008F1" w:rsidRPr="00AA5E91" w:rsidRDefault="006008F1">
            <w:pPr>
              <w:spacing w:after="160"/>
              <w:jc w:val="center"/>
              <w:rPr>
                <w:rFonts w:ascii="Times New Roman" w:hAnsi="Times New Roman" w:cs="Times New Roman"/>
              </w:rPr>
            </w:pPr>
            <w:r w:rsidRPr="00AA5E91">
              <w:rPr>
                <w:rFonts w:ascii="Times New Roman" w:hAnsi="Times New Roman" w:cs="Times New Roman"/>
                <w:b/>
                <w:bCs/>
              </w:rPr>
              <w:t>Ultrasonographic Features</w:t>
            </w:r>
          </w:p>
        </w:tc>
        <w:tc>
          <w:tcPr>
            <w:tcW w:w="3344" w:type="dxa"/>
            <w:gridSpan w:val="2"/>
            <w:vAlign w:val="center"/>
            <w:hideMark/>
          </w:tcPr>
          <w:p w14:paraId="296A0B91" w14:textId="77777777" w:rsidR="006008F1" w:rsidRPr="00AA5E91" w:rsidRDefault="006008F1">
            <w:pPr>
              <w:spacing w:after="160"/>
              <w:jc w:val="center"/>
              <w:rPr>
                <w:rFonts w:ascii="Times New Roman" w:hAnsi="Times New Roman" w:cs="Times New Roman"/>
              </w:rPr>
            </w:pPr>
            <w:r w:rsidRPr="00AA5E91">
              <w:rPr>
                <w:rFonts w:ascii="Times New Roman" w:hAnsi="Times New Roman" w:cs="Times New Roman"/>
                <w:b/>
                <w:bCs/>
              </w:rPr>
              <w:t>Incidence</w:t>
            </w:r>
          </w:p>
        </w:tc>
      </w:tr>
      <w:tr w:rsidR="006008F1" w:rsidRPr="00AA5E91" w14:paraId="6FCB3773" w14:textId="77777777" w:rsidTr="001F6A80">
        <w:trPr>
          <w:trHeight w:val="569"/>
          <w:jc w:val="center"/>
        </w:trPr>
        <w:tc>
          <w:tcPr>
            <w:tcW w:w="0" w:type="auto"/>
            <w:vMerge/>
            <w:vAlign w:val="center"/>
            <w:hideMark/>
          </w:tcPr>
          <w:p w14:paraId="17EB1017" w14:textId="77777777" w:rsidR="006008F1" w:rsidRPr="00AA5E91" w:rsidRDefault="006008F1">
            <w:pPr>
              <w:spacing w:after="160"/>
              <w:rPr>
                <w:rFonts w:ascii="Times New Roman" w:hAnsi="Times New Roman" w:cs="Times New Roman"/>
              </w:rPr>
            </w:pPr>
          </w:p>
        </w:tc>
        <w:tc>
          <w:tcPr>
            <w:tcW w:w="0" w:type="auto"/>
            <w:vMerge/>
            <w:vAlign w:val="center"/>
            <w:hideMark/>
          </w:tcPr>
          <w:p w14:paraId="2FD505A4" w14:textId="77777777" w:rsidR="006008F1" w:rsidRPr="00AA5E91" w:rsidRDefault="006008F1">
            <w:pPr>
              <w:spacing w:after="160"/>
              <w:jc w:val="center"/>
              <w:rPr>
                <w:rFonts w:ascii="Times New Roman" w:hAnsi="Times New Roman" w:cs="Times New Roman"/>
              </w:rPr>
            </w:pPr>
          </w:p>
        </w:tc>
        <w:tc>
          <w:tcPr>
            <w:tcW w:w="1470" w:type="dxa"/>
            <w:vAlign w:val="center"/>
            <w:hideMark/>
          </w:tcPr>
          <w:p w14:paraId="1A4642C4" w14:textId="77777777" w:rsidR="006008F1" w:rsidRPr="00AA5E91" w:rsidRDefault="006008F1">
            <w:pPr>
              <w:spacing w:after="160"/>
              <w:jc w:val="center"/>
              <w:rPr>
                <w:rFonts w:ascii="Times New Roman" w:hAnsi="Times New Roman" w:cs="Times New Roman"/>
              </w:rPr>
            </w:pPr>
            <w:r w:rsidRPr="00AA5E91">
              <w:rPr>
                <w:rFonts w:ascii="Times New Roman" w:hAnsi="Times New Roman" w:cs="Times New Roman"/>
                <w:b/>
                <w:bCs/>
              </w:rPr>
              <w:t>Cases</w:t>
            </w:r>
          </w:p>
          <w:p w14:paraId="147C190C" w14:textId="77777777" w:rsidR="006008F1" w:rsidRPr="00AA5E91" w:rsidRDefault="006008F1">
            <w:pPr>
              <w:spacing w:after="160"/>
              <w:jc w:val="center"/>
              <w:rPr>
                <w:rFonts w:ascii="Times New Roman" w:hAnsi="Times New Roman" w:cs="Times New Roman"/>
              </w:rPr>
            </w:pPr>
            <w:r w:rsidRPr="00AA5E91">
              <w:rPr>
                <w:rFonts w:ascii="Times New Roman" w:hAnsi="Times New Roman" w:cs="Times New Roman"/>
                <w:b/>
                <w:bCs/>
              </w:rPr>
              <w:t>(n=103)</w:t>
            </w:r>
          </w:p>
        </w:tc>
        <w:tc>
          <w:tcPr>
            <w:tcW w:w="1874" w:type="dxa"/>
            <w:vAlign w:val="center"/>
            <w:hideMark/>
          </w:tcPr>
          <w:p w14:paraId="77D98B8A" w14:textId="77777777" w:rsidR="006008F1" w:rsidRPr="00AA5E91" w:rsidRDefault="006008F1">
            <w:pPr>
              <w:spacing w:after="160"/>
              <w:jc w:val="center"/>
              <w:rPr>
                <w:rFonts w:ascii="Times New Roman" w:hAnsi="Times New Roman" w:cs="Times New Roman"/>
              </w:rPr>
            </w:pPr>
            <w:r w:rsidRPr="00AA5E91">
              <w:rPr>
                <w:rFonts w:ascii="Times New Roman" w:hAnsi="Times New Roman" w:cs="Times New Roman"/>
                <w:b/>
                <w:bCs/>
              </w:rPr>
              <w:t>Percentage %</w:t>
            </w:r>
          </w:p>
        </w:tc>
      </w:tr>
      <w:tr w:rsidR="006008F1" w:rsidRPr="00AA5E91" w14:paraId="76AF5CEE" w14:textId="77777777" w:rsidTr="001F6A80">
        <w:trPr>
          <w:trHeight w:val="853"/>
          <w:jc w:val="center"/>
        </w:trPr>
        <w:tc>
          <w:tcPr>
            <w:tcW w:w="1958" w:type="dxa"/>
            <w:vAlign w:val="center"/>
            <w:hideMark/>
          </w:tcPr>
          <w:p w14:paraId="621B1C9A" w14:textId="77777777" w:rsidR="006008F1" w:rsidRPr="00AA5E91" w:rsidRDefault="006008F1">
            <w:pPr>
              <w:spacing w:after="160"/>
              <w:rPr>
                <w:rFonts w:ascii="Times New Roman" w:hAnsi="Times New Roman" w:cs="Times New Roman"/>
              </w:rPr>
            </w:pPr>
            <w:r w:rsidRPr="00AA5E91">
              <w:rPr>
                <w:rFonts w:ascii="Times New Roman" w:hAnsi="Times New Roman" w:cs="Times New Roman"/>
                <w:b/>
                <w:bCs/>
              </w:rPr>
              <w:t>Mild</w:t>
            </w:r>
          </w:p>
        </w:tc>
        <w:tc>
          <w:tcPr>
            <w:tcW w:w="4033" w:type="dxa"/>
            <w:vAlign w:val="center"/>
            <w:hideMark/>
          </w:tcPr>
          <w:p w14:paraId="45253A74" w14:textId="77777777" w:rsidR="006008F1" w:rsidRPr="00AA5E91" w:rsidRDefault="006008F1">
            <w:pPr>
              <w:spacing w:after="160"/>
              <w:jc w:val="center"/>
              <w:rPr>
                <w:rFonts w:ascii="Times New Roman" w:hAnsi="Times New Roman" w:cs="Times New Roman"/>
              </w:rPr>
            </w:pPr>
            <w:r w:rsidRPr="00AA5E91">
              <w:rPr>
                <w:rFonts w:ascii="Times New Roman" w:hAnsi="Times New Roman" w:cs="Times New Roman"/>
              </w:rPr>
              <w:t>No cysts, normal endometrium, minimal anechoic content</w:t>
            </w:r>
          </w:p>
        </w:tc>
        <w:tc>
          <w:tcPr>
            <w:tcW w:w="1470" w:type="dxa"/>
            <w:vAlign w:val="center"/>
            <w:hideMark/>
          </w:tcPr>
          <w:p w14:paraId="40404D4E" w14:textId="77777777" w:rsidR="006008F1" w:rsidRPr="00AA5E91" w:rsidRDefault="006008F1">
            <w:pPr>
              <w:spacing w:after="160"/>
              <w:jc w:val="center"/>
              <w:rPr>
                <w:rFonts w:ascii="Times New Roman" w:hAnsi="Times New Roman" w:cs="Times New Roman"/>
              </w:rPr>
            </w:pPr>
            <w:r w:rsidRPr="00AA5E91">
              <w:rPr>
                <w:rFonts w:ascii="Times New Roman" w:hAnsi="Times New Roman" w:cs="Times New Roman"/>
              </w:rPr>
              <w:t>18</w:t>
            </w:r>
          </w:p>
        </w:tc>
        <w:tc>
          <w:tcPr>
            <w:tcW w:w="1874" w:type="dxa"/>
            <w:vAlign w:val="center"/>
            <w:hideMark/>
          </w:tcPr>
          <w:p w14:paraId="7DE28904" w14:textId="77777777" w:rsidR="006008F1" w:rsidRPr="00AA5E91" w:rsidRDefault="006008F1">
            <w:pPr>
              <w:spacing w:after="160"/>
              <w:jc w:val="center"/>
              <w:rPr>
                <w:rFonts w:ascii="Times New Roman" w:hAnsi="Times New Roman" w:cs="Times New Roman"/>
              </w:rPr>
            </w:pPr>
            <w:r w:rsidRPr="00AA5E91">
              <w:rPr>
                <w:rFonts w:ascii="Times New Roman" w:hAnsi="Times New Roman" w:cs="Times New Roman"/>
              </w:rPr>
              <w:t>17.50</w:t>
            </w:r>
          </w:p>
        </w:tc>
      </w:tr>
      <w:tr w:rsidR="006008F1" w:rsidRPr="00AA5E91" w14:paraId="078C03A3" w14:textId="77777777" w:rsidTr="001F6A80">
        <w:trPr>
          <w:trHeight w:val="997"/>
          <w:jc w:val="center"/>
        </w:trPr>
        <w:tc>
          <w:tcPr>
            <w:tcW w:w="1958" w:type="dxa"/>
            <w:vAlign w:val="center"/>
            <w:hideMark/>
          </w:tcPr>
          <w:p w14:paraId="408D07AE" w14:textId="77777777" w:rsidR="006008F1" w:rsidRPr="00AA5E91" w:rsidRDefault="006008F1">
            <w:pPr>
              <w:spacing w:after="160"/>
              <w:rPr>
                <w:rFonts w:ascii="Times New Roman" w:hAnsi="Times New Roman" w:cs="Times New Roman"/>
              </w:rPr>
            </w:pPr>
            <w:r w:rsidRPr="00AA5E91">
              <w:rPr>
                <w:rFonts w:ascii="Times New Roman" w:hAnsi="Times New Roman" w:cs="Times New Roman"/>
                <w:b/>
                <w:bCs/>
              </w:rPr>
              <w:t>Moderate</w:t>
            </w:r>
          </w:p>
        </w:tc>
        <w:tc>
          <w:tcPr>
            <w:tcW w:w="4033" w:type="dxa"/>
            <w:vAlign w:val="center"/>
            <w:hideMark/>
          </w:tcPr>
          <w:p w14:paraId="7D6C635E" w14:textId="77777777" w:rsidR="006008F1" w:rsidRPr="00AA5E91" w:rsidRDefault="006008F1">
            <w:pPr>
              <w:spacing w:after="160"/>
              <w:jc w:val="center"/>
              <w:rPr>
                <w:rFonts w:ascii="Times New Roman" w:hAnsi="Times New Roman" w:cs="Times New Roman"/>
              </w:rPr>
            </w:pPr>
            <w:r w:rsidRPr="00AA5E91">
              <w:rPr>
                <w:rFonts w:ascii="Times New Roman" w:hAnsi="Times New Roman" w:cs="Times New Roman"/>
                <w:lang w:val="en-US"/>
              </w:rPr>
              <w:t>Few / small cysts, minor hyperplasia, moderate anechoic content</w:t>
            </w:r>
          </w:p>
        </w:tc>
        <w:tc>
          <w:tcPr>
            <w:tcW w:w="1470" w:type="dxa"/>
            <w:vAlign w:val="center"/>
            <w:hideMark/>
          </w:tcPr>
          <w:p w14:paraId="422D0017" w14:textId="77777777" w:rsidR="006008F1" w:rsidRPr="00AA5E91" w:rsidRDefault="006008F1">
            <w:pPr>
              <w:spacing w:after="160"/>
              <w:jc w:val="center"/>
              <w:rPr>
                <w:rFonts w:ascii="Times New Roman" w:hAnsi="Times New Roman" w:cs="Times New Roman"/>
              </w:rPr>
            </w:pPr>
            <w:r w:rsidRPr="00AA5E91">
              <w:rPr>
                <w:rFonts w:ascii="Times New Roman" w:hAnsi="Times New Roman" w:cs="Times New Roman"/>
              </w:rPr>
              <w:t>32</w:t>
            </w:r>
          </w:p>
        </w:tc>
        <w:tc>
          <w:tcPr>
            <w:tcW w:w="1874" w:type="dxa"/>
            <w:vAlign w:val="center"/>
            <w:hideMark/>
          </w:tcPr>
          <w:p w14:paraId="53693E68" w14:textId="77777777" w:rsidR="006008F1" w:rsidRPr="00AA5E91" w:rsidRDefault="006008F1">
            <w:pPr>
              <w:spacing w:after="160"/>
              <w:jc w:val="center"/>
              <w:rPr>
                <w:rFonts w:ascii="Times New Roman" w:hAnsi="Times New Roman" w:cs="Times New Roman"/>
              </w:rPr>
            </w:pPr>
            <w:r w:rsidRPr="00AA5E91">
              <w:rPr>
                <w:rFonts w:ascii="Times New Roman" w:hAnsi="Times New Roman" w:cs="Times New Roman"/>
              </w:rPr>
              <w:t>31.10</w:t>
            </w:r>
          </w:p>
        </w:tc>
      </w:tr>
      <w:tr w:rsidR="006008F1" w:rsidRPr="00AA5E91" w14:paraId="56140835" w14:textId="77777777" w:rsidTr="001F6A80">
        <w:trPr>
          <w:trHeight w:val="1311"/>
          <w:jc w:val="center"/>
        </w:trPr>
        <w:tc>
          <w:tcPr>
            <w:tcW w:w="1958" w:type="dxa"/>
            <w:vAlign w:val="center"/>
            <w:hideMark/>
          </w:tcPr>
          <w:p w14:paraId="21742E40" w14:textId="77777777" w:rsidR="006008F1" w:rsidRPr="00AA5E91" w:rsidRDefault="006008F1">
            <w:pPr>
              <w:spacing w:after="160"/>
              <w:rPr>
                <w:rFonts w:ascii="Times New Roman" w:hAnsi="Times New Roman" w:cs="Times New Roman"/>
              </w:rPr>
            </w:pPr>
            <w:r w:rsidRPr="00AA5E91">
              <w:rPr>
                <w:rFonts w:ascii="Times New Roman" w:hAnsi="Times New Roman" w:cs="Times New Roman"/>
                <w:b/>
                <w:bCs/>
              </w:rPr>
              <w:t>Severe</w:t>
            </w:r>
          </w:p>
        </w:tc>
        <w:tc>
          <w:tcPr>
            <w:tcW w:w="4033" w:type="dxa"/>
            <w:vAlign w:val="center"/>
            <w:hideMark/>
          </w:tcPr>
          <w:p w14:paraId="011F2346" w14:textId="77777777" w:rsidR="006008F1" w:rsidRPr="00AA5E91" w:rsidRDefault="006008F1">
            <w:pPr>
              <w:spacing w:after="160"/>
              <w:jc w:val="center"/>
              <w:rPr>
                <w:rFonts w:ascii="Times New Roman" w:hAnsi="Times New Roman" w:cs="Times New Roman"/>
              </w:rPr>
            </w:pPr>
            <w:r w:rsidRPr="00AA5E91">
              <w:rPr>
                <w:rFonts w:ascii="Times New Roman" w:hAnsi="Times New Roman" w:cs="Times New Roman"/>
              </w:rPr>
              <w:t>Large / multiple cysts, endometrial hypertrophy, pus pockets, hyperechoic contents</w:t>
            </w:r>
          </w:p>
        </w:tc>
        <w:tc>
          <w:tcPr>
            <w:tcW w:w="1470" w:type="dxa"/>
            <w:vAlign w:val="center"/>
            <w:hideMark/>
          </w:tcPr>
          <w:p w14:paraId="2298D5A0" w14:textId="77777777" w:rsidR="006008F1" w:rsidRPr="00AA5E91" w:rsidRDefault="006008F1">
            <w:pPr>
              <w:spacing w:after="160"/>
              <w:jc w:val="center"/>
              <w:rPr>
                <w:rFonts w:ascii="Times New Roman" w:hAnsi="Times New Roman" w:cs="Times New Roman"/>
              </w:rPr>
            </w:pPr>
            <w:r w:rsidRPr="00AA5E91">
              <w:rPr>
                <w:rFonts w:ascii="Times New Roman" w:hAnsi="Times New Roman" w:cs="Times New Roman"/>
              </w:rPr>
              <w:t>53</w:t>
            </w:r>
          </w:p>
        </w:tc>
        <w:tc>
          <w:tcPr>
            <w:tcW w:w="1874" w:type="dxa"/>
            <w:vAlign w:val="center"/>
            <w:hideMark/>
          </w:tcPr>
          <w:p w14:paraId="5C482082" w14:textId="77777777" w:rsidR="006008F1" w:rsidRPr="00AA5E91" w:rsidRDefault="006008F1">
            <w:pPr>
              <w:spacing w:after="160"/>
              <w:jc w:val="center"/>
              <w:rPr>
                <w:rFonts w:ascii="Times New Roman" w:hAnsi="Times New Roman" w:cs="Times New Roman"/>
              </w:rPr>
            </w:pPr>
            <w:r w:rsidRPr="00AA5E91">
              <w:rPr>
                <w:rFonts w:ascii="Times New Roman" w:hAnsi="Times New Roman" w:cs="Times New Roman"/>
              </w:rPr>
              <w:t>51.40</w:t>
            </w:r>
          </w:p>
        </w:tc>
      </w:tr>
    </w:tbl>
    <w:p w14:paraId="598BCDD7" w14:textId="77777777" w:rsidR="006008F1" w:rsidRPr="00AA5E91" w:rsidRDefault="006008F1" w:rsidP="006008F1">
      <w:pPr>
        <w:rPr>
          <w:rFonts w:ascii="Times New Roman" w:hAnsi="Times New Roman" w:cs="Times New Roman"/>
          <w:b/>
          <w:bCs/>
        </w:rPr>
      </w:pPr>
    </w:p>
    <w:p w14:paraId="01C3F483" w14:textId="0D4E8FF2" w:rsidR="00D54189" w:rsidRPr="00AA5E91" w:rsidRDefault="00D54189" w:rsidP="00984692">
      <w:pPr>
        <w:spacing w:line="360" w:lineRule="auto"/>
        <w:jc w:val="center"/>
        <w:rPr>
          <w:rFonts w:ascii="Times New Roman" w:hAnsi="Times New Roman" w:cs="Times New Roman"/>
        </w:rPr>
      </w:pPr>
      <w:r w:rsidRPr="00AA5E91">
        <w:rPr>
          <w:rFonts w:ascii="Times New Roman" w:hAnsi="Times New Roman" w:cs="Times New Roman"/>
          <w:noProof/>
        </w:rPr>
        <w:drawing>
          <wp:inline distT="0" distB="0" distL="0" distR="0" wp14:anchorId="00436636" wp14:editId="40C20A8A">
            <wp:extent cx="1616765" cy="2330794"/>
            <wp:effectExtent l="0" t="0" r="2540" b="0"/>
            <wp:docPr id="1779162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62069" name=""/>
                    <pic:cNvPicPr/>
                  </pic:nvPicPr>
                  <pic:blipFill>
                    <a:blip r:embed="rId10"/>
                    <a:stretch>
                      <a:fillRect/>
                    </a:stretch>
                  </pic:blipFill>
                  <pic:spPr>
                    <a:xfrm>
                      <a:off x="0" y="0"/>
                      <a:ext cx="1625700" cy="2343675"/>
                    </a:xfrm>
                    <a:prstGeom prst="rect">
                      <a:avLst/>
                    </a:prstGeom>
                  </pic:spPr>
                </pic:pic>
              </a:graphicData>
            </a:graphic>
          </wp:inline>
        </w:drawing>
      </w:r>
      <w:r w:rsidR="007C01F7" w:rsidRPr="00AA5E91">
        <w:rPr>
          <w:rFonts w:ascii="Times New Roman" w:hAnsi="Times New Roman" w:cs="Times New Roman"/>
          <w:noProof/>
        </w:rPr>
        <w:drawing>
          <wp:inline distT="0" distB="0" distL="0" distR="0" wp14:anchorId="42D88EF5" wp14:editId="05AAFBC9">
            <wp:extent cx="1609510" cy="2312200"/>
            <wp:effectExtent l="0" t="0" r="0" b="0"/>
            <wp:docPr id="1344379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79309" name=""/>
                    <pic:cNvPicPr/>
                  </pic:nvPicPr>
                  <pic:blipFill rotWithShape="1">
                    <a:blip r:embed="rId11"/>
                    <a:srcRect t="1133"/>
                    <a:stretch>
                      <a:fillRect/>
                    </a:stretch>
                  </pic:blipFill>
                  <pic:spPr bwMode="auto">
                    <a:xfrm>
                      <a:off x="0" y="0"/>
                      <a:ext cx="1642114" cy="2359038"/>
                    </a:xfrm>
                    <a:prstGeom prst="rect">
                      <a:avLst/>
                    </a:prstGeom>
                    <a:ln>
                      <a:noFill/>
                    </a:ln>
                    <a:extLst>
                      <a:ext uri="{53640926-AAD7-44D8-BBD7-CCE9431645EC}">
                        <a14:shadowObscured xmlns:a14="http://schemas.microsoft.com/office/drawing/2010/main"/>
                      </a:ext>
                    </a:extLst>
                  </pic:spPr>
                </pic:pic>
              </a:graphicData>
            </a:graphic>
          </wp:inline>
        </w:drawing>
      </w:r>
      <w:r w:rsidR="00AD7448" w:rsidRPr="00AA5E91">
        <w:rPr>
          <w:rFonts w:ascii="Times New Roman" w:hAnsi="Times New Roman" w:cs="Times New Roman"/>
          <w:noProof/>
        </w:rPr>
        <w:drawing>
          <wp:inline distT="0" distB="0" distL="0" distR="0" wp14:anchorId="19F4EC91" wp14:editId="2E2088E5">
            <wp:extent cx="1654175" cy="2304995"/>
            <wp:effectExtent l="0" t="0" r="3175" b="635"/>
            <wp:docPr id="1537412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12592" name=""/>
                    <pic:cNvPicPr/>
                  </pic:nvPicPr>
                  <pic:blipFill rotWithShape="1">
                    <a:blip r:embed="rId12"/>
                    <a:srcRect t="853" b="539"/>
                    <a:stretch>
                      <a:fillRect/>
                    </a:stretch>
                  </pic:blipFill>
                  <pic:spPr bwMode="auto">
                    <a:xfrm>
                      <a:off x="0" y="0"/>
                      <a:ext cx="1715400" cy="2390308"/>
                    </a:xfrm>
                    <a:prstGeom prst="rect">
                      <a:avLst/>
                    </a:prstGeom>
                    <a:ln>
                      <a:noFill/>
                    </a:ln>
                    <a:extLst>
                      <a:ext uri="{53640926-AAD7-44D8-BBD7-CCE9431645EC}">
                        <a14:shadowObscured xmlns:a14="http://schemas.microsoft.com/office/drawing/2010/main"/>
                      </a:ext>
                    </a:extLst>
                  </pic:spPr>
                </pic:pic>
              </a:graphicData>
            </a:graphic>
          </wp:inline>
        </w:drawing>
      </w:r>
    </w:p>
    <w:p w14:paraId="4786E258" w14:textId="77777777" w:rsidR="005F5EFA" w:rsidRPr="00AA5E91" w:rsidRDefault="003B524F" w:rsidP="005F5EFA">
      <w:pPr>
        <w:spacing w:line="360" w:lineRule="auto"/>
        <w:ind w:hanging="142"/>
        <w:jc w:val="both"/>
        <w:rPr>
          <w:rFonts w:ascii="Times New Roman" w:hAnsi="Times New Roman" w:cs="Times New Roman"/>
        </w:rPr>
      </w:pPr>
      <w:r w:rsidRPr="00AA5E91">
        <w:rPr>
          <w:rFonts w:ascii="Times New Roman" w:hAnsi="Times New Roman" w:cs="Times New Roman"/>
          <w:noProof/>
        </w:rPr>
        <mc:AlternateContent>
          <mc:Choice Requires="wps">
            <w:drawing>
              <wp:inline distT="0" distB="0" distL="0" distR="0" wp14:anchorId="2EC3F3A5" wp14:editId="1C230B0C">
                <wp:extent cx="6159500" cy="490330"/>
                <wp:effectExtent l="0" t="0" r="0" b="0"/>
                <wp:docPr id="9" name="Title 1">
                  <a:extLst xmlns:a="http://schemas.openxmlformats.org/drawingml/2006/main">
                    <a:ext uri="{FF2B5EF4-FFF2-40B4-BE49-F238E27FC236}">
                      <a16:creationId xmlns:a16="http://schemas.microsoft.com/office/drawing/2014/main" id="{F52E932B-1017-A98B-0470-8C80DDC189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500" cy="490330"/>
                        </a:xfrm>
                        <a:prstGeom prst="rect">
                          <a:avLst/>
                        </a:prstGeom>
                      </wps:spPr>
                      <wps:txbx>
                        <w:txbxContent>
                          <w:p w14:paraId="1893870A" w14:textId="0896EB72" w:rsidR="003B524F" w:rsidRPr="003B524F" w:rsidRDefault="003B524F" w:rsidP="005F5EFA">
                            <w:pPr>
                              <w:kinsoku w:val="0"/>
                              <w:overflowPunct w:val="0"/>
                              <w:ind w:left="1134" w:hanging="1134"/>
                              <w:textAlignment w:val="baseline"/>
                              <w:rPr>
                                <w:rFonts w:ascii="Arial" w:eastAsiaTheme="majorEastAsia" w:hAnsi="Arial" w:cs="Arial"/>
                                <w:b/>
                                <w:bCs/>
                                <w:color w:val="000000" w:themeColor="text1"/>
                                <w:kern w:val="0"/>
                                <w14:ligatures w14:val="none"/>
                              </w:rPr>
                            </w:pPr>
                            <w:r w:rsidRPr="003B524F">
                              <w:rPr>
                                <w:rFonts w:ascii="Arial" w:eastAsiaTheme="majorEastAsia" w:hAnsi="Arial" w:cs="Arial"/>
                                <w:b/>
                                <w:bCs/>
                                <w:color w:val="000000" w:themeColor="text1"/>
                              </w:rPr>
                              <w:t xml:space="preserve">Plate </w:t>
                            </w:r>
                            <w:r w:rsidR="005F5EFA">
                              <w:rPr>
                                <w:rFonts w:ascii="Arial" w:eastAsiaTheme="majorEastAsia" w:hAnsi="Arial" w:cs="Arial"/>
                                <w:b/>
                                <w:bCs/>
                                <w:color w:val="000000" w:themeColor="text1"/>
                              </w:rPr>
                              <w:t>0</w:t>
                            </w:r>
                            <w:r w:rsidRPr="003B524F">
                              <w:rPr>
                                <w:rFonts w:ascii="Arial" w:eastAsiaTheme="majorEastAsia" w:hAnsi="Arial" w:cs="Arial"/>
                                <w:b/>
                                <w:bCs/>
                                <w:color w:val="000000" w:themeColor="text1"/>
                              </w:rPr>
                              <w:t>4:</w:t>
                            </w:r>
                            <w:r w:rsidR="005F5EFA">
                              <w:rPr>
                                <w:rFonts w:ascii="Arial" w:eastAsiaTheme="majorEastAsia" w:hAnsi="Arial" w:cs="Arial"/>
                                <w:b/>
                                <w:bCs/>
                                <w:color w:val="000000" w:themeColor="text1"/>
                              </w:rPr>
                              <w:tab/>
                            </w:r>
                            <w:r w:rsidRPr="003B524F">
                              <w:rPr>
                                <w:rFonts w:ascii="Arial" w:eastAsiaTheme="majorEastAsia" w:hAnsi="Arial" w:cs="Arial"/>
                                <w:b/>
                                <w:bCs/>
                                <w:color w:val="000000" w:themeColor="text1"/>
                              </w:rPr>
                              <w:t>Ultrasonographic pictures of uterus depicting mild (A), moderate (B) and severe (C) pyometra in female dogs</w:t>
                            </w:r>
                          </w:p>
                        </w:txbxContent>
                      </wps:txbx>
                      <wps:bodyPr wrap="square">
                        <a:noAutofit/>
                      </wps:bodyPr>
                    </wps:wsp>
                  </a:graphicData>
                </a:graphic>
              </wp:inline>
            </w:drawing>
          </mc:Choice>
          <mc:Fallback>
            <w:pict>
              <v:shape w14:anchorId="2EC3F3A5" id="Title 1" o:spid="_x0000_s1029" type="#_x0000_t202" style="width:485pt;height: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" filled="f" stroked="f">
                <v:textbox>
                  <w:txbxContent>
                    <w:p w14:paraId="1893870A" w14:textId="0896EB72" w:rsidR="003B524F" w:rsidRPr="003B524F" w:rsidRDefault="003B524F" w:rsidP="005F5EFA">
                      <w:pPr>
                        <w:kinsoku w:val="0"/>
                        <w:overflowPunct w:val="0"/>
                        <w:ind w:left="1134" w:hanging="1134"/>
                        <w:textAlignment w:val="baseline"/>
                        <w:rPr>
                          <w:rFonts w:ascii="Arial" w:eastAsiaTheme="majorEastAsia" w:hAnsi="Arial" w:cs="Arial"/>
                          <w:b/>
                          <w:bCs/>
                          <w:color w:val="000000" w:themeColor="text1"/>
                          <w:kern w:val="0"/>
                          <w14:ligatures w14:val="none"/>
                        </w:rPr>
                      </w:pPr>
                      <w:r w:rsidRPr="003B524F">
                        <w:rPr>
                          <w:rFonts w:ascii="Arial" w:eastAsiaTheme="majorEastAsia" w:hAnsi="Arial" w:cs="Arial"/>
                          <w:b/>
                          <w:bCs/>
                          <w:color w:val="000000" w:themeColor="text1"/>
                        </w:rPr>
                        <w:t xml:space="preserve">Plate </w:t>
                      </w:r>
                      <w:r w:rsidR="005F5EFA">
                        <w:rPr>
                          <w:rFonts w:ascii="Arial" w:eastAsiaTheme="majorEastAsia" w:hAnsi="Arial" w:cs="Arial"/>
                          <w:b/>
                          <w:bCs/>
                          <w:color w:val="000000" w:themeColor="text1"/>
                        </w:rPr>
                        <w:t>0</w:t>
                      </w:r>
                      <w:r w:rsidRPr="003B524F">
                        <w:rPr>
                          <w:rFonts w:ascii="Arial" w:eastAsiaTheme="majorEastAsia" w:hAnsi="Arial" w:cs="Arial"/>
                          <w:b/>
                          <w:bCs/>
                          <w:color w:val="000000" w:themeColor="text1"/>
                        </w:rPr>
                        <w:t>4:</w:t>
                      </w:r>
                      <w:r w:rsidR="005F5EFA">
                        <w:rPr>
                          <w:rFonts w:ascii="Arial" w:eastAsiaTheme="majorEastAsia" w:hAnsi="Arial" w:cs="Arial"/>
                          <w:b/>
                          <w:bCs/>
                          <w:color w:val="000000" w:themeColor="text1"/>
                        </w:rPr>
                        <w:tab/>
                      </w:r>
                      <w:r w:rsidRPr="003B524F">
                        <w:rPr>
                          <w:rFonts w:ascii="Arial" w:eastAsiaTheme="majorEastAsia" w:hAnsi="Arial" w:cs="Arial"/>
                          <w:b/>
                          <w:bCs/>
                          <w:color w:val="000000" w:themeColor="text1"/>
                        </w:rPr>
                        <w:t>Ultrasonographic pictures of uterus depicting mild (A), moderate (B) and severe (C) pyometra in female dogs</w:t>
                      </w:r>
                    </w:p>
                  </w:txbxContent>
                </v:textbox>
                <w10:anchorlock/>
              </v:shape>
            </w:pict>
          </mc:Fallback>
        </mc:AlternateContent>
      </w:r>
    </w:p>
    <w:p w14:paraId="77ED1DEE" w14:textId="04F80953" w:rsidR="005D3998" w:rsidRPr="00AA5E91" w:rsidRDefault="005D3998" w:rsidP="005D3998">
      <w:pPr>
        <w:spacing w:line="360" w:lineRule="auto"/>
        <w:jc w:val="both"/>
        <w:rPr>
          <w:rFonts w:ascii="Times New Roman" w:hAnsi="Times New Roman" w:cs="Times New Roman"/>
        </w:rPr>
      </w:pPr>
      <w:r w:rsidRPr="00AA5E91">
        <w:rPr>
          <w:rFonts w:ascii="Times New Roman" w:hAnsi="Times New Roman" w:cs="Times New Roman"/>
          <w:b/>
          <w:bCs/>
          <w:sz w:val="28"/>
          <w:szCs w:val="28"/>
        </w:rPr>
        <w:t>DISCUSSION</w:t>
      </w:r>
    </w:p>
    <w:p w14:paraId="6364A338" w14:textId="7E3CA75A" w:rsidR="006008F1" w:rsidRPr="00AA5E91" w:rsidRDefault="006008F1" w:rsidP="005F5EFA">
      <w:pPr>
        <w:spacing w:line="360" w:lineRule="auto"/>
        <w:ind w:firstLine="1418"/>
        <w:jc w:val="both"/>
        <w:rPr>
          <w:rFonts w:ascii="Times New Roman" w:hAnsi="Times New Roman" w:cs="Times New Roman"/>
        </w:rPr>
      </w:pPr>
      <w:r w:rsidRPr="00AA5E91">
        <w:rPr>
          <w:rFonts w:ascii="Times New Roman" w:hAnsi="Times New Roman" w:cs="Times New Roman"/>
        </w:rPr>
        <w:t xml:space="preserve">The present study recorded an incidence of 9.15% of pyometra among total small animal gynaecological cases, confirming its status as one of the most prevalent </w:t>
      </w:r>
      <w:r w:rsidRPr="00AA5E91">
        <w:rPr>
          <w:rFonts w:ascii="Times New Roman" w:hAnsi="Times New Roman" w:cs="Times New Roman"/>
        </w:rPr>
        <w:lastRenderedPageBreak/>
        <w:t xml:space="preserve">reproductive disorders in female dogs. Similar findings were reported by Kumar </w:t>
      </w:r>
      <w:r w:rsidRPr="00AA5E91">
        <w:rPr>
          <w:rFonts w:ascii="Times New Roman" w:hAnsi="Times New Roman" w:cs="Times New Roman"/>
          <w:i/>
          <w:iCs/>
        </w:rPr>
        <w:t>et al</w:t>
      </w:r>
      <w:r w:rsidRPr="00AA5E91">
        <w:rPr>
          <w:rFonts w:ascii="Times New Roman" w:hAnsi="Times New Roman" w:cs="Times New Roman"/>
        </w:rPr>
        <w:t xml:space="preserve">. (2019) at T.V.C.C., Jabalpur (16.61%) and Achary </w:t>
      </w:r>
      <w:r w:rsidRPr="00AA5E91">
        <w:rPr>
          <w:rFonts w:ascii="Times New Roman" w:hAnsi="Times New Roman" w:cs="Times New Roman"/>
          <w:i/>
          <w:iCs/>
        </w:rPr>
        <w:t>et al</w:t>
      </w:r>
      <w:r w:rsidRPr="00AA5E91">
        <w:rPr>
          <w:rFonts w:ascii="Times New Roman" w:hAnsi="Times New Roman" w:cs="Times New Roman"/>
        </w:rPr>
        <w:t xml:space="preserve">. (2024) (15.54%), reflecting the regional consistency of pyometra as a significant clinical concern. Comparatively lower incidence rates were noted by Devarajan </w:t>
      </w:r>
      <w:r w:rsidRPr="00AA5E91">
        <w:rPr>
          <w:rFonts w:ascii="Times New Roman" w:hAnsi="Times New Roman" w:cs="Times New Roman"/>
          <w:i/>
          <w:iCs/>
        </w:rPr>
        <w:t>et al</w:t>
      </w:r>
      <w:r w:rsidRPr="00AA5E91">
        <w:rPr>
          <w:rFonts w:ascii="Times New Roman" w:hAnsi="Times New Roman" w:cs="Times New Roman"/>
        </w:rPr>
        <w:t>. (2024) (3.20%), possibly due to larger sample size and differing case intake protocols. The observed variation among studies may be attributed to differences in breed distribution, managemental practices, hormonal exposure and reproductive status of animals presented at referral hospitals.</w:t>
      </w:r>
    </w:p>
    <w:p w14:paraId="26D68DB0" w14:textId="77777777" w:rsidR="006008F1" w:rsidRPr="00AA5E91" w:rsidRDefault="006008F1" w:rsidP="006008F1">
      <w:pPr>
        <w:spacing w:line="360" w:lineRule="auto"/>
        <w:ind w:firstLine="1418"/>
        <w:jc w:val="both"/>
        <w:rPr>
          <w:rFonts w:ascii="Times New Roman" w:hAnsi="Times New Roman" w:cs="Times New Roman"/>
        </w:rPr>
      </w:pPr>
      <w:r w:rsidRPr="00AA5E91">
        <w:rPr>
          <w:rFonts w:ascii="Times New Roman" w:hAnsi="Times New Roman" w:cs="Times New Roman"/>
        </w:rPr>
        <w:t xml:space="preserve">Month-wise distribution in the present study revealed a higher incidence during February, October and March, corresponding to the post-oestrus or early anoestrus phase in most female dogs, when progesterone levels remain elevated. Such hormonal dominance suppresses uterine immunity and promotes cystic endometrial hyperplasia, predisposing the uterus to secondary bacterial infection. These findings align with the reports of Sethi </w:t>
      </w:r>
      <w:r w:rsidRPr="00AA5E91">
        <w:rPr>
          <w:rFonts w:ascii="Times New Roman" w:hAnsi="Times New Roman" w:cs="Times New Roman"/>
          <w:i/>
          <w:iCs/>
        </w:rPr>
        <w:t>et al</w:t>
      </w:r>
      <w:r w:rsidRPr="00AA5E91">
        <w:rPr>
          <w:rFonts w:ascii="Times New Roman" w:hAnsi="Times New Roman" w:cs="Times New Roman"/>
        </w:rPr>
        <w:t>. (2020a), who observed most pyometra cases 16–60 days post-oestrus and support the hormonal basis of the disease’s temporal occurrence. The mild seasonal pattern seen here also reflects the breeding cycle of dogs in central India, where post-monsoon and winter months coincide with higher oestrus activity.</w:t>
      </w:r>
    </w:p>
    <w:p w14:paraId="10065376" w14:textId="77777777" w:rsidR="006008F1" w:rsidRPr="00AA5E91" w:rsidRDefault="006008F1" w:rsidP="006008F1">
      <w:pPr>
        <w:spacing w:line="360" w:lineRule="auto"/>
        <w:ind w:firstLine="1418"/>
        <w:jc w:val="both"/>
        <w:rPr>
          <w:rFonts w:ascii="Times New Roman" w:hAnsi="Times New Roman" w:cs="Times New Roman"/>
        </w:rPr>
      </w:pPr>
      <w:r w:rsidRPr="00AA5E91">
        <w:rPr>
          <w:rFonts w:ascii="Times New Roman" w:hAnsi="Times New Roman" w:cs="Times New Roman"/>
        </w:rPr>
        <w:t xml:space="preserve">Age-wise analysis indicated that bitches aged 7–9 years (44.66%) and those above 10 years (27.18%) were most affected, while only 7.77% of cases occurred below 3 years of age. This age-related susceptibility is consistent with earlier reports by Smith (2006), who noted an average onset at 9.36 years and by dos Anjos </w:t>
      </w:r>
      <w:r w:rsidRPr="00AA5E91">
        <w:rPr>
          <w:rFonts w:ascii="Times New Roman" w:hAnsi="Times New Roman" w:cs="Times New Roman"/>
          <w:i/>
          <w:iCs/>
        </w:rPr>
        <w:t>et al</w:t>
      </w:r>
      <w:r w:rsidRPr="00AA5E91">
        <w:rPr>
          <w:rFonts w:ascii="Times New Roman" w:hAnsi="Times New Roman" w:cs="Times New Roman"/>
        </w:rPr>
        <w:t xml:space="preserve">. (2021) and </w:t>
      </w:r>
      <w:proofErr w:type="spellStart"/>
      <w:r w:rsidRPr="00AA5E91">
        <w:rPr>
          <w:rFonts w:ascii="Times New Roman" w:hAnsi="Times New Roman" w:cs="Times New Roman"/>
        </w:rPr>
        <w:t>Rautela</w:t>
      </w:r>
      <w:proofErr w:type="spellEnd"/>
      <w:r w:rsidRPr="00AA5E91">
        <w:rPr>
          <w:rFonts w:ascii="Times New Roman" w:hAnsi="Times New Roman" w:cs="Times New Roman"/>
        </w:rPr>
        <w:t xml:space="preserve"> and </w:t>
      </w:r>
      <w:proofErr w:type="spellStart"/>
      <w:r w:rsidRPr="00AA5E91">
        <w:rPr>
          <w:rFonts w:ascii="Times New Roman" w:hAnsi="Times New Roman" w:cs="Times New Roman"/>
        </w:rPr>
        <w:t>Katiyar</w:t>
      </w:r>
      <w:proofErr w:type="spellEnd"/>
      <w:r w:rsidRPr="00AA5E91">
        <w:rPr>
          <w:rFonts w:ascii="Times New Roman" w:hAnsi="Times New Roman" w:cs="Times New Roman"/>
        </w:rPr>
        <w:t xml:space="preserve"> (2019), who found peak prevalence between 6 and 8 years. The higher incidence in older animals is attributed to cumulative progesterone exposure, repeated pseudopregnancies and reduced uterine contractility with age. Similar observations by Achary </w:t>
      </w:r>
      <w:r w:rsidRPr="00AA5E91">
        <w:rPr>
          <w:rFonts w:ascii="Times New Roman" w:hAnsi="Times New Roman" w:cs="Times New Roman"/>
          <w:i/>
          <w:iCs/>
        </w:rPr>
        <w:t>et al</w:t>
      </w:r>
      <w:r w:rsidRPr="00AA5E91">
        <w:rPr>
          <w:rFonts w:ascii="Times New Roman" w:hAnsi="Times New Roman" w:cs="Times New Roman"/>
        </w:rPr>
        <w:t xml:space="preserve">. (2024) and Mohan </w:t>
      </w:r>
      <w:r w:rsidRPr="00AA5E91">
        <w:rPr>
          <w:rFonts w:ascii="Times New Roman" w:hAnsi="Times New Roman" w:cs="Times New Roman"/>
          <w:i/>
          <w:iCs/>
        </w:rPr>
        <w:t>et al</w:t>
      </w:r>
      <w:r w:rsidRPr="00AA5E91">
        <w:rPr>
          <w:rFonts w:ascii="Times New Roman" w:hAnsi="Times New Roman" w:cs="Times New Roman"/>
        </w:rPr>
        <w:t>. (2023) reinforce the notion that pyometra is predominantly a disease of mature bitches following multiple oestrous cycles.</w:t>
      </w:r>
    </w:p>
    <w:p w14:paraId="5DBC8406" w14:textId="61C6543A" w:rsidR="006008F1" w:rsidRPr="00AA5E91" w:rsidRDefault="006008F1" w:rsidP="006008F1">
      <w:pPr>
        <w:spacing w:line="360" w:lineRule="auto"/>
        <w:ind w:firstLine="1418"/>
        <w:jc w:val="both"/>
        <w:rPr>
          <w:rFonts w:ascii="Times New Roman" w:hAnsi="Times New Roman" w:cs="Times New Roman"/>
        </w:rPr>
      </w:pPr>
      <w:r w:rsidRPr="00AA5E91">
        <w:rPr>
          <w:rFonts w:ascii="Times New Roman" w:hAnsi="Times New Roman" w:cs="Times New Roman"/>
        </w:rPr>
        <w:t xml:space="preserve">In the present investigation, closed-cervix pyometra (63.11%) was more prevalent than the open type (36.89%), contrary to Lee </w:t>
      </w:r>
      <w:r w:rsidRPr="00AA5E91">
        <w:rPr>
          <w:rFonts w:ascii="Times New Roman" w:hAnsi="Times New Roman" w:cs="Times New Roman"/>
          <w:i/>
          <w:iCs/>
        </w:rPr>
        <w:t>et al</w:t>
      </w:r>
      <w:r w:rsidRPr="00AA5E91">
        <w:rPr>
          <w:rFonts w:ascii="Times New Roman" w:hAnsi="Times New Roman" w:cs="Times New Roman"/>
        </w:rPr>
        <w:t xml:space="preserve">. (2016), who found open pyometra to be more common (61.8%). The predominance of closed-cervix pyometra in this study may reflect delayed clinical presentation or referral bias, as animals with open cervix discharge are often treated earlier at local clinics. The closed type is clinically more severe due to pus accumulation and systemic </w:t>
      </w:r>
      <w:proofErr w:type="spellStart"/>
      <w:r w:rsidRPr="00AA5E91">
        <w:rPr>
          <w:rFonts w:ascii="Times New Roman" w:hAnsi="Times New Roman" w:cs="Times New Roman"/>
        </w:rPr>
        <w:t>toxemia</w:t>
      </w:r>
      <w:proofErr w:type="spellEnd"/>
      <w:r w:rsidRPr="00AA5E91">
        <w:rPr>
          <w:rFonts w:ascii="Times New Roman" w:hAnsi="Times New Roman" w:cs="Times New Roman"/>
        </w:rPr>
        <w:t xml:space="preserve">, as also noted by Hagman (2018). These findings </w:t>
      </w:r>
      <w:r w:rsidRPr="00AA5E91">
        <w:rPr>
          <w:rFonts w:ascii="Times New Roman" w:hAnsi="Times New Roman" w:cs="Times New Roman"/>
        </w:rPr>
        <w:lastRenderedPageBreak/>
        <w:t>emphasize the need for early diagnosis using ultrasonography to prevent systemic complications.</w:t>
      </w:r>
    </w:p>
    <w:p w14:paraId="2421AFD3" w14:textId="5BBFB16C" w:rsidR="006008F1" w:rsidRPr="00AA5E91" w:rsidRDefault="006008F1" w:rsidP="006008F1">
      <w:pPr>
        <w:spacing w:line="360" w:lineRule="auto"/>
        <w:ind w:firstLine="1418"/>
        <w:jc w:val="both"/>
        <w:rPr>
          <w:rFonts w:ascii="Times New Roman" w:hAnsi="Times New Roman" w:cs="Times New Roman"/>
        </w:rPr>
      </w:pPr>
      <w:r w:rsidRPr="00AA5E91">
        <w:rPr>
          <w:rFonts w:ascii="Times New Roman" w:hAnsi="Times New Roman" w:cs="Times New Roman"/>
        </w:rPr>
        <w:t>The severity-wise categorization revealed that severe pyometra accounted for 51.40% of cases, followed by moderate (31.10%) and mild (17.50%). This predominance of advanced cases suggests delayed detection and progression of disease prior to referral, a trend also observed by</w:t>
      </w:r>
      <w:r w:rsidR="00A11BA0" w:rsidRPr="00AA5E91">
        <w:rPr>
          <w:rFonts w:ascii="Times New Roman" w:hAnsi="Times New Roman" w:cs="Times New Roman"/>
        </w:rPr>
        <w:t xml:space="preserve"> several researchers too</w:t>
      </w:r>
      <w:r w:rsidRPr="00AA5E91">
        <w:rPr>
          <w:rFonts w:ascii="Times New Roman" w:hAnsi="Times New Roman" w:cs="Times New Roman"/>
        </w:rPr>
        <w:t xml:space="preserve">. Severe cases in this study showed pronounced endometrial hypertrophy and hyperechoic pus pockets, confirming the degenerative and inflammatory pathogenesis described by Xavier </w:t>
      </w:r>
      <w:r w:rsidRPr="00AA5E91">
        <w:rPr>
          <w:rFonts w:ascii="Times New Roman" w:hAnsi="Times New Roman" w:cs="Times New Roman"/>
          <w:i/>
          <w:iCs/>
        </w:rPr>
        <w:t>et al</w:t>
      </w:r>
      <w:r w:rsidRPr="00AA5E91">
        <w:rPr>
          <w:rFonts w:ascii="Times New Roman" w:hAnsi="Times New Roman" w:cs="Times New Roman"/>
        </w:rPr>
        <w:t>. (202</w:t>
      </w:r>
      <w:r w:rsidR="00AA5E91" w:rsidRPr="00AA5E91">
        <w:rPr>
          <w:rFonts w:ascii="Times New Roman" w:hAnsi="Times New Roman" w:cs="Times New Roman"/>
        </w:rPr>
        <w:t>4</w:t>
      </w:r>
      <w:r w:rsidRPr="00AA5E91">
        <w:rPr>
          <w:rFonts w:ascii="Times New Roman" w:hAnsi="Times New Roman" w:cs="Times New Roman"/>
        </w:rPr>
        <w:t>). Such findings highlight the importance of regular reproductive monitoring and owner awareness in preventing severe disease outcomes.</w:t>
      </w:r>
    </w:p>
    <w:p w14:paraId="3B62FCBB" w14:textId="77777777" w:rsidR="006008F1" w:rsidRPr="00AA5E91" w:rsidRDefault="006008F1" w:rsidP="006008F1">
      <w:pPr>
        <w:spacing w:line="360" w:lineRule="auto"/>
        <w:ind w:firstLine="1418"/>
        <w:jc w:val="both"/>
        <w:rPr>
          <w:rFonts w:ascii="Times New Roman" w:hAnsi="Times New Roman" w:cs="Times New Roman"/>
        </w:rPr>
      </w:pPr>
      <w:r w:rsidRPr="00AA5E91">
        <w:rPr>
          <w:rFonts w:ascii="Times New Roman" w:hAnsi="Times New Roman" w:cs="Times New Roman"/>
        </w:rPr>
        <w:t xml:space="preserve">Breed-wise analysis demonstrated that Labrador Retrievers (27.20%), Pomeranians (17.50%) and Beagles (14.60%) were most affected. This aligns with the breed predispositions reported by Bostrom (2018), </w:t>
      </w:r>
      <w:proofErr w:type="spellStart"/>
      <w:r w:rsidRPr="00AA5E91">
        <w:rPr>
          <w:rFonts w:ascii="Times New Roman" w:hAnsi="Times New Roman" w:cs="Times New Roman"/>
        </w:rPr>
        <w:t>Chouksey</w:t>
      </w:r>
      <w:proofErr w:type="spellEnd"/>
      <w:r w:rsidRPr="00AA5E91">
        <w:rPr>
          <w:rFonts w:ascii="Times New Roman" w:hAnsi="Times New Roman" w:cs="Times New Roman"/>
        </w:rPr>
        <w:t xml:space="preserve"> (2022) and Devarajan </w:t>
      </w:r>
      <w:r w:rsidRPr="00AA5E91">
        <w:rPr>
          <w:rFonts w:ascii="Times New Roman" w:hAnsi="Times New Roman" w:cs="Times New Roman"/>
          <w:i/>
          <w:iCs/>
        </w:rPr>
        <w:t>et al</w:t>
      </w:r>
      <w:r w:rsidRPr="00AA5E91">
        <w:rPr>
          <w:rFonts w:ascii="Times New Roman" w:hAnsi="Times New Roman" w:cs="Times New Roman"/>
        </w:rPr>
        <w:t xml:space="preserve">. (2024), who identified Labradors and smaller breeds like Spitz and Pugs as highly susceptible. Genetic factors, breed-specific hormonal responses and managemental practices likely contribute to this predisposition. Studies by </w:t>
      </w:r>
      <w:proofErr w:type="spellStart"/>
      <w:r w:rsidRPr="00AA5E91">
        <w:rPr>
          <w:rFonts w:ascii="Times New Roman" w:hAnsi="Times New Roman" w:cs="Times New Roman"/>
        </w:rPr>
        <w:t>Egenvall</w:t>
      </w:r>
      <w:proofErr w:type="spellEnd"/>
      <w:r w:rsidRPr="00AA5E91">
        <w:rPr>
          <w:rFonts w:ascii="Times New Roman" w:hAnsi="Times New Roman" w:cs="Times New Roman"/>
        </w:rPr>
        <w:t xml:space="preserve"> </w:t>
      </w:r>
      <w:r w:rsidRPr="00AA5E91">
        <w:rPr>
          <w:rFonts w:ascii="Times New Roman" w:hAnsi="Times New Roman" w:cs="Times New Roman"/>
          <w:i/>
          <w:iCs/>
        </w:rPr>
        <w:t>et al</w:t>
      </w:r>
      <w:r w:rsidRPr="00AA5E91">
        <w:rPr>
          <w:rFonts w:ascii="Times New Roman" w:hAnsi="Times New Roman" w:cs="Times New Roman"/>
        </w:rPr>
        <w:t xml:space="preserve">. (2001) and Arendt </w:t>
      </w:r>
      <w:r w:rsidRPr="00AA5E91">
        <w:rPr>
          <w:rFonts w:ascii="Times New Roman" w:hAnsi="Times New Roman" w:cs="Times New Roman"/>
          <w:i/>
          <w:iCs/>
        </w:rPr>
        <w:t>et al</w:t>
      </w:r>
      <w:r w:rsidRPr="00AA5E91">
        <w:rPr>
          <w:rFonts w:ascii="Times New Roman" w:hAnsi="Times New Roman" w:cs="Times New Roman"/>
        </w:rPr>
        <w:t>. (2021) have also demonstrated breed-linked genetic susceptibility, including ABCC4 gene polymorphisms associated with pyometra risk in Golden Retrievers.</w:t>
      </w:r>
    </w:p>
    <w:p w14:paraId="5F866BEC" w14:textId="77777777" w:rsidR="006008F1" w:rsidRPr="00AA5E91" w:rsidRDefault="006008F1" w:rsidP="006008F1">
      <w:pPr>
        <w:spacing w:line="360" w:lineRule="auto"/>
        <w:ind w:firstLine="1418"/>
        <w:jc w:val="both"/>
        <w:rPr>
          <w:rFonts w:ascii="Times New Roman" w:hAnsi="Times New Roman" w:cs="Times New Roman"/>
        </w:rPr>
      </w:pPr>
      <w:r w:rsidRPr="00AA5E91">
        <w:rPr>
          <w:rFonts w:ascii="Times New Roman" w:hAnsi="Times New Roman" w:cs="Times New Roman"/>
        </w:rPr>
        <w:t>Overall, the present findings reaffirm that canine pyometra remains a major reproductive health issue, particularly in middle-aged to older bitches and popular breeds like Labradors and Pomeranians. The predominance of closed-cervix and severe forms underscores the importance of early ultrasonographic screening and prophylactic ovariohysterectomy in high-risk animals. The observed seasonal clustering around post-oestrus months further supports the endocrine basis of the disease, consistent with the classical concept of cystic endometrial hyperplasia–pyometra complex described by Dow (1959) and refined by Hagman (2018).</w:t>
      </w:r>
    </w:p>
    <w:p w14:paraId="1AF93002" w14:textId="2D88E4B5" w:rsidR="00090094" w:rsidRPr="00AA5E91" w:rsidRDefault="00F9539D" w:rsidP="00090094">
      <w:pPr>
        <w:spacing w:line="360" w:lineRule="auto"/>
        <w:jc w:val="both"/>
        <w:rPr>
          <w:rFonts w:ascii="Times New Roman" w:hAnsi="Times New Roman" w:cs="Times New Roman"/>
          <w:b/>
          <w:bCs/>
          <w:sz w:val="28"/>
          <w:szCs w:val="28"/>
        </w:rPr>
      </w:pPr>
      <w:r w:rsidRPr="00AA5E91">
        <w:rPr>
          <w:rFonts w:ascii="Times New Roman" w:hAnsi="Times New Roman" w:cs="Times New Roman"/>
          <w:b/>
          <w:bCs/>
          <w:sz w:val="28"/>
          <w:szCs w:val="28"/>
        </w:rPr>
        <w:t>CONCLUSION</w:t>
      </w:r>
    </w:p>
    <w:p w14:paraId="64B38AE0" w14:textId="3EFF8CD9" w:rsidR="00090094" w:rsidRPr="00AA5E91" w:rsidRDefault="00090094" w:rsidP="00090094">
      <w:pPr>
        <w:spacing w:line="360" w:lineRule="auto"/>
        <w:ind w:firstLine="1418"/>
        <w:jc w:val="both"/>
        <w:rPr>
          <w:rFonts w:ascii="Times New Roman" w:hAnsi="Times New Roman" w:cs="Times New Roman"/>
        </w:rPr>
      </w:pPr>
      <w:r w:rsidRPr="00AA5E91">
        <w:rPr>
          <w:rFonts w:ascii="Times New Roman" w:hAnsi="Times New Roman" w:cs="Times New Roman"/>
        </w:rPr>
        <w:t xml:space="preserve">The present investigation confirms that canine pyometra is a major reproductive disorder in female dogs, with an incidence of 9.15 percent among small animal gynaecological cases at the VCC, Jabalpur. </w:t>
      </w:r>
      <w:r w:rsidR="001943B7" w:rsidRPr="00AA5E91">
        <w:rPr>
          <w:rFonts w:ascii="Times New Roman" w:hAnsi="Times New Roman" w:cs="Times New Roman"/>
        </w:rPr>
        <w:t>Also m</w:t>
      </w:r>
      <w:r w:rsidRPr="00AA5E91">
        <w:rPr>
          <w:rFonts w:ascii="Times New Roman" w:hAnsi="Times New Roman" w:cs="Times New Roman"/>
        </w:rPr>
        <w:t xml:space="preserve">iddle-aged to older </w:t>
      </w:r>
      <w:r w:rsidR="001943B7" w:rsidRPr="00AA5E91">
        <w:rPr>
          <w:rFonts w:ascii="Times New Roman" w:hAnsi="Times New Roman" w:cs="Times New Roman"/>
        </w:rPr>
        <w:t>female dog</w:t>
      </w:r>
      <w:r w:rsidRPr="00AA5E91">
        <w:rPr>
          <w:rFonts w:ascii="Times New Roman" w:hAnsi="Times New Roman" w:cs="Times New Roman"/>
        </w:rPr>
        <w:t xml:space="preserve">s, particularly those 7–9 years old, showed the highest susceptibility and </w:t>
      </w:r>
      <w:r w:rsidR="001943B7" w:rsidRPr="00AA5E91">
        <w:rPr>
          <w:rFonts w:ascii="Times New Roman" w:hAnsi="Times New Roman" w:cs="Times New Roman"/>
        </w:rPr>
        <w:t xml:space="preserve">among all the affected animals </w:t>
      </w:r>
      <w:r w:rsidRPr="00AA5E91">
        <w:rPr>
          <w:rFonts w:ascii="Times New Roman" w:hAnsi="Times New Roman" w:cs="Times New Roman"/>
        </w:rPr>
        <w:t>Labradors</w:t>
      </w:r>
      <w:r w:rsidR="001943B7" w:rsidRPr="00AA5E91">
        <w:rPr>
          <w:rFonts w:ascii="Times New Roman" w:hAnsi="Times New Roman" w:cs="Times New Roman"/>
        </w:rPr>
        <w:t xml:space="preserve"> were the </w:t>
      </w:r>
      <w:r w:rsidR="001943B7" w:rsidRPr="00AA5E91">
        <w:rPr>
          <w:rFonts w:ascii="Times New Roman" w:hAnsi="Times New Roman" w:cs="Times New Roman"/>
        </w:rPr>
        <w:lastRenderedPageBreak/>
        <w:t xml:space="preserve">most frequently affected breed followed by </w:t>
      </w:r>
      <w:r w:rsidRPr="00AA5E91">
        <w:rPr>
          <w:rFonts w:ascii="Times New Roman" w:hAnsi="Times New Roman" w:cs="Times New Roman"/>
        </w:rPr>
        <w:t xml:space="preserve">Pomeranians and Beagles. </w:t>
      </w:r>
      <w:r w:rsidR="001943B7" w:rsidRPr="00AA5E91">
        <w:rPr>
          <w:rFonts w:ascii="Times New Roman" w:hAnsi="Times New Roman" w:cs="Times New Roman"/>
        </w:rPr>
        <w:t>Closed-cervix pyometra was more prevalent than the open type and more than half of the cases were classified as severe pyometra, suggesting delayed detection and presentation of animals in an advanced stage of the disease</w:t>
      </w:r>
      <w:r w:rsidRPr="00AA5E91">
        <w:rPr>
          <w:rFonts w:ascii="Times New Roman" w:hAnsi="Times New Roman" w:cs="Times New Roman"/>
        </w:rPr>
        <w:t xml:space="preserve">. </w:t>
      </w:r>
      <w:r w:rsidR="00CA0B4D" w:rsidRPr="00AA5E91">
        <w:rPr>
          <w:rFonts w:ascii="Times New Roman" w:hAnsi="Times New Roman" w:cs="Times New Roman"/>
        </w:rPr>
        <w:t>The month-wise pattern, showed higher occurrence in February followed by October and March, further supports the role of post-oestrus progesterone dominance in increasing susceptibility to uterine infection</w:t>
      </w:r>
      <w:r w:rsidRPr="00AA5E91">
        <w:rPr>
          <w:rFonts w:ascii="Times New Roman" w:hAnsi="Times New Roman" w:cs="Times New Roman"/>
        </w:rPr>
        <w:t>. Overall, the findings underscore the need for early reproductive screening, owner awareness and timely intervention to reduce the severity and complications associated with pyometra in dogs.</w:t>
      </w:r>
    </w:p>
    <w:p w14:paraId="3FF0C9A7" w14:textId="77777777" w:rsidR="00F9539D" w:rsidRPr="00AA5E91" w:rsidRDefault="00F9539D" w:rsidP="00F9539D">
      <w:pPr>
        <w:spacing w:line="360" w:lineRule="auto"/>
        <w:jc w:val="both"/>
        <w:rPr>
          <w:rFonts w:ascii="Times New Roman" w:hAnsi="Times New Roman" w:cs="Times New Roman"/>
          <w:sz w:val="28"/>
          <w:szCs w:val="28"/>
        </w:rPr>
      </w:pPr>
      <w:r w:rsidRPr="00AA5E91">
        <w:rPr>
          <w:rFonts w:ascii="Times New Roman" w:hAnsi="Times New Roman" w:cs="Times New Roman"/>
          <w:b/>
          <w:bCs/>
          <w:sz w:val="28"/>
          <w:szCs w:val="28"/>
        </w:rPr>
        <w:t>DISCLAIMER (ARTIFICIAL INTELLIGENCE)</w:t>
      </w:r>
    </w:p>
    <w:p w14:paraId="1374DEC4" w14:textId="77777777" w:rsidR="00F9539D" w:rsidRPr="00AA5E91" w:rsidRDefault="00F9539D" w:rsidP="00F9539D">
      <w:pPr>
        <w:spacing w:line="360" w:lineRule="auto"/>
        <w:ind w:firstLine="1418"/>
        <w:jc w:val="both"/>
        <w:rPr>
          <w:rFonts w:ascii="Times New Roman" w:hAnsi="Times New Roman" w:cs="Times New Roman"/>
        </w:rPr>
      </w:pPr>
      <w:r w:rsidRPr="00AA5E91">
        <w:rPr>
          <w:rFonts w:ascii="Times New Roman" w:hAnsi="Times New Roman" w:cs="Times New Roman"/>
        </w:rPr>
        <w:t xml:space="preserve">Author(s) hereby declares that no generative AI technologies such as Large Language Models (ChatGPT, COPILOT, etc) and text-to-image generators have been used during writing or editing of this manuscript. </w:t>
      </w:r>
    </w:p>
    <w:p w14:paraId="0592C98B" w14:textId="77777777" w:rsidR="00F9539D" w:rsidRPr="00AA5E91" w:rsidRDefault="00F9539D" w:rsidP="00F9539D">
      <w:pPr>
        <w:spacing w:line="360" w:lineRule="auto"/>
        <w:jc w:val="both"/>
        <w:rPr>
          <w:rFonts w:ascii="Times New Roman" w:hAnsi="Times New Roman" w:cs="Times New Roman"/>
          <w:sz w:val="28"/>
          <w:szCs w:val="28"/>
        </w:rPr>
      </w:pPr>
      <w:r w:rsidRPr="00AA5E91">
        <w:rPr>
          <w:rFonts w:ascii="Times New Roman" w:hAnsi="Times New Roman" w:cs="Times New Roman"/>
          <w:b/>
          <w:bCs/>
          <w:sz w:val="28"/>
          <w:szCs w:val="28"/>
        </w:rPr>
        <w:t xml:space="preserve">COMPETING INTERESTS </w:t>
      </w:r>
    </w:p>
    <w:p w14:paraId="6B4A7FC8" w14:textId="77777777" w:rsidR="00F9539D" w:rsidRPr="00AA5E91" w:rsidRDefault="00F9539D" w:rsidP="00F9539D">
      <w:pPr>
        <w:spacing w:line="360" w:lineRule="auto"/>
        <w:ind w:firstLine="1418"/>
        <w:jc w:val="both"/>
        <w:rPr>
          <w:rFonts w:ascii="Times New Roman" w:hAnsi="Times New Roman" w:cs="Times New Roman"/>
        </w:rPr>
      </w:pPr>
      <w:r w:rsidRPr="00AA5E91">
        <w:rPr>
          <w:rFonts w:ascii="Times New Roman" w:hAnsi="Times New Roman" w:cs="Times New Roman"/>
        </w:rPr>
        <w:t>Authors have declared that no competing interests exist.</w:t>
      </w:r>
    </w:p>
    <w:p w14:paraId="2FB79966" w14:textId="48A15F9E" w:rsidR="00C53053" w:rsidRPr="00AA5E91" w:rsidRDefault="00C53053" w:rsidP="00C53053">
      <w:pPr>
        <w:rPr>
          <w:rFonts w:ascii="Times New Roman" w:hAnsi="Times New Roman" w:cs="Times New Roman"/>
          <w:b/>
          <w:bCs/>
          <w:sz w:val="28"/>
          <w:szCs w:val="28"/>
        </w:rPr>
      </w:pPr>
      <w:r w:rsidRPr="00AA5E91">
        <w:rPr>
          <w:rFonts w:ascii="Times New Roman" w:hAnsi="Times New Roman" w:cs="Times New Roman"/>
          <w:b/>
          <w:bCs/>
          <w:sz w:val="28"/>
          <w:szCs w:val="28"/>
        </w:rPr>
        <w:t>REFERENCES</w:t>
      </w:r>
    </w:p>
    <w:p w14:paraId="5D57274C" w14:textId="010B89AF" w:rsidR="009002BA" w:rsidRPr="009002BA" w:rsidRDefault="009002BA" w:rsidP="009002BA">
      <w:pPr>
        <w:tabs>
          <w:tab w:val="left" w:pos="1350"/>
          <w:tab w:val="left" w:pos="1440"/>
          <w:tab w:val="left" w:pos="1530"/>
        </w:tabs>
        <w:spacing w:after="120" w:line="360" w:lineRule="auto"/>
        <w:ind w:left="1418" w:hanging="1418"/>
        <w:jc w:val="both"/>
        <w:rPr>
          <w:rFonts w:ascii="Times New Roman" w:hAnsi="Times New Roman" w:cs="Times New Roman"/>
          <w:color w:val="000000"/>
          <w:sz w:val="22"/>
          <w:szCs w:val="22"/>
          <w:shd w:val="clear" w:color="auto" w:fill="FFFFFF"/>
        </w:rPr>
      </w:pPr>
      <w:r w:rsidRPr="009002BA">
        <w:rPr>
          <w:rFonts w:ascii="Times New Roman" w:hAnsi="Times New Roman" w:cs="Times New Roman"/>
          <w:color w:val="000000"/>
          <w:sz w:val="22"/>
          <w:szCs w:val="22"/>
          <w:shd w:val="clear" w:color="auto" w:fill="FFFFFF"/>
        </w:rPr>
        <w:t xml:space="preserve">Achary, H.K., Rath, P.K., Panda, S.K., Mishra, B.P., Jena, B. &amp; Mishra, R. (2024). Pathomorphological, haemato-biochemical and diagnostic imaging studies in canine pyometra. </w:t>
      </w:r>
      <w:r w:rsidRPr="009002BA">
        <w:rPr>
          <w:rFonts w:ascii="Times New Roman" w:hAnsi="Times New Roman" w:cs="Times New Roman"/>
          <w:i/>
          <w:iCs/>
          <w:color w:val="000000"/>
          <w:sz w:val="22"/>
          <w:szCs w:val="22"/>
          <w:shd w:val="clear" w:color="auto" w:fill="FFFFFF"/>
        </w:rPr>
        <w:t>Indian Journal of Animal Research</w:t>
      </w:r>
      <w:r w:rsidRPr="009002BA">
        <w:rPr>
          <w:rFonts w:ascii="Times New Roman" w:hAnsi="Times New Roman" w:cs="Times New Roman"/>
          <w:color w:val="000000"/>
          <w:sz w:val="22"/>
          <w:szCs w:val="22"/>
          <w:shd w:val="clear" w:color="auto" w:fill="FFFFFF"/>
        </w:rPr>
        <w:t xml:space="preserve">, </w:t>
      </w:r>
      <w:r w:rsidRPr="009002BA">
        <w:rPr>
          <w:rFonts w:ascii="Times New Roman" w:hAnsi="Times New Roman" w:cs="Times New Roman"/>
          <w:b/>
          <w:bCs/>
          <w:color w:val="000000"/>
          <w:sz w:val="22"/>
          <w:szCs w:val="22"/>
          <w:shd w:val="clear" w:color="auto" w:fill="FFFFFF"/>
        </w:rPr>
        <w:t>58</w:t>
      </w:r>
      <w:r w:rsidRPr="009002BA">
        <w:rPr>
          <w:rFonts w:ascii="Times New Roman" w:hAnsi="Times New Roman" w:cs="Times New Roman"/>
          <w:color w:val="000000"/>
          <w:sz w:val="22"/>
          <w:szCs w:val="22"/>
          <w:shd w:val="clear" w:color="auto" w:fill="FFFFFF"/>
        </w:rPr>
        <w:t>(1): 135-140. DOI: 10.18805/IJAR.B-4806</w:t>
      </w:r>
      <w:r>
        <w:rPr>
          <w:rFonts w:ascii="Times New Roman" w:hAnsi="Times New Roman" w:cs="Times New Roman"/>
          <w:color w:val="000000"/>
          <w:sz w:val="22"/>
          <w:szCs w:val="22"/>
          <w:shd w:val="clear" w:color="auto" w:fill="FFFFFF"/>
        </w:rPr>
        <w:t>.</w:t>
      </w:r>
    </w:p>
    <w:p w14:paraId="738B6659" w14:textId="4BCE1752" w:rsidR="009002BA" w:rsidRPr="009002BA" w:rsidRDefault="009002BA" w:rsidP="009002BA">
      <w:pPr>
        <w:tabs>
          <w:tab w:val="left" w:pos="1350"/>
          <w:tab w:val="left" w:pos="1440"/>
          <w:tab w:val="left" w:pos="1530"/>
        </w:tabs>
        <w:spacing w:after="120" w:line="360" w:lineRule="auto"/>
        <w:ind w:left="1418" w:hanging="1418"/>
        <w:jc w:val="both"/>
        <w:rPr>
          <w:rFonts w:ascii="Times New Roman" w:hAnsi="Times New Roman" w:cs="Times New Roman"/>
          <w:color w:val="000000"/>
          <w:sz w:val="22"/>
          <w:szCs w:val="22"/>
          <w:shd w:val="clear" w:color="auto" w:fill="FFFFFF"/>
        </w:rPr>
      </w:pPr>
      <w:r w:rsidRPr="009002BA">
        <w:rPr>
          <w:rFonts w:ascii="Times New Roman" w:hAnsi="Times New Roman" w:cs="Times New Roman"/>
          <w:color w:val="000000"/>
          <w:sz w:val="22"/>
          <w:szCs w:val="22"/>
          <w:shd w:val="clear" w:color="auto" w:fill="FFFFFF"/>
        </w:rPr>
        <w:t xml:space="preserve">Anjos, M.S.D., Bittencourt, R.F. &amp; </w:t>
      </w:r>
      <w:proofErr w:type="spellStart"/>
      <w:r w:rsidRPr="009002BA">
        <w:rPr>
          <w:rFonts w:ascii="Times New Roman" w:hAnsi="Times New Roman" w:cs="Times New Roman"/>
          <w:color w:val="000000"/>
          <w:sz w:val="22"/>
          <w:szCs w:val="22"/>
          <w:shd w:val="clear" w:color="auto" w:fill="FFFFFF"/>
        </w:rPr>
        <w:t>Biscarde</w:t>
      </w:r>
      <w:proofErr w:type="spellEnd"/>
      <w:r w:rsidRPr="009002BA">
        <w:rPr>
          <w:rFonts w:ascii="Times New Roman" w:hAnsi="Times New Roman" w:cs="Times New Roman"/>
          <w:color w:val="000000"/>
          <w:sz w:val="22"/>
          <w:szCs w:val="22"/>
          <w:shd w:val="clear" w:color="auto" w:fill="FFFFFF"/>
        </w:rPr>
        <w:t xml:space="preserve">, C.E.A. (2021). Canine pyometra: interferences of age and type in blood count and serum biochemistry. </w:t>
      </w:r>
      <w:r w:rsidRPr="009002BA">
        <w:rPr>
          <w:rFonts w:ascii="Times New Roman" w:hAnsi="Times New Roman" w:cs="Times New Roman"/>
          <w:i/>
          <w:iCs/>
          <w:color w:val="000000"/>
          <w:sz w:val="22"/>
          <w:szCs w:val="22"/>
          <w:shd w:val="clear" w:color="auto" w:fill="FFFFFF"/>
        </w:rPr>
        <w:t>Brazilian Journal of Veterinary Science</w:t>
      </w:r>
      <w:r w:rsidRPr="009002BA">
        <w:rPr>
          <w:rFonts w:ascii="Times New Roman" w:hAnsi="Times New Roman" w:cs="Times New Roman"/>
          <w:color w:val="000000"/>
          <w:sz w:val="22"/>
          <w:szCs w:val="22"/>
          <w:shd w:val="clear" w:color="auto" w:fill="FFFFFF"/>
        </w:rPr>
        <w:t xml:space="preserve">, </w:t>
      </w:r>
      <w:r w:rsidRPr="009002BA">
        <w:rPr>
          <w:rFonts w:ascii="Times New Roman" w:hAnsi="Times New Roman" w:cs="Times New Roman"/>
          <w:b/>
          <w:bCs/>
          <w:color w:val="000000"/>
          <w:sz w:val="22"/>
          <w:szCs w:val="22"/>
          <w:shd w:val="clear" w:color="auto" w:fill="FFFFFF"/>
        </w:rPr>
        <w:t>28</w:t>
      </w:r>
      <w:r w:rsidRPr="009002BA">
        <w:rPr>
          <w:rFonts w:ascii="Times New Roman" w:hAnsi="Times New Roman" w:cs="Times New Roman"/>
          <w:color w:val="000000"/>
          <w:sz w:val="22"/>
          <w:szCs w:val="22"/>
          <w:shd w:val="clear" w:color="auto" w:fill="FFFFFF"/>
        </w:rPr>
        <w:t>(3): 167-173. DOI: 10.4322/rbcv.2021.031.</w:t>
      </w:r>
    </w:p>
    <w:p w14:paraId="45E25912" w14:textId="3C617321" w:rsidR="009002BA" w:rsidRPr="009002BA" w:rsidRDefault="009002BA" w:rsidP="009002BA">
      <w:pPr>
        <w:tabs>
          <w:tab w:val="left" w:pos="1350"/>
          <w:tab w:val="left" w:pos="1440"/>
          <w:tab w:val="left" w:pos="1530"/>
        </w:tabs>
        <w:spacing w:after="120" w:line="360" w:lineRule="auto"/>
        <w:ind w:left="1418" w:hanging="1418"/>
        <w:jc w:val="both"/>
        <w:rPr>
          <w:rFonts w:ascii="Times New Roman" w:hAnsi="Times New Roman" w:cs="Times New Roman"/>
          <w:color w:val="000000"/>
          <w:sz w:val="22"/>
          <w:szCs w:val="22"/>
          <w:shd w:val="clear" w:color="auto" w:fill="FFFFFF"/>
        </w:rPr>
      </w:pPr>
      <w:r w:rsidRPr="009002BA">
        <w:rPr>
          <w:rFonts w:ascii="Times New Roman" w:hAnsi="Times New Roman" w:cs="Times New Roman"/>
          <w:color w:val="000000"/>
          <w:sz w:val="22"/>
          <w:szCs w:val="22"/>
          <w:shd w:val="clear" w:color="auto" w:fill="FFFFFF"/>
        </w:rPr>
        <w:t xml:space="preserve">Arendt, M., Ambrosen, A., Fall, T., </w:t>
      </w:r>
      <w:proofErr w:type="spellStart"/>
      <w:r w:rsidRPr="009002BA">
        <w:rPr>
          <w:rFonts w:ascii="Times New Roman" w:hAnsi="Times New Roman" w:cs="Times New Roman"/>
          <w:color w:val="000000"/>
          <w:sz w:val="22"/>
          <w:szCs w:val="22"/>
          <w:shd w:val="clear" w:color="auto" w:fill="FFFFFF"/>
        </w:rPr>
        <w:t>Kierczak</w:t>
      </w:r>
      <w:proofErr w:type="spellEnd"/>
      <w:r w:rsidRPr="009002BA">
        <w:rPr>
          <w:rFonts w:ascii="Times New Roman" w:hAnsi="Times New Roman" w:cs="Times New Roman"/>
          <w:color w:val="000000"/>
          <w:sz w:val="22"/>
          <w:szCs w:val="22"/>
          <w:shd w:val="clear" w:color="auto" w:fill="FFFFFF"/>
        </w:rPr>
        <w:t xml:space="preserve">, M., </w:t>
      </w:r>
      <w:proofErr w:type="spellStart"/>
      <w:r w:rsidRPr="009002BA">
        <w:rPr>
          <w:rFonts w:ascii="Times New Roman" w:hAnsi="Times New Roman" w:cs="Times New Roman"/>
          <w:color w:val="000000"/>
          <w:sz w:val="22"/>
          <w:szCs w:val="22"/>
          <w:shd w:val="clear" w:color="auto" w:fill="FFFFFF"/>
        </w:rPr>
        <w:t>Tengvall</w:t>
      </w:r>
      <w:proofErr w:type="spellEnd"/>
      <w:r w:rsidRPr="009002BA">
        <w:rPr>
          <w:rFonts w:ascii="Times New Roman" w:hAnsi="Times New Roman" w:cs="Times New Roman"/>
          <w:color w:val="000000"/>
          <w:sz w:val="22"/>
          <w:szCs w:val="22"/>
          <w:shd w:val="clear" w:color="auto" w:fill="FFFFFF"/>
        </w:rPr>
        <w:t xml:space="preserve">, K., Meadows, J.R. &amp; Hagman, R. (2021). The ABCC4 gene is associated with pyometra in golden retriever dogs. </w:t>
      </w:r>
      <w:r w:rsidRPr="009002BA">
        <w:rPr>
          <w:rFonts w:ascii="Times New Roman" w:hAnsi="Times New Roman" w:cs="Times New Roman"/>
          <w:i/>
          <w:iCs/>
          <w:color w:val="000000"/>
          <w:sz w:val="22"/>
          <w:szCs w:val="22"/>
          <w:shd w:val="clear" w:color="auto" w:fill="FFFFFF"/>
        </w:rPr>
        <w:t>Scientific Reports</w:t>
      </w:r>
      <w:r w:rsidRPr="009002BA">
        <w:rPr>
          <w:rFonts w:ascii="Times New Roman" w:hAnsi="Times New Roman" w:cs="Times New Roman"/>
          <w:color w:val="000000"/>
          <w:sz w:val="22"/>
          <w:szCs w:val="22"/>
          <w:shd w:val="clear" w:color="auto" w:fill="FFFFFF"/>
        </w:rPr>
        <w:t xml:space="preserve">, </w:t>
      </w:r>
      <w:r w:rsidRPr="009002BA">
        <w:rPr>
          <w:rFonts w:ascii="Times New Roman" w:hAnsi="Times New Roman" w:cs="Times New Roman"/>
          <w:b/>
          <w:bCs/>
          <w:color w:val="000000"/>
          <w:sz w:val="22"/>
          <w:szCs w:val="22"/>
          <w:shd w:val="clear" w:color="auto" w:fill="FFFFFF"/>
        </w:rPr>
        <w:t>11</w:t>
      </w:r>
      <w:r w:rsidRPr="009002BA">
        <w:rPr>
          <w:rFonts w:ascii="Times New Roman" w:hAnsi="Times New Roman" w:cs="Times New Roman"/>
          <w:color w:val="000000"/>
          <w:sz w:val="22"/>
          <w:szCs w:val="22"/>
          <w:shd w:val="clear" w:color="auto" w:fill="FFFFFF"/>
        </w:rPr>
        <w:t xml:space="preserve">(1): 16647. DOI: 10.1038/s41598-021-95936-1. </w:t>
      </w:r>
    </w:p>
    <w:p w14:paraId="177FE162" w14:textId="5458E6A5" w:rsidR="009002BA" w:rsidRPr="009002BA" w:rsidRDefault="009002BA" w:rsidP="009002BA">
      <w:pPr>
        <w:tabs>
          <w:tab w:val="left" w:pos="1350"/>
          <w:tab w:val="left" w:pos="1440"/>
          <w:tab w:val="left" w:pos="1530"/>
        </w:tabs>
        <w:spacing w:after="120" w:line="360" w:lineRule="auto"/>
        <w:ind w:left="1418" w:hanging="1418"/>
        <w:jc w:val="both"/>
        <w:rPr>
          <w:rFonts w:ascii="Times New Roman" w:hAnsi="Times New Roman" w:cs="Times New Roman"/>
          <w:color w:val="000000"/>
          <w:sz w:val="22"/>
          <w:szCs w:val="22"/>
          <w:shd w:val="clear" w:color="auto" w:fill="FFFFFF"/>
        </w:rPr>
      </w:pPr>
      <w:r w:rsidRPr="009002BA">
        <w:rPr>
          <w:rFonts w:ascii="Times New Roman" w:hAnsi="Times New Roman" w:cs="Times New Roman"/>
          <w:color w:val="000000"/>
          <w:sz w:val="22"/>
          <w:szCs w:val="22"/>
          <w:shd w:val="clear" w:color="auto" w:fill="FFFFFF"/>
        </w:rPr>
        <w:t xml:space="preserve">Boström, N. J. N. (2018). A retrospective study of prognostic markers in female dogs diagnosed with pyometra. Master Thesis. Lithuanian University of Health Sciences Veterinary Academy, Kaunas. </w:t>
      </w:r>
    </w:p>
    <w:p w14:paraId="1FF617EA" w14:textId="71951890" w:rsidR="009002BA" w:rsidRPr="009002BA" w:rsidRDefault="009002BA" w:rsidP="009002BA">
      <w:pPr>
        <w:tabs>
          <w:tab w:val="left" w:pos="1350"/>
          <w:tab w:val="left" w:pos="1440"/>
          <w:tab w:val="left" w:pos="1530"/>
        </w:tabs>
        <w:spacing w:after="120" w:line="360" w:lineRule="auto"/>
        <w:ind w:left="1418" w:hanging="1418"/>
        <w:jc w:val="both"/>
        <w:rPr>
          <w:rFonts w:ascii="Times New Roman" w:hAnsi="Times New Roman" w:cs="Times New Roman"/>
          <w:color w:val="000000"/>
          <w:sz w:val="22"/>
          <w:szCs w:val="22"/>
          <w:shd w:val="clear" w:color="auto" w:fill="FFFFFF"/>
        </w:rPr>
      </w:pPr>
      <w:proofErr w:type="spellStart"/>
      <w:r w:rsidRPr="009002BA">
        <w:rPr>
          <w:rFonts w:ascii="Times New Roman" w:hAnsi="Times New Roman" w:cs="Times New Roman"/>
          <w:color w:val="000000"/>
          <w:sz w:val="22"/>
          <w:szCs w:val="22"/>
          <w:shd w:val="clear" w:color="auto" w:fill="FFFFFF"/>
        </w:rPr>
        <w:t>Chouksey</w:t>
      </w:r>
      <w:proofErr w:type="spellEnd"/>
      <w:r w:rsidRPr="009002BA">
        <w:rPr>
          <w:rFonts w:ascii="Times New Roman" w:hAnsi="Times New Roman" w:cs="Times New Roman"/>
          <w:color w:val="000000"/>
          <w:sz w:val="22"/>
          <w:szCs w:val="22"/>
          <w:shd w:val="clear" w:color="auto" w:fill="FFFFFF"/>
        </w:rPr>
        <w:t xml:space="preserve">, S. (2022). Comparative efficacy of therapeutic protocols for management of canine pyometra. </w:t>
      </w:r>
      <w:proofErr w:type="spellStart"/>
      <w:r w:rsidRPr="009002BA">
        <w:rPr>
          <w:rFonts w:ascii="Times New Roman" w:hAnsi="Times New Roman" w:cs="Times New Roman"/>
          <w:color w:val="000000"/>
          <w:sz w:val="22"/>
          <w:szCs w:val="22"/>
          <w:shd w:val="clear" w:color="auto" w:fill="FFFFFF"/>
        </w:rPr>
        <w:t>M.V.Sc</w:t>
      </w:r>
      <w:proofErr w:type="spellEnd"/>
      <w:r w:rsidRPr="009002BA">
        <w:rPr>
          <w:rFonts w:ascii="Times New Roman" w:hAnsi="Times New Roman" w:cs="Times New Roman"/>
          <w:color w:val="000000"/>
          <w:sz w:val="22"/>
          <w:szCs w:val="22"/>
          <w:shd w:val="clear" w:color="auto" w:fill="FFFFFF"/>
        </w:rPr>
        <w:t xml:space="preserve">. Thesis (Veterinary Gynaecology and Obstetrics), </w:t>
      </w:r>
      <w:proofErr w:type="spellStart"/>
      <w:r w:rsidRPr="009002BA">
        <w:rPr>
          <w:rFonts w:ascii="Times New Roman" w:hAnsi="Times New Roman" w:cs="Times New Roman"/>
          <w:color w:val="000000"/>
          <w:sz w:val="22"/>
          <w:szCs w:val="22"/>
          <w:shd w:val="clear" w:color="auto" w:fill="FFFFFF"/>
        </w:rPr>
        <w:t>Nanaji</w:t>
      </w:r>
      <w:proofErr w:type="spellEnd"/>
      <w:r w:rsidRPr="009002BA">
        <w:rPr>
          <w:rFonts w:ascii="Times New Roman" w:hAnsi="Times New Roman" w:cs="Times New Roman"/>
          <w:color w:val="000000"/>
          <w:sz w:val="22"/>
          <w:szCs w:val="22"/>
          <w:shd w:val="clear" w:color="auto" w:fill="FFFFFF"/>
        </w:rPr>
        <w:t xml:space="preserve"> Deshmukh Veterinary Science University, Jabalpur (M.P.). </w:t>
      </w:r>
    </w:p>
    <w:p w14:paraId="3F001F09" w14:textId="7FDC373B" w:rsidR="009002BA" w:rsidRPr="009002BA" w:rsidRDefault="009002BA" w:rsidP="009002BA">
      <w:pPr>
        <w:tabs>
          <w:tab w:val="left" w:pos="1350"/>
          <w:tab w:val="left" w:pos="1440"/>
          <w:tab w:val="left" w:pos="1530"/>
        </w:tabs>
        <w:spacing w:after="120" w:line="360" w:lineRule="auto"/>
        <w:ind w:left="1418" w:hanging="1418"/>
        <w:jc w:val="both"/>
        <w:rPr>
          <w:rFonts w:ascii="Times New Roman" w:hAnsi="Times New Roman" w:cs="Times New Roman"/>
          <w:color w:val="000000"/>
          <w:sz w:val="22"/>
          <w:szCs w:val="22"/>
          <w:shd w:val="clear" w:color="auto" w:fill="FFFFFF"/>
        </w:rPr>
      </w:pPr>
      <w:r w:rsidRPr="009002BA">
        <w:rPr>
          <w:rFonts w:ascii="Times New Roman" w:hAnsi="Times New Roman" w:cs="Times New Roman"/>
          <w:color w:val="000000"/>
          <w:sz w:val="22"/>
          <w:szCs w:val="22"/>
          <w:shd w:val="clear" w:color="auto" w:fill="FFFFFF"/>
        </w:rPr>
        <w:lastRenderedPageBreak/>
        <w:t xml:space="preserve">Devarajan, N., Becha, B.B., Jayakumar, C., Unnikrishnan, M.P. &amp; Venugopal, S.K. (2024). Occurrence of pyometra among dogs—a retrospective study. </w:t>
      </w:r>
      <w:r w:rsidRPr="009002BA">
        <w:rPr>
          <w:rFonts w:ascii="Times New Roman" w:hAnsi="Times New Roman" w:cs="Times New Roman"/>
          <w:i/>
          <w:iCs/>
          <w:color w:val="000000"/>
          <w:sz w:val="22"/>
          <w:szCs w:val="22"/>
          <w:shd w:val="clear" w:color="auto" w:fill="FFFFFF"/>
        </w:rPr>
        <w:t>Journal of Indian Veterinary Association</w:t>
      </w:r>
      <w:r w:rsidRPr="009002BA">
        <w:rPr>
          <w:rFonts w:ascii="Times New Roman" w:hAnsi="Times New Roman" w:cs="Times New Roman"/>
          <w:color w:val="000000"/>
          <w:sz w:val="22"/>
          <w:szCs w:val="22"/>
          <w:shd w:val="clear" w:color="auto" w:fill="FFFFFF"/>
        </w:rPr>
        <w:t xml:space="preserve">, </w:t>
      </w:r>
      <w:r w:rsidRPr="009002BA">
        <w:rPr>
          <w:rFonts w:ascii="Times New Roman" w:hAnsi="Times New Roman" w:cs="Times New Roman"/>
          <w:b/>
          <w:bCs/>
          <w:color w:val="000000"/>
          <w:sz w:val="22"/>
          <w:szCs w:val="22"/>
          <w:shd w:val="clear" w:color="auto" w:fill="FFFFFF"/>
        </w:rPr>
        <w:t>22</w:t>
      </w:r>
      <w:r w:rsidRPr="009002BA">
        <w:rPr>
          <w:rFonts w:ascii="Times New Roman" w:hAnsi="Times New Roman" w:cs="Times New Roman"/>
          <w:color w:val="000000"/>
          <w:sz w:val="22"/>
          <w:szCs w:val="22"/>
          <w:shd w:val="clear" w:color="auto" w:fill="FFFFFF"/>
        </w:rPr>
        <w:t xml:space="preserve">(3): [page numbers not given]. DOI: 10.55296/JIVA/22.3.2024.100-107. </w:t>
      </w:r>
    </w:p>
    <w:p w14:paraId="02B36A80" w14:textId="3E3FDA6E" w:rsidR="009002BA" w:rsidRPr="009002BA" w:rsidRDefault="009002BA" w:rsidP="009002BA">
      <w:pPr>
        <w:tabs>
          <w:tab w:val="left" w:pos="1350"/>
          <w:tab w:val="left" w:pos="1440"/>
          <w:tab w:val="left" w:pos="1530"/>
        </w:tabs>
        <w:spacing w:after="120" w:line="360" w:lineRule="auto"/>
        <w:ind w:left="1418" w:hanging="1418"/>
        <w:jc w:val="both"/>
        <w:rPr>
          <w:rFonts w:ascii="Times New Roman" w:hAnsi="Times New Roman" w:cs="Times New Roman"/>
          <w:color w:val="000000"/>
          <w:sz w:val="22"/>
          <w:szCs w:val="22"/>
          <w:shd w:val="clear" w:color="auto" w:fill="FFFFFF"/>
        </w:rPr>
      </w:pPr>
      <w:r w:rsidRPr="009002BA">
        <w:rPr>
          <w:rFonts w:ascii="Times New Roman" w:hAnsi="Times New Roman" w:cs="Times New Roman"/>
          <w:color w:val="000000"/>
          <w:sz w:val="22"/>
          <w:szCs w:val="22"/>
          <w:shd w:val="clear" w:color="auto" w:fill="FFFFFF"/>
        </w:rPr>
        <w:t xml:space="preserve">Dow, C. (1959). The cystic endometrial hyperplasia–pyometra complex in the bitch. </w:t>
      </w:r>
      <w:r w:rsidRPr="009002BA">
        <w:rPr>
          <w:rFonts w:ascii="Times New Roman" w:hAnsi="Times New Roman" w:cs="Times New Roman"/>
          <w:i/>
          <w:iCs/>
          <w:color w:val="000000"/>
          <w:sz w:val="22"/>
          <w:szCs w:val="22"/>
          <w:shd w:val="clear" w:color="auto" w:fill="FFFFFF"/>
        </w:rPr>
        <w:t>Journal of Comparative Pathology</w:t>
      </w:r>
      <w:r w:rsidRPr="009002BA">
        <w:rPr>
          <w:rFonts w:ascii="Times New Roman" w:hAnsi="Times New Roman" w:cs="Times New Roman"/>
          <w:color w:val="000000"/>
          <w:sz w:val="22"/>
          <w:szCs w:val="22"/>
          <w:shd w:val="clear" w:color="auto" w:fill="FFFFFF"/>
        </w:rPr>
        <w:t xml:space="preserve">, </w:t>
      </w:r>
      <w:r w:rsidRPr="009002BA">
        <w:rPr>
          <w:rFonts w:ascii="Times New Roman" w:hAnsi="Times New Roman" w:cs="Times New Roman"/>
          <w:b/>
          <w:bCs/>
          <w:color w:val="000000"/>
          <w:sz w:val="22"/>
          <w:szCs w:val="22"/>
          <w:shd w:val="clear" w:color="auto" w:fill="FFFFFF"/>
        </w:rPr>
        <w:t>69</w:t>
      </w:r>
      <w:r w:rsidRPr="009002BA">
        <w:rPr>
          <w:rFonts w:ascii="Times New Roman" w:hAnsi="Times New Roman" w:cs="Times New Roman"/>
          <w:color w:val="000000"/>
          <w:sz w:val="22"/>
          <w:szCs w:val="22"/>
          <w:shd w:val="clear" w:color="auto" w:fill="FFFFFF"/>
        </w:rPr>
        <w:t xml:space="preserve">(4): 237–250. </w:t>
      </w:r>
    </w:p>
    <w:p w14:paraId="380955E4" w14:textId="32AB7B83" w:rsidR="009002BA" w:rsidRPr="009002BA" w:rsidRDefault="009002BA" w:rsidP="009002BA">
      <w:pPr>
        <w:tabs>
          <w:tab w:val="left" w:pos="1350"/>
          <w:tab w:val="left" w:pos="1440"/>
          <w:tab w:val="left" w:pos="1530"/>
        </w:tabs>
        <w:spacing w:after="120" w:line="360" w:lineRule="auto"/>
        <w:ind w:left="1418" w:hanging="1418"/>
        <w:jc w:val="both"/>
        <w:rPr>
          <w:rFonts w:ascii="Times New Roman" w:hAnsi="Times New Roman" w:cs="Times New Roman"/>
          <w:color w:val="000000"/>
          <w:sz w:val="22"/>
          <w:szCs w:val="22"/>
          <w:shd w:val="clear" w:color="auto" w:fill="FFFFFF"/>
        </w:rPr>
      </w:pPr>
      <w:proofErr w:type="spellStart"/>
      <w:r w:rsidRPr="009002BA">
        <w:rPr>
          <w:rFonts w:ascii="Times New Roman" w:hAnsi="Times New Roman" w:cs="Times New Roman"/>
          <w:color w:val="000000"/>
          <w:sz w:val="22"/>
          <w:szCs w:val="22"/>
          <w:shd w:val="clear" w:color="auto" w:fill="FFFFFF"/>
        </w:rPr>
        <w:t>Egenvall</w:t>
      </w:r>
      <w:proofErr w:type="spellEnd"/>
      <w:r w:rsidRPr="009002BA">
        <w:rPr>
          <w:rFonts w:ascii="Times New Roman" w:hAnsi="Times New Roman" w:cs="Times New Roman"/>
          <w:color w:val="000000"/>
          <w:sz w:val="22"/>
          <w:szCs w:val="22"/>
          <w:shd w:val="clear" w:color="auto" w:fill="FFFFFF"/>
        </w:rPr>
        <w:t xml:space="preserve">, A., Hagman, R., </w:t>
      </w:r>
      <w:proofErr w:type="spellStart"/>
      <w:r w:rsidRPr="009002BA">
        <w:rPr>
          <w:rFonts w:ascii="Times New Roman" w:hAnsi="Times New Roman" w:cs="Times New Roman"/>
          <w:color w:val="000000"/>
          <w:sz w:val="22"/>
          <w:szCs w:val="22"/>
          <w:shd w:val="clear" w:color="auto" w:fill="FFFFFF"/>
        </w:rPr>
        <w:t>Bonnett</w:t>
      </w:r>
      <w:proofErr w:type="spellEnd"/>
      <w:r w:rsidRPr="009002BA">
        <w:rPr>
          <w:rFonts w:ascii="Times New Roman" w:hAnsi="Times New Roman" w:cs="Times New Roman"/>
          <w:color w:val="000000"/>
          <w:sz w:val="22"/>
          <w:szCs w:val="22"/>
          <w:shd w:val="clear" w:color="auto" w:fill="FFFFFF"/>
        </w:rPr>
        <w:t xml:space="preserve">, B.N., </w:t>
      </w:r>
      <w:proofErr w:type="spellStart"/>
      <w:r w:rsidRPr="009002BA">
        <w:rPr>
          <w:rFonts w:ascii="Times New Roman" w:hAnsi="Times New Roman" w:cs="Times New Roman"/>
          <w:color w:val="000000"/>
          <w:sz w:val="22"/>
          <w:szCs w:val="22"/>
          <w:shd w:val="clear" w:color="auto" w:fill="FFFFFF"/>
        </w:rPr>
        <w:t>Hedhammar</w:t>
      </w:r>
      <w:proofErr w:type="spellEnd"/>
      <w:r w:rsidRPr="009002BA">
        <w:rPr>
          <w:rFonts w:ascii="Times New Roman" w:hAnsi="Times New Roman" w:cs="Times New Roman"/>
          <w:color w:val="000000"/>
          <w:sz w:val="22"/>
          <w:szCs w:val="22"/>
          <w:shd w:val="clear" w:color="auto" w:fill="FFFFFF"/>
        </w:rPr>
        <w:t xml:space="preserve">, A., Olson, P. &amp; Lagerstedt, A.S. (2001). Breed risk of pyometra in insured Swedish bitches. </w:t>
      </w:r>
      <w:r w:rsidRPr="009002BA">
        <w:rPr>
          <w:rFonts w:ascii="Times New Roman" w:hAnsi="Times New Roman" w:cs="Times New Roman"/>
          <w:i/>
          <w:iCs/>
          <w:color w:val="000000"/>
          <w:sz w:val="22"/>
          <w:szCs w:val="22"/>
          <w:shd w:val="clear" w:color="auto" w:fill="FFFFFF"/>
        </w:rPr>
        <w:t>Theriogenology</w:t>
      </w:r>
      <w:r w:rsidRPr="009002BA">
        <w:rPr>
          <w:rFonts w:ascii="Times New Roman" w:hAnsi="Times New Roman" w:cs="Times New Roman"/>
          <w:color w:val="000000"/>
          <w:sz w:val="22"/>
          <w:szCs w:val="22"/>
          <w:shd w:val="clear" w:color="auto" w:fill="FFFFFF"/>
        </w:rPr>
        <w:t xml:space="preserve">, </w:t>
      </w:r>
      <w:r w:rsidRPr="009002BA">
        <w:rPr>
          <w:rFonts w:ascii="Times New Roman" w:hAnsi="Times New Roman" w:cs="Times New Roman"/>
          <w:b/>
          <w:bCs/>
          <w:color w:val="000000"/>
          <w:sz w:val="22"/>
          <w:szCs w:val="22"/>
          <w:shd w:val="clear" w:color="auto" w:fill="FFFFFF"/>
        </w:rPr>
        <w:t>55</w:t>
      </w:r>
      <w:r w:rsidRPr="009002BA">
        <w:rPr>
          <w:rFonts w:ascii="Times New Roman" w:hAnsi="Times New Roman" w:cs="Times New Roman"/>
          <w:color w:val="000000"/>
          <w:sz w:val="22"/>
          <w:szCs w:val="22"/>
          <w:shd w:val="clear" w:color="auto" w:fill="FFFFFF"/>
        </w:rPr>
        <w:t xml:space="preserve">(1): 89–106. </w:t>
      </w:r>
      <w:r w:rsidRPr="009002BA">
        <w:rPr>
          <w:rFonts w:ascii="Times New Roman" w:hAnsi="Times New Roman" w:cs="Times New Roman"/>
          <w:i/>
          <w:iCs/>
          <w:color w:val="000000"/>
          <w:sz w:val="22"/>
          <w:szCs w:val="22"/>
          <w:shd w:val="clear" w:color="auto" w:fill="FFFFFF"/>
        </w:rPr>
        <w:t>(</w:t>
      </w:r>
    </w:p>
    <w:p w14:paraId="5930D7CE" w14:textId="6F9BAFC2" w:rsidR="009002BA" w:rsidRPr="009002BA" w:rsidRDefault="009002BA" w:rsidP="009002BA">
      <w:pPr>
        <w:tabs>
          <w:tab w:val="left" w:pos="1350"/>
          <w:tab w:val="left" w:pos="1440"/>
          <w:tab w:val="left" w:pos="1530"/>
        </w:tabs>
        <w:spacing w:after="120" w:line="360" w:lineRule="auto"/>
        <w:ind w:left="1418" w:hanging="1418"/>
        <w:jc w:val="both"/>
        <w:rPr>
          <w:rFonts w:ascii="Times New Roman" w:hAnsi="Times New Roman" w:cs="Times New Roman"/>
          <w:color w:val="000000"/>
          <w:sz w:val="22"/>
          <w:szCs w:val="22"/>
          <w:shd w:val="clear" w:color="auto" w:fill="FFFFFF"/>
        </w:rPr>
      </w:pPr>
      <w:r w:rsidRPr="009002BA">
        <w:rPr>
          <w:rFonts w:ascii="Times New Roman" w:hAnsi="Times New Roman" w:cs="Times New Roman"/>
          <w:color w:val="000000"/>
          <w:sz w:val="22"/>
          <w:szCs w:val="22"/>
          <w:shd w:val="clear" w:color="auto" w:fill="FFFFFF"/>
        </w:rPr>
        <w:t xml:space="preserve">Hagman, R. (2018). Pyometra in small animals. </w:t>
      </w:r>
      <w:r w:rsidRPr="009002BA">
        <w:rPr>
          <w:rFonts w:ascii="Times New Roman" w:hAnsi="Times New Roman" w:cs="Times New Roman"/>
          <w:i/>
          <w:iCs/>
          <w:color w:val="000000"/>
          <w:sz w:val="22"/>
          <w:szCs w:val="22"/>
          <w:shd w:val="clear" w:color="auto" w:fill="FFFFFF"/>
        </w:rPr>
        <w:t>Veterinary Clinics of North America: Small Animal Practice</w:t>
      </w:r>
      <w:r w:rsidRPr="009002BA">
        <w:rPr>
          <w:rFonts w:ascii="Times New Roman" w:hAnsi="Times New Roman" w:cs="Times New Roman"/>
          <w:color w:val="000000"/>
          <w:sz w:val="22"/>
          <w:szCs w:val="22"/>
          <w:shd w:val="clear" w:color="auto" w:fill="FFFFFF"/>
        </w:rPr>
        <w:t xml:space="preserve">, </w:t>
      </w:r>
      <w:r w:rsidRPr="009002BA">
        <w:rPr>
          <w:rFonts w:ascii="Times New Roman" w:hAnsi="Times New Roman" w:cs="Times New Roman"/>
          <w:b/>
          <w:bCs/>
          <w:color w:val="000000"/>
          <w:sz w:val="22"/>
          <w:szCs w:val="22"/>
          <w:shd w:val="clear" w:color="auto" w:fill="FFFFFF"/>
        </w:rPr>
        <w:t>48</w:t>
      </w:r>
      <w:r w:rsidRPr="009002BA">
        <w:rPr>
          <w:rFonts w:ascii="Times New Roman" w:hAnsi="Times New Roman" w:cs="Times New Roman"/>
          <w:color w:val="000000"/>
          <w:sz w:val="22"/>
          <w:szCs w:val="22"/>
          <w:shd w:val="clear" w:color="auto" w:fill="FFFFFF"/>
        </w:rPr>
        <w:t>(4): 639–666.</w:t>
      </w:r>
    </w:p>
    <w:p w14:paraId="41D3F1B9" w14:textId="42B2A96D" w:rsidR="009002BA" w:rsidRPr="009002BA" w:rsidRDefault="009002BA" w:rsidP="009002BA">
      <w:pPr>
        <w:tabs>
          <w:tab w:val="left" w:pos="1350"/>
          <w:tab w:val="left" w:pos="1440"/>
          <w:tab w:val="left" w:pos="1530"/>
        </w:tabs>
        <w:spacing w:after="120" w:line="360" w:lineRule="auto"/>
        <w:ind w:left="1418" w:hanging="1418"/>
        <w:jc w:val="both"/>
        <w:rPr>
          <w:rFonts w:ascii="Times New Roman" w:hAnsi="Times New Roman" w:cs="Times New Roman"/>
          <w:color w:val="000000"/>
          <w:sz w:val="22"/>
          <w:szCs w:val="22"/>
          <w:shd w:val="clear" w:color="auto" w:fill="FFFFFF"/>
        </w:rPr>
      </w:pPr>
      <w:r w:rsidRPr="009002BA">
        <w:rPr>
          <w:rFonts w:ascii="Times New Roman" w:hAnsi="Times New Roman" w:cs="Times New Roman"/>
          <w:color w:val="000000"/>
          <w:sz w:val="22"/>
          <w:szCs w:val="22"/>
          <w:shd w:val="clear" w:color="auto" w:fill="FFFFFF"/>
        </w:rPr>
        <w:t xml:space="preserve">Kumar, P., Shukla, S.N. &amp; Shrivastava, M.J. (2019). An incidence of cystic endometrial hyperplasia–pyometra complex in female dogs. </w:t>
      </w:r>
      <w:r w:rsidRPr="009002BA">
        <w:rPr>
          <w:rFonts w:ascii="Times New Roman" w:hAnsi="Times New Roman" w:cs="Times New Roman"/>
          <w:i/>
          <w:iCs/>
          <w:color w:val="000000"/>
          <w:sz w:val="22"/>
          <w:szCs w:val="22"/>
          <w:shd w:val="clear" w:color="auto" w:fill="FFFFFF"/>
        </w:rPr>
        <w:t>Pharma Innovation Journal</w:t>
      </w:r>
      <w:r w:rsidRPr="009002BA">
        <w:rPr>
          <w:rFonts w:ascii="Times New Roman" w:hAnsi="Times New Roman" w:cs="Times New Roman"/>
          <w:color w:val="000000"/>
          <w:sz w:val="22"/>
          <w:szCs w:val="22"/>
          <w:shd w:val="clear" w:color="auto" w:fill="FFFFFF"/>
        </w:rPr>
        <w:t xml:space="preserve">, </w:t>
      </w:r>
      <w:r w:rsidRPr="009002BA">
        <w:rPr>
          <w:rFonts w:ascii="Times New Roman" w:hAnsi="Times New Roman" w:cs="Times New Roman"/>
          <w:b/>
          <w:bCs/>
          <w:color w:val="000000"/>
          <w:sz w:val="22"/>
          <w:szCs w:val="22"/>
          <w:shd w:val="clear" w:color="auto" w:fill="FFFFFF"/>
        </w:rPr>
        <w:t>8</w:t>
      </w:r>
      <w:r w:rsidRPr="009002BA">
        <w:rPr>
          <w:rFonts w:ascii="Times New Roman" w:hAnsi="Times New Roman" w:cs="Times New Roman"/>
          <w:color w:val="000000"/>
          <w:sz w:val="22"/>
          <w:szCs w:val="22"/>
          <w:shd w:val="clear" w:color="auto" w:fill="FFFFFF"/>
        </w:rPr>
        <w:t xml:space="preserve">(6): 522–526. </w:t>
      </w:r>
    </w:p>
    <w:p w14:paraId="7AED11A8" w14:textId="5B1A8F7D" w:rsidR="009002BA" w:rsidRPr="009002BA" w:rsidRDefault="009002BA" w:rsidP="009002BA">
      <w:pPr>
        <w:tabs>
          <w:tab w:val="left" w:pos="1350"/>
          <w:tab w:val="left" w:pos="1440"/>
          <w:tab w:val="left" w:pos="1530"/>
        </w:tabs>
        <w:spacing w:after="120" w:line="360" w:lineRule="auto"/>
        <w:ind w:left="1418" w:hanging="1418"/>
        <w:jc w:val="both"/>
        <w:rPr>
          <w:rFonts w:ascii="Times New Roman" w:hAnsi="Times New Roman" w:cs="Times New Roman"/>
          <w:color w:val="000000"/>
          <w:sz w:val="22"/>
          <w:szCs w:val="22"/>
          <w:shd w:val="clear" w:color="auto" w:fill="FFFFFF"/>
        </w:rPr>
      </w:pPr>
      <w:r w:rsidRPr="009002BA">
        <w:rPr>
          <w:rFonts w:ascii="Times New Roman" w:hAnsi="Times New Roman" w:cs="Times New Roman"/>
          <w:color w:val="000000"/>
          <w:sz w:val="22"/>
          <w:szCs w:val="22"/>
          <w:shd w:val="clear" w:color="auto" w:fill="FFFFFF"/>
        </w:rPr>
        <w:t xml:space="preserve">Lee, J.A., Kim, I.H., Hwang, D.Y. &amp; Kang, H.G. (2016). Ultrasonography, affected age, </w:t>
      </w:r>
      <w:proofErr w:type="spellStart"/>
      <w:r w:rsidRPr="009002BA">
        <w:rPr>
          <w:rFonts w:ascii="Times New Roman" w:hAnsi="Times New Roman" w:cs="Times New Roman"/>
          <w:color w:val="000000"/>
          <w:sz w:val="22"/>
          <w:szCs w:val="22"/>
          <w:shd w:val="clear" w:color="auto" w:fill="FFFFFF"/>
        </w:rPr>
        <w:t>hematology</w:t>
      </w:r>
      <w:proofErr w:type="spellEnd"/>
      <w:r w:rsidRPr="009002BA">
        <w:rPr>
          <w:rFonts w:ascii="Times New Roman" w:hAnsi="Times New Roman" w:cs="Times New Roman"/>
          <w:color w:val="000000"/>
          <w:sz w:val="22"/>
          <w:szCs w:val="22"/>
          <w:shd w:val="clear" w:color="auto" w:fill="FFFFFF"/>
        </w:rPr>
        <w:t xml:space="preserve"> and clinical signs according to open or closed cervix in dogs with pyometra. </w:t>
      </w:r>
      <w:r w:rsidRPr="009002BA">
        <w:rPr>
          <w:rFonts w:ascii="Times New Roman" w:hAnsi="Times New Roman" w:cs="Times New Roman"/>
          <w:i/>
          <w:iCs/>
          <w:color w:val="000000"/>
          <w:sz w:val="22"/>
          <w:szCs w:val="22"/>
          <w:shd w:val="clear" w:color="auto" w:fill="FFFFFF"/>
        </w:rPr>
        <w:t>Journal of Veterinary Clinics</w:t>
      </w:r>
      <w:r w:rsidRPr="009002BA">
        <w:rPr>
          <w:rFonts w:ascii="Times New Roman" w:hAnsi="Times New Roman" w:cs="Times New Roman"/>
          <w:color w:val="000000"/>
          <w:sz w:val="22"/>
          <w:szCs w:val="22"/>
          <w:shd w:val="clear" w:color="auto" w:fill="FFFFFF"/>
        </w:rPr>
        <w:t xml:space="preserve">, </w:t>
      </w:r>
      <w:r w:rsidRPr="009002BA">
        <w:rPr>
          <w:rFonts w:ascii="Times New Roman" w:hAnsi="Times New Roman" w:cs="Times New Roman"/>
          <w:b/>
          <w:bCs/>
          <w:color w:val="000000"/>
          <w:sz w:val="22"/>
          <w:szCs w:val="22"/>
          <w:shd w:val="clear" w:color="auto" w:fill="FFFFFF"/>
        </w:rPr>
        <w:t>33</w:t>
      </w:r>
      <w:r w:rsidRPr="009002BA">
        <w:rPr>
          <w:rFonts w:ascii="Times New Roman" w:hAnsi="Times New Roman" w:cs="Times New Roman"/>
          <w:color w:val="000000"/>
          <w:sz w:val="22"/>
          <w:szCs w:val="22"/>
          <w:shd w:val="clear" w:color="auto" w:fill="FFFFFF"/>
        </w:rPr>
        <w:t xml:space="preserve">(6): 362–367. </w:t>
      </w:r>
    </w:p>
    <w:p w14:paraId="73CB56DC" w14:textId="7EB27C06" w:rsidR="009002BA" w:rsidRPr="009002BA" w:rsidRDefault="009002BA" w:rsidP="009002BA">
      <w:pPr>
        <w:tabs>
          <w:tab w:val="left" w:pos="1350"/>
          <w:tab w:val="left" w:pos="1440"/>
          <w:tab w:val="left" w:pos="1530"/>
        </w:tabs>
        <w:spacing w:after="120" w:line="360" w:lineRule="auto"/>
        <w:ind w:left="1418" w:hanging="1418"/>
        <w:jc w:val="both"/>
        <w:rPr>
          <w:rFonts w:ascii="Times New Roman" w:hAnsi="Times New Roman" w:cs="Times New Roman"/>
          <w:color w:val="000000"/>
          <w:sz w:val="22"/>
          <w:szCs w:val="22"/>
          <w:shd w:val="clear" w:color="auto" w:fill="FFFFFF"/>
        </w:rPr>
      </w:pPr>
      <w:proofErr w:type="spellStart"/>
      <w:r w:rsidRPr="009002BA">
        <w:rPr>
          <w:rFonts w:ascii="Times New Roman" w:hAnsi="Times New Roman" w:cs="Times New Roman"/>
          <w:color w:val="000000"/>
          <w:sz w:val="22"/>
          <w:szCs w:val="22"/>
          <w:shd w:val="clear" w:color="auto" w:fill="FFFFFF"/>
        </w:rPr>
        <w:t>Rautela</w:t>
      </w:r>
      <w:proofErr w:type="spellEnd"/>
      <w:r w:rsidRPr="009002BA">
        <w:rPr>
          <w:rFonts w:ascii="Times New Roman" w:hAnsi="Times New Roman" w:cs="Times New Roman"/>
          <w:color w:val="000000"/>
          <w:sz w:val="22"/>
          <w:szCs w:val="22"/>
          <w:shd w:val="clear" w:color="auto" w:fill="FFFFFF"/>
        </w:rPr>
        <w:t xml:space="preserve">, R. &amp; Katiyar, R. (2019). Review on canine pyometra, oxidative stress and current trends in diagnostics. </w:t>
      </w:r>
      <w:r w:rsidRPr="009002BA">
        <w:rPr>
          <w:rFonts w:ascii="Times New Roman" w:hAnsi="Times New Roman" w:cs="Times New Roman"/>
          <w:i/>
          <w:iCs/>
          <w:color w:val="000000"/>
          <w:sz w:val="22"/>
          <w:szCs w:val="22"/>
          <w:shd w:val="clear" w:color="auto" w:fill="FFFFFF"/>
        </w:rPr>
        <w:t>Asian Pacific Journal of Reproduction</w:t>
      </w:r>
      <w:r w:rsidRPr="009002BA">
        <w:rPr>
          <w:rFonts w:ascii="Times New Roman" w:hAnsi="Times New Roman" w:cs="Times New Roman"/>
          <w:color w:val="000000"/>
          <w:sz w:val="22"/>
          <w:szCs w:val="22"/>
          <w:shd w:val="clear" w:color="auto" w:fill="FFFFFF"/>
        </w:rPr>
        <w:t xml:space="preserve">, </w:t>
      </w:r>
      <w:r w:rsidRPr="009002BA">
        <w:rPr>
          <w:rFonts w:ascii="Times New Roman" w:hAnsi="Times New Roman" w:cs="Times New Roman"/>
          <w:b/>
          <w:bCs/>
          <w:color w:val="000000"/>
          <w:sz w:val="22"/>
          <w:szCs w:val="22"/>
          <w:shd w:val="clear" w:color="auto" w:fill="FFFFFF"/>
        </w:rPr>
        <w:t>8</w:t>
      </w:r>
      <w:r w:rsidRPr="009002BA">
        <w:rPr>
          <w:rFonts w:ascii="Times New Roman" w:hAnsi="Times New Roman" w:cs="Times New Roman"/>
          <w:color w:val="000000"/>
          <w:sz w:val="22"/>
          <w:szCs w:val="22"/>
          <w:shd w:val="clear" w:color="auto" w:fill="FFFFFF"/>
        </w:rPr>
        <w:t>: 45–55.</w:t>
      </w:r>
    </w:p>
    <w:p w14:paraId="5AD02770" w14:textId="204CF468" w:rsidR="009002BA" w:rsidRPr="009002BA" w:rsidRDefault="009002BA" w:rsidP="009002BA">
      <w:pPr>
        <w:tabs>
          <w:tab w:val="left" w:pos="1350"/>
          <w:tab w:val="left" w:pos="1440"/>
          <w:tab w:val="left" w:pos="1530"/>
        </w:tabs>
        <w:spacing w:after="120" w:line="360" w:lineRule="auto"/>
        <w:ind w:left="1418" w:hanging="1418"/>
        <w:jc w:val="both"/>
        <w:rPr>
          <w:rFonts w:ascii="Times New Roman" w:hAnsi="Times New Roman" w:cs="Times New Roman"/>
          <w:color w:val="000000"/>
          <w:sz w:val="22"/>
          <w:szCs w:val="22"/>
          <w:shd w:val="clear" w:color="auto" w:fill="FFFFFF"/>
        </w:rPr>
      </w:pPr>
      <w:proofErr w:type="spellStart"/>
      <w:r w:rsidRPr="009002BA">
        <w:rPr>
          <w:rFonts w:ascii="Times New Roman" w:hAnsi="Times New Roman" w:cs="Times New Roman"/>
          <w:color w:val="000000"/>
          <w:sz w:val="22"/>
          <w:szCs w:val="22"/>
          <w:shd w:val="clear" w:color="auto" w:fill="FFFFFF"/>
        </w:rPr>
        <w:t>Sethi</w:t>
      </w:r>
      <w:proofErr w:type="spellEnd"/>
      <w:r w:rsidRPr="009002BA">
        <w:rPr>
          <w:rFonts w:ascii="Times New Roman" w:hAnsi="Times New Roman" w:cs="Times New Roman"/>
          <w:color w:val="000000"/>
          <w:sz w:val="22"/>
          <w:szCs w:val="22"/>
          <w:shd w:val="clear" w:color="auto" w:fill="FFFFFF"/>
        </w:rPr>
        <w:t xml:space="preserve">, G.P.S., </w:t>
      </w:r>
      <w:proofErr w:type="spellStart"/>
      <w:r w:rsidRPr="009002BA">
        <w:rPr>
          <w:rFonts w:ascii="Times New Roman" w:hAnsi="Times New Roman" w:cs="Times New Roman"/>
          <w:color w:val="000000"/>
          <w:sz w:val="22"/>
          <w:szCs w:val="22"/>
          <w:shd w:val="clear" w:color="auto" w:fill="FFFFFF"/>
        </w:rPr>
        <w:t>Gandotra</w:t>
      </w:r>
      <w:proofErr w:type="spellEnd"/>
      <w:r w:rsidRPr="009002BA">
        <w:rPr>
          <w:rFonts w:ascii="Times New Roman" w:hAnsi="Times New Roman" w:cs="Times New Roman"/>
          <w:color w:val="000000"/>
          <w:sz w:val="22"/>
          <w:szCs w:val="22"/>
          <w:shd w:val="clear" w:color="auto" w:fill="FFFFFF"/>
        </w:rPr>
        <w:t xml:space="preserve">, V.K., </w:t>
      </w:r>
      <w:proofErr w:type="spellStart"/>
      <w:r w:rsidRPr="009002BA">
        <w:rPr>
          <w:rFonts w:ascii="Times New Roman" w:hAnsi="Times New Roman" w:cs="Times New Roman"/>
          <w:color w:val="000000"/>
          <w:sz w:val="22"/>
          <w:szCs w:val="22"/>
          <w:shd w:val="clear" w:color="auto" w:fill="FFFFFF"/>
        </w:rPr>
        <w:t>Honparkhe</w:t>
      </w:r>
      <w:proofErr w:type="spellEnd"/>
      <w:r w:rsidRPr="009002BA">
        <w:rPr>
          <w:rFonts w:ascii="Times New Roman" w:hAnsi="Times New Roman" w:cs="Times New Roman"/>
          <w:color w:val="000000"/>
          <w:sz w:val="22"/>
          <w:szCs w:val="22"/>
          <w:shd w:val="clear" w:color="auto" w:fill="FFFFFF"/>
        </w:rPr>
        <w:t xml:space="preserve">, M., Singh, A.K. &amp; Ghuman, S.P.S. (2020a). Association of age, breed, </w:t>
      </w:r>
      <w:proofErr w:type="spellStart"/>
      <w:r w:rsidRPr="009002BA">
        <w:rPr>
          <w:rFonts w:ascii="Times New Roman" w:hAnsi="Times New Roman" w:cs="Times New Roman"/>
          <w:color w:val="000000"/>
          <w:sz w:val="22"/>
          <w:szCs w:val="22"/>
          <w:shd w:val="clear" w:color="auto" w:fill="FFFFFF"/>
        </w:rPr>
        <w:t>estrus</w:t>
      </w:r>
      <w:proofErr w:type="spellEnd"/>
      <w:r w:rsidRPr="009002BA">
        <w:rPr>
          <w:rFonts w:ascii="Times New Roman" w:hAnsi="Times New Roman" w:cs="Times New Roman"/>
          <w:color w:val="000000"/>
          <w:sz w:val="22"/>
          <w:szCs w:val="22"/>
          <w:shd w:val="clear" w:color="auto" w:fill="FFFFFF"/>
        </w:rPr>
        <w:t xml:space="preserve"> and mating history in occurrence of pyometra. </w:t>
      </w:r>
      <w:r w:rsidRPr="009002BA">
        <w:rPr>
          <w:rFonts w:ascii="Times New Roman" w:hAnsi="Times New Roman" w:cs="Times New Roman"/>
          <w:i/>
          <w:iCs/>
          <w:color w:val="000000"/>
          <w:sz w:val="22"/>
          <w:szCs w:val="22"/>
          <w:shd w:val="clear" w:color="auto" w:fill="FFFFFF"/>
        </w:rPr>
        <w:t>Journal of Entomology and Zoology Studies</w:t>
      </w:r>
      <w:r w:rsidRPr="009002BA">
        <w:rPr>
          <w:rFonts w:ascii="Times New Roman" w:hAnsi="Times New Roman" w:cs="Times New Roman"/>
          <w:color w:val="000000"/>
          <w:sz w:val="22"/>
          <w:szCs w:val="22"/>
          <w:shd w:val="clear" w:color="auto" w:fill="FFFFFF"/>
        </w:rPr>
        <w:t xml:space="preserve">, </w:t>
      </w:r>
      <w:r w:rsidRPr="009002BA">
        <w:rPr>
          <w:rFonts w:ascii="Times New Roman" w:hAnsi="Times New Roman" w:cs="Times New Roman"/>
          <w:b/>
          <w:bCs/>
          <w:color w:val="000000"/>
          <w:sz w:val="22"/>
          <w:szCs w:val="22"/>
          <w:shd w:val="clear" w:color="auto" w:fill="FFFFFF"/>
        </w:rPr>
        <w:t>8</w:t>
      </w:r>
      <w:r w:rsidRPr="009002BA">
        <w:rPr>
          <w:rFonts w:ascii="Times New Roman" w:hAnsi="Times New Roman" w:cs="Times New Roman"/>
          <w:color w:val="000000"/>
          <w:sz w:val="22"/>
          <w:szCs w:val="22"/>
          <w:shd w:val="clear" w:color="auto" w:fill="FFFFFF"/>
        </w:rPr>
        <w:t xml:space="preserve">(2): 852–855. </w:t>
      </w:r>
    </w:p>
    <w:p w14:paraId="7E85D4B7" w14:textId="6750D1B8" w:rsidR="009002BA" w:rsidRPr="009002BA" w:rsidRDefault="009002BA" w:rsidP="009002BA">
      <w:pPr>
        <w:tabs>
          <w:tab w:val="left" w:pos="1350"/>
          <w:tab w:val="left" w:pos="1440"/>
          <w:tab w:val="left" w:pos="1530"/>
        </w:tabs>
        <w:spacing w:after="120" w:line="360" w:lineRule="auto"/>
        <w:ind w:left="1418" w:hanging="1418"/>
        <w:jc w:val="both"/>
        <w:rPr>
          <w:rFonts w:ascii="Times New Roman" w:hAnsi="Times New Roman" w:cs="Times New Roman"/>
          <w:color w:val="000000"/>
          <w:sz w:val="22"/>
          <w:szCs w:val="22"/>
          <w:shd w:val="clear" w:color="auto" w:fill="FFFFFF"/>
        </w:rPr>
      </w:pPr>
      <w:r w:rsidRPr="009002BA">
        <w:rPr>
          <w:rFonts w:ascii="Times New Roman" w:hAnsi="Times New Roman" w:cs="Times New Roman"/>
          <w:color w:val="000000"/>
          <w:sz w:val="22"/>
          <w:szCs w:val="22"/>
          <w:shd w:val="clear" w:color="auto" w:fill="FFFFFF"/>
        </w:rPr>
        <w:t xml:space="preserve">Xavier, R.G.C., Santana, C.H., da Silva, P.H.S., </w:t>
      </w:r>
      <w:proofErr w:type="spellStart"/>
      <w:r w:rsidRPr="009002BA">
        <w:rPr>
          <w:rFonts w:ascii="Times New Roman" w:hAnsi="Times New Roman" w:cs="Times New Roman"/>
          <w:color w:val="000000"/>
          <w:sz w:val="22"/>
          <w:szCs w:val="22"/>
          <w:shd w:val="clear" w:color="auto" w:fill="FFFFFF"/>
        </w:rPr>
        <w:t>Paraguassu</w:t>
      </w:r>
      <w:proofErr w:type="spellEnd"/>
      <w:r w:rsidRPr="009002BA">
        <w:rPr>
          <w:rFonts w:ascii="Times New Roman" w:hAnsi="Times New Roman" w:cs="Times New Roman"/>
          <w:color w:val="000000"/>
          <w:sz w:val="22"/>
          <w:szCs w:val="22"/>
          <w:shd w:val="clear" w:color="auto" w:fill="FFFFFF"/>
        </w:rPr>
        <w:t xml:space="preserve">, A.O., Nicolino, R.R., Freitas, P.M.C. &amp; Silva, R.O.S. (2024). Association between bacterial pathogenicity, endometrial histological changes and clinical prognosis in canine pyometra. </w:t>
      </w:r>
      <w:r w:rsidRPr="009002BA">
        <w:rPr>
          <w:rFonts w:ascii="Times New Roman" w:hAnsi="Times New Roman" w:cs="Times New Roman"/>
          <w:i/>
          <w:iCs/>
          <w:color w:val="000000"/>
          <w:sz w:val="22"/>
          <w:szCs w:val="22"/>
          <w:shd w:val="clear" w:color="auto" w:fill="FFFFFF"/>
        </w:rPr>
        <w:t>Theriogenology</w:t>
      </w:r>
      <w:r w:rsidRPr="009002BA">
        <w:rPr>
          <w:rFonts w:ascii="Times New Roman" w:hAnsi="Times New Roman" w:cs="Times New Roman"/>
          <w:color w:val="000000"/>
          <w:sz w:val="22"/>
          <w:szCs w:val="22"/>
          <w:shd w:val="clear" w:color="auto" w:fill="FFFFFF"/>
        </w:rPr>
        <w:t xml:space="preserve">, </w:t>
      </w:r>
      <w:r w:rsidRPr="009002BA">
        <w:rPr>
          <w:rFonts w:ascii="Times New Roman" w:hAnsi="Times New Roman" w:cs="Times New Roman"/>
          <w:b/>
          <w:bCs/>
          <w:color w:val="000000"/>
          <w:sz w:val="22"/>
          <w:szCs w:val="22"/>
          <w:shd w:val="clear" w:color="auto" w:fill="FFFFFF"/>
        </w:rPr>
        <w:t>214</w:t>
      </w:r>
      <w:r w:rsidRPr="009002BA">
        <w:rPr>
          <w:rFonts w:ascii="Times New Roman" w:hAnsi="Times New Roman" w:cs="Times New Roman"/>
          <w:color w:val="000000"/>
          <w:sz w:val="22"/>
          <w:szCs w:val="22"/>
          <w:shd w:val="clear" w:color="auto" w:fill="FFFFFF"/>
        </w:rPr>
        <w:t xml:space="preserve">: 118–123. </w:t>
      </w:r>
    </w:p>
    <w:p w14:paraId="340B0E1C" w14:textId="39145D96" w:rsidR="00F25718" w:rsidRPr="009002BA" w:rsidRDefault="00F25718" w:rsidP="009002BA">
      <w:pPr>
        <w:tabs>
          <w:tab w:val="left" w:pos="1350"/>
          <w:tab w:val="left" w:pos="1440"/>
          <w:tab w:val="left" w:pos="1530"/>
        </w:tabs>
        <w:spacing w:after="120" w:line="360" w:lineRule="auto"/>
        <w:ind w:left="1418" w:hanging="1418"/>
        <w:jc w:val="both"/>
        <w:rPr>
          <w:rFonts w:ascii="Times New Roman" w:hAnsi="Times New Roman" w:cs="Times New Roman"/>
          <w:sz w:val="22"/>
          <w:szCs w:val="22"/>
        </w:rPr>
      </w:pPr>
    </w:p>
    <w:sectPr w:rsidR="00F25718" w:rsidRPr="009002B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B72C4" w14:textId="77777777" w:rsidR="00C7553D" w:rsidRDefault="00C7553D" w:rsidP="00086275">
      <w:pPr>
        <w:spacing w:after="0" w:line="240" w:lineRule="auto"/>
      </w:pPr>
      <w:r>
        <w:separator/>
      </w:r>
    </w:p>
  </w:endnote>
  <w:endnote w:type="continuationSeparator" w:id="0">
    <w:p w14:paraId="394329F5" w14:textId="77777777" w:rsidR="00C7553D" w:rsidRDefault="00C7553D" w:rsidP="0008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DD768" w14:textId="77777777" w:rsidR="00086275" w:rsidRDefault="00086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FDC20" w14:textId="77777777" w:rsidR="00086275" w:rsidRDefault="000862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A3D40" w14:textId="77777777" w:rsidR="00086275" w:rsidRDefault="00086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D1D21" w14:textId="77777777" w:rsidR="00C7553D" w:rsidRDefault="00C7553D" w:rsidP="00086275">
      <w:pPr>
        <w:spacing w:after="0" w:line="240" w:lineRule="auto"/>
      </w:pPr>
      <w:r>
        <w:separator/>
      </w:r>
    </w:p>
  </w:footnote>
  <w:footnote w:type="continuationSeparator" w:id="0">
    <w:p w14:paraId="10E1E6E7" w14:textId="77777777" w:rsidR="00C7553D" w:rsidRDefault="00C7553D" w:rsidP="00086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F15CB" w14:textId="3F462363" w:rsidR="00086275" w:rsidRDefault="00086275">
    <w:pPr>
      <w:pStyle w:val="Header"/>
    </w:pPr>
    <w:r>
      <w:rPr>
        <w:noProof/>
      </w:rPr>
      <w:pict w14:anchorId="6F3AD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936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BC0D" w14:textId="2FBE0FB2" w:rsidR="00086275" w:rsidRDefault="00086275">
    <w:pPr>
      <w:pStyle w:val="Header"/>
    </w:pPr>
    <w:r>
      <w:rPr>
        <w:noProof/>
      </w:rPr>
      <w:pict w14:anchorId="1E369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936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80843" w14:textId="00E5842D" w:rsidR="00086275" w:rsidRDefault="00086275">
    <w:pPr>
      <w:pStyle w:val="Header"/>
    </w:pPr>
    <w:r>
      <w:rPr>
        <w:noProof/>
      </w:rPr>
      <w:pict w14:anchorId="1F6BA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935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54CA2"/>
    <w:multiLevelType w:val="hybridMultilevel"/>
    <w:tmpl w:val="8818A6BC"/>
    <w:lvl w:ilvl="0" w:tplc="80F6DACC">
      <w:numFmt w:val="bullet"/>
      <w:lvlText w:val=""/>
      <w:lvlJc w:val="left"/>
      <w:pPr>
        <w:ind w:left="810" w:hanging="45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640424F"/>
    <w:multiLevelType w:val="hybridMultilevel"/>
    <w:tmpl w:val="02DC25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F1"/>
    <w:rsid w:val="00025288"/>
    <w:rsid w:val="00063893"/>
    <w:rsid w:val="00086275"/>
    <w:rsid w:val="00090094"/>
    <w:rsid w:val="000B1EFC"/>
    <w:rsid w:val="000C6861"/>
    <w:rsid w:val="001943B7"/>
    <w:rsid w:val="001A40B5"/>
    <w:rsid w:val="001C5581"/>
    <w:rsid w:val="001F6A80"/>
    <w:rsid w:val="002270BA"/>
    <w:rsid w:val="0024019F"/>
    <w:rsid w:val="002544B8"/>
    <w:rsid w:val="002A5AAA"/>
    <w:rsid w:val="002C764C"/>
    <w:rsid w:val="002F065A"/>
    <w:rsid w:val="002F4EC5"/>
    <w:rsid w:val="00354722"/>
    <w:rsid w:val="003966EB"/>
    <w:rsid w:val="003B524F"/>
    <w:rsid w:val="0048616A"/>
    <w:rsid w:val="004872CC"/>
    <w:rsid w:val="00497ECF"/>
    <w:rsid w:val="004A694C"/>
    <w:rsid w:val="004B161C"/>
    <w:rsid w:val="004C30E3"/>
    <w:rsid w:val="005234FC"/>
    <w:rsid w:val="005514B0"/>
    <w:rsid w:val="00562167"/>
    <w:rsid w:val="00574A63"/>
    <w:rsid w:val="005860D3"/>
    <w:rsid w:val="0059202E"/>
    <w:rsid w:val="005A5A8F"/>
    <w:rsid w:val="005B6DC3"/>
    <w:rsid w:val="005C299A"/>
    <w:rsid w:val="005D3998"/>
    <w:rsid w:val="005F5EFA"/>
    <w:rsid w:val="006008F1"/>
    <w:rsid w:val="00643F8A"/>
    <w:rsid w:val="00666E58"/>
    <w:rsid w:val="00666F50"/>
    <w:rsid w:val="00684050"/>
    <w:rsid w:val="006872B0"/>
    <w:rsid w:val="00771476"/>
    <w:rsid w:val="007C01F7"/>
    <w:rsid w:val="007C1D9C"/>
    <w:rsid w:val="00803860"/>
    <w:rsid w:val="00814FF4"/>
    <w:rsid w:val="008602D7"/>
    <w:rsid w:val="008C7A26"/>
    <w:rsid w:val="009002BA"/>
    <w:rsid w:val="00950C6E"/>
    <w:rsid w:val="009840F4"/>
    <w:rsid w:val="00984692"/>
    <w:rsid w:val="009918D0"/>
    <w:rsid w:val="00993B85"/>
    <w:rsid w:val="009E0572"/>
    <w:rsid w:val="00A11BA0"/>
    <w:rsid w:val="00A74AEA"/>
    <w:rsid w:val="00AA5E91"/>
    <w:rsid w:val="00AD7448"/>
    <w:rsid w:val="00B05D36"/>
    <w:rsid w:val="00B40DF4"/>
    <w:rsid w:val="00BA782C"/>
    <w:rsid w:val="00BB24C4"/>
    <w:rsid w:val="00C172D2"/>
    <w:rsid w:val="00C31B98"/>
    <w:rsid w:val="00C42E30"/>
    <w:rsid w:val="00C53053"/>
    <w:rsid w:val="00C54BD7"/>
    <w:rsid w:val="00C7553D"/>
    <w:rsid w:val="00CA0B4D"/>
    <w:rsid w:val="00CE72DF"/>
    <w:rsid w:val="00D54189"/>
    <w:rsid w:val="00E22E5B"/>
    <w:rsid w:val="00E62DDD"/>
    <w:rsid w:val="00E633F4"/>
    <w:rsid w:val="00F06A63"/>
    <w:rsid w:val="00F24A24"/>
    <w:rsid w:val="00F25718"/>
    <w:rsid w:val="00F3159D"/>
    <w:rsid w:val="00F9539D"/>
    <w:rsid w:val="00FA098D"/>
    <w:rsid w:val="00FA7838"/>
    <w:rsid w:val="00FA7CE4"/>
    <w:rsid w:val="00FC1E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467DB7"/>
  <w15:chartTrackingRefBased/>
  <w15:docId w15:val="{8740C7E1-B0D7-4880-A6A7-41E2217C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8F1"/>
  </w:style>
  <w:style w:type="paragraph" w:styleId="Heading1">
    <w:name w:val="heading 1"/>
    <w:basedOn w:val="Normal"/>
    <w:next w:val="Normal"/>
    <w:link w:val="Heading1Char"/>
    <w:uiPriority w:val="9"/>
    <w:qFormat/>
    <w:rsid w:val="00600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8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8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8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8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8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8F1"/>
    <w:rPr>
      <w:rFonts w:eastAsiaTheme="majorEastAsia" w:cstheme="majorBidi"/>
      <w:color w:val="272727" w:themeColor="text1" w:themeTint="D8"/>
    </w:rPr>
  </w:style>
  <w:style w:type="paragraph" w:styleId="Title">
    <w:name w:val="Title"/>
    <w:basedOn w:val="Normal"/>
    <w:next w:val="Normal"/>
    <w:link w:val="TitleChar"/>
    <w:uiPriority w:val="10"/>
    <w:qFormat/>
    <w:rsid w:val="00600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8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8F1"/>
    <w:pPr>
      <w:spacing w:before="160"/>
      <w:jc w:val="center"/>
    </w:pPr>
    <w:rPr>
      <w:i/>
      <w:iCs/>
      <w:color w:val="404040" w:themeColor="text1" w:themeTint="BF"/>
    </w:rPr>
  </w:style>
  <w:style w:type="character" w:customStyle="1" w:styleId="QuoteChar">
    <w:name w:val="Quote Char"/>
    <w:basedOn w:val="DefaultParagraphFont"/>
    <w:link w:val="Quote"/>
    <w:uiPriority w:val="29"/>
    <w:rsid w:val="006008F1"/>
    <w:rPr>
      <w:i/>
      <w:iCs/>
      <w:color w:val="404040" w:themeColor="text1" w:themeTint="BF"/>
    </w:rPr>
  </w:style>
  <w:style w:type="paragraph" w:styleId="ListParagraph">
    <w:name w:val="List Paragraph"/>
    <w:basedOn w:val="Normal"/>
    <w:uiPriority w:val="34"/>
    <w:qFormat/>
    <w:rsid w:val="006008F1"/>
    <w:pPr>
      <w:ind w:left="720"/>
      <w:contextualSpacing/>
    </w:pPr>
  </w:style>
  <w:style w:type="character" w:styleId="IntenseEmphasis">
    <w:name w:val="Intense Emphasis"/>
    <w:basedOn w:val="DefaultParagraphFont"/>
    <w:uiPriority w:val="21"/>
    <w:qFormat/>
    <w:rsid w:val="006008F1"/>
    <w:rPr>
      <w:i/>
      <w:iCs/>
      <w:color w:val="0F4761" w:themeColor="accent1" w:themeShade="BF"/>
    </w:rPr>
  </w:style>
  <w:style w:type="paragraph" w:styleId="IntenseQuote">
    <w:name w:val="Intense Quote"/>
    <w:basedOn w:val="Normal"/>
    <w:next w:val="Normal"/>
    <w:link w:val="IntenseQuoteChar"/>
    <w:uiPriority w:val="30"/>
    <w:qFormat/>
    <w:rsid w:val="00600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8F1"/>
    <w:rPr>
      <w:i/>
      <w:iCs/>
      <w:color w:val="0F4761" w:themeColor="accent1" w:themeShade="BF"/>
    </w:rPr>
  </w:style>
  <w:style w:type="character" w:styleId="IntenseReference">
    <w:name w:val="Intense Reference"/>
    <w:basedOn w:val="DefaultParagraphFont"/>
    <w:uiPriority w:val="32"/>
    <w:qFormat/>
    <w:rsid w:val="006008F1"/>
    <w:rPr>
      <w:b/>
      <w:bCs/>
      <w:smallCaps/>
      <w:color w:val="0F4761" w:themeColor="accent1" w:themeShade="BF"/>
      <w:spacing w:val="5"/>
    </w:rPr>
  </w:style>
  <w:style w:type="table" w:styleId="TableGrid">
    <w:name w:val="Table Grid"/>
    <w:basedOn w:val="TableNormal"/>
    <w:uiPriority w:val="39"/>
    <w:rsid w:val="00600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08F1"/>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Hyperlink">
    <w:name w:val="Hyperlink"/>
    <w:uiPriority w:val="99"/>
    <w:unhideWhenUsed/>
    <w:rsid w:val="000B1EFC"/>
    <w:rPr>
      <w:color w:val="467886"/>
      <w:u w:val="single"/>
    </w:rPr>
  </w:style>
  <w:style w:type="character" w:styleId="UnresolvedMention">
    <w:name w:val="Unresolved Mention"/>
    <w:basedOn w:val="DefaultParagraphFont"/>
    <w:uiPriority w:val="99"/>
    <w:semiHidden/>
    <w:unhideWhenUsed/>
    <w:rsid w:val="005A5A8F"/>
    <w:rPr>
      <w:color w:val="605E5C"/>
      <w:shd w:val="clear" w:color="auto" w:fill="E1DFDD"/>
    </w:rPr>
  </w:style>
  <w:style w:type="paragraph" w:styleId="Header">
    <w:name w:val="header"/>
    <w:basedOn w:val="Normal"/>
    <w:link w:val="HeaderChar"/>
    <w:uiPriority w:val="99"/>
    <w:unhideWhenUsed/>
    <w:rsid w:val="00086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75"/>
  </w:style>
  <w:style w:type="paragraph" w:styleId="Footer">
    <w:name w:val="footer"/>
    <w:basedOn w:val="Normal"/>
    <w:link w:val="FooterChar"/>
    <w:uiPriority w:val="99"/>
    <w:unhideWhenUsed/>
    <w:rsid w:val="00086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315</TotalTime>
  <Pages>12</Pages>
  <Words>3110</Words>
  <Characters>17728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Vaidehi Vishnoi</dc:creator>
  <cp:keywords/>
  <dc:description/>
  <cp:lastModifiedBy>SDI 1084</cp:lastModifiedBy>
  <cp:revision>63</cp:revision>
  <cp:lastPrinted>2025-11-19T10:27:00Z</cp:lastPrinted>
  <dcterms:created xsi:type="dcterms:W3CDTF">2025-11-18T05:00:00Z</dcterms:created>
  <dcterms:modified xsi:type="dcterms:W3CDTF">2025-11-21T10:42:00Z</dcterms:modified>
</cp:coreProperties>
</file>